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3.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7DAC10" w14:textId="54A9849C" w:rsidR="00E47457" w:rsidRPr="000B0BAE" w:rsidRDefault="00A21864" w:rsidP="00B11877">
      <w:pPr>
        <w:pStyle w:val="Heading1"/>
      </w:pPr>
      <w:r w:rsidRPr="000B0BAE">
        <w:t>Lexington</w:t>
      </w:r>
      <w:r w:rsidR="00CE0FF0" w:rsidRPr="000B0BAE">
        <w:t xml:space="preserve"> Public Schools</w:t>
      </w:r>
    </w:p>
    <w:p w14:paraId="7F1243B7" w14:textId="0BA27B5F" w:rsidR="008E314D" w:rsidRPr="000B0BAE" w:rsidRDefault="00FD0F0A" w:rsidP="00457876">
      <w:pPr>
        <w:pStyle w:val="Titlepagesubheading"/>
      </w:pPr>
      <w:bookmarkStart w:id="0" w:name="_Hlk101983091"/>
      <w:r w:rsidRPr="000B0BAE">
        <w:t xml:space="preserve">Comprehensive </w:t>
      </w:r>
      <w:r w:rsidR="008E314D" w:rsidRPr="000B0BAE">
        <w:t>District Review Report</w:t>
      </w:r>
      <w:bookmarkEnd w:id="0"/>
      <w:r w:rsidR="008E314D" w:rsidRPr="000B0BAE">
        <w:t xml:space="preserve"> </w:t>
      </w:r>
    </w:p>
    <w:p w14:paraId="3575704A" w14:textId="5C969D86" w:rsidR="008E314D" w:rsidRPr="000B0BAE" w:rsidRDefault="00A21864" w:rsidP="00457876">
      <w:pPr>
        <w:pStyle w:val="Titlepagedate"/>
      </w:pPr>
      <w:r w:rsidRPr="000B0BAE">
        <w:t>January</w:t>
      </w:r>
      <w:r w:rsidR="00510CFD" w:rsidRPr="000B0BAE">
        <w:t xml:space="preserve"> </w:t>
      </w:r>
      <w:r w:rsidR="00D84CF0" w:rsidRPr="000B0BAE">
        <w:t>20</w:t>
      </w:r>
      <w:r w:rsidRPr="000B0BAE">
        <w:t>24</w:t>
      </w:r>
    </w:p>
    <w:p w14:paraId="0DB0F0E7" w14:textId="77777777" w:rsidR="00A95BAB" w:rsidRPr="000B0BAE" w:rsidRDefault="00A95BAB" w:rsidP="008E314D">
      <w:pPr>
        <w:tabs>
          <w:tab w:val="left" w:pos="360"/>
          <w:tab w:val="left" w:pos="720"/>
          <w:tab w:val="left" w:pos="1080"/>
          <w:tab w:val="left" w:pos="1440"/>
          <w:tab w:val="left" w:pos="1800"/>
          <w:tab w:val="left" w:pos="2160"/>
          <w:tab w:val="left" w:pos="2520"/>
          <w:tab w:val="left" w:pos="2880"/>
        </w:tabs>
        <w:ind w:right="3600"/>
        <w:rPr>
          <w:sz w:val="28"/>
          <w:szCs w:val="28"/>
        </w:rPr>
      </w:pPr>
    </w:p>
    <w:p w14:paraId="1B84C381" w14:textId="1507F215" w:rsidR="53987301" w:rsidRPr="000B0BAE" w:rsidRDefault="53987301" w:rsidP="53987301">
      <w:pPr>
        <w:tabs>
          <w:tab w:val="left" w:pos="360"/>
          <w:tab w:val="left" w:pos="720"/>
          <w:tab w:val="left" w:pos="1080"/>
          <w:tab w:val="left" w:pos="1440"/>
          <w:tab w:val="left" w:pos="1800"/>
          <w:tab w:val="left" w:pos="2160"/>
          <w:tab w:val="left" w:pos="2520"/>
          <w:tab w:val="left" w:pos="2880"/>
        </w:tabs>
        <w:ind w:right="3600"/>
        <w:rPr>
          <w:rFonts w:eastAsia="Calibri" w:cs="Arial"/>
        </w:rPr>
      </w:pPr>
    </w:p>
    <w:p w14:paraId="6798113E" w14:textId="77777777" w:rsidR="002025EB" w:rsidRPr="000B0BAE" w:rsidRDefault="002025EB" w:rsidP="53987301">
      <w:pPr>
        <w:tabs>
          <w:tab w:val="left" w:pos="360"/>
          <w:tab w:val="left" w:pos="720"/>
          <w:tab w:val="left" w:pos="1080"/>
          <w:tab w:val="left" w:pos="1440"/>
          <w:tab w:val="left" w:pos="1800"/>
          <w:tab w:val="left" w:pos="2160"/>
          <w:tab w:val="left" w:pos="2520"/>
          <w:tab w:val="left" w:pos="2880"/>
        </w:tabs>
        <w:ind w:right="3600"/>
        <w:rPr>
          <w:rFonts w:eastAsia="Calibri" w:cs="Arial"/>
        </w:rPr>
      </w:pPr>
    </w:p>
    <w:p w14:paraId="0AD3F062" w14:textId="77777777" w:rsidR="002025EB" w:rsidRPr="000B0BAE" w:rsidRDefault="002025EB" w:rsidP="53987301">
      <w:pPr>
        <w:tabs>
          <w:tab w:val="left" w:pos="360"/>
          <w:tab w:val="left" w:pos="720"/>
          <w:tab w:val="left" w:pos="1080"/>
          <w:tab w:val="left" w:pos="1440"/>
          <w:tab w:val="left" w:pos="1800"/>
          <w:tab w:val="left" w:pos="2160"/>
          <w:tab w:val="left" w:pos="2520"/>
          <w:tab w:val="left" w:pos="2880"/>
        </w:tabs>
        <w:ind w:right="3600"/>
        <w:rPr>
          <w:rFonts w:eastAsia="Calibri" w:cs="Arial"/>
        </w:rPr>
      </w:pPr>
    </w:p>
    <w:p w14:paraId="0FBEDBBF" w14:textId="77777777" w:rsidR="002025EB" w:rsidRPr="000B0BAE" w:rsidRDefault="002025EB" w:rsidP="53987301">
      <w:pPr>
        <w:tabs>
          <w:tab w:val="left" w:pos="360"/>
          <w:tab w:val="left" w:pos="720"/>
          <w:tab w:val="left" w:pos="1080"/>
          <w:tab w:val="left" w:pos="1440"/>
          <w:tab w:val="left" w:pos="1800"/>
          <w:tab w:val="left" w:pos="2160"/>
          <w:tab w:val="left" w:pos="2520"/>
          <w:tab w:val="left" w:pos="2880"/>
        </w:tabs>
        <w:ind w:right="3600"/>
        <w:rPr>
          <w:rFonts w:eastAsia="Calibri" w:cs="Arial"/>
        </w:rPr>
      </w:pPr>
    </w:p>
    <w:p w14:paraId="2DF073D2" w14:textId="77777777" w:rsidR="00B048BD" w:rsidRPr="000B0BAE" w:rsidRDefault="00B048BD" w:rsidP="53987301">
      <w:pPr>
        <w:tabs>
          <w:tab w:val="left" w:pos="360"/>
          <w:tab w:val="left" w:pos="720"/>
          <w:tab w:val="left" w:pos="1080"/>
          <w:tab w:val="left" w:pos="1440"/>
          <w:tab w:val="left" w:pos="1800"/>
          <w:tab w:val="left" w:pos="2160"/>
          <w:tab w:val="left" w:pos="2520"/>
          <w:tab w:val="left" w:pos="2880"/>
        </w:tabs>
        <w:spacing w:line="240" w:lineRule="auto"/>
        <w:ind w:right="990"/>
        <w:rPr>
          <w:rFonts w:ascii="Franklin Gothic Demi" w:hAnsi="Franklin Gothic Demi"/>
          <w:sz w:val="28"/>
          <w:szCs w:val="28"/>
        </w:rPr>
      </w:pPr>
    </w:p>
    <w:p w14:paraId="7377D20A" w14:textId="389E5A06" w:rsidR="4DF0ADFC" w:rsidRPr="000B0BAE" w:rsidRDefault="4DF0ADFC" w:rsidP="00457876">
      <w:pPr>
        <w:pStyle w:val="Titlepageorganization"/>
      </w:pPr>
      <w:r w:rsidRPr="000B0BAE">
        <w:t>Massachusetts Department of Elementary and Secondary Education</w:t>
      </w:r>
    </w:p>
    <w:p w14:paraId="7AB2F13C" w14:textId="0DB8189D" w:rsidR="14BBBE3B" w:rsidRPr="000B0BAE" w:rsidRDefault="14BBBE3B" w:rsidP="00457876">
      <w:pPr>
        <w:pStyle w:val="Titlepagetext14pt"/>
      </w:pPr>
      <w:r w:rsidRPr="000B0BAE">
        <w:t>Office of District Reviews and Monitoring</w:t>
      </w:r>
    </w:p>
    <w:p w14:paraId="5DC820FA" w14:textId="5046D58B" w:rsidR="26918BE0" w:rsidRPr="000B0BAE" w:rsidRDefault="00E34155" w:rsidP="00457876">
      <w:pPr>
        <w:pStyle w:val="Titlepagetext10pt"/>
      </w:pPr>
      <w:r w:rsidRPr="000B0BAE">
        <w:t>135 Santilli Highway</w:t>
      </w:r>
    </w:p>
    <w:p w14:paraId="6DA8D26D" w14:textId="3BBEE20E" w:rsidR="26918BE0" w:rsidRPr="000B0BAE" w:rsidRDefault="00E34155" w:rsidP="00457876">
      <w:pPr>
        <w:pStyle w:val="Titlepagetext10pt"/>
      </w:pPr>
      <w:r w:rsidRPr="000B0BAE">
        <w:t>Everett</w:t>
      </w:r>
      <w:r w:rsidR="26918BE0" w:rsidRPr="000B0BAE">
        <w:t xml:space="preserve">, MA </w:t>
      </w:r>
      <w:r w:rsidR="001B2E5F" w:rsidRPr="000B0BAE">
        <w:t>02149</w:t>
      </w:r>
    </w:p>
    <w:p w14:paraId="7CA72F40" w14:textId="4A091369" w:rsidR="26918BE0" w:rsidRPr="000B0BAE" w:rsidRDefault="26918BE0" w:rsidP="00457876">
      <w:pPr>
        <w:pStyle w:val="Titlepagetext10pt"/>
      </w:pPr>
      <w:r w:rsidRPr="000B0BAE">
        <w:t>781-338-3000</w:t>
      </w:r>
    </w:p>
    <w:p w14:paraId="33E67B60" w14:textId="7BE75C45" w:rsidR="26918BE0" w:rsidRPr="000B0BAE" w:rsidRDefault="00000000" w:rsidP="00457876">
      <w:pPr>
        <w:pStyle w:val="Titlepagetext10pt"/>
        <w:rPr>
          <w:rFonts w:eastAsia="Calibri" w:cs="Arial"/>
          <w:b/>
          <w:bCs/>
        </w:rPr>
      </w:pPr>
      <w:hyperlink r:id="rId11" w:history="1">
        <w:r w:rsidR="26918BE0" w:rsidRPr="000B0BAE">
          <w:t>www.doe.mass.edu</w:t>
        </w:r>
      </w:hyperlink>
    </w:p>
    <w:p w14:paraId="6719BDA7" w14:textId="77777777" w:rsidR="00B048BD" w:rsidRPr="000B0BAE" w:rsidRDefault="00B048BD" w:rsidP="53987301">
      <w:pPr>
        <w:tabs>
          <w:tab w:val="left" w:pos="360"/>
          <w:tab w:val="left" w:pos="720"/>
          <w:tab w:val="left" w:pos="1080"/>
          <w:tab w:val="left" w:pos="1440"/>
          <w:tab w:val="left" w:pos="1800"/>
          <w:tab w:val="left" w:pos="2160"/>
          <w:tab w:val="left" w:pos="2520"/>
          <w:tab w:val="left" w:pos="2880"/>
        </w:tabs>
        <w:ind w:right="3600"/>
        <w:rPr>
          <w:rFonts w:eastAsia="Calibri" w:cs="Arial"/>
        </w:rPr>
      </w:pPr>
    </w:p>
    <w:p w14:paraId="63007CCC" w14:textId="77777777" w:rsidR="00B048BD" w:rsidRPr="000B0BAE" w:rsidRDefault="00B048BD" w:rsidP="53987301">
      <w:pPr>
        <w:tabs>
          <w:tab w:val="left" w:pos="360"/>
          <w:tab w:val="left" w:pos="720"/>
          <w:tab w:val="left" w:pos="1080"/>
          <w:tab w:val="left" w:pos="1440"/>
          <w:tab w:val="left" w:pos="1800"/>
          <w:tab w:val="left" w:pos="2160"/>
          <w:tab w:val="left" w:pos="2520"/>
          <w:tab w:val="left" w:pos="2880"/>
        </w:tabs>
        <w:ind w:right="3600"/>
        <w:rPr>
          <w:rFonts w:eastAsia="Calibri" w:cs="Arial"/>
        </w:rPr>
      </w:pPr>
    </w:p>
    <w:p w14:paraId="6A94FEA6" w14:textId="057E381B" w:rsidR="00E64C7A" w:rsidRPr="000B0BAE" w:rsidRDefault="00E64C7A" w:rsidP="00457876">
      <w:pPr>
        <w:pStyle w:val="Titlepageorganization"/>
      </w:pPr>
      <w:r w:rsidRPr="000B0BAE">
        <w:t>American Institutes for Research</w:t>
      </w:r>
    </w:p>
    <w:p w14:paraId="7AF9AAE1" w14:textId="1F5EF69F" w:rsidR="00D67779" w:rsidRPr="000B0BAE" w:rsidRDefault="00D67779" w:rsidP="00457876">
      <w:pPr>
        <w:pStyle w:val="Titlepagetext14pt"/>
      </w:pPr>
      <w:r w:rsidRPr="000B0BAE">
        <w:t xml:space="preserve">Education Systems and Policy </w:t>
      </w:r>
    </w:p>
    <w:p w14:paraId="75CD3090" w14:textId="77777777" w:rsidR="008415C9" w:rsidRPr="000B0BAE" w:rsidRDefault="008415C9" w:rsidP="00457876">
      <w:pPr>
        <w:pStyle w:val="Titlepagetext10pt"/>
      </w:pPr>
      <w:r w:rsidRPr="000B0BAE">
        <w:rPr>
          <w:shd w:val="clear" w:color="auto" w:fill="FFFFFF"/>
        </w:rPr>
        <w:t>201 Jones Road, Suite 100</w:t>
      </w:r>
      <w:r w:rsidRPr="000B0BAE">
        <w:br/>
      </w:r>
      <w:r w:rsidRPr="000B0BAE">
        <w:rPr>
          <w:shd w:val="clear" w:color="auto" w:fill="FFFFFF"/>
        </w:rPr>
        <w:t>Waltham, MA 02451</w:t>
      </w:r>
      <w:r w:rsidRPr="000B0BAE" w:rsidDel="00281957">
        <w:t xml:space="preserve"> </w:t>
      </w:r>
    </w:p>
    <w:p w14:paraId="2A326DCB" w14:textId="23BDDE59" w:rsidR="00144555" w:rsidRPr="000B0BAE" w:rsidRDefault="00144555" w:rsidP="00457876">
      <w:pPr>
        <w:pStyle w:val="Titlepagetext10pt"/>
      </w:pPr>
      <w:r w:rsidRPr="000B0BAE">
        <w:t>202</w:t>
      </w:r>
      <w:r w:rsidR="006D04CC" w:rsidRPr="000B0BAE">
        <w:t>-</w:t>
      </w:r>
      <w:r w:rsidRPr="000B0BAE">
        <w:t xml:space="preserve">403-5000 </w:t>
      </w:r>
    </w:p>
    <w:p w14:paraId="5CEDCF71" w14:textId="446BE90E" w:rsidR="002025EB" w:rsidRPr="000B0BAE" w:rsidRDefault="00000000" w:rsidP="00457876">
      <w:pPr>
        <w:pStyle w:val="Titlepagetext10pt"/>
      </w:pPr>
      <w:hyperlink r:id="rId12" w:history="1">
        <w:r w:rsidR="002025EB" w:rsidRPr="000B0BAE">
          <w:rPr>
            <w:rStyle w:val="Hyperlink"/>
          </w:rPr>
          <w:t>www.air.org</w:t>
        </w:r>
      </w:hyperlink>
    </w:p>
    <w:p w14:paraId="634A28FF" w14:textId="77777777" w:rsidR="0047019E" w:rsidRPr="000B0BAE" w:rsidRDefault="0047019E" w:rsidP="00B048BD">
      <w:pPr>
        <w:tabs>
          <w:tab w:val="left" w:pos="360"/>
          <w:tab w:val="left" w:pos="720"/>
          <w:tab w:val="left" w:pos="1080"/>
          <w:tab w:val="left" w:pos="1440"/>
          <w:tab w:val="left" w:pos="1800"/>
          <w:tab w:val="left" w:pos="2160"/>
          <w:tab w:val="left" w:pos="2520"/>
          <w:tab w:val="left" w:pos="2880"/>
        </w:tabs>
        <w:ind w:right="3600"/>
        <w:rPr>
          <w:b/>
          <w:bCs/>
          <w:sz w:val="28"/>
          <w:szCs w:val="28"/>
        </w:rPr>
      </w:pPr>
    </w:p>
    <w:p w14:paraId="1DE730D5" w14:textId="77777777" w:rsidR="0047019E" w:rsidRPr="000B0BAE" w:rsidRDefault="0047019E" w:rsidP="00B048BD">
      <w:pPr>
        <w:tabs>
          <w:tab w:val="left" w:pos="360"/>
          <w:tab w:val="left" w:pos="720"/>
          <w:tab w:val="left" w:pos="1080"/>
          <w:tab w:val="left" w:pos="1440"/>
          <w:tab w:val="left" w:pos="1800"/>
          <w:tab w:val="left" w:pos="2160"/>
          <w:tab w:val="left" w:pos="2520"/>
          <w:tab w:val="left" w:pos="2880"/>
        </w:tabs>
        <w:ind w:right="3600"/>
        <w:rPr>
          <w:b/>
          <w:bCs/>
          <w:sz w:val="28"/>
          <w:szCs w:val="28"/>
        </w:rPr>
      </w:pPr>
    </w:p>
    <w:p w14:paraId="12EB57D0" w14:textId="77777777" w:rsidR="0047019E" w:rsidRPr="000B0BAE" w:rsidRDefault="0047019E" w:rsidP="00B048BD">
      <w:pPr>
        <w:tabs>
          <w:tab w:val="left" w:pos="360"/>
          <w:tab w:val="left" w:pos="720"/>
          <w:tab w:val="left" w:pos="1080"/>
          <w:tab w:val="left" w:pos="1440"/>
          <w:tab w:val="left" w:pos="1800"/>
          <w:tab w:val="left" w:pos="2160"/>
          <w:tab w:val="left" w:pos="2520"/>
          <w:tab w:val="left" w:pos="2880"/>
        </w:tabs>
        <w:ind w:right="3600"/>
        <w:rPr>
          <w:b/>
          <w:bCs/>
          <w:sz w:val="28"/>
          <w:szCs w:val="28"/>
        </w:rPr>
      </w:pPr>
    </w:p>
    <w:p w14:paraId="7EFE101B" w14:textId="77777777" w:rsidR="0047019E" w:rsidRPr="000B0BAE" w:rsidRDefault="0047019E" w:rsidP="00B048BD">
      <w:pPr>
        <w:tabs>
          <w:tab w:val="left" w:pos="360"/>
          <w:tab w:val="left" w:pos="720"/>
          <w:tab w:val="left" w:pos="1080"/>
          <w:tab w:val="left" w:pos="1440"/>
          <w:tab w:val="left" w:pos="1800"/>
          <w:tab w:val="left" w:pos="2160"/>
          <w:tab w:val="left" w:pos="2520"/>
          <w:tab w:val="left" w:pos="2880"/>
        </w:tabs>
        <w:ind w:right="3600"/>
        <w:rPr>
          <w:b/>
          <w:bCs/>
          <w:sz w:val="28"/>
          <w:szCs w:val="28"/>
        </w:rPr>
      </w:pPr>
    </w:p>
    <w:p w14:paraId="2D2669DF" w14:textId="77777777" w:rsidR="0047019E" w:rsidRPr="000B0BAE" w:rsidRDefault="0047019E" w:rsidP="00B048BD">
      <w:pPr>
        <w:tabs>
          <w:tab w:val="left" w:pos="360"/>
          <w:tab w:val="left" w:pos="720"/>
          <w:tab w:val="left" w:pos="1080"/>
          <w:tab w:val="left" w:pos="1440"/>
          <w:tab w:val="left" w:pos="1800"/>
          <w:tab w:val="left" w:pos="2160"/>
          <w:tab w:val="left" w:pos="2520"/>
          <w:tab w:val="left" w:pos="2880"/>
        </w:tabs>
        <w:ind w:right="3600"/>
        <w:rPr>
          <w:b/>
          <w:bCs/>
          <w:sz w:val="28"/>
          <w:szCs w:val="28"/>
        </w:rPr>
      </w:pPr>
    </w:p>
    <w:p w14:paraId="4E714ED6" w14:textId="77777777" w:rsidR="0047019E" w:rsidRPr="000B0BAE" w:rsidRDefault="0047019E" w:rsidP="00B048BD">
      <w:pPr>
        <w:tabs>
          <w:tab w:val="left" w:pos="360"/>
          <w:tab w:val="left" w:pos="720"/>
          <w:tab w:val="left" w:pos="1080"/>
          <w:tab w:val="left" w:pos="1440"/>
          <w:tab w:val="left" w:pos="1800"/>
          <w:tab w:val="left" w:pos="2160"/>
          <w:tab w:val="left" w:pos="2520"/>
          <w:tab w:val="left" w:pos="2880"/>
        </w:tabs>
        <w:ind w:right="3600"/>
        <w:rPr>
          <w:b/>
          <w:bCs/>
          <w:sz w:val="28"/>
          <w:szCs w:val="28"/>
        </w:rPr>
      </w:pPr>
    </w:p>
    <w:p w14:paraId="03A1730F" w14:textId="77777777" w:rsidR="0047019E" w:rsidRPr="000B0BAE" w:rsidRDefault="0047019E" w:rsidP="00B048BD">
      <w:pPr>
        <w:tabs>
          <w:tab w:val="left" w:pos="360"/>
          <w:tab w:val="left" w:pos="720"/>
          <w:tab w:val="left" w:pos="1080"/>
          <w:tab w:val="left" w:pos="1440"/>
          <w:tab w:val="left" w:pos="1800"/>
          <w:tab w:val="left" w:pos="2160"/>
          <w:tab w:val="left" w:pos="2520"/>
          <w:tab w:val="left" w:pos="2880"/>
        </w:tabs>
        <w:ind w:right="3600"/>
        <w:rPr>
          <w:b/>
          <w:bCs/>
          <w:sz w:val="28"/>
          <w:szCs w:val="28"/>
        </w:rPr>
      </w:pPr>
    </w:p>
    <w:p w14:paraId="1CC894CE" w14:textId="77777777" w:rsidR="0047019E" w:rsidRPr="000B0BAE" w:rsidRDefault="0047019E" w:rsidP="00B048BD">
      <w:pPr>
        <w:tabs>
          <w:tab w:val="left" w:pos="360"/>
          <w:tab w:val="left" w:pos="720"/>
          <w:tab w:val="left" w:pos="1080"/>
          <w:tab w:val="left" w:pos="1440"/>
          <w:tab w:val="left" w:pos="1800"/>
          <w:tab w:val="left" w:pos="2160"/>
          <w:tab w:val="left" w:pos="2520"/>
          <w:tab w:val="left" w:pos="2880"/>
        </w:tabs>
        <w:ind w:right="3600"/>
        <w:rPr>
          <w:b/>
          <w:bCs/>
          <w:sz w:val="28"/>
          <w:szCs w:val="28"/>
        </w:rPr>
      </w:pPr>
    </w:p>
    <w:p w14:paraId="110D768D" w14:textId="77777777" w:rsidR="0047019E" w:rsidRPr="000B0BAE" w:rsidRDefault="0047019E" w:rsidP="00B048BD">
      <w:pPr>
        <w:tabs>
          <w:tab w:val="left" w:pos="360"/>
          <w:tab w:val="left" w:pos="720"/>
          <w:tab w:val="left" w:pos="1080"/>
          <w:tab w:val="left" w:pos="1440"/>
          <w:tab w:val="left" w:pos="1800"/>
          <w:tab w:val="left" w:pos="2160"/>
          <w:tab w:val="left" w:pos="2520"/>
          <w:tab w:val="left" w:pos="2880"/>
        </w:tabs>
        <w:ind w:right="3600"/>
        <w:rPr>
          <w:b/>
          <w:bCs/>
          <w:sz w:val="28"/>
          <w:szCs w:val="28"/>
        </w:rPr>
      </w:pPr>
    </w:p>
    <w:p w14:paraId="02599213" w14:textId="77777777" w:rsidR="0047019E" w:rsidRPr="000B0BAE" w:rsidRDefault="0047019E" w:rsidP="00B048BD">
      <w:pPr>
        <w:tabs>
          <w:tab w:val="left" w:pos="360"/>
          <w:tab w:val="left" w:pos="720"/>
          <w:tab w:val="left" w:pos="1080"/>
          <w:tab w:val="left" w:pos="1440"/>
          <w:tab w:val="left" w:pos="1800"/>
          <w:tab w:val="left" w:pos="2160"/>
          <w:tab w:val="left" w:pos="2520"/>
          <w:tab w:val="left" w:pos="2880"/>
        </w:tabs>
        <w:ind w:right="3600"/>
        <w:rPr>
          <w:b/>
          <w:bCs/>
          <w:sz w:val="28"/>
          <w:szCs w:val="28"/>
        </w:rPr>
      </w:pPr>
    </w:p>
    <w:p w14:paraId="7F401C2C" w14:textId="77777777" w:rsidR="0047019E" w:rsidRPr="000B0BAE" w:rsidRDefault="0047019E" w:rsidP="00B048BD">
      <w:pPr>
        <w:tabs>
          <w:tab w:val="left" w:pos="360"/>
          <w:tab w:val="left" w:pos="720"/>
          <w:tab w:val="left" w:pos="1080"/>
          <w:tab w:val="left" w:pos="1440"/>
          <w:tab w:val="left" w:pos="1800"/>
          <w:tab w:val="left" w:pos="2160"/>
          <w:tab w:val="left" w:pos="2520"/>
          <w:tab w:val="left" w:pos="2880"/>
        </w:tabs>
        <w:ind w:right="3600"/>
        <w:rPr>
          <w:b/>
          <w:bCs/>
          <w:sz w:val="28"/>
          <w:szCs w:val="28"/>
        </w:rPr>
      </w:pPr>
    </w:p>
    <w:p w14:paraId="7D4565DA" w14:textId="4981836F" w:rsidR="0047019E" w:rsidRPr="000B0BAE" w:rsidRDefault="0047019E" w:rsidP="00B048BD">
      <w:pPr>
        <w:tabs>
          <w:tab w:val="left" w:pos="360"/>
          <w:tab w:val="left" w:pos="720"/>
          <w:tab w:val="left" w:pos="1080"/>
          <w:tab w:val="left" w:pos="1440"/>
          <w:tab w:val="left" w:pos="1800"/>
          <w:tab w:val="left" w:pos="2160"/>
          <w:tab w:val="left" w:pos="2520"/>
          <w:tab w:val="left" w:pos="2880"/>
        </w:tabs>
        <w:ind w:right="3600"/>
        <w:rPr>
          <w:b/>
          <w:bCs/>
          <w:sz w:val="28"/>
          <w:szCs w:val="28"/>
        </w:rPr>
      </w:pPr>
    </w:p>
    <w:p w14:paraId="569E3084" w14:textId="25EB038D" w:rsidR="00E64C7A" w:rsidRPr="000B0BAE" w:rsidRDefault="002025EB" w:rsidP="00457876">
      <w:pPr>
        <w:tabs>
          <w:tab w:val="right" w:pos="9090"/>
        </w:tabs>
        <w:ind w:right="90"/>
        <w:rPr>
          <w:b/>
          <w:bCs/>
          <w:sz w:val="28"/>
          <w:szCs w:val="28"/>
        </w:rPr>
      </w:pPr>
      <w:r w:rsidRPr="000B0BAE">
        <w:rPr>
          <w:noProof/>
        </w:rPr>
        <w:drawing>
          <wp:inline distT="0" distB="0" distL="0" distR="0" wp14:anchorId="019F55E8" wp14:editId="485DB141">
            <wp:extent cx="1806042" cy="731520"/>
            <wp:effectExtent l="0" t="0" r="3810" b="0"/>
            <wp:docPr id="3" name="Picture 3" descr="dese logo&#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ese logo&#10;&#10;"/>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r="47774"/>
                    <a:stretch/>
                  </pic:blipFill>
                  <pic:spPr bwMode="auto">
                    <a:xfrm>
                      <a:off x="0" y="0"/>
                      <a:ext cx="1806042" cy="731520"/>
                    </a:xfrm>
                    <a:prstGeom prst="rect">
                      <a:avLst/>
                    </a:prstGeom>
                    <a:noFill/>
                    <a:ln>
                      <a:noFill/>
                    </a:ln>
                    <a:extLst>
                      <a:ext uri="{53640926-AAD7-44D8-BBD7-CCE9431645EC}">
                        <a14:shadowObscured xmlns:a14="http://schemas.microsoft.com/office/drawing/2010/main"/>
                      </a:ext>
                    </a:extLst>
                  </pic:spPr>
                </pic:pic>
              </a:graphicData>
            </a:graphic>
          </wp:inline>
        </w:drawing>
      </w:r>
      <w:r w:rsidR="00457876" w:rsidRPr="000B0BAE">
        <w:rPr>
          <w:b/>
          <w:bCs/>
          <w:sz w:val="28"/>
          <w:szCs w:val="28"/>
        </w:rPr>
        <w:tab/>
      </w:r>
      <w:r w:rsidR="00457876" w:rsidRPr="000B0BAE">
        <w:rPr>
          <w:rFonts w:eastAsia="Calibri" w:cs="Arial"/>
          <w:noProof/>
        </w:rPr>
        <w:drawing>
          <wp:inline distT="0" distB="0" distL="0" distR="0" wp14:anchorId="43F3FAE9" wp14:editId="42E0368D">
            <wp:extent cx="1873332" cy="548640"/>
            <wp:effectExtent l="0" t="0" r="0" b="3810"/>
            <wp:docPr id="8" name="Picture 8" descr="American Institutes for Research Logo&#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merican Institutes for Research Logo&#10;&#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73332" cy="548640"/>
                    </a:xfrm>
                    <a:prstGeom prst="rect">
                      <a:avLst/>
                    </a:prstGeom>
                    <a:noFill/>
                  </pic:spPr>
                </pic:pic>
              </a:graphicData>
            </a:graphic>
          </wp:inline>
        </w:drawing>
      </w:r>
      <w:r w:rsidR="005304F8" w:rsidRPr="000B0BAE">
        <w:rPr>
          <w:b/>
          <w:bCs/>
          <w:sz w:val="28"/>
          <w:szCs w:val="28"/>
        </w:rPr>
        <w:br w:type="page"/>
      </w:r>
    </w:p>
    <w:p w14:paraId="224357F6" w14:textId="26DBFA6B" w:rsidR="008E314D" w:rsidRPr="000B0BAE" w:rsidRDefault="00D84CF0" w:rsidP="0055077E">
      <w:pPr>
        <w:pStyle w:val="TOCHeading"/>
      </w:pPr>
      <w:r w:rsidRPr="000B0BAE">
        <w:lastRenderedPageBreak/>
        <w:t>Contents</w:t>
      </w:r>
    </w:p>
    <w:p w14:paraId="654C30E9" w14:textId="35213F2F" w:rsidR="00D67F9C" w:rsidRPr="000B0BAE" w:rsidRDefault="002E7525" w:rsidP="0090534A">
      <w:pPr>
        <w:pStyle w:val="TOC1"/>
        <w:rPr>
          <w:rFonts w:eastAsiaTheme="minorEastAsia"/>
          <w:noProof/>
          <w:kern w:val="2"/>
          <w:sz w:val="24"/>
          <w:szCs w:val="24"/>
          <w14:ligatures w14:val="standardContextual"/>
        </w:rPr>
      </w:pPr>
      <w:r w:rsidRPr="000B0BAE">
        <w:rPr>
          <w:sz w:val="20"/>
          <w:szCs w:val="20"/>
        </w:rPr>
        <w:fldChar w:fldCharType="begin"/>
      </w:r>
      <w:r w:rsidRPr="000B0BAE">
        <w:rPr>
          <w:sz w:val="20"/>
          <w:szCs w:val="20"/>
        </w:rPr>
        <w:instrText xml:space="preserve"> TOC \h \z \t "Heading 2,1" </w:instrText>
      </w:r>
      <w:r w:rsidRPr="000B0BAE">
        <w:rPr>
          <w:sz w:val="20"/>
          <w:szCs w:val="20"/>
        </w:rPr>
        <w:fldChar w:fldCharType="separate"/>
      </w:r>
      <w:hyperlink w:anchor="_Toc163146230" w:history="1">
        <w:r w:rsidR="00D67F9C" w:rsidRPr="000B0BAE">
          <w:rPr>
            <w:rStyle w:val="Hyperlink"/>
            <w:noProof/>
          </w:rPr>
          <w:t>Executive Summary</w:t>
        </w:r>
        <w:r w:rsidR="00D67F9C" w:rsidRPr="000B0BAE">
          <w:rPr>
            <w:noProof/>
            <w:webHidden/>
          </w:rPr>
          <w:tab/>
        </w:r>
        <w:r w:rsidR="00D67F9C" w:rsidRPr="000B0BAE">
          <w:rPr>
            <w:noProof/>
            <w:webHidden/>
          </w:rPr>
          <w:fldChar w:fldCharType="begin"/>
        </w:r>
        <w:r w:rsidR="00D67F9C" w:rsidRPr="000B0BAE">
          <w:rPr>
            <w:noProof/>
            <w:webHidden/>
          </w:rPr>
          <w:instrText xml:space="preserve"> PAGEREF _Toc163146230 \h </w:instrText>
        </w:r>
        <w:r w:rsidR="00D67F9C" w:rsidRPr="000B0BAE">
          <w:rPr>
            <w:noProof/>
            <w:webHidden/>
          </w:rPr>
        </w:r>
        <w:r w:rsidR="00D67F9C" w:rsidRPr="000B0BAE">
          <w:rPr>
            <w:noProof/>
            <w:webHidden/>
          </w:rPr>
          <w:fldChar w:fldCharType="separate"/>
        </w:r>
        <w:r w:rsidR="00CA69C9">
          <w:rPr>
            <w:noProof/>
            <w:webHidden/>
          </w:rPr>
          <w:t>1</w:t>
        </w:r>
        <w:r w:rsidR="00D67F9C" w:rsidRPr="000B0BAE">
          <w:rPr>
            <w:noProof/>
            <w:webHidden/>
          </w:rPr>
          <w:fldChar w:fldCharType="end"/>
        </w:r>
      </w:hyperlink>
    </w:p>
    <w:p w14:paraId="36FD4F62" w14:textId="2B42138A" w:rsidR="00D67F9C" w:rsidRPr="000B0BAE" w:rsidRDefault="00000000" w:rsidP="0090534A">
      <w:pPr>
        <w:pStyle w:val="TOC1"/>
        <w:rPr>
          <w:rFonts w:eastAsiaTheme="minorEastAsia"/>
          <w:noProof/>
          <w:kern w:val="2"/>
          <w:sz w:val="24"/>
          <w:szCs w:val="24"/>
          <w14:ligatures w14:val="standardContextual"/>
        </w:rPr>
      </w:pPr>
      <w:hyperlink w:anchor="_Toc163146231" w:history="1">
        <w:r w:rsidR="00D67F9C" w:rsidRPr="000B0BAE">
          <w:rPr>
            <w:rStyle w:val="Hyperlink"/>
            <w:noProof/>
          </w:rPr>
          <w:t>Lexington Public Schools: District Review Overview</w:t>
        </w:r>
        <w:r w:rsidR="00D67F9C" w:rsidRPr="000B0BAE">
          <w:rPr>
            <w:noProof/>
            <w:webHidden/>
          </w:rPr>
          <w:tab/>
        </w:r>
        <w:r w:rsidR="00D67F9C" w:rsidRPr="000B0BAE">
          <w:rPr>
            <w:noProof/>
            <w:webHidden/>
          </w:rPr>
          <w:fldChar w:fldCharType="begin"/>
        </w:r>
        <w:r w:rsidR="00D67F9C" w:rsidRPr="000B0BAE">
          <w:rPr>
            <w:noProof/>
            <w:webHidden/>
          </w:rPr>
          <w:instrText xml:space="preserve"> PAGEREF _Toc163146231 \h </w:instrText>
        </w:r>
        <w:r w:rsidR="00D67F9C" w:rsidRPr="000B0BAE">
          <w:rPr>
            <w:noProof/>
            <w:webHidden/>
          </w:rPr>
        </w:r>
        <w:r w:rsidR="00D67F9C" w:rsidRPr="000B0BAE">
          <w:rPr>
            <w:noProof/>
            <w:webHidden/>
          </w:rPr>
          <w:fldChar w:fldCharType="separate"/>
        </w:r>
        <w:r w:rsidR="00CA69C9">
          <w:rPr>
            <w:noProof/>
            <w:webHidden/>
          </w:rPr>
          <w:t>6</w:t>
        </w:r>
        <w:r w:rsidR="00D67F9C" w:rsidRPr="000B0BAE">
          <w:rPr>
            <w:noProof/>
            <w:webHidden/>
          </w:rPr>
          <w:fldChar w:fldCharType="end"/>
        </w:r>
      </w:hyperlink>
    </w:p>
    <w:p w14:paraId="2EDB3C4B" w14:textId="45B96999" w:rsidR="00D67F9C" w:rsidRPr="000B0BAE" w:rsidRDefault="00000000" w:rsidP="0090534A">
      <w:pPr>
        <w:pStyle w:val="TOC1"/>
        <w:rPr>
          <w:rFonts w:eastAsiaTheme="minorEastAsia"/>
          <w:noProof/>
          <w:kern w:val="2"/>
          <w:sz w:val="24"/>
          <w:szCs w:val="24"/>
          <w14:ligatures w14:val="standardContextual"/>
        </w:rPr>
      </w:pPr>
      <w:hyperlink w:anchor="_Toc163146232" w:history="1">
        <w:r w:rsidR="00D67F9C" w:rsidRPr="000B0BAE">
          <w:rPr>
            <w:rStyle w:val="Hyperlink"/>
            <w:noProof/>
          </w:rPr>
          <w:t>Leadership and Governance</w:t>
        </w:r>
        <w:r w:rsidR="00D67F9C" w:rsidRPr="000B0BAE">
          <w:rPr>
            <w:noProof/>
            <w:webHidden/>
          </w:rPr>
          <w:tab/>
        </w:r>
        <w:r w:rsidR="00D67F9C" w:rsidRPr="000B0BAE">
          <w:rPr>
            <w:noProof/>
            <w:webHidden/>
          </w:rPr>
          <w:fldChar w:fldCharType="begin"/>
        </w:r>
        <w:r w:rsidR="00D67F9C" w:rsidRPr="000B0BAE">
          <w:rPr>
            <w:noProof/>
            <w:webHidden/>
          </w:rPr>
          <w:instrText xml:space="preserve"> PAGEREF _Toc163146232 \h </w:instrText>
        </w:r>
        <w:r w:rsidR="00D67F9C" w:rsidRPr="000B0BAE">
          <w:rPr>
            <w:noProof/>
            <w:webHidden/>
          </w:rPr>
        </w:r>
        <w:r w:rsidR="00D67F9C" w:rsidRPr="000B0BAE">
          <w:rPr>
            <w:noProof/>
            <w:webHidden/>
          </w:rPr>
          <w:fldChar w:fldCharType="separate"/>
        </w:r>
        <w:r w:rsidR="00CA69C9">
          <w:rPr>
            <w:noProof/>
            <w:webHidden/>
          </w:rPr>
          <w:t>12</w:t>
        </w:r>
        <w:r w:rsidR="00D67F9C" w:rsidRPr="000B0BAE">
          <w:rPr>
            <w:noProof/>
            <w:webHidden/>
          </w:rPr>
          <w:fldChar w:fldCharType="end"/>
        </w:r>
      </w:hyperlink>
    </w:p>
    <w:p w14:paraId="2BA4CCFC" w14:textId="5049A86B" w:rsidR="00D67F9C" w:rsidRPr="000B0BAE" w:rsidRDefault="00000000" w:rsidP="0090534A">
      <w:pPr>
        <w:pStyle w:val="TOC1"/>
        <w:rPr>
          <w:rFonts w:eastAsiaTheme="minorEastAsia"/>
          <w:noProof/>
          <w:kern w:val="2"/>
          <w:sz w:val="24"/>
          <w:szCs w:val="24"/>
          <w14:ligatures w14:val="standardContextual"/>
        </w:rPr>
      </w:pPr>
      <w:hyperlink w:anchor="_Toc163146233" w:history="1">
        <w:r w:rsidR="00D67F9C" w:rsidRPr="000B0BAE">
          <w:rPr>
            <w:rStyle w:val="Hyperlink"/>
            <w:noProof/>
          </w:rPr>
          <w:t>Curriculum and Instruction</w:t>
        </w:r>
        <w:r w:rsidR="00D67F9C" w:rsidRPr="000B0BAE">
          <w:rPr>
            <w:noProof/>
            <w:webHidden/>
          </w:rPr>
          <w:tab/>
        </w:r>
        <w:r w:rsidR="00D67F9C" w:rsidRPr="000B0BAE">
          <w:rPr>
            <w:noProof/>
            <w:webHidden/>
          </w:rPr>
          <w:fldChar w:fldCharType="begin"/>
        </w:r>
        <w:r w:rsidR="00D67F9C" w:rsidRPr="000B0BAE">
          <w:rPr>
            <w:noProof/>
            <w:webHidden/>
          </w:rPr>
          <w:instrText xml:space="preserve"> PAGEREF _Toc163146233 \h </w:instrText>
        </w:r>
        <w:r w:rsidR="00D67F9C" w:rsidRPr="000B0BAE">
          <w:rPr>
            <w:noProof/>
            <w:webHidden/>
          </w:rPr>
        </w:r>
        <w:r w:rsidR="00D67F9C" w:rsidRPr="000B0BAE">
          <w:rPr>
            <w:noProof/>
            <w:webHidden/>
          </w:rPr>
          <w:fldChar w:fldCharType="separate"/>
        </w:r>
        <w:r w:rsidR="00CA69C9">
          <w:rPr>
            <w:noProof/>
            <w:webHidden/>
          </w:rPr>
          <w:t>19</w:t>
        </w:r>
        <w:r w:rsidR="00D67F9C" w:rsidRPr="000B0BAE">
          <w:rPr>
            <w:noProof/>
            <w:webHidden/>
          </w:rPr>
          <w:fldChar w:fldCharType="end"/>
        </w:r>
      </w:hyperlink>
    </w:p>
    <w:p w14:paraId="6C589AD0" w14:textId="5B44AE8A" w:rsidR="00D67F9C" w:rsidRPr="000B0BAE" w:rsidRDefault="00000000" w:rsidP="0090534A">
      <w:pPr>
        <w:pStyle w:val="TOC1"/>
        <w:rPr>
          <w:rFonts w:eastAsiaTheme="minorEastAsia"/>
          <w:noProof/>
          <w:kern w:val="2"/>
          <w:sz w:val="24"/>
          <w:szCs w:val="24"/>
          <w14:ligatures w14:val="standardContextual"/>
        </w:rPr>
      </w:pPr>
      <w:hyperlink w:anchor="_Toc163146234" w:history="1">
        <w:r w:rsidR="00D67F9C" w:rsidRPr="000B0BAE">
          <w:rPr>
            <w:rStyle w:val="Hyperlink"/>
            <w:noProof/>
          </w:rPr>
          <w:t>Assessment</w:t>
        </w:r>
        <w:r w:rsidR="00D67F9C" w:rsidRPr="000B0BAE">
          <w:rPr>
            <w:noProof/>
            <w:webHidden/>
          </w:rPr>
          <w:tab/>
        </w:r>
        <w:r w:rsidR="00D67F9C" w:rsidRPr="000B0BAE">
          <w:rPr>
            <w:noProof/>
            <w:webHidden/>
          </w:rPr>
          <w:fldChar w:fldCharType="begin"/>
        </w:r>
        <w:r w:rsidR="00D67F9C" w:rsidRPr="000B0BAE">
          <w:rPr>
            <w:noProof/>
            <w:webHidden/>
          </w:rPr>
          <w:instrText xml:space="preserve"> PAGEREF _Toc163146234 \h </w:instrText>
        </w:r>
        <w:r w:rsidR="00D67F9C" w:rsidRPr="000B0BAE">
          <w:rPr>
            <w:noProof/>
            <w:webHidden/>
          </w:rPr>
        </w:r>
        <w:r w:rsidR="00D67F9C" w:rsidRPr="000B0BAE">
          <w:rPr>
            <w:noProof/>
            <w:webHidden/>
          </w:rPr>
          <w:fldChar w:fldCharType="separate"/>
        </w:r>
        <w:r w:rsidR="00CA69C9">
          <w:rPr>
            <w:noProof/>
            <w:webHidden/>
          </w:rPr>
          <w:t>27</w:t>
        </w:r>
        <w:r w:rsidR="00D67F9C" w:rsidRPr="000B0BAE">
          <w:rPr>
            <w:noProof/>
            <w:webHidden/>
          </w:rPr>
          <w:fldChar w:fldCharType="end"/>
        </w:r>
      </w:hyperlink>
    </w:p>
    <w:p w14:paraId="1E381167" w14:textId="58E93B61" w:rsidR="00D67F9C" w:rsidRPr="000B0BAE" w:rsidRDefault="00000000" w:rsidP="0090534A">
      <w:pPr>
        <w:pStyle w:val="TOC1"/>
        <w:rPr>
          <w:rFonts w:eastAsiaTheme="minorEastAsia"/>
          <w:noProof/>
          <w:kern w:val="2"/>
          <w:sz w:val="24"/>
          <w:szCs w:val="24"/>
          <w14:ligatures w14:val="standardContextual"/>
        </w:rPr>
      </w:pPr>
      <w:hyperlink w:anchor="_Toc163146235" w:history="1">
        <w:r w:rsidR="00D67F9C" w:rsidRPr="000B0BAE">
          <w:rPr>
            <w:rStyle w:val="Hyperlink"/>
            <w:noProof/>
          </w:rPr>
          <w:t>Human Resources and Professional Development</w:t>
        </w:r>
        <w:r w:rsidR="00D67F9C" w:rsidRPr="000B0BAE">
          <w:rPr>
            <w:noProof/>
            <w:webHidden/>
          </w:rPr>
          <w:tab/>
        </w:r>
        <w:r w:rsidR="00D67F9C" w:rsidRPr="000B0BAE">
          <w:rPr>
            <w:noProof/>
            <w:webHidden/>
          </w:rPr>
          <w:fldChar w:fldCharType="begin"/>
        </w:r>
        <w:r w:rsidR="00D67F9C" w:rsidRPr="000B0BAE">
          <w:rPr>
            <w:noProof/>
            <w:webHidden/>
          </w:rPr>
          <w:instrText xml:space="preserve"> PAGEREF _Toc163146235 \h </w:instrText>
        </w:r>
        <w:r w:rsidR="00D67F9C" w:rsidRPr="000B0BAE">
          <w:rPr>
            <w:noProof/>
            <w:webHidden/>
          </w:rPr>
        </w:r>
        <w:r w:rsidR="00D67F9C" w:rsidRPr="000B0BAE">
          <w:rPr>
            <w:noProof/>
            <w:webHidden/>
          </w:rPr>
          <w:fldChar w:fldCharType="separate"/>
        </w:r>
        <w:r w:rsidR="00CA69C9">
          <w:rPr>
            <w:noProof/>
            <w:webHidden/>
          </w:rPr>
          <w:t>31</w:t>
        </w:r>
        <w:r w:rsidR="00D67F9C" w:rsidRPr="000B0BAE">
          <w:rPr>
            <w:noProof/>
            <w:webHidden/>
          </w:rPr>
          <w:fldChar w:fldCharType="end"/>
        </w:r>
      </w:hyperlink>
    </w:p>
    <w:p w14:paraId="68006F5D" w14:textId="0200FAE6" w:rsidR="00D67F9C" w:rsidRPr="000B0BAE" w:rsidRDefault="00000000" w:rsidP="0090534A">
      <w:pPr>
        <w:pStyle w:val="TOC1"/>
        <w:rPr>
          <w:rFonts w:eastAsiaTheme="minorEastAsia"/>
          <w:noProof/>
          <w:kern w:val="2"/>
          <w:sz w:val="24"/>
          <w:szCs w:val="24"/>
          <w14:ligatures w14:val="standardContextual"/>
        </w:rPr>
      </w:pPr>
      <w:hyperlink w:anchor="_Toc163146236" w:history="1">
        <w:r w:rsidR="00D67F9C" w:rsidRPr="000B0BAE">
          <w:rPr>
            <w:rStyle w:val="Hyperlink"/>
            <w:noProof/>
          </w:rPr>
          <w:t>Student Support</w:t>
        </w:r>
        <w:r w:rsidR="00D67F9C" w:rsidRPr="000B0BAE">
          <w:rPr>
            <w:noProof/>
            <w:webHidden/>
          </w:rPr>
          <w:tab/>
        </w:r>
        <w:r w:rsidR="00D67F9C" w:rsidRPr="000B0BAE">
          <w:rPr>
            <w:noProof/>
            <w:webHidden/>
          </w:rPr>
          <w:fldChar w:fldCharType="begin"/>
        </w:r>
        <w:r w:rsidR="00D67F9C" w:rsidRPr="000B0BAE">
          <w:rPr>
            <w:noProof/>
            <w:webHidden/>
          </w:rPr>
          <w:instrText xml:space="preserve"> PAGEREF _Toc163146236 \h </w:instrText>
        </w:r>
        <w:r w:rsidR="00D67F9C" w:rsidRPr="000B0BAE">
          <w:rPr>
            <w:noProof/>
            <w:webHidden/>
          </w:rPr>
        </w:r>
        <w:r w:rsidR="00D67F9C" w:rsidRPr="000B0BAE">
          <w:rPr>
            <w:noProof/>
            <w:webHidden/>
          </w:rPr>
          <w:fldChar w:fldCharType="separate"/>
        </w:r>
        <w:r w:rsidR="00CA69C9">
          <w:rPr>
            <w:noProof/>
            <w:webHidden/>
          </w:rPr>
          <w:t>39</w:t>
        </w:r>
        <w:r w:rsidR="00D67F9C" w:rsidRPr="000B0BAE">
          <w:rPr>
            <w:noProof/>
            <w:webHidden/>
          </w:rPr>
          <w:fldChar w:fldCharType="end"/>
        </w:r>
      </w:hyperlink>
    </w:p>
    <w:p w14:paraId="73BD1F8B" w14:textId="5CD2DD38" w:rsidR="00D67F9C" w:rsidRPr="000B0BAE" w:rsidRDefault="00000000" w:rsidP="0090534A">
      <w:pPr>
        <w:pStyle w:val="TOC1"/>
        <w:rPr>
          <w:rFonts w:eastAsiaTheme="minorEastAsia"/>
          <w:noProof/>
          <w:kern w:val="2"/>
          <w:sz w:val="24"/>
          <w:szCs w:val="24"/>
          <w14:ligatures w14:val="standardContextual"/>
        </w:rPr>
      </w:pPr>
      <w:hyperlink w:anchor="_Toc163146237" w:history="1">
        <w:r w:rsidR="00D67F9C" w:rsidRPr="000B0BAE">
          <w:rPr>
            <w:rStyle w:val="Hyperlink"/>
            <w:noProof/>
          </w:rPr>
          <w:t>Financial and Asset Management</w:t>
        </w:r>
        <w:r w:rsidR="00D67F9C" w:rsidRPr="000B0BAE">
          <w:rPr>
            <w:noProof/>
            <w:webHidden/>
          </w:rPr>
          <w:tab/>
        </w:r>
        <w:r w:rsidR="00D67F9C" w:rsidRPr="000B0BAE">
          <w:rPr>
            <w:noProof/>
            <w:webHidden/>
          </w:rPr>
          <w:fldChar w:fldCharType="begin"/>
        </w:r>
        <w:r w:rsidR="00D67F9C" w:rsidRPr="000B0BAE">
          <w:rPr>
            <w:noProof/>
            <w:webHidden/>
          </w:rPr>
          <w:instrText xml:space="preserve"> PAGEREF _Toc163146237 \h </w:instrText>
        </w:r>
        <w:r w:rsidR="00D67F9C" w:rsidRPr="000B0BAE">
          <w:rPr>
            <w:noProof/>
            <w:webHidden/>
          </w:rPr>
        </w:r>
        <w:r w:rsidR="00D67F9C" w:rsidRPr="000B0BAE">
          <w:rPr>
            <w:noProof/>
            <w:webHidden/>
          </w:rPr>
          <w:fldChar w:fldCharType="separate"/>
        </w:r>
        <w:r w:rsidR="00CA69C9">
          <w:rPr>
            <w:noProof/>
            <w:webHidden/>
          </w:rPr>
          <w:t>47</w:t>
        </w:r>
        <w:r w:rsidR="00D67F9C" w:rsidRPr="000B0BAE">
          <w:rPr>
            <w:noProof/>
            <w:webHidden/>
          </w:rPr>
          <w:fldChar w:fldCharType="end"/>
        </w:r>
      </w:hyperlink>
    </w:p>
    <w:p w14:paraId="397012C1" w14:textId="65583B2A" w:rsidR="00D67F9C" w:rsidRPr="000B0BAE" w:rsidRDefault="00000000" w:rsidP="0090534A">
      <w:pPr>
        <w:pStyle w:val="TOC1"/>
        <w:rPr>
          <w:rFonts w:eastAsiaTheme="minorEastAsia"/>
          <w:noProof/>
          <w:kern w:val="2"/>
          <w:sz w:val="24"/>
          <w:szCs w:val="24"/>
          <w14:ligatures w14:val="standardContextual"/>
        </w:rPr>
      </w:pPr>
      <w:hyperlink w:anchor="_Toc163146238" w:history="1">
        <w:r w:rsidR="00D67F9C" w:rsidRPr="000B0BAE">
          <w:rPr>
            <w:rStyle w:val="Hyperlink"/>
            <w:noProof/>
          </w:rPr>
          <w:t>Appendix A. Summary of Site Visit Activities</w:t>
        </w:r>
        <w:r w:rsidR="00D67F9C" w:rsidRPr="000B0BAE">
          <w:rPr>
            <w:noProof/>
            <w:webHidden/>
          </w:rPr>
          <w:tab/>
          <w:t>A-</w:t>
        </w:r>
        <w:r w:rsidR="00D67F9C" w:rsidRPr="000B0BAE">
          <w:rPr>
            <w:noProof/>
            <w:webHidden/>
          </w:rPr>
          <w:fldChar w:fldCharType="begin"/>
        </w:r>
        <w:r w:rsidR="00D67F9C" w:rsidRPr="000B0BAE">
          <w:rPr>
            <w:noProof/>
            <w:webHidden/>
          </w:rPr>
          <w:instrText xml:space="preserve"> PAGEREF _Toc163146238 \h </w:instrText>
        </w:r>
        <w:r w:rsidR="00D67F9C" w:rsidRPr="000B0BAE">
          <w:rPr>
            <w:noProof/>
            <w:webHidden/>
          </w:rPr>
        </w:r>
        <w:r w:rsidR="00D67F9C" w:rsidRPr="000B0BAE">
          <w:rPr>
            <w:noProof/>
            <w:webHidden/>
          </w:rPr>
          <w:fldChar w:fldCharType="separate"/>
        </w:r>
        <w:r w:rsidR="00CA69C9">
          <w:rPr>
            <w:noProof/>
            <w:webHidden/>
          </w:rPr>
          <w:t>1</w:t>
        </w:r>
        <w:r w:rsidR="00D67F9C" w:rsidRPr="000B0BAE">
          <w:rPr>
            <w:noProof/>
            <w:webHidden/>
          </w:rPr>
          <w:fldChar w:fldCharType="end"/>
        </w:r>
      </w:hyperlink>
    </w:p>
    <w:p w14:paraId="1B8C4850" w14:textId="268DEDE1" w:rsidR="00D67F9C" w:rsidRPr="000B0BAE" w:rsidRDefault="00000000" w:rsidP="0090534A">
      <w:pPr>
        <w:pStyle w:val="TOC1"/>
        <w:rPr>
          <w:rFonts w:eastAsiaTheme="minorEastAsia"/>
          <w:noProof/>
          <w:kern w:val="2"/>
          <w:sz w:val="24"/>
          <w:szCs w:val="24"/>
          <w14:ligatures w14:val="standardContextual"/>
        </w:rPr>
      </w:pPr>
      <w:hyperlink w:anchor="_Toc163146239" w:history="1">
        <w:r w:rsidR="00D67F9C" w:rsidRPr="000B0BAE">
          <w:rPr>
            <w:rStyle w:val="Hyperlink"/>
            <w:noProof/>
          </w:rPr>
          <w:t xml:space="preserve">Appendix B. Districtwide Instructional Observation Report </w:t>
        </w:r>
        <w:r w:rsidR="00D67F9C" w:rsidRPr="000B0BAE">
          <w:rPr>
            <w:noProof/>
            <w:webHidden/>
          </w:rPr>
          <w:tab/>
          <w:t>B-</w:t>
        </w:r>
        <w:r w:rsidR="00D67F9C" w:rsidRPr="000B0BAE">
          <w:rPr>
            <w:noProof/>
            <w:webHidden/>
          </w:rPr>
          <w:fldChar w:fldCharType="begin"/>
        </w:r>
        <w:r w:rsidR="00D67F9C" w:rsidRPr="000B0BAE">
          <w:rPr>
            <w:noProof/>
            <w:webHidden/>
          </w:rPr>
          <w:instrText xml:space="preserve"> PAGEREF _Toc163146239 \h </w:instrText>
        </w:r>
        <w:r w:rsidR="00D67F9C" w:rsidRPr="000B0BAE">
          <w:rPr>
            <w:noProof/>
            <w:webHidden/>
          </w:rPr>
        </w:r>
        <w:r w:rsidR="00D67F9C" w:rsidRPr="000B0BAE">
          <w:rPr>
            <w:noProof/>
            <w:webHidden/>
          </w:rPr>
          <w:fldChar w:fldCharType="separate"/>
        </w:r>
        <w:r w:rsidR="00CA69C9">
          <w:rPr>
            <w:noProof/>
            <w:webHidden/>
          </w:rPr>
          <w:t>1</w:t>
        </w:r>
        <w:r w:rsidR="00D67F9C" w:rsidRPr="000B0BAE">
          <w:rPr>
            <w:noProof/>
            <w:webHidden/>
          </w:rPr>
          <w:fldChar w:fldCharType="end"/>
        </w:r>
      </w:hyperlink>
    </w:p>
    <w:p w14:paraId="6FBEE280" w14:textId="6A7721DA" w:rsidR="00D67F9C" w:rsidRPr="000B0BAE" w:rsidRDefault="00000000" w:rsidP="0090534A">
      <w:pPr>
        <w:pStyle w:val="TOC1"/>
        <w:rPr>
          <w:rFonts w:eastAsiaTheme="minorEastAsia"/>
          <w:noProof/>
          <w:kern w:val="2"/>
          <w:sz w:val="24"/>
          <w:szCs w:val="24"/>
          <w14:ligatures w14:val="standardContextual"/>
        </w:rPr>
      </w:pPr>
      <w:hyperlink w:anchor="_Toc163146240" w:history="1">
        <w:r w:rsidR="00D67F9C" w:rsidRPr="000B0BAE">
          <w:rPr>
            <w:rStyle w:val="Hyperlink"/>
            <w:noProof/>
          </w:rPr>
          <w:t>Appendix C. Resources to Support Implementation of DESE’s District Standards and Indicators</w:t>
        </w:r>
        <w:r w:rsidR="00D67F9C" w:rsidRPr="000B0BAE">
          <w:rPr>
            <w:noProof/>
            <w:webHidden/>
          </w:rPr>
          <w:tab/>
          <w:t>C-</w:t>
        </w:r>
        <w:r w:rsidR="00D67F9C" w:rsidRPr="000B0BAE">
          <w:rPr>
            <w:noProof/>
            <w:webHidden/>
          </w:rPr>
          <w:fldChar w:fldCharType="begin"/>
        </w:r>
        <w:r w:rsidR="00D67F9C" w:rsidRPr="000B0BAE">
          <w:rPr>
            <w:noProof/>
            <w:webHidden/>
          </w:rPr>
          <w:instrText xml:space="preserve"> PAGEREF _Toc163146240 \h </w:instrText>
        </w:r>
        <w:r w:rsidR="00D67F9C" w:rsidRPr="000B0BAE">
          <w:rPr>
            <w:noProof/>
            <w:webHidden/>
          </w:rPr>
        </w:r>
        <w:r w:rsidR="00D67F9C" w:rsidRPr="000B0BAE">
          <w:rPr>
            <w:noProof/>
            <w:webHidden/>
          </w:rPr>
          <w:fldChar w:fldCharType="separate"/>
        </w:r>
        <w:r w:rsidR="00CA69C9">
          <w:rPr>
            <w:noProof/>
            <w:webHidden/>
          </w:rPr>
          <w:t>1</w:t>
        </w:r>
        <w:r w:rsidR="00D67F9C" w:rsidRPr="000B0BAE">
          <w:rPr>
            <w:noProof/>
            <w:webHidden/>
          </w:rPr>
          <w:fldChar w:fldCharType="end"/>
        </w:r>
      </w:hyperlink>
    </w:p>
    <w:p w14:paraId="0904469C" w14:textId="6C71DB61" w:rsidR="00D67F9C" w:rsidRPr="000B0BAE" w:rsidRDefault="00000000" w:rsidP="0090534A">
      <w:pPr>
        <w:pStyle w:val="TOC1"/>
        <w:rPr>
          <w:rFonts w:eastAsiaTheme="minorEastAsia"/>
          <w:noProof/>
          <w:kern w:val="2"/>
          <w:sz w:val="24"/>
          <w:szCs w:val="24"/>
          <w14:ligatures w14:val="standardContextual"/>
        </w:rPr>
      </w:pPr>
      <w:hyperlink w:anchor="_Toc163146241" w:history="1">
        <w:r w:rsidR="00D67F9C" w:rsidRPr="000B0BAE">
          <w:rPr>
            <w:rStyle w:val="Hyperlink"/>
            <w:noProof/>
          </w:rPr>
          <w:t>Appendix D. Enrollment, Attendance, Expenditures</w:t>
        </w:r>
        <w:r w:rsidR="00D67F9C" w:rsidRPr="000B0BAE">
          <w:rPr>
            <w:noProof/>
            <w:webHidden/>
          </w:rPr>
          <w:tab/>
          <w:t>D-</w:t>
        </w:r>
        <w:r w:rsidR="00D67F9C" w:rsidRPr="000B0BAE">
          <w:rPr>
            <w:noProof/>
            <w:webHidden/>
          </w:rPr>
          <w:fldChar w:fldCharType="begin"/>
        </w:r>
        <w:r w:rsidR="00D67F9C" w:rsidRPr="000B0BAE">
          <w:rPr>
            <w:noProof/>
            <w:webHidden/>
          </w:rPr>
          <w:instrText xml:space="preserve"> PAGEREF _Toc163146241 \h </w:instrText>
        </w:r>
        <w:r w:rsidR="00D67F9C" w:rsidRPr="000B0BAE">
          <w:rPr>
            <w:noProof/>
            <w:webHidden/>
          </w:rPr>
        </w:r>
        <w:r w:rsidR="00D67F9C" w:rsidRPr="000B0BAE">
          <w:rPr>
            <w:noProof/>
            <w:webHidden/>
          </w:rPr>
          <w:fldChar w:fldCharType="separate"/>
        </w:r>
        <w:r w:rsidR="00CA69C9">
          <w:rPr>
            <w:noProof/>
            <w:webHidden/>
          </w:rPr>
          <w:t>1</w:t>
        </w:r>
        <w:r w:rsidR="00D67F9C" w:rsidRPr="000B0BAE">
          <w:rPr>
            <w:noProof/>
            <w:webHidden/>
          </w:rPr>
          <w:fldChar w:fldCharType="end"/>
        </w:r>
      </w:hyperlink>
    </w:p>
    <w:p w14:paraId="041576C3" w14:textId="252C91BA" w:rsidR="00D67F9C" w:rsidRPr="000B0BAE" w:rsidRDefault="00000000" w:rsidP="0090534A">
      <w:pPr>
        <w:pStyle w:val="TOC1"/>
        <w:rPr>
          <w:rFonts w:eastAsiaTheme="minorEastAsia"/>
          <w:noProof/>
          <w:kern w:val="2"/>
          <w:sz w:val="24"/>
          <w:szCs w:val="24"/>
          <w14:ligatures w14:val="standardContextual"/>
        </w:rPr>
      </w:pPr>
      <w:hyperlink w:anchor="_Toc163146242" w:history="1">
        <w:r w:rsidR="00D67F9C" w:rsidRPr="000B0BAE">
          <w:rPr>
            <w:rStyle w:val="Hyperlink"/>
            <w:noProof/>
          </w:rPr>
          <w:t>Appendix E. Lexington Public Schools: Student Performance Data</w:t>
        </w:r>
        <w:r w:rsidR="00D67F9C" w:rsidRPr="000B0BAE">
          <w:rPr>
            <w:noProof/>
            <w:webHidden/>
          </w:rPr>
          <w:tab/>
          <w:t>E-</w:t>
        </w:r>
        <w:r w:rsidR="00D67F9C" w:rsidRPr="000B0BAE">
          <w:rPr>
            <w:noProof/>
            <w:webHidden/>
          </w:rPr>
          <w:fldChar w:fldCharType="begin"/>
        </w:r>
        <w:r w:rsidR="00D67F9C" w:rsidRPr="000B0BAE">
          <w:rPr>
            <w:noProof/>
            <w:webHidden/>
          </w:rPr>
          <w:instrText xml:space="preserve"> PAGEREF _Toc163146242 \h </w:instrText>
        </w:r>
        <w:r w:rsidR="00D67F9C" w:rsidRPr="000B0BAE">
          <w:rPr>
            <w:noProof/>
            <w:webHidden/>
          </w:rPr>
        </w:r>
        <w:r w:rsidR="00D67F9C" w:rsidRPr="000B0BAE">
          <w:rPr>
            <w:noProof/>
            <w:webHidden/>
          </w:rPr>
          <w:fldChar w:fldCharType="separate"/>
        </w:r>
        <w:r w:rsidR="00CA69C9">
          <w:rPr>
            <w:noProof/>
            <w:webHidden/>
          </w:rPr>
          <w:t>1</w:t>
        </w:r>
        <w:r w:rsidR="00D67F9C" w:rsidRPr="000B0BAE">
          <w:rPr>
            <w:noProof/>
            <w:webHidden/>
          </w:rPr>
          <w:fldChar w:fldCharType="end"/>
        </w:r>
      </w:hyperlink>
    </w:p>
    <w:p w14:paraId="6BA6D8CC" w14:textId="4679D122" w:rsidR="002E7525" w:rsidRPr="000B0BAE" w:rsidRDefault="002E7525" w:rsidP="00161ED5">
      <w:pPr>
        <w:tabs>
          <w:tab w:val="left" w:pos="360"/>
          <w:tab w:val="left" w:pos="720"/>
          <w:tab w:val="left" w:pos="1080"/>
          <w:tab w:val="left" w:pos="1440"/>
          <w:tab w:val="left" w:pos="1800"/>
          <w:tab w:val="left" w:pos="2160"/>
          <w:tab w:val="left" w:pos="2520"/>
          <w:tab w:val="left" w:pos="2880"/>
        </w:tabs>
        <w:spacing w:line="240" w:lineRule="auto"/>
        <w:ind w:right="2160"/>
        <w:rPr>
          <w:sz w:val="20"/>
          <w:szCs w:val="20"/>
        </w:rPr>
      </w:pPr>
      <w:r w:rsidRPr="000B0BAE">
        <w:rPr>
          <w:sz w:val="20"/>
          <w:szCs w:val="20"/>
        </w:rPr>
        <w:fldChar w:fldCharType="end"/>
      </w:r>
    </w:p>
    <w:p w14:paraId="4CD42A87" w14:textId="77777777" w:rsidR="002E7525" w:rsidRPr="000B0BAE" w:rsidRDefault="002E7525" w:rsidP="00161ED5">
      <w:pPr>
        <w:tabs>
          <w:tab w:val="left" w:pos="360"/>
          <w:tab w:val="left" w:pos="720"/>
          <w:tab w:val="left" w:pos="1080"/>
          <w:tab w:val="left" w:pos="1440"/>
          <w:tab w:val="left" w:pos="1800"/>
          <w:tab w:val="left" w:pos="2160"/>
          <w:tab w:val="left" w:pos="2520"/>
          <w:tab w:val="left" w:pos="2880"/>
        </w:tabs>
        <w:spacing w:line="240" w:lineRule="auto"/>
        <w:ind w:right="2160"/>
        <w:rPr>
          <w:sz w:val="20"/>
          <w:szCs w:val="20"/>
        </w:rPr>
      </w:pPr>
    </w:p>
    <w:p w14:paraId="47E28774" w14:textId="7AD808BD" w:rsidR="008E314D" w:rsidRPr="000B0BAE" w:rsidRDefault="008E314D" w:rsidP="00161ED5">
      <w:pPr>
        <w:tabs>
          <w:tab w:val="left" w:pos="360"/>
          <w:tab w:val="left" w:pos="720"/>
          <w:tab w:val="left" w:pos="1080"/>
          <w:tab w:val="left" w:pos="1440"/>
          <w:tab w:val="left" w:pos="1800"/>
          <w:tab w:val="left" w:pos="2160"/>
          <w:tab w:val="left" w:pos="2520"/>
          <w:tab w:val="left" w:pos="2880"/>
        </w:tabs>
        <w:spacing w:line="240" w:lineRule="auto"/>
        <w:ind w:right="2160"/>
        <w:rPr>
          <w:sz w:val="20"/>
          <w:szCs w:val="20"/>
        </w:rPr>
      </w:pPr>
      <w:r w:rsidRPr="000B0BAE">
        <w:rPr>
          <w:sz w:val="20"/>
          <w:szCs w:val="20"/>
        </w:rPr>
        <w:br w:type="page"/>
      </w:r>
    </w:p>
    <w:p w14:paraId="58733E23" w14:textId="0988C18C" w:rsidR="008E314D" w:rsidRPr="000B0BAE" w:rsidRDefault="002A28B1" w:rsidP="0066116F">
      <w:pPr>
        <w:tabs>
          <w:tab w:val="right" w:pos="9360"/>
        </w:tabs>
      </w:pPr>
      <w:r w:rsidRPr="000B0BAE">
        <w:rPr>
          <w:noProof/>
        </w:rPr>
        <w:lastRenderedPageBreak/>
        <w:drawing>
          <wp:inline distT="0" distB="0" distL="0" distR="0" wp14:anchorId="7B796C6B" wp14:editId="0082A09B">
            <wp:extent cx="2375064" cy="1416699"/>
            <wp:effectExtent l="0" t="0" r="6350" b="0"/>
            <wp:docPr id="1" name="Picture 1" descr="dese logo; Massachusetts Department of Elementary and Secondary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ese logo; Massachusetts Department of Elementary and Secondary Education"/>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431174" cy="1450168"/>
                    </a:xfrm>
                    <a:prstGeom prst="rect">
                      <a:avLst/>
                    </a:prstGeom>
                    <a:noFill/>
                    <a:ln>
                      <a:noFill/>
                    </a:ln>
                  </pic:spPr>
                </pic:pic>
              </a:graphicData>
            </a:graphic>
          </wp:inline>
        </w:drawing>
      </w:r>
      <w:r w:rsidR="008658E4" w:rsidRPr="000B0BAE">
        <w:t xml:space="preserve"> </w:t>
      </w:r>
      <w:r w:rsidR="0066116F" w:rsidRPr="000B0BAE">
        <w:tab/>
      </w:r>
      <w:r w:rsidR="00457876" w:rsidRPr="000B0BAE">
        <w:rPr>
          <w:noProof/>
        </w:rPr>
        <w:drawing>
          <wp:inline distT="0" distB="0" distL="0" distR="0" wp14:anchorId="700AC5DB" wp14:editId="2D29091D">
            <wp:extent cx="2585085" cy="1291590"/>
            <wp:effectExtent l="0" t="0" r="5715" b="3810"/>
            <wp:docPr id="9" name="Picture 9" descr="American Institutes for Research Logo. Advancing Evidence. Improving Liv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merican Institutes for Research Logo. Advancing Evidence. Improving Lives."/>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85085" cy="1291590"/>
                    </a:xfrm>
                    <a:prstGeom prst="rect">
                      <a:avLst/>
                    </a:prstGeom>
                    <a:noFill/>
                    <a:ln>
                      <a:noFill/>
                    </a:ln>
                  </pic:spPr>
                </pic:pic>
              </a:graphicData>
            </a:graphic>
          </wp:inline>
        </w:drawing>
      </w:r>
    </w:p>
    <w:p w14:paraId="54DA4A62" w14:textId="77777777" w:rsidR="009A469D" w:rsidRPr="000B0BAE" w:rsidRDefault="009A469D" w:rsidP="0055077E">
      <w:pPr>
        <w:tabs>
          <w:tab w:val="left" w:pos="360"/>
          <w:tab w:val="left" w:pos="720"/>
          <w:tab w:val="left" w:pos="1080"/>
          <w:tab w:val="left" w:pos="1440"/>
          <w:tab w:val="left" w:pos="1800"/>
          <w:tab w:val="left" w:pos="2160"/>
          <w:tab w:val="left" w:pos="2520"/>
          <w:tab w:val="left" w:pos="2880"/>
        </w:tabs>
        <w:spacing w:after="240"/>
        <w:jc w:val="center"/>
      </w:pPr>
    </w:p>
    <w:p w14:paraId="5823AC1D" w14:textId="403F3B7F" w:rsidR="008E314D" w:rsidRPr="000B0BAE" w:rsidRDefault="008E314D" w:rsidP="0066116F">
      <w:pPr>
        <w:pStyle w:val="BodyText"/>
        <w:jc w:val="center"/>
      </w:pPr>
      <w:r w:rsidRPr="000B0BAE">
        <w:t xml:space="preserve">This document was prepared by the </w:t>
      </w:r>
      <w:r w:rsidR="00740294" w:rsidRPr="000B0BAE">
        <w:t xml:space="preserve">American Institutes for Research, </w:t>
      </w:r>
      <w:r w:rsidR="001B4127" w:rsidRPr="000B0BAE">
        <w:t xml:space="preserve">in </w:t>
      </w:r>
      <w:r w:rsidR="00181912" w:rsidRPr="000B0BAE">
        <w:t xml:space="preserve">collaboration </w:t>
      </w:r>
      <w:r w:rsidR="001B4127" w:rsidRPr="000B0BAE">
        <w:t>with the</w:t>
      </w:r>
      <w:r w:rsidRPr="000B0BAE">
        <w:br/>
        <w:t>Massachusetts Department of Elementary and Secondary Education</w:t>
      </w:r>
    </w:p>
    <w:p w14:paraId="07584CCA" w14:textId="77777777" w:rsidR="009A469D" w:rsidRPr="000B0BAE" w:rsidRDefault="009A469D" w:rsidP="008E314D">
      <w:pPr>
        <w:tabs>
          <w:tab w:val="left" w:pos="360"/>
          <w:tab w:val="left" w:pos="720"/>
          <w:tab w:val="left" w:pos="1080"/>
          <w:tab w:val="left" w:pos="1440"/>
          <w:tab w:val="left" w:pos="1800"/>
          <w:tab w:val="left" w:pos="2160"/>
          <w:tab w:val="left" w:pos="2520"/>
          <w:tab w:val="left" w:pos="2880"/>
        </w:tabs>
        <w:spacing w:line="240" w:lineRule="auto"/>
        <w:jc w:val="center"/>
      </w:pPr>
    </w:p>
    <w:p w14:paraId="6B8EC7D9" w14:textId="6F90F416" w:rsidR="008E314D" w:rsidRPr="00C34912" w:rsidRDefault="00DA539B" w:rsidP="008E314D">
      <w:pPr>
        <w:tabs>
          <w:tab w:val="left" w:pos="360"/>
          <w:tab w:val="left" w:pos="720"/>
          <w:tab w:val="left" w:pos="1080"/>
          <w:tab w:val="left" w:pos="1440"/>
          <w:tab w:val="left" w:pos="1800"/>
          <w:tab w:val="left" w:pos="2160"/>
          <w:tab w:val="left" w:pos="2520"/>
          <w:tab w:val="left" w:pos="2880"/>
        </w:tabs>
        <w:spacing w:line="240" w:lineRule="auto"/>
        <w:jc w:val="center"/>
      </w:pPr>
      <w:r w:rsidRPr="00C34912">
        <w:t>Russell D</w:t>
      </w:r>
      <w:r w:rsidR="21DFA2B8" w:rsidRPr="00C34912">
        <w:t>.</w:t>
      </w:r>
      <w:r w:rsidRPr="00C34912">
        <w:t xml:space="preserve"> Johnston</w:t>
      </w:r>
    </w:p>
    <w:p w14:paraId="5F95BE93" w14:textId="2085B363" w:rsidR="008E314D" w:rsidRPr="00C34912" w:rsidRDefault="00DA539B" w:rsidP="00177F96">
      <w:pPr>
        <w:tabs>
          <w:tab w:val="left" w:pos="360"/>
          <w:tab w:val="left" w:pos="720"/>
          <w:tab w:val="left" w:pos="1080"/>
          <w:tab w:val="left" w:pos="1440"/>
          <w:tab w:val="left" w:pos="1800"/>
          <w:tab w:val="left" w:pos="2160"/>
          <w:tab w:val="left" w:pos="2520"/>
          <w:tab w:val="left" w:pos="2880"/>
        </w:tabs>
        <w:spacing w:line="240" w:lineRule="auto"/>
        <w:jc w:val="center"/>
      </w:pPr>
      <w:r w:rsidRPr="00C34912">
        <w:t xml:space="preserve">Acting </w:t>
      </w:r>
      <w:r w:rsidR="008E314D" w:rsidRPr="00C34912">
        <w:t>Commissioner</w:t>
      </w:r>
    </w:p>
    <w:p w14:paraId="26B707AB" w14:textId="26F0F405" w:rsidR="001E776B" w:rsidRPr="00C34912" w:rsidRDefault="001E776B" w:rsidP="0055077E">
      <w:pPr>
        <w:tabs>
          <w:tab w:val="left" w:pos="360"/>
          <w:tab w:val="left" w:pos="720"/>
          <w:tab w:val="left" w:pos="1080"/>
          <w:tab w:val="left" w:pos="1440"/>
          <w:tab w:val="left" w:pos="1800"/>
          <w:tab w:val="left" w:pos="2160"/>
          <w:tab w:val="left" w:pos="2520"/>
          <w:tab w:val="left" w:pos="2880"/>
        </w:tabs>
        <w:spacing w:after="240"/>
        <w:jc w:val="center"/>
        <w:rPr>
          <w:rStyle w:val="bold"/>
        </w:rPr>
      </w:pPr>
      <w:r w:rsidRPr="00C34912">
        <w:rPr>
          <w:rStyle w:val="bold"/>
        </w:rPr>
        <w:t xml:space="preserve">Published </w:t>
      </w:r>
      <w:r w:rsidR="00DA539B" w:rsidRPr="000B389B">
        <w:rPr>
          <w:rStyle w:val="bold"/>
        </w:rPr>
        <w:t>June</w:t>
      </w:r>
      <w:r w:rsidR="00DA539B" w:rsidRPr="00C34912">
        <w:rPr>
          <w:rStyle w:val="bold"/>
        </w:rPr>
        <w:t xml:space="preserve"> </w:t>
      </w:r>
      <w:r w:rsidR="000538C4" w:rsidRPr="00C34912">
        <w:rPr>
          <w:rStyle w:val="bold"/>
        </w:rPr>
        <w:t>20</w:t>
      </w:r>
      <w:r w:rsidR="00B11877" w:rsidRPr="00C34912">
        <w:rPr>
          <w:rStyle w:val="bold"/>
        </w:rPr>
        <w:t>24</w:t>
      </w:r>
    </w:p>
    <w:p w14:paraId="25585579" w14:textId="77777777" w:rsidR="0066787A" w:rsidRPr="000B0BAE" w:rsidRDefault="0066787A" w:rsidP="0055077E">
      <w:pPr>
        <w:tabs>
          <w:tab w:val="left" w:pos="360"/>
          <w:tab w:val="left" w:pos="720"/>
          <w:tab w:val="left" w:pos="1080"/>
          <w:tab w:val="left" w:pos="1440"/>
          <w:tab w:val="left" w:pos="1800"/>
          <w:tab w:val="left" w:pos="2160"/>
          <w:tab w:val="left" w:pos="2520"/>
          <w:tab w:val="left" w:pos="2880"/>
        </w:tabs>
        <w:spacing w:after="240"/>
        <w:jc w:val="center"/>
      </w:pPr>
    </w:p>
    <w:p w14:paraId="0EBCF93A" w14:textId="66801AB8" w:rsidR="008E314D" w:rsidRPr="000B0BAE" w:rsidRDefault="008E314D" w:rsidP="0066116F">
      <w:pPr>
        <w:pStyle w:val="BodyText"/>
        <w:jc w:val="center"/>
      </w:pPr>
      <w:r w:rsidRPr="000B0BAE">
        <w:t xml:space="preserve">The Massachusetts Department of Elementary and Secondary Education, an affirmative action employer, is committed to ensuring that all of its programs and facilities are accessible to all members of the public. We do not discriminate on the basis of age, color, disability, national origin, race, religion, sex, gender identity, or sexual orientation. Inquiries regarding the Department’s compliance with Title IX and other civil rights laws may be directed to the Human Resources Director, </w:t>
      </w:r>
      <w:r w:rsidR="004C1845" w:rsidRPr="000B0BAE">
        <w:rPr>
          <w:snapToGrid w:val="0"/>
        </w:rPr>
        <w:t>135 Santilli Highway</w:t>
      </w:r>
      <w:r w:rsidRPr="000B0BAE">
        <w:t xml:space="preserve">, </w:t>
      </w:r>
      <w:r w:rsidR="004C1845" w:rsidRPr="000B0BAE">
        <w:t>Everett</w:t>
      </w:r>
      <w:r w:rsidRPr="000B0BAE">
        <w:t>, MA 0214</w:t>
      </w:r>
      <w:r w:rsidR="004C1845" w:rsidRPr="000B0BAE">
        <w:t>9</w:t>
      </w:r>
      <w:r w:rsidRPr="000B0BAE">
        <w:t>. Phone: 781-338-6105.</w:t>
      </w:r>
    </w:p>
    <w:p w14:paraId="4361469B" w14:textId="2DA6EAF9" w:rsidR="001166A5" w:rsidRPr="000B0BAE" w:rsidRDefault="001166A5" w:rsidP="0066116F">
      <w:pPr>
        <w:pStyle w:val="BodyTextposthead"/>
        <w:jc w:val="center"/>
      </w:pPr>
      <w:r w:rsidRPr="000B0BAE">
        <w:t>© 202</w:t>
      </w:r>
      <w:r w:rsidR="004C1845" w:rsidRPr="000B0BAE">
        <w:t>4</w:t>
      </w:r>
      <w:r w:rsidRPr="000B0BAE">
        <w:t xml:space="preserve"> Massachusetts Department of Elementary and Secondary Education</w:t>
      </w:r>
    </w:p>
    <w:p w14:paraId="05DE9136" w14:textId="623DDC6B" w:rsidR="001166A5" w:rsidRPr="000B0BAE" w:rsidRDefault="001166A5" w:rsidP="0066116F">
      <w:pPr>
        <w:pStyle w:val="BodyTextposthead"/>
        <w:jc w:val="center"/>
        <w:rPr>
          <w:i/>
          <w:iCs/>
          <w:spacing w:val="-4"/>
        </w:rPr>
      </w:pPr>
      <w:r w:rsidRPr="000B0BAE">
        <w:rPr>
          <w:i/>
          <w:iCs/>
          <w:spacing w:val="-4"/>
        </w:rPr>
        <w:t>Permission is hereby granted to copy any or all parts of this document for non-commercial educational purposes. Please credit the “Massachusetts Department of Elementary and Secondary Education.”</w:t>
      </w:r>
    </w:p>
    <w:p w14:paraId="4675837B" w14:textId="5D98951F" w:rsidR="001166A5" w:rsidRPr="000B0BAE" w:rsidRDefault="001166A5" w:rsidP="0066116F">
      <w:pPr>
        <w:pStyle w:val="BodyTextposthead"/>
        <w:jc w:val="center"/>
      </w:pPr>
      <w:r w:rsidRPr="000B0BAE">
        <w:t>This document printed on recycled paper</w:t>
      </w:r>
      <w:r w:rsidR="00D84CF0" w:rsidRPr="000B0BAE">
        <w:t>.</w:t>
      </w:r>
    </w:p>
    <w:p w14:paraId="33BF0CF8" w14:textId="77777777" w:rsidR="001166A5" w:rsidRPr="000B0BAE" w:rsidRDefault="001166A5" w:rsidP="00984249">
      <w:pPr>
        <w:tabs>
          <w:tab w:val="left" w:pos="360"/>
          <w:tab w:val="left" w:pos="720"/>
          <w:tab w:val="left" w:pos="1080"/>
          <w:tab w:val="left" w:pos="1440"/>
          <w:tab w:val="left" w:pos="1800"/>
          <w:tab w:val="left" w:pos="2160"/>
          <w:tab w:val="left" w:pos="2520"/>
          <w:tab w:val="left" w:pos="2880"/>
        </w:tabs>
        <w:jc w:val="center"/>
      </w:pPr>
    </w:p>
    <w:p w14:paraId="6C88FA09" w14:textId="77777777" w:rsidR="0066787A" w:rsidRPr="000B0BAE" w:rsidRDefault="0066787A" w:rsidP="00984249">
      <w:pPr>
        <w:tabs>
          <w:tab w:val="left" w:pos="360"/>
          <w:tab w:val="left" w:pos="720"/>
          <w:tab w:val="left" w:pos="1080"/>
          <w:tab w:val="left" w:pos="1440"/>
          <w:tab w:val="left" w:pos="1800"/>
          <w:tab w:val="left" w:pos="2160"/>
          <w:tab w:val="left" w:pos="2520"/>
          <w:tab w:val="left" w:pos="2880"/>
        </w:tabs>
        <w:jc w:val="center"/>
      </w:pPr>
    </w:p>
    <w:p w14:paraId="6EAEF66E" w14:textId="77777777" w:rsidR="0066787A" w:rsidRPr="000B0BAE" w:rsidRDefault="0066787A" w:rsidP="00984249">
      <w:pPr>
        <w:tabs>
          <w:tab w:val="left" w:pos="360"/>
          <w:tab w:val="left" w:pos="720"/>
          <w:tab w:val="left" w:pos="1080"/>
          <w:tab w:val="left" w:pos="1440"/>
          <w:tab w:val="left" w:pos="1800"/>
          <w:tab w:val="left" w:pos="2160"/>
          <w:tab w:val="left" w:pos="2520"/>
          <w:tab w:val="left" w:pos="2880"/>
        </w:tabs>
        <w:jc w:val="center"/>
      </w:pPr>
    </w:p>
    <w:p w14:paraId="719BB586" w14:textId="77777777" w:rsidR="0066787A" w:rsidRPr="000B0BAE" w:rsidRDefault="0066787A" w:rsidP="00984249">
      <w:pPr>
        <w:tabs>
          <w:tab w:val="left" w:pos="360"/>
          <w:tab w:val="left" w:pos="720"/>
          <w:tab w:val="left" w:pos="1080"/>
          <w:tab w:val="left" w:pos="1440"/>
          <w:tab w:val="left" w:pos="1800"/>
          <w:tab w:val="left" w:pos="2160"/>
          <w:tab w:val="left" w:pos="2520"/>
          <w:tab w:val="left" w:pos="2880"/>
        </w:tabs>
        <w:jc w:val="center"/>
      </w:pPr>
    </w:p>
    <w:p w14:paraId="0EFC543C" w14:textId="77777777" w:rsidR="0066787A" w:rsidRPr="000B0BAE" w:rsidRDefault="0066787A" w:rsidP="00984249">
      <w:pPr>
        <w:tabs>
          <w:tab w:val="left" w:pos="360"/>
          <w:tab w:val="left" w:pos="720"/>
          <w:tab w:val="left" w:pos="1080"/>
          <w:tab w:val="left" w:pos="1440"/>
          <w:tab w:val="left" w:pos="1800"/>
          <w:tab w:val="left" w:pos="2160"/>
          <w:tab w:val="left" w:pos="2520"/>
          <w:tab w:val="left" w:pos="2880"/>
        </w:tabs>
        <w:jc w:val="center"/>
      </w:pPr>
    </w:p>
    <w:p w14:paraId="6289254F" w14:textId="77777777" w:rsidR="0066787A" w:rsidRPr="000B0BAE" w:rsidRDefault="0066787A" w:rsidP="00984249">
      <w:pPr>
        <w:tabs>
          <w:tab w:val="left" w:pos="360"/>
          <w:tab w:val="left" w:pos="720"/>
          <w:tab w:val="left" w:pos="1080"/>
          <w:tab w:val="left" w:pos="1440"/>
          <w:tab w:val="left" w:pos="1800"/>
          <w:tab w:val="left" w:pos="2160"/>
          <w:tab w:val="left" w:pos="2520"/>
          <w:tab w:val="left" w:pos="2880"/>
        </w:tabs>
        <w:jc w:val="center"/>
      </w:pPr>
    </w:p>
    <w:p w14:paraId="59B3A02D" w14:textId="77777777" w:rsidR="0066787A" w:rsidRPr="000B0BAE" w:rsidRDefault="0066787A" w:rsidP="00984249">
      <w:pPr>
        <w:tabs>
          <w:tab w:val="left" w:pos="360"/>
          <w:tab w:val="left" w:pos="720"/>
          <w:tab w:val="left" w:pos="1080"/>
          <w:tab w:val="left" w:pos="1440"/>
          <w:tab w:val="left" w:pos="1800"/>
          <w:tab w:val="left" w:pos="2160"/>
          <w:tab w:val="left" w:pos="2520"/>
          <w:tab w:val="left" w:pos="2880"/>
        </w:tabs>
        <w:jc w:val="center"/>
      </w:pPr>
    </w:p>
    <w:p w14:paraId="47AB1B6D" w14:textId="77777777" w:rsidR="0066787A" w:rsidRPr="000B0BAE" w:rsidRDefault="0066787A" w:rsidP="00984249">
      <w:pPr>
        <w:tabs>
          <w:tab w:val="left" w:pos="360"/>
          <w:tab w:val="left" w:pos="720"/>
          <w:tab w:val="left" w:pos="1080"/>
          <w:tab w:val="left" w:pos="1440"/>
          <w:tab w:val="left" w:pos="1800"/>
          <w:tab w:val="left" w:pos="2160"/>
          <w:tab w:val="left" w:pos="2520"/>
          <w:tab w:val="left" w:pos="2880"/>
        </w:tabs>
        <w:jc w:val="center"/>
      </w:pPr>
    </w:p>
    <w:p w14:paraId="3E4DE37D" w14:textId="77777777" w:rsidR="008E314D" w:rsidRPr="000B0BAE" w:rsidRDefault="008E314D" w:rsidP="008E314D">
      <w:pPr>
        <w:tabs>
          <w:tab w:val="left" w:pos="360"/>
          <w:tab w:val="left" w:pos="720"/>
          <w:tab w:val="left" w:pos="1080"/>
          <w:tab w:val="left" w:pos="1440"/>
          <w:tab w:val="left" w:pos="1800"/>
          <w:tab w:val="left" w:pos="2160"/>
          <w:tab w:val="left" w:pos="2520"/>
          <w:tab w:val="left" w:pos="2880"/>
        </w:tabs>
        <w:spacing w:line="240" w:lineRule="auto"/>
        <w:jc w:val="center"/>
      </w:pPr>
      <w:r w:rsidRPr="000B0BAE">
        <w:t>Massachusetts Department of Elementary and Secondary Education</w:t>
      </w:r>
    </w:p>
    <w:p w14:paraId="4D1D0F8C" w14:textId="5F6681F7" w:rsidR="008E314D" w:rsidRPr="000B0BAE" w:rsidRDefault="00C501A2" w:rsidP="008E314D">
      <w:pPr>
        <w:tabs>
          <w:tab w:val="left" w:pos="360"/>
          <w:tab w:val="left" w:pos="720"/>
          <w:tab w:val="left" w:pos="1080"/>
          <w:tab w:val="left" w:pos="1440"/>
          <w:tab w:val="left" w:pos="1800"/>
          <w:tab w:val="left" w:pos="2160"/>
          <w:tab w:val="left" w:pos="2520"/>
          <w:tab w:val="left" w:pos="2880"/>
        </w:tabs>
        <w:spacing w:line="240" w:lineRule="auto"/>
        <w:jc w:val="center"/>
      </w:pPr>
      <w:r w:rsidRPr="000B0BAE">
        <w:rPr>
          <w:snapToGrid w:val="0"/>
        </w:rPr>
        <w:t>135 Santilli Highway</w:t>
      </w:r>
      <w:r w:rsidR="008E314D" w:rsidRPr="000B0BAE">
        <w:t xml:space="preserve">, </w:t>
      </w:r>
      <w:r w:rsidRPr="000B0BAE">
        <w:t xml:space="preserve">Everett </w:t>
      </w:r>
      <w:r w:rsidR="008E314D" w:rsidRPr="000B0BAE">
        <w:t>MA 0214</w:t>
      </w:r>
      <w:r w:rsidRPr="000B0BAE">
        <w:t>9</w:t>
      </w:r>
    </w:p>
    <w:p w14:paraId="6EEA3F3B" w14:textId="0B264AC8" w:rsidR="008E314D" w:rsidRPr="000B0BAE" w:rsidRDefault="008E314D" w:rsidP="008E314D">
      <w:pPr>
        <w:tabs>
          <w:tab w:val="left" w:pos="360"/>
          <w:tab w:val="left" w:pos="720"/>
          <w:tab w:val="left" w:pos="1080"/>
          <w:tab w:val="left" w:pos="1440"/>
          <w:tab w:val="left" w:pos="1800"/>
          <w:tab w:val="left" w:pos="2160"/>
          <w:tab w:val="left" w:pos="2520"/>
          <w:tab w:val="left" w:pos="2880"/>
        </w:tabs>
        <w:spacing w:line="240" w:lineRule="auto"/>
        <w:jc w:val="center"/>
      </w:pPr>
      <w:r w:rsidRPr="000B0BAE">
        <w:t>Phone</w:t>
      </w:r>
      <w:r w:rsidR="00D84CF0" w:rsidRPr="000B0BAE">
        <w:t>:</w:t>
      </w:r>
      <w:r w:rsidRPr="000B0BAE">
        <w:t xml:space="preserve"> 781-338-3000</w:t>
      </w:r>
      <w:r w:rsidRPr="000B0BAE">
        <w:tab/>
        <w:t>TTY: N.E.T. Relay 800-439-2370</w:t>
      </w:r>
    </w:p>
    <w:p w14:paraId="2B889E51" w14:textId="77777777" w:rsidR="008E314D" w:rsidRPr="000B0BAE" w:rsidRDefault="00000000" w:rsidP="008E314D">
      <w:pPr>
        <w:tabs>
          <w:tab w:val="left" w:pos="360"/>
          <w:tab w:val="left" w:pos="720"/>
          <w:tab w:val="left" w:pos="1080"/>
          <w:tab w:val="left" w:pos="1440"/>
          <w:tab w:val="left" w:pos="1800"/>
          <w:tab w:val="left" w:pos="2160"/>
          <w:tab w:val="left" w:pos="2520"/>
          <w:tab w:val="left" w:pos="2880"/>
        </w:tabs>
        <w:spacing w:line="240" w:lineRule="auto"/>
        <w:jc w:val="center"/>
      </w:pPr>
      <w:hyperlink r:id="rId17" w:history="1">
        <w:r w:rsidR="008E314D" w:rsidRPr="000B0BAE">
          <w:rPr>
            <w:rStyle w:val="Hyperlink"/>
          </w:rPr>
          <w:t>ww</w:t>
        </w:r>
        <w:r w:rsidR="008E314D" w:rsidRPr="000B0BAE">
          <w:rPr>
            <w:rStyle w:val="Hyperlink"/>
            <w:color w:val="0563C1"/>
          </w:rPr>
          <w:t>w.doe.m</w:t>
        </w:r>
        <w:r w:rsidR="008E314D" w:rsidRPr="000B0BAE">
          <w:rPr>
            <w:rStyle w:val="Hyperlink"/>
          </w:rPr>
          <w:t>ass.edu</w:t>
        </w:r>
      </w:hyperlink>
    </w:p>
    <w:p w14:paraId="332E41D9" w14:textId="77777777" w:rsidR="008E314D" w:rsidRPr="000B0BAE" w:rsidRDefault="008E314D" w:rsidP="008E314D">
      <w:pPr>
        <w:tabs>
          <w:tab w:val="left" w:pos="360"/>
          <w:tab w:val="left" w:pos="720"/>
          <w:tab w:val="left" w:pos="1080"/>
          <w:tab w:val="left" w:pos="1440"/>
          <w:tab w:val="left" w:pos="1800"/>
          <w:tab w:val="left" w:pos="2160"/>
          <w:tab w:val="left" w:pos="2520"/>
          <w:tab w:val="left" w:pos="2880"/>
        </w:tabs>
        <w:spacing w:line="240" w:lineRule="auto"/>
        <w:jc w:val="center"/>
      </w:pPr>
    </w:p>
    <w:p w14:paraId="10A0F30F" w14:textId="77777777" w:rsidR="008E314D" w:rsidRPr="000B0BAE" w:rsidRDefault="008E314D" w:rsidP="008E314D">
      <w:pPr>
        <w:tabs>
          <w:tab w:val="left" w:pos="360"/>
          <w:tab w:val="left" w:pos="720"/>
          <w:tab w:val="left" w:pos="1080"/>
          <w:tab w:val="left" w:pos="1440"/>
          <w:tab w:val="left" w:pos="1800"/>
          <w:tab w:val="left" w:pos="2160"/>
          <w:tab w:val="left" w:pos="2520"/>
          <w:tab w:val="left" w:pos="2880"/>
        </w:tabs>
      </w:pPr>
    </w:p>
    <w:p w14:paraId="09993608" w14:textId="61868EA3" w:rsidR="008E314D" w:rsidRPr="000B0BAE" w:rsidRDefault="008E314D" w:rsidP="008E314D">
      <w:pPr>
        <w:tabs>
          <w:tab w:val="left" w:pos="360"/>
          <w:tab w:val="left" w:pos="720"/>
          <w:tab w:val="left" w:pos="1080"/>
          <w:tab w:val="left" w:pos="1440"/>
          <w:tab w:val="left" w:pos="1800"/>
          <w:tab w:val="left" w:pos="2160"/>
          <w:tab w:val="left" w:pos="2520"/>
          <w:tab w:val="left" w:pos="2880"/>
        </w:tabs>
        <w:jc w:val="center"/>
        <w:sectPr w:rsidR="008E314D" w:rsidRPr="000B0BAE" w:rsidSect="00345C65">
          <w:headerReference w:type="default" r:id="rId18"/>
          <w:footerReference w:type="default" r:id="rId19"/>
          <w:footerReference w:type="first" r:id="rId20"/>
          <w:endnotePr>
            <w:numFmt w:val="decimal"/>
          </w:endnotePr>
          <w:pgSz w:w="12240" w:h="15840"/>
          <w:pgMar w:top="1440" w:right="1440" w:bottom="1440" w:left="1440" w:header="1440" w:footer="720" w:gutter="0"/>
          <w:pgNumType w:start="1"/>
          <w:cols w:space="720"/>
          <w:noEndnote/>
          <w:titlePg/>
          <w:docGrid w:linePitch="326"/>
        </w:sectPr>
      </w:pPr>
    </w:p>
    <w:p w14:paraId="0B641F30" w14:textId="77777777" w:rsidR="008D6102" w:rsidRPr="000B0BAE" w:rsidRDefault="008D6102" w:rsidP="00B11877">
      <w:pPr>
        <w:pStyle w:val="Heading2"/>
      </w:pPr>
      <w:bookmarkStart w:id="1" w:name="_Toc101446225"/>
      <w:bookmarkStart w:id="2" w:name="_Toc163146230"/>
      <w:bookmarkStart w:id="3" w:name="_Toc350870260"/>
      <w:bookmarkStart w:id="4" w:name="_Toc273777167"/>
      <w:bookmarkStart w:id="5" w:name="_Toc277066425"/>
      <w:bookmarkStart w:id="6" w:name="_Toc337817149"/>
      <w:bookmarkStart w:id="7" w:name="_Toc101878649"/>
      <w:r w:rsidRPr="000B0BAE">
        <w:lastRenderedPageBreak/>
        <w:t>Executive Summary</w:t>
      </w:r>
      <w:bookmarkEnd w:id="1"/>
      <w:bookmarkEnd w:id="2"/>
    </w:p>
    <w:p w14:paraId="38882FEA" w14:textId="2B1E87F2" w:rsidR="008672D4" w:rsidRPr="000B0BAE" w:rsidRDefault="000B1DD2" w:rsidP="00B11877">
      <w:pPr>
        <w:pStyle w:val="BodyText"/>
      </w:pPr>
      <w:bookmarkStart w:id="8" w:name="_Hlk40937737"/>
      <w:bookmarkStart w:id="9" w:name="_Toc104552856"/>
      <w:bookmarkEnd w:id="3"/>
      <w:r w:rsidRPr="000B0BAE">
        <w:t xml:space="preserve">In accordance with Massachusetts state law, the Massachusetts Department of Elementary and Secondary Education (DESE) contracted with </w:t>
      </w:r>
      <w:r w:rsidR="0054101D" w:rsidRPr="000B0BAE">
        <w:t xml:space="preserve">the </w:t>
      </w:r>
      <w:r w:rsidRPr="000B0BAE">
        <w:t>American Institutes for Research</w:t>
      </w:r>
      <w:r w:rsidR="0054101D" w:rsidRPr="000B0BAE">
        <w:rPr>
          <w:rFonts w:ascii="Franklin Gothic Book" w:hAnsi="Franklin Gothic Book" w:cs="Calibri"/>
          <w:vertAlign w:val="superscript"/>
        </w:rPr>
        <w:t>®</w:t>
      </w:r>
      <w:r w:rsidRPr="000B0BAE">
        <w:t xml:space="preserve"> (AIR</w:t>
      </w:r>
      <w:r w:rsidR="0054101D" w:rsidRPr="000B0BAE">
        <w:rPr>
          <w:rFonts w:ascii="Franklin Gothic Book" w:hAnsi="Franklin Gothic Book" w:cs="Calibri"/>
          <w:vertAlign w:val="superscript"/>
        </w:rPr>
        <w:t>®</w:t>
      </w:r>
      <w:r w:rsidRPr="000B0BAE">
        <w:t xml:space="preserve">) to conduct a comprehensive review of </w:t>
      </w:r>
      <w:r w:rsidR="00A21864" w:rsidRPr="000B0BAE">
        <w:t>Lexington Public Schools</w:t>
      </w:r>
      <w:r w:rsidRPr="000B0BAE">
        <w:t xml:space="preserve"> (</w:t>
      </w:r>
      <w:r w:rsidR="0054101D" w:rsidRPr="000B0BAE">
        <w:t xml:space="preserve">hereafter, </w:t>
      </w:r>
      <w:r w:rsidR="00A21864" w:rsidRPr="000B0BAE">
        <w:t>Lexington</w:t>
      </w:r>
      <w:r w:rsidRPr="000B0BAE">
        <w:t xml:space="preserve">) in </w:t>
      </w:r>
      <w:r w:rsidR="00A21864" w:rsidRPr="000B0BAE">
        <w:t>January</w:t>
      </w:r>
      <w:r w:rsidRPr="000B0BAE">
        <w:t xml:space="preserve"> 20</w:t>
      </w:r>
      <w:r w:rsidR="00A21864" w:rsidRPr="000B0BAE">
        <w:t>24</w:t>
      </w:r>
      <w:r w:rsidRPr="000B0BAE">
        <w:t xml:space="preserve">. Data collection activities associated with the review </w:t>
      </w:r>
      <w:r w:rsidR="00981DEB" w:rsidRPr="000B0BAE">
        <w:t xml:space="preserve">included interviews, focus groups, and document reviews and were </w:t>
      </w:r>
      <w:r w:rsidRPr="000B0BAE">
        <w:t>focused on understanding how district systems, structures, and practices operate in support of district continuous improvement efforts. The review focused on the six standards (and related indicators) that DESE has identified as being important components of district effectiveness.</w:t>
      </w:r>
      <w:r w:rsidR="008043C8" w:rsidRPr="000B0BAE">
        <w:rPr>
          <w:rStyle w:val="FootnoteReference"/>
        </w:rPr>
        <w:footnoteReference w:id="2"/>
      </w:r>
    </w:p>
    <w:p w14:paraId="41D8CE26" w14:textId="51CE9698" w:rsidR="000B1DD2" w:rsidRPr="000B0BAE" w:rsidRDefault="00FC2BEA" w:rsidP="00B11877">
      <w:pPr>
        <w:pStyle w:val="BodyText"/>
        <w:rPr>
          <w:highlight w:val="yellow"/>
        </w:rPr>
      </w:pPr>
      <w:r w:rsidRPr="000B0BAE">
        <w:t>Five</w:t>
      </w:r>
      <w:r w:rsidR="008672D4" w:rsidRPr="000B0BAE">
        <w:t xml:space="preserve"> observers, who focused primarily on instruction in the classroom, visited </w:t>
      </w:r>
      <w:r w:rsidR="00A21864" w:rsidRPr="000B0BAE">
        <w:t>Lexington</w:t>
      </w:r>
      <w:r w:rsidR="008672D4" w:rsidRPr="000B0BAE">
        <w:t xml:space="preserve"> during the week of </w:t>
      </w:r>
      <w:r w:rsidR="00B662AD" w:rsidRPr="000B0BAE">
        <w:t>January 22</w:t>
      </w:r>
      <w:r w:rsidR="00981DEB" w:rsidRPr="000B0BAE">
        <w:t>, 2024</w:t>
      </w:r>
      <w:r w:rsidR="008672D4" w:rsidRPr="000B0BAE">
        <w:t xml:space="preserve">. The observers conducted </w:t>
      </w:r>
      <w:r w:rsidR="008D27E6" w:rsidRPr="000B0BAE">
        <w:t>96</w:t>
      </w:r>
      <w:r w:rsidR="00CA17FC" w:rsidRPr="000B0BAE">
        <w:t xml:space="preserve"> </w:t>
      </w:r>
      <w:r w:rsidR="008672D4" w:rsidRPr="000B0BAE">
        <w:t xml:space="preserve">observations in a sample of classrooms across </w:t>
      </w:r>
      <w:r w:rsidR="00CA17FC" w:rsidRPr="000B0BAE">
        <w:t xml:space="preserve">nine schools in </w:t>
      </w:r>
      <w:r w:rsidR="00981DEB" w:rsidRPr="000B0BAE">
        <w:t>G</w:t>
      </w:r>
      <w:r w:rsidR="008672D4" w:rsidRPr="000B0BAE">
        <w:t>rade</w:t>
      </w:r>
      <w:r w:rsidR="00CA17FC" w:rsidRPr="000B0BAE">
        <w:t>s K-12</w:t>
      </w:r>
      <w:r w:rsidR="008672D4" w:rsidRPr="000B0BAE">
        <w:t>, focused on English language arts (ELA), and mathematics</w:t>
      </w:r>
      <w:r w:rsidR="00CA17FC" w:rsidRPr="000B0BAE">
        <w:t xml:space="preserve"> instruction</w:t>
      </w:r>
      <w:r w:rsidR="008672D4" w:rsidRPr="000B0BAE">
        <w:t>. The Teachstone Classroom Assessment Scoring System (CLASS) protocol, developed by the Center for Advanced Study of Teaching and Learning at the University of Virginia,</w:t>
      </w:r>
      <w:r w:rsidR="008672D4" w:rsidRPr="000B0BAE">
        <w:rPr>
          <w:rStyle w:val="FootnoteReference"/>
        </w:rPr>
        <w:footnoteReference w:id="3"/>
      </w:r>
      <w:r w:rsidR="008672D4" w:rsidRPr="000B0BAE">
        <w:t xml:space="preserve"> guided all classroom observations in the district. These observations used the three grade-band levels of the CLASS protocols: K-3, Upper Elementary (4-5), and Secondary (6</w:t>
      </w:r>
      <w:r w:rsidR="008672D4" w:rsidRPr="000B0BAE">
        <w:noBreakHyphen/>
        <w:t>12). Overall, for the K-5 grade band, instructional observations suggest generally strong</w:t>
      </w:r>
      <w:r w:rsidR="00BD576D" w:rsidRPr="000B0BAE">
        <w:t xml:space="preserve"> </w:t>
      </w:r>
      <w:r w:rsidR="008672D4" w:rsidRPr="000B0BAE">
        <w:t>evidence of emotional support, classroom organization, student engagement (Grades 4-5) and</w:t>
      </w:r>
      <w:r w:rsidR="00BD576D" w:rsidRPr="000B0BAE">
        <w:t xml:space="preserve"> mixed evidence of</w:t>
      </w:r>
      <w:r w:rsidR="008672D4" w:rsidRPr="000B0BAE">
        <w:t xml:space="preserve"> rigorous instructional support. For the 6-8 grade band, instructional observations provide generally strong</w:t>
      </w:r>
      <w:r w:rsidR="00515E09" w:rsidRPr="000B0BAE">
        <w:t xml:space="preserve"> evidence of classroom organization and mixed evidence of </w:t>
      </w:r>
      <w:r w:rsidR="008672D4" w:rsidRPr="000B0BAE">
        <w:t xml:space="preserve">emotional support, student engagement, and rigorous instructional support. For the 9-12 grade band, </w:t>
      </w:r>
      <w:r w:rsidR="00C66DA4" w:rsidRPr="000B0BAE">
        <w:t>instructional observations provide generally strong evidence of classroom organization and mixed evidence of emotional support, student engagement, and rigorous instructional support.</w:t>
      </w:r>
    </w:p>
    <w:p w14:paraId="294F0C09" w14:textId="28C9E3F7" w:rsidR="000B1DD2" w:rsidRPr="000B0BAE" w:rsidRDefault="00000000" w:rsidP="00B11877">
      <w:pPr>
        <w:pStyle w:val="Heading3"/>
        <w:rPr>
          <w:rStyle w:val="Hyperlink"/>
        </w:rPr>
      </w:pPr>
      <w:hyperlink w:anchor="_Leadership_and_Governance" w:history="1">
        <w:r w:rsidR="000B1DD2" w:rsidRPr="000B0BAE">
          <w:rPr>
            <w:rStyle w:val="Hyperlink"/>
          </w:rPr>
          <w:t>Leadership and Governance</w:t>
        </w:r>
      </w:hyperlink>
    </w:p>
    <w:bookmarkEnd w:id="8"/>
    <w:p w14:paraId="2F0E76EC" w14:textId="44507F10" w:rsidR="002E60E5" w:rsidRPr="000B0BAE" w:rsidRDefault="001A1E38" w:rsidP="00B11877">
      <w:pPr>
        <w:pStyle w:val="BodyTextposthead"/>
        <w:rPr>
          <w:spacing w:val="-2"/>
        </w:rPr>
      </w:pPr>
      <w:r>
        <w:rPr>
          <w:spacing w:val="-2"/>
        </w:rPr>
        <w:t>Lexington’s</w:t>
      </w:r>
      <w:r w:rsidR="008043C8" w:rsidRPr="000B0BAE">
        <w:rPr>
          <w:spacing w:val="-2"/>
        </w:rPr>
        <w:t xml:space="preserve"> superintendent, since 2018, is Dr. Julie Hackett</w:t>
      </w:r>
      <w:r w:rsidR="002E60E5" w:rsidRPr="000B0BAE">
        <w:rPr>
          <w:spacing w:val="-2"/>
        </w:rPr>
        <w:t xml:space="preserve">. </w:t>
      </w:r>
      <w:r w:rsidR="00781013" w:rsidRPr="000B0BAE">
        <w:rPr>
          <w:spacing w:val="-2"/>
        </w:rPr>
        <w:t>She receives support from a large group of directors and administrators, including the office manager</w:t>
      </w:r>
      <w:r w:rsidR="008043C8" w:rsidRPr="000B0BAE">
        <w:rPr>
          <w:spacing w:val="-2"/>
        </w:rPr>
        <w:t>,</w:t>
      </w:r>
      <w:r w:rsidR="00781013" w:rsidRPr="000B0BAE">
        <w:rPr>
          <w:spacing w:val="-2"/>
        </w:rPr>
        <w:t xml:space="preserve"> the assistant superintendent of finance and operations</w:t>
      </w:r>
      <w:r w:rsidR="008043C8" w:rsidRPr="000B0BAE">
        <w:rPr>
          <w:spacing w:val="-2"/>
        </w:rPr>
        <w:t>,</w:t>
      </w:r>
      <w:r w:rsidR="00781013" w:rsidRPr="000B0BAE">
        <w:rPr>
          <w:spacing w:val="-2"/>
        </w:rPr>
        <w:t xml:space="preserve"> the assistant superintendent of personnel and staff support</w:t>
      </w:r>
      <w:r w:rsidR="008043C8" w:rsidRPr="000B0BAE">
        <w:rPr>
          <w:spacing w:val="-2"/>
        </w:rPr>
        <w:t>,</w:t>
      </w:r>
      <w:r w:rsidR="00781013" w:rsidRPr="000B0BAE">
        <w:rPr>
          <w:spacing w:val="-2"/>
        </w:rPr>
        <w:t xml:space="preserve"> the director of innovation and technology</w:t>
      </w:r>
      <w:r w:rsidR="008043C8" w:rsidRPr="000B0BAE">
        <w:rPr>
          <w:spacing w:val="-2"/>
        </w:rPr>
        <w:t>,</w:t>
      </w:r>
      <w:r w:rsidR="00781013" w:rsidRPr="000B0BAE">
        <w:rPr>
          <w:spacing w:val="-2"/>
        </w:rPr>
        <w:t xml:space="preserve"> the director of equity and student support</w:t>
      </w:r>
      <w:r w:rsidR="008043C8" w:rsidRPr="000B0BAE">
        <w:rPr>
          <w:spacing w:val="-2"/>
        </w:rPr>
        <w:t>,</w:t>
      </w:r>
      <w:r w:rsidR="00781013" w:rsidRPr="000B0BAE">
        <w:rPr>
          <w:spacing w:val="-2"/>
        </w:rPr>
        <w:t xml:space="preserve"> the director of special education</w:t>
      </w:r>
      <w:r w:rsidR="008043C8" w:rsidRPr="000B0BAE">
        <w:rPr>
          <w:spacing w:val="-2"/>
        </w:rPr>
        <w:t>,</w:t>
      </w:r>
      <w:r w:rsidR="00781013" w:rsidRPr="000B0BAE">
        <w:rPr>
          <w:spacing w:val="-2"/>
        </w:rPr>
        <w:t xml:space="preserve"> the director of health services</w:t>
      </w:r>
      <w:r w:rsidR="008043C8" w:rsidRPr="000B0BAE">
        <w:rPr>
          <w:spacing w:val="-2"/>
        </w:rPr>
        <w:t>,</w:t>
      </w:r>
      <w:r w:rsidR="00781013" w:rsidRPr="000B0BAE">
        <w:rPr>
          <w:spacing w:val="-2"/>
        </w:rPr>
        <w:t xml:space="preserve"> the </w:t>
      </w:r>
      <w:r w:rsidR="008043C8" w:rsidRPr="000B0BAE">
        <w:rPr>
          <w:spacing w:val="-2"/>
        </w:rPr>
        <w:t>Metropolitan Council for Educational Opportunities (</w:t>
      </w:r>
      <w:r w:rsidR="00781013" w:rsidRPr="000B0BAE">
        <w:rPr>
          <w:spacing w:val="-2"/>
        </w:rPr>
        <w:t>METCO</w:t>
      </w:r>
      <w:r w:rsidR="008043C8" w:rsidRPr="000B0BAE">
        <w:rPr>
          <w:spacing w:val="-2"/>
        </w:rPr>
        <w:t>)</w:t>
      </w:r>
      <w:r w:rsidR="00781013" w:rsidRPr="000B0BAE">
        <w:rPr>
          <w:spacing w:val="-2"/>
        </w:rPr>
        <w:t xml:space="preserve"> director</w:t>
      </w:r>
      <w:r w:rsidR="008043C8" w:rsidRPr="000B0BAE">
        <w:rPr>
          <w:spacing w:val="-2"/>
        </w:rPr>
        <w:t>,</w:t>
      </w:r>
      <w:r w:rsidR="00781013" w:rsidRPr="000B0BAE">
        <w:rPr>
          <w:spacing w:val="-2"/>
        </w:rPr>
        <w:t xml:space="preserve"> the director of elementary education</w:t>
      </w:r>
      <w:r w:rsidR="008043C8" w:rsidRPr="000B0BAE">
        <w:rPr>
          <w:spacing w:val="-2"/>
        </w:rPr>
        <w:t>,</w:t>
      </w:r>
      <w:r w:rsidR="00781013" w:rsidRPr="000B0BAE">
        <w:rPr>
          <w:spacing w:val="-2"/>
        </w:rPr>
        <w:t xml:space="preserve"> the director of secondary education</w:t>
      </w:r>
      <w:r w:rsidR="008043C8" w:rsidRPr="000B0BAE">
        <w:rPr>
          <w:spacing w:val="-2"/>
        </w:rPr>
        <w:t>,</w:t>
      </w:r>
      <w:r w:rsidR="00781013" w:rsidRPr="000B0BAE">
        <w:rPr>
          <w:spacing w:val="-2"/>
        </w:rPr>
        <w:t xml:space="preserve"> the director of data and strategy</w:t>
      </w:r>
      <w:r w:rsidR="008043C8" w:rsidRPr="000B0BAE">
        <w:rPr>
          <w:spacing w:val="-2"/>
        </w:rPr>
        <w:t>,</w:t>
      </w:r>
      <w:r w:rsidR="00781013" w:rsidRPr="000B0BAE">
        <w:rPr>
          <w:spacing w:val="-2"/>
        </w:rPr>
        <w:t xml:space="preserve"> and department heads for each grade</w:t>
      </w:r>
      <w:r w:rsidR="008043C8" w:rsidRPr="000B0BAE">
        <w:rPr>
          <w:spacing w:val="-2"/>
        </w:rPr>
        <w:t xml:space="preserve"> </w:t>
      </w:r>
      <w:r w:rsidR="00781013" w:rsidRPr="000B0BAE">
        <w:rPr>
          <w:spacing w:val="-2"/>
        </w:rPr>
        <w:t>span (K-5, 6-8, and 9-12) and content area (</w:t>
      </w:r>
      <w:r w:rsidR="008043C8" w:rsidRPr="000B0BAE">
        <w:rPr>
          <w:spacing w:val="-2"/>
        </w:rPr>
        <w:t>ELA</w:t>
      </w:r>
      <w:r w:rsidR="00781013" w:rsidRPr="000B0BAE">
        <w:rPr>
          <w:spacing w:val="-2"/>
        </w:rPr>
        <w:t xml:space="preserve">, mathematics, science, and social studies). At the school level, each K-12 school has a principal, </w:t>
      </w:r>
      <w:r w:rsidR="008043C8" w:rsidRPr="000B0BAE">
        <w:rPr>
          <w:spacing w:val="-2"/>
        </w:rPr>
        <w:t xml:space="preserve">an </w:t>
      </w:r>
      <w:r w:rsidR="00781013" w:rsidRPr="000B0BAE">
        <w:rPr>
          <w:spacing w:val="-2"/>
        </w:rPr>
        <w:t>assistant principal, and various leadership teams focused on academic and behavioral support.</w:t>
      </w:r>
    </w:p>
    <w:p w14:paraId="73F67BF9" w14:textId="03992282" w:rsidR="002C1C28" w:rsidRPr="000B0BAE" w:rsidRDefault="00F25188" w:rsidP="00B11877">
      <w:pPr>
        <w:pStyle w:val="BodyText"/>
      </w:pPr>
      <w:r w:rsidRPr="000B0BAE">
        <w:t xml:space="preserve">The school committee, comprising five members elected by Lexington residents, provides oversight. </w:t>
      </w:r>
      <w:r w:rsidR="002C1C28" w:rsidRPr="000B0BAE">
        <w:t xml:space="preserve">The school committee has three main responsibilities: (a) developing district policy to guide administrative action; (b) approving the district’s budget; and (c) </w:t>
      </w:r>
      <w:r w:rsidR="00407E48" w:rsidRPr="000B0BAE">
        <w:t>hiring and evaluating the superintendent. In addition, the school committee has a variety of community liaison responsibilities.</w:t>
      </w:r>
    </w:p>
    <w:p w14:paraId="18EE9F59" w14:textId="510D5AFF" w:rsidR="00F25188" w:rsidRPr="000B0BAE" w:rsidRDefault="0026409D" w:rsidP="0026409D">
      <w:pPr>
        <w:pStyle w:val="BodyText"/>
      </w:pPr>
      <w:r w:rsidRPr="000B0BAE">
        <w:t>The district has a current, 10-year strategic plan</w:t>
      </w:r>
      <w:r w:rsidR="00EE372D">
        <w:t xml:space="preserve"> for 2019-2029</w:t>
      </w:r>
      <w:r w:rsidRPr="000B0BAE">
        <w:t xml:space="preserve"> that guides the district’s priorities. </w:t>
      </w:r>
      <w:r w:rsidR="00353EDC" w:rsidRPr="000B0BAE">
        <w:t>In addition</w:t>
      </w:r>
      <w:r w:rsidRPr="000B0BAE">
        <w:t xml:space="preserve">, each school develops a two-year innovation plan, aligned with </w:t>
      </w:r>
      <w:r w:rsidR="00F25188" w:rsidRPr="000B0BAE">
        <w:t>district goals</w:t>
      </w:r>
      <w:r w:rsidRPr="000B0BAE">
        <w:t xml:space="preserve">. The </w:t>
      </w:r>
      <w:r w:rsidR="00353EDC" w:rsidRPr="000B0BAE">
        <w:t xml:space="preserve">individual </w:t>
      </w:r>
      <w:r w:rsidRPr="000B0BAE">
        <w:t xml:space="preserve">school plans are </w:t>
      </w:r>
      <w:r w:rsidR="00353EDC" w:rsidRPr="000B0BAE">
        <w:t>a</w:t>
      </w:r>
      <w:r w:rsidRPr="000B0BAE">
        <w:t xml:space="preserve"> collaboration between school leaders and the school committee. </w:t>
      </w:r>
      <w:r w:rsidR="00B823AE" w:rsidRPr="000B0BAE">
        <w:t xml:space="preserve">All school plans closely align with the district’s strategic plan while addressing their individual school needs. </w:t>
      </w:r>
    </w:p>
    <w:p w14:paraId="7AF0E276" w14:textId="46E4FA16" w:rsidR="00B823AE" w:rsidRPr="000B0BAE" w:rsidRDefault="00B823AE" w:rsidP="00B11877">
      <w:pPr>
        <w:pStyle w:val="BodyText"/>
      </w:pPr>
      <w:r w:rsidRPr="000B0BAE">
        <w:t xml:space="preserve">In terms of strengths, </w:t>
      </w:r>
      <w:r w:rsidR="00AA6F29" w:rsidRPr="000B0BAE">
        <w:t>the school committee is highly connected with the Lexington community</w:t>
      </w:r>
      <w:r w:rsidR="00353EDC" w:rsidRPr="000B0BAE">
        <w:t xml:space="preserve"> and</w:t>
      </w:r>
      <w:r w:rsidR="00AA6F29" w:rsidRPr="000B0BAE">
        <w:t xml:space="preserve"> </w:t>
      </w:r>
      <w:r w:rsidR="00C4050D" w:rsidRPr="000B0BAE">
        <w:t>has strong communication and collaboration with the superintendent</w:t>
      </w:r>
      <w:r w:rsidR="00353EDC" w:rsidRPr="000B0BAE">
        <w:t>.</w:t>
      </w:r>
      <w:r w:rsidR="00C4050D" w:rsidRPr="000B0BAE">
        <w:t xml:space="preserve"> </w:t>
      </w:r>
      <w:r w:rsidR="00353EDC" w:rsidRPr="000B0BAE">
        <w:t>T</w:t>
      </w:r>
      <w:r w:rsidR="00C4050D" w:rsidRPr="000B0BAE">
        <w:t xml:space="preserve">he evaluation process </w:t>
      </w:r>
      <w:r w:rsidR="00F06FD9">
        <w:t>for</w:t>
      </w:r>
      <w:r w:rsidR="00F06FD9" w:rsidRPr="000B0BAE">
        <w:t xml:space="preserve"> </w:t>
      </w:r>
      <w:r w:rsidR="00C4050D" w:rsidRPr="000B0BAE">
        <w:t>the superintendent closely align</w:t>
      </w:r>
      <w:r w:rsidR="00353EDC" w:rsidRPr="000B0BAE">
        <w:t>s</w:t>
      </w:r>
      <w:r w:rsidR="00C4050D" w:rsidRPr="000B0BAE">
        <w:t xml:space="preserve"> with the district’s strategic goals. </w:t>
      </w:r>
      <w:r w:rsidR="00353EDC" w:rsidRPr="000B0BAE">
        <w:t>D</w:t>
      </w:r>
      <w:r w:rsidR="00C4050D" w:rsidRPr="000B0BAE">
        <w:t xml:space="preserve">istrict leaders </w:t>
      </w:r>
      <w:r w:rsidR="00353EDC" w:rsidRPr="000B0BAE">
        <w:t xml:space="preserve">also </w:t>
      </w:r>
      <w:r w:rsidR="00C4050D" w:rsidRPr="000B0BAE">
        <w:t>work closely with school leaders</w:t>
      </w:r>
      <w:r w:rsidR="00395472" w:rsidRPr="000B0BAE">
        <w:t>. The district</w:t>
      </w:r>
      <w:r w:rsidR="00353EDC" w:rsidRPr="000B0BAE">
        <w:t>’s</w:t>
      </w:r>
      <w:r w:rsidR="00395472" w:rsidRPr="000B0BAE">
        <w:t xml:space="preserve"> 10-year strategic plan guide</w:t>
      </w:r>
      <w:r w:rsidR="00353EDC" w:rsidRPr="000B0BAE">
        <w:t>s</w:t>
      </w:r>
      <w:r w:rsidR="00395472" w:rsidRPr="000B0BAE">
        <w:t xml:space="preserve"> the district’s work moving forward</w:t>
      </w:r>
      <w:r w:rsidR="004347A9" w:rsidRPr="000B0BAE">
        <w:t xml:space="preserve">, stakeholders across the district </w:t>
      </w:r>
      <w:r w:rsidR="00353EDC" w:rsidRPr="000B0BAE">
        <w:t>know</w:t>
      </w:r>
      <w:r w:rsidR="004347A9" w:rsidRPr="000B0BAE">
        <w:t xml:space="preserve"> this plan and the strategic goals, school leaders intentionally align their school innovation plans with the district’s strategic plan, and school innovation plans include input from community members. The district has a clearly defined budget development process that </w:t>
      </w:r>
      <w:r w:rsidR="00C41849" w:rsidRPr="000B0BAE">
        <w:t xml:space="preserve">includes close collaboration with district leaders, school committee members, and town officials. An area of growth is developing a written agreement between </w:t>
      </w:r>
      <w:r w:rsidR="00353EDC" w:rsidRPr="000B0BAE">
        <w:t xml:space="preserve">the </w:t>
      </w:r>
      <w:r w:rsidR="00C41849" w:rsidRPr="000B0BAE">
        <w:t xml:space="preserve">town and district officials about </w:t>
      </w:r>
      <w:r w:rsidR="00353EDC" w:rsidRPr="000B0BAE">
        <w:t>the allocation of</w:t>
      </w:r>
      <w:r w:rsidR="00C41849" w:rsidRPr="000B0BAE">
        <w:t xml:space="preserve"> local tax monies. </w:t>
      </w:r>
    </w:p>
    <w:p w14:paraId="770E4914" w14:textId="6F8650AF" w:rsidR="000B1DD2" w:rsidRPr="000B0BAE" w:rsidRDefault="00000000" w:rsidP="00B11877">
      <w:pPr>
        <w:pStyle w:val="Heading3"/>
      </w:pPr>
      <w:hyperlink w:anchor="_Curriculum_and_Instruction" w:history="1">
        <w:r w:rsidR="000B1DD2" w:rsidRPr="000B0BAE">
          <w:rPr>
            <w:rStyle w:val="Hyperlink"/>
          </w:rPr>
          <w:t>Curriculum and Instruction</w:t>
        </w:r>
      </w:hyperlink>
    </w:p>
    <w:p w14:paraId="5D48F665" w14:textId="13440826" w:rsidR="00A31F7D" w:rsidRPr="000B0BAE" w:rsidRDefault="00A31F7D" w:rsidP="00B11877">
      <w:pPr>
        <w:pStyle w:val="BodyTextposthead"/>
      </w:pPr>
      <w:r w:rsidRPr="000B0BAE">
        <w:t xml:space="preserve">Lexington prioritizes equitable, inclusive, and effective instruction aligned with </w:t>
      </w:r>
      <w:r w:rsidR="00C572AF" w:rsidRPr="000B0BAE">
        <w:t xml:space="preserve">the </w:t>
      </w:r>
      <w:r w:rsidRPr="000B0BAE">
        <w:t xml:space="preserve">Massachusetts Curriculum Frameworks. </w:t>
      </w:r>
      <w:r w:rsidR="00B32D42" w:rsidRPr="000B0BAE">
        <w:t>D</w:t>
      </w:r>
      <w:r w:rsidRPr="000B0BAE">
        <w:t>irectors of primary and secondary education</w:t>
      </w:r>
      <w:r w:rsidR="00B32D42" w:rsidRPr="000B0BAE">
        <w:t xml:space="preserve"> oversee all curricula</w:t>
      </w:r>
      <w:r w:rsidRPr="000B0BAE">
        <w:t xml:space="preserve">, employing a thorough </w:t>
      </w:r>
      <w:r w:rsidR="00B32D42" w:rsidRPr="000B0BAE">
        <w:t xml:space="preserve">curricular </w:t>
      </w:r>
      <w:r w:rsidRPr="000B0BAE">
        <w:t xml:space="preserve">review process involving various stakeholders. Recent updates include a new mathematics curriculum, with plans to update the ELA curriculum. The district offers diverse course options, with most high school academic courses available at multiple levels. Recently, </w:t>
      </w:r>
      <w:r w:rsidR="00B32D42" w:rsidRPr="000B0BAE">
        <w:t xml:space="preserve">ELA courses adopted </w:t>
      </w:r>
      <w:r w:rsidRPr="000B0BAE">
        <w:t xml:space="preserve">an </w:t>
      </w:r>
      <w:r w:rsidR="00B32D42" w:rsidRPr="000B0BAE">
        <w:t>“</w:t>
      </w:r>
      <w:r w:rsidRPr="000B0BAE">
        <w:t>honors for all</w:t>
      </w:r>
      <w:r w:rsidR="00B32D42" w:rsidRPr="000B0BAE">
        <w:t>”</w:t>
      </w:r>
      <w:r w:rsidRPr="000B0BAE">
        <w:t xml:space="preserve"> model</w:t>
      </w:r>
      <w:r w:rsidR="00605F43">
        <w:t xml:space="preserve"> at the high school</w:t>
      </w:r>
      <w:r w:rsidRPr="000B0BAE">
        <w:t xml:space="preserve">, focusing on </w:t>
      </w:r>
      <w:r w:rsidR="00081AC5" w:rsidRPr="000B0BAE">
        <w:t>differentiation to meet all students’ needs</w:t>
      </w:r>
      <w:r w:rsidRPr="000B0BAE">
        <w:t>.</w:t>
      </w:r>
      <w:r w:rsidR="00081AC5" w:rsidRPr="000B0BAE">
        <w:t xml:space="preserve"> </w:t>
      </w:r>
      <w:r w:rsidR="00B32D42" w:rsidRPr="000B0BAE">
        <w:t>In addition</w:t>
      </w:r>
      <w:r w:rsidR="00081AC5" w:rsidRPr="000B0BAE">
        <w:t xml:space="preserve">, </w:t>
      </w:r>
      <w:r w:rsidR="00B32D42" w:rsidRPr="000B0BAE">
        <w:t xml:space="preserve">the district </w:t>
      </w:r>
      <w:r w:rsidR="00FB7A7D">
        <w:t>reduced</w:t>
      </w:r>
      <w:r w:rsidR="00FB7A7D" w:rsidRPr="000B0BAE">
        <w:t xml:space="preserve"> </w:t>
      </w:r>
      <w:r w:rsidR="00081AC5" w:rsidRPr="000B0BAE">
        <w:t>p</w:t>
      </w:r>
      <w:r w:rsidRPr="000B0BAE">
        <w:t>rerequisite</w:t>
      </w:r>
      <w:r w:rsidR="00FB7A7D">
        <w:t xml:space="preserve"> requirements</w:t>
      </w:r>
      <w:r w:rsidRPr="000B0BAE">
        <w:t xml:space="preserve"> for </w:t>
      </w:r>
      <w:r w:rsidR="00B32D42" w:rsidRPr="000B0BAE">
        <w:t>A</w:t>
      </w:r>
      <w:r w:rsidR="00081AC5" w:rsidRPr="000B0BAE">
        <w:t xml:space="preserve">dvanced </w:t>
      </w:r>
      <w:r w:rsidR="00B32D42" w:rsidRPr="000B0BAE">
        <w:t>P</w:t>
      </w:r>
      <w:r w:rsidR="00081AC5" w:rsidRPr="000B0BAE">
        <w:t>lacement</w:t>
      </w:r>
      <w:r w:rsidRPr="000B0BAE">
        <w:t xml:space="preserve"> </w:t>
      </w:r>
      <w:r w:rsidR="00B32D42" w:rsidRPr="000B0BAE">
        <w:t xml:space="preserve">(AP) </w:t>
      </w:r>
      <w:r w:rsidRPr="000B0BAE">
        <w:t xml:space="preserve">courses to enhance accessibility. </w:t>
      </w:r>
    </w:p>
    <w:p w14:paraId="652B9A9B" w14:textId="507874C6" w:rsidR="002C4C11" w:rsidRPr="000B0BAE" w:rsidRDefault="00515517" w:rsidP="00B11877">
      <w:pPr>
        <w:pStyle w:val="BodyText"/>
      </w:pPr>
      <w:r w:rsidRPr="000B0BAE">
        <w:t>Lexington has several strengths related to curriculum and instruction, including a well-defined process for critically reviewing curricular materials that includes a variety of stakeholder input and feedback</w:t>
      </w:r>
      <w:r w:rsidR="00BC6635" w:rsidRPr="000B0BAE">
        <w:t xml:space="preserve">, </w:t>
      </w:r>
      <w:r w:rsidR="00966F1B">
        <w:t xml:space="preserve">positive and productive classroom environments across schools, </w:t>
      </w:r>
      <w:r w:rsidR="00B54A0C" w:rsidRPr="000B0BAE">
        <w:t xml:space="preserve">and </w:t>
      </w:r>
      <w:r w:rsidR="00F06FD9">
        <w:t xml:space="preserve">a </w:t>
      </w:r>
      <w:r w:rsidR="00184933">
        <w:t xml:space="preserve">commitment </w:t>
      </w:r>
      <w:r w:rsidR="00B54A0C" w:rsidRPr="000B0BAE">
        <w:t>to expand</w:t>
      </w:r>
      <w:r w:rsidR="00184933">
        <w:t>ing</w:t>
      </w:r>
      <w:r w:rsidR="00B54A0C" w:rsidRPr="000B0BAE">
        <w:t xml:space="preserve"> student access to advanced learning opportunities.</w:t>
      </w:r>
    </w:p>
    <w:p w14:paraId="683775E7" w14:textId="4EA8BCA7" w:rsidR="002D7FD8" w:rsidRPr="000B0BAE" w:rsidRDefault="00F00246" w:rsidP="00B11877">
      <w:pPr>
        <w:pStyle w:val="BodyText"/>
      </w:pPr>
      <w:r w:rsidRPr="000B0BAE">
        <w:t>Areas for growth include selecting and implementing high-quality curricula</w:t>
      </w:r>
      <w:r w:rsidR="00B65732">
        <w:t>,</w:t>
      </w:r>
      <w:r w:rsidRPr="000B0BAE">
        <w:t xml:space="preserve"> </w:t>
      </w:r>
      <w:r w:rsidR="00B65732">
        <w:t>assist</w:t>
      </w:r>
      <w:r w:rsidR="004B5F08">
        <w:t>ing</w:t>
      </w:r>
      <w:r w:rsidR="00B65732">
        <w:t xml:space="preserve"> educators in making the current curriculum accessible to all students,</w:t>
      </w:r>
      <w:r w:rsidR="00B65732" w:rsidRPr="000B0BAE">
        <w:t xml:space="preserve"> </w:t>
      </w:r>
      <w:r w:rsidR="002D7FD8" w:rsidRPr="000B0BAE">
        <w:t xml:space="preserve">bringing greater consistency to the </w:t>
      </w:r>
      <w:r w:rsidR="00467275" w:rsidRPr="000B0BAE">
        <w:t>social-emotional learning</w:t>
      </w:r>
      <w:r w:rsidR="002D7FD8" w:rsidRPr="000B0BAE">
        <w:t xml:space="preserve"> curriculum and it</w:t>
      </w:r>
      <w:r w:rsidR="00467275" w:rsidRPr="000B0BAE">
        <w:t>s</w:t>
      </w:r>
      <w:r w:rsidR="002D7FD8" w:rsidRPr="000B0BAE">
        <w:t xml:space="preserve"> implement</w:t>
      </w:r>
      <w:r w:rsidR="00F06FD9">
        <w:t>ation</w:t>
      </w:r>
      <w:r w:rsidR="002D7FD8" w:rsidRPr="000B0BAE">
        <w:t xml:space="preserve"> at different schools</w:t>
      </w:r>
      <w:r w:rsidR="00B65732">
        <w:t>,</w:t>
      </w:r>
      <w:r w:rsidR="002D7FD8" w:rsidRPr="000B0BAE">
        <w:t xml:space="preserve"> and improving equitable access to </w:t>
      </w:r>
      <w:r w:rsidR="00D2721A">
        <w:t xml:space="preserve">advanced </w:t>
      </w:r>
      <w:r w:rsidR="002D7FD8" w:rsidRPr="000B0BAE">
        <w:t xml:space="preserve">learning opportunities within the district, particularly for </w:t>
      </w:r>
      <w:r w:rsidR="00571C66">
        <w:t>African American/</w:t>
      </w:r>
      <w:r w:rsidR="002D7FD8" w:rsidRPr="000B0BAE">
        <w:t xml:space="preserve">Black students. </w:t>
      </w:r>
    </w:p>
    <w:p w14:paraId="65498654" w14:textId="3E760A2A" w:rsidR="000B1DD2" w:rsidRPr="000B0BAE" w:rsidRDefault="00000000" w:rsidP="00B11877">
      <w:pPr>
        <w:pStyle w:val="Heading3"/>
        <w:rPr>
          <w:rFonts w:cstheme="minorHAnsi"/>
          <w:color w:val="000000" w:themeColor="text1"/>
        </w:rPr>
      </w:pPr>
      <w:hyperlink w:anchor="_Assessment" w:history="1">
        <w:r w:rsidR="000B1DD2" w:rsidRPr="000B0BAE">
          <w:rPr>
            <w:rStyle w:val="Hyperlink"/>
            <w:bdr w:val="none" w:sz="0" w:space="0" w:color="auto" w:frame="1"/>
          </w:rPr>
          <w:t>Assessment</w:t>
        </w:r>
      </w:hyperlink>
    </w:p>
    <w:p w14:paraId="5C75F31A" w14:textId="77777777" w:rsidR="001474CA" w:rsidRDefault="00EC588E" w:rsidP="00B11877">
      <w:pPr>
        <w:pStyle w:val="BodyTextposthead"/>
      </w:pPr>
      <w:r w:rsidRPr="000B0BAE">
        <w:t xml:space="preserve">Lexington administers various standard assessments across all grade levels throughout the year. </w:t>
      </w:r>
      <w:r w:rsidR="00E611AD" w:rsidRPr="00E611AD">
        <w:t>Assessment, both selection and ownership, is embedded in the work of curriculum departments. Assessment selection aligns with the curricular review process. LPS employs a director of data and strategy who oversees centralized reporting, evaluation</w:t>
      </w:r>
      <w:r w:rsidR="00E611AD">
        <w:t>,</w:t>
      </w:r>
      <w:r w:rsidR="00E611AD" w:rsidRPr="00E611AD">
        <w:t xml:space="preserve"> and data management</w:t>
      </w:r>
      <w:r w:rsidR="001474CA">
        <w:t>, and</w:t>
      </w:r>
      <w:r w:rsidR="00E611AD" w:rsidRPr="00E611AD">
        <w:t xml:space="preserve"> also provides coaching and consultation as needed to teams working on assessment design and/or selection.  Working with other department leaders, this role supports school and district teams in using this information to inform plans (for individual students and at a school/district level).</w:t>
      </w:r>
    </w:p>
    <w:p w14:paraId="1809CDF9" w14:textId="24FB6C49" w:rsidR="00EC588E" w:rsidRPr="000B0BAE" w:rsidRDefault="00F94119" w:rsidP="00B11877">
      <w:pPr>
        <w:pStyle w:val="BodyTextposthead"/>
      </w:pPr>
      <w:r w:rsidRPr="000B0BAE">
        <w:t>At the elementary level, educators administer</w:t>
      </w:r>
      <w:r w:rsidR="00EC588E" w:rsidRPr="000B0BAE">
        <w:t xml:space="preserve"> </w:t>
      </w:r>
      <w:r w:rsidR="00194EA0" w:rsidRPr="000B0BAE">
        <w:t>the eig</w:t>
      </w:r>
      <w:r w:rsidR="000B0BAE" w:rsidRPr="000B0BAE">
        <w:t>h</w:t>
      </w:r>
      <w:r w:rsidR="00194EA0" w:rsidRPr="000B0BAE">
        <w:t xml:space="preserve">th edition </w:t>
      </w:r>
      <w:r w:rsidR="00F06FD9">
        <w:t xml:space="preserve">of </w:t>
      </w:r>
      <w:r w:rsidR="00EC588E" w:rsidRPr="000B0BAE">
        <w:t>DIBELS</w:t>
      </w:r>
      <w:r w:rsidRPr="000B0BAE">
        <w:t xml:space="preserve"> (Dynamic Indicators of Basic Early Literacy Skills),</w:t>
      </w:r>
      <w:r w:rsidR="00EC588E" w:rsidRPr="000B0BAE">
        <w:t xml:space="preserve"> mCLASS</w:t>
      </w:r>
      <w:r w:rsidR="00F06FD9">
        <w:t>,</w:t>
      </w:r>
      <w:r w:rsidR="00EC588E" w:rsidRPr="000B0BAE">
        <w:t xml:space="preserve"> and Aimsweb assessments three times annually</w:t>
      </w:r>
      <w:r w:rsidR="00194EA0" w:rsidRPr="000B0BAE">
        <w:t>;</w:t>
      </w:r>
      <w:r w:rsidR="00EC588E" w:rsidRPr="000B0BAE">
        <w:t xml:space="preserve"> </w:t>
      </w:r>
      <w:r w:rsidRPr="000B0BAE">
        <w:t xml:space="preserve">at the </w:t>
      </w:r>
      <w:r w:rsidR="00EC588E" w:rsidRPr="000B0BAE">
        <w:t>middle school</w:t>
      </w:r>
      <w:r w:rsidRPr="000B0BAE">
        <w:t xml:space="preserve"> level, educators are</w:t>
      </w:r>
      <w:r w:rsidR="00EC588E" w:rsidRPr="000B0BAE">
        <w:t xml:space="preserve"> pilot</w:t>
      </w:r>
      <w:r w:rsidRPr="000B0BAE">
        <w:t>ing</w:t>
      </w:r>
      <w:r w:rsidR="00EC588E" w:rsidRPr="000B0BAE">
        <w:t xml:space="preserve"> STAR assessments. </w:t>
      </w:r>
      <w:r w:rsidR="00B1668F" w:rsidRPr="000B0BAE">
        <w:t>At the high school level,</w:t>
      </w:r>
      <w:r w:rsidR="00EC588E" w:rsidRPr="000B0BAE">
        <w:t xml:space="preserve"> teachers administer common unit assessments </w:t>
      </w:r>
      <w:r w:rsidR="00194EA0" w:rsidRPr="000B0BAE">
        <w:t>that they</w:t>
      </w:r>
      <w:r w:rsidR="00EC588E" w:rsidRPr="000B0BAE">
        <w:t xml:space="preserve"> develop. </w:t>
      </w:r>
      <w:r w:rsidR="00B1668F" w:rsidRPr="000B0BAE">
        <w:t>At each school, d</w:t>
      </w:r>
      <w:r w:rsidR="00EC588E" w:rsidRPr="000B0BAE">
        <w:t xml:space="preserve">ata teams and professional learning communities </w:t>
      </w:r>
      <w:r w:rsidR="00194EA0" w:rsidRPr="000B0BAE">
        <w:t xml:space="preserve">(PLCs) </w:t>
      </w:r>
      <w:r w:rsidR="00EC588E" w:rsidRPr="000B0BAE">
        <w:t xml:space="preserve">analyze data for trends and individual student needs. Currently, </w:t>
      </w:r>
      <w:r w:rsidR="00F06FD9">
        <w:t xml:space="preserve">with </w:t>
      </w:r>
      <w:r w:rsidR="00EC588E" w:rsidRPr="000B0BAE">
        <w:t>data</w:t>
      </w:r>
      <w:r w:rsidR="00194EA0" w:rsidRPr="000B0BAE">
        <w:t xml:space="preserve"> </w:t>
      </w:r>
      <w:r w:rsidR="00EC588E" w:rsidRPr="000B0BAE">
        <w:t xml:space="preserve">dispersed across multiple systems, efforts are underway to adopt a centralized </w:t>
      </w:r>
      <w:r w:rsidR="00194EA0" w:rsidRPr="000B0BAE">
        <w:t>“</w:t>
      </w:r>
      <w:r w:rsidR="00EC588E" w:rsidRPr="000B0BAE">
        <w:t>data warehouse</w:t>
      </w:r>
      <w:r w:rsidR="00194EA0" w:rsidRPr="000B0BAE">
        <w:t>”</w:t>
      </w:r>
      <w:r w:rsidR="00EC588E" w:rsidRPr="000B0BAE">
        <w:t xml:space="preserve"> for storing, tracking, and sharing assessment data.</w:t>
      </w:r>
    </w:p>
    <w:p w14:paraId="557B5288" w14:textId="797630A3" w:rsidR="00EC588E" w:rsidRPr="000B0BAE" w:rsidRDefault="00DC2641" w:rsidP="00B11877">
      <w:pPr>
        <w:pStyle w:val="BodyText"/>
      </w:pPr>
      <w:r w:rsidRPr="000B0BAE">
        <w:t xml:space="preserve">In terms of strengths, the district </w:t>
      </w:r>
      <w:r w:rsidR="00F06FD9">
        <w:t xml:space="preserve">(a) </w:t>
      </w:r>
      <w:r w:rsidR="00194EA0" w:rsidRPr="000B0BAE">
        <w:t xml:space="preserve">uses </w:t>
      </w:r>
      <w:r w:rsidRPr="000B0BAE">
        <w:t xml:space="preserve">a variety of assessments to track student progress and identify student needs in both ELA and mathematics, </w:t>
      </w:r>
      <w:r w:rsidR="00F06FD9">
        <w:t xml:space="preserve">(b) </w:t>
      </w:r>
      <w:r w:rsidRPr="000B0BAE">
        <w:t xml:space="preserve">regularly </w:t>
      </w:r>
      <w:r w:rsidR="00FF78D2" w:rsidRPr="000B0BAE">
        <w:t xml:space="preserve">examines a variety of disaggregated data, </w:t>
      </w:r>
      <w:r w:rsidR="00F06FD9">
        <w:t xml:space="preserve">(c) </w:t>
      </w:r>
      <w:r w:rsidR="00FF78D2" w:rsidRPr="000B0BAE">
        <w:t xml:space="preserve">allocates time for teachers and specialists to meet to discuss student data, </w:t>
      </w:r>
      <w:r w:rsidR="00F06FD9">
        <w:t xml:space="preserve">(d) </w:t>
      </w:r>
      <w:r w:rsidR="003905C1" w:rsidRPr="000B0BAE">
        <w:t xml:space="preserve">transparently </w:t>
      </w:r>
      <w:r w:rsidR="00194EA0" w:rsidRPr="000B0BAE">
        <w:t xml:space="preserve">shares </w:t>
      </w:r>
      <w:r w:rsidR="003905C1" w:rsidRPr="000B0BAE">
        <w:t xml:space="preserve">data on barriers to achieving equitable outcomes with the broader Lexington community, and </w:t>
      </w:r>
      <w:r w:rsidR="00F06FD9">
        <w:t xml:space="preserve">(e) </w:t>
      </w:r>
      <w:r w:rsidR="003905C1" w:rsidRPr="000B0BAE">
        <w:t xml:space="preserve">uses multiple methods for sharing student information with families throughout the school year. </w:t>
      </w:r>
      <w:r w:rsidR="00496CCF" w:rsidRPr="000B0BAE">
        <w:t xml:space="preserve">In terms of </w:t>
      </w:r>
      <w:r w:rsidR="00910C4D">
        <w:t xml:space="preserve">an </w:t>
      </w:r>
      <w:r w:rsidR="00496CCF" w:rsidRPr="000B0BAE">
        <w:t>area of growth, parents would like more ongoing, two-way communication with the schools that extends beyond information sharing.</w:t>
      </w:r>
    </w:p>
    <w:p w14:paraId="05B6D72B" w14:textId="7006F1E8" w:rsidR="000B1DD2" w:rsidRPr="000B0BAE" w:rsidRDefault="00000000" w:rsidP="00B11877">
      <w:pPr>
        <w:pStyle w:val="Heading3"/>
      </w:pPr>
      <w:hyperlink w:anchor="_Human_Resources_and" w:history="1">
        <w:r w:rsidR="000B1DD2" w:rsidRPr="000B0BAE">
          <w:rPr>
            <w:rStyle w:val="Hyperlink"/>
          </w:rPr>
          <w:t>Human Resources and Professional Development</w:t>
        </w:r>
      </w:hyperlink>
    </w:p>
    <w:p w14:paraId="0B032D38" w14:textId="601E7394" w:rsidR="00422461" w:rsidRPr="000B0BAE" w:rsidRDefault="002104A6" w:rsidP="00B11877">
      <w:pPr>
        <w:pStyle w:val="BodyTextposthead"/>
      </w:pPr>
      <w:r w:rsidRPr="000B0BAE">
        <w:t>Lexington’s h</w:t>
      </w:r>
      <w:r w:rsidR="00422461" w:rsidRPr="000B0BAE">
        <w:t xml:space="preserve">uman </w:t>
      </w:r>
      <w:r w:rsidRPr="000B0BAE">
        <w:t>r</w:t>
      </w:r>
      <w:r w:rsidR="00422461" w:rsidRPr="000B0BAE">
        <w:t xml:space="preserve">esources </w:t>
      </w:r>
      <w:r w:rsidRPr="000B0BAE">
        <w:t>d</w:t>
      </w:r>
      <w:r w:rsidR="00422461" w:rsidRPr="000B0BAE">
        <w:t xml:space="preserve">epartment manages recruitment, retention, evaluations, and professional </w:t>
      </w:r>
      <w:r w:rsidR="00B8335C" w:rsidRPr="000B0BAE">
        <w:t>learning</w:t>
      </w:r>
      <w:r w:rsidR="00422461" w:rsidRPr="000B0BAE">
        <w:t xml:space="preserve"> for staff, with a</w:t>
      </w:r>
      <w:r w:rsidR="00B8335C" w:rsidRPr="000B0BAE">
        <w:t xml:space="preserve">n </w:t>
      </w:r>
      <w:r w:rsidR="00422461" w:rsidRPr="000B0BAE">
        <w:t xml:space="preserve">emphasis on hiring diverse personnel </w:t>
      </w:r>
      <w:r w:rsidR="00194EA0" w:rsidRPr="000B0BAE">
        <w:t>who reflect</w:t>
      </w:r>
      <w:r w:rsidR="00422461" w:rsidRPr="000B0BAE">
        <w:t xml:space="preserve"> </w:t>
      </w:r>
      <w:r w:rsidR="00F06FD9">
        <w:t xml:space="preserve">the demographics of the </w:t>
      </w:r>
      <w:r w:rsidR="00422461" w:rsidRPr="000B0BAE">
        <w:t xml:space="preserve">students. </w:t>
      </w:r>
      <w:r w:rsidR="00B8335C" w:rsidRPr="000B0BAE">
        <w:t>The human resources department works in collaboration with district and school leaders to determine needed positions, post</w:t>
      </w:r>
      <w:r w:rsidR="00F06FD9">
        <w:t>s</w:t>
      </w:r>
      <w:r w:rsidR="00B8335C" w:rsidRPr="000B0BAE">
        <w:t xml:space="preserve"> positions across a variety of platforms, </w:t>
      </w:r>
      <w:r w:rsidR="00D7224C" w:rsidRPr="000B0BAE">
        <w:t>oversee</w:t>
      </w:r>
      <w:r w:rsidR="00F06FD9">
        <w:t>s</w:t>
      </w:r>
      <w:r w:rsidR="00D7224C" w:rsidRPr="000B0BAE">
        <w:t xml:space="preserve"> the onboarding process, and complete</w:t>
      </w:r>
      <w:r w:rsidR="00F06FD9">
        <w:t>s</w:t>
      </w:r>
      <w:r w:rsidR="00D7224C" w:rsidRPr="000B0BAE">
        <w:t xml:space="preserve"> the orientation process. The district prioritizes hiring a diverse workforce, employing strategies</w:t>
      </w:r>
      <w:r w:rsidR="0002341F" w:rsidRPr="000B0BAE">
        <w:t xml:space="preserve"> such as </w:t>
      </w:r>
      <w:r w:rsidR="00832CE2" w:rsidRPr="000B0BAE">
        <w:t>leveraging</w:t>
      </w:r>
      <w:r w:rsidR="0002341F" w:rsidRPr="000B0BAE">
        <w:t xml:space="preserve"> </w:t>
      </w:r>
      <w:r w:rsidR="00832CE2" w:rsidRPr="000B0BAE">
        <w:t xml:space="preserve">internal staff networks and asking </w:t>
      </w:r>
      <w:r w:rsidR="00036D01" w:rsidRPr="000B0BAE">
        <w:t xml:space="preserve">standard </w:t>
      </w:r>
      <w:r w:rsidR="00832CE2" w:rsidRPr="000B0BAE">
        <w:t xml:space="preserve">questions about diversity, equity, and inclusion </w:t>
      </w:r>
      <w:r w:rsidR="00F06FD9">
        <w:t xml:space="preserve">(DEI) </w:t>
      </w:r>
      <w:r w:rsidR="00832CE2" w:rsidRPr="000B0BAE">
        <w:t>in the application and interview process</w:t>
      </w:r>
      <w:r w:rsidR="0002341F" w:rsidRPr="000B0BAE">
        <w:t xml:space="preserve">. </w:t>
      </w:r>
      <w:r w:rsidR="000E474F" w:rsidRPr="000B0BAE">
        <w:t>The</w:t>
      </w:r>
      <w:r w:rsidR="00422461" w:rsidRPr="000B0BAE">
        <w:t xml:space="preserve"> district </w:t>
      </w:r>
      <w:r w:rsidR="000E474F" w:rsidRPr="000B0BAE">
        <w:t xml:space="preserve">also </w:t>
      </w:r>
      <w:r w:rsidR="00422461" w:rsidRPr="000B0BAE">
        <w:t xml:space="preserve">operates a robust three-year mentoring program, pairing new teachers with experienced mentors by school and subject area. Professional </w:t>
      </w:r>
      <w:r w:rsidR="00D90ACF" w:rsidRPr="000B0BAE">
        <w:t>learning</w:t>
      </w:r>
      <w:r w:rsidR="00422461" w:rsidRPr="000B0BAE">
        <w:t xml:space="preserve"> opportunities are plentiful and include both mandatory and optional activities throughout the year. </w:t>
      </w:r>
    </w:p>
    <w:p w14:paraId="5A3E57CF" w14:textId="1816570C" w:rsidR="002B3E85" w:rsidRPr="000B0BAE" w:rsidRDefault="002B3E85" w:rsidP="00B11877">
      <w:pPr>
        <w:pStyle w:val="BodyText"/>
      </w:pPr>
      <w:r w:rsidRPr="000B0BAE">
        <w:t>Lexington has several strengths related to human resources and professional development</w:t>
      </w:r>
      <w:r w:rsidR="00181397" w:rsidRPr="000B0BAE">
        <w:t>,</w:t>
      </w:r>
      <w:r w:rsidRPr="000B0BAE">
        <w:t xml:space="preserve"> including aligning and standardizing the </w:t>
      </w:r>
      <w:r w:rsidR="00A77A4F" w:rsidRPr="000B0BAE">
        <w:t xml:space="preserve">district’s practices for recruiting and retaining a diverse workforce, </w:t>
      </w:r>
      <w:r w:rsidR="00B61183" w:rsidRPr="000B0BAE">
        <w:t>u</w:t>
      </w:r>
      <w:r w:rsidR="00B61183">
        <w:t>s</w:t>
      </w:r>
      <w:r w:rsidR="00B61183" w:rsidRPr="000B0BAE">
        <w:t xml:space="preserve">ing </w:t>
      </w:r>
      <w:r w:rsidR="00A77A4F" w:rsidRPr="000B0BAE">
        <w:t xml:space="preserve">a variety of strategies to improve diversity among the workforce, involving students </w:t>
      </w:r>
      <w:r w:rsidR="00231D39" w:rsidRPr="000B0BAE">
        <w:t>i</w:t>
      </w:r>
      <w:r w:rsidR="00A77A4F" w:rsidRPr="000B0BAE">
        <w:t xml:space="preserve">n teacher and school leader hiring decisions, supporting staff affinity groups to promote </w:t>
      </w:r>
      <w:r w:rsidR="00B61183">
        <w:t>DEI</w:t>
      </w:r>
      <w:r w:rsidR="00AC45F4" w:rsidRPr="000B0BAE">
        <w:t xml:space="preserve"> and support staff retention, providing professional learning on culturally responsi</w:t>
      </w:r>
      <w:r w:rsidR="00231D39" w:rsidRPr="000B0BAE">
        <w:t>ve teaching practices, providing a comprehensive mentoring program to support new staff</w:t>
      </w:r>
      <w:r w:rsidR="003500F6" w:rsidRPr="000B0BAE">
        <w:t xml:space="preserve">, and providing opportunities for participation in meaningful teacher leadership activities. </w:t>
      </w:r>
    </w:p>
    <w:p w14:paraId="53A7A6C5" w14:textId="6B7CA5A7" w:rsidR="003500F6" w:rsidRPr="000B0BAE" w:rsidRDefault="003500F6" w:rsidP="00B11877">
      <w:pPr>
        <w:pStyle w:val="BodyText"/>
      </w:pPr>
      <w:r w:rsidRPr="000B0BAE">
        <w:t xml:space="preserve">Areas for growth include </w:t>
      </w:r>
      <w:r w:rsidR="00181397" w:rsidRPr="000B0BAE">
        <w:t>c</w:t>
      </w:r>
      <w:r w:rsidRPr="000B0BAE">
        <w:t>ontinuing to expand efforts to improve and diversify the teacher and leader workforce, especially for Asian educators and leaders</w:t>
      </w:r>
      <w:r w:rsidR="00181397" w:rsidRPr="000B0BAE">
        <w:t>;</w:t>
      </w:r>
      <w:r w:rsidRPr="000B0BAE">
        <w:t xml:space="preserve"> </w:t>
      </w:r>
      <w:r w:rsidR="00F51064">
        <w:t xml:space="preserve">implementing the educator evaluation framework for all educators in accordance with regulatory requirements; </w:t>
      </w:r>
      <w:r w:rsidRPr="000B0BAE">
        <w:t>increasing opportunities for teachers to receive formative feedback to grow their instructional practices</w:t>
      </w:r>
      <w:r w:rsidR="00181397" w:rsidRPr="000B0BAE">
        <w:t>;</w:t>
      </w:r>
      <w:r w:rsidRPr="000B0BAE">
        <w:t xml:space="preserve"> and creating districtwide formal structures to recognize strong teacher performance</w:t>
      </w:r>
      <w:r w:rsidR="00181397" w:rsidRPr="000B0BAE">
        <w:t>.</w:t>
      </w:r>
    </w:p>
    <w:p w14:paraId="2D5F1324" w14:textId="3E4B4BAC" w:rsidR="000B1DD2" w:rsidRPr="000B0BAE" w:rsidRDefault="00000000" w:rsidP="00B11877">
      <w:pPr>
        <w:pStyle w:val="Heading3"/>
      </w:pPr>
      <w:hyperlink w:anchor="_Student_Support" w:history="1">
        <w:r w:rsidR="000B1DD2" w:rsidRPr="000B0BAE">
          <w:rPr>
            <w:rStyle w:val="Hyperlink"/>
          </w:rPr>
          <w:t>Student Support</w:t>
        </w:r>
      </w:hyperlink>
    </w:p>
    <w:p w14:paraId="77502032" w14:textId="5117043E" w:rsidR="00041290" w:rsidRPr="000B0BAE" w:rsidRDefault="00041290" w:rsidP="00B11877">
      <w:pPr>
        <w:pStyle w:val="BodyTextposthead"/>
        <w:rPr>
          <w:spacing w:val="-2"/>
        </w:rPr>
      </w:pPr>
      <w:r w:rsidRPr="000B0BAE">
        <w:rPr>
          <w:spacing w:val="-2"/>
        </w:rPr>
        <w:t xml:space="preserve">Lexington demonstrates a strong commitment to supporting the safety, well-being, and sense of belonging for all students, staff, and families. </w:t>
      </w:r>
      <w:r w:rsidR="00424390" w:rsidRPr="000B0BAE">
        <w:rPr>
          <w:spacing w:val="-2"/>
        </w:rPr>
        <w:t>The district implements various strategies and structures to accomplish this</w:t>
      </w:r>
      <w:r w:rsidR="00181397" w:rsidRPr="000B0BAE">
        <w:rPr>
          <w:spacing w:val="-2"/>
        </w:rPr>
        <w:t xml:space="preserve"> support</w:t>
      </w:r>
      <w:r w:rsidR="00424390" w:rsidRPr="000B0BAE">
        <w:rPr>
          <w:spacing w:val="-2"/>
        </w:rPr>
        <w:t xml:space="preserve">, including </w:t>
      </w:r>
      <w:r w:rsidR="00452BCD" w:rsidRPr="000B0BAE">
        <w:rPr>
          <w:spacing w:val="-2"/>
        </w:rPr>
        <w:t xml:space="preserve">school-based student support teams </w:t>
      </w:r>
      <w:r w:rsidR="005F57F7" w:rsidRPr="000B0BAE">
        <w:rPr>
          <w:spacing w:val="-2"/>
        </w:rPr>
        <w:t xml:space="preserve">(SSTs) </w:t>
      </w:r>
      <w:r w:rsidR="00452BCD" w:rsidRPr="000B0BAE">
        <w:rPr>
          <w:spacing w:val="-2"/>
        </w:rPr>
        <w:t xml:space="preserve">and mental health teams to address students’ academic and nonacademic needs. </w:t>
      </w:r>
      <w:r w:rsidR="00403ACA" w:rsidRPr="000B0BAE">
        <w:rPr>
          <w:spacing w:val="-2"/>
        </w:rPr>
        <w:t xml:space="preserve">Schools allocate dedicated time during the school day for </w:t>
      </w:r>
      <w:r w:rsidR="00981F5D" w:rsidRPr="000B0BAE">
        <w:rPr>
          <w:spacing w:val="-2"/>
        </w:rPr>
        <w:t>interventions and enrichments, with some services offered in small groups via push-in or pull-out models.</w:t>
      </w:r>
      <w:r w:rsidR="00403ACA" w:rsidRPr="000B0BAE">
        <w:rPr>
          <w:spacing w:val="-2"/>
        </w:rPr>
        <w:t xml:space="preserve"> A</w:t>
      </w:r>
      <w:r w:rsidR="00020671" w:rsidRPr="000B0BAE">
        <w:rPr>
          <w:spacing w:val="-2"/>
        </w:rPr>
        <w:t xml:space="preserve">ll schools provide </w:t>
      </w:r>
      <w:r w:rsidRPr="000B0BAE">
        <w:rPr>
          <w:spacing w:val="-2"/>
        </w:rPr>
        <w:t>special education</w:t>
      </w:r>
      <w:r w:rsidR="00020671" w:rsidRPr="000B0BAE">
        <w:rPr>
          <w:spacing w:val="-2"/>
        </w:rPr>
        <w:t xml:space="preserve"> and English learner </w:t>
      </w:r>
      <w:r w:rsidR="00B61183">
        <w:rPr>
          <w:spacing w:val="-2"/>
        </w:rPr>
        <w:t xml:space="preserve">(EL) </w:t>
      </w:r>
      <w:r w:rsidR="00020671" w:rsidRPr="000B0BAE">
        <w:rPr>
          <w:spacing w:val="-2"/>
        </w:rPr>
        <w:t>services</w:t>
      </w:r>
      <w:r w:rsidRPr="000B0BAE">
        <w:rPr>
          <w:spacing w:val="-2"/>
        </w:rPr>
        <w:t>, individual counseling, social work</w:t>
      </w:r>
      <w:r w:rsidR="00020671" w:rsidRPr="000B0BAE">
        <w:rPr>
          <w:spacing w:val="-2"/>
        </w:rPr>
        <w:t>ers</w:t>
      </w:r>
      <w:r w:rsidRPr="000B0BAE">
        <w:rPr>
          <w:spacing w:val="-2"/>
        </w:rPr>
        <w:t xml:space="preserve">, school health services, and student safety programs. Each school has a </w:t>
      </w:r>
      <w:r w:rsidR="00B61183">
        <w:rPr>
          <w:spacing w:val="-2"/>
        </w:rPr>
        <w:t xml:space="preserve">school </w:t>
      </w:r>
      <w:r w:rsidRPr="000B0BAE">
        <w:rPr>
          <w:spacing w:val="-2"/>
        </w:rPr>
        <w:t xml:space="preserve">site council to involve families in improvement planning, </w:t>
      </w:r>
      <w:r w:rsidR="00B61183">
        <w:rPr>
          <w:spacing w:val="-2"/>
        </w:rPr>
        <w:t>but</w:t>
      </w:r>
      <w:r w:rsidR="00B61183" w:rsidRPr="000B0BAE">
        <w:rPr>
          <w:spacing w:val="-2"/>
        </w:rPr>
        <w:t xml:space="preserve"> </w:t>
      </w:r>
      <w:r w:rsidRPr="000B0BAE">
        <w:rPr>
          <w:spacing w:val="-2"/>
        </w:rPr>
        <w:t xml:space="preserve">levels of </w:t>
      </w:r>
      <w:r w:rsidR="00B61183">
        <w:rPr>
          <w:spacing w:val="-2"/>
        </w:rPr>
        <w:t xml:space="preserve">family </w:t>
      </w:r>
      <w:r w:rsidRPr="000B0BAE">
        <w:rPr>
          <w:spacing w:val="-2"/>
        </w:rPr>
        <w:t>engagement vary. The district</w:t>
      </w:r>
      <w:r w:rsidR="00981F5D" w:rsidRPr="000B0BAE">
        <w:rPr>
          <w:spacing w:val="-2"/>
        </w:rPr>
        <w:t xml:space="preserve"> also</w:t>
      </w:r>
      <w:r w:rsidRPr="000B0BAE">
        <w:rPr>
          <w:spacing w:val="-2"/>
        </w:rPr>
        <w:t xml:space="preserve"> collaborates with identity-based community organizations for support and policy input. </w:t>
      </w:r>
    </w:p>
    <w:p w14:paraId="62DEABDA" w14:textId="69560860" w:rsidR="009D6A74" w:rsidRPr="000B0BAE" w:rsidRDefault="007504AC" w:rsidP="00B11877">
      <w:pPr>
        <w:pStyle w:val="BodyText"/>
      </w:pPr>
      <w:r w:rsidRPr="000B0BAE">
        <w:t xml:space="preserve">Strengths include implementing positive behavioral and restorative justice approaches for student behavior, implementing DEI-focused lessons across all elementary schools, providing meaningful opportunities for student engagement and leadership, </w:t>
      </w:r>
      <w:r w:rsidR="009D6A74" w:rsidRPr="000B0BAE">
        <w:t xml:space="preserve">having </w:t>
      </w:r>
      <w:r w:rsidR="005F57F7" w:rsidRPr="000B0BAE">
        <w:t xml:space="preserve">a </w:t>
      </w:r>
      <w:r w:rsidR="009D6A74" w:rsidRPr="000B0BAE">
        <w:t>problem-solving team to assess data and make decisions about interventions for students, allocating time in the schedule for students to receive additional supports as needed, collaborating with identi</w:t>
      </w:r>
      <w:r w:rsidR="0076413F">
        <w:t>t</w:t>
      </w:r>
      <w:r w:rsidR="009D6A74" w:rsidRPr="000B0BAE">
        <w:t xml:space="preserve">y-based groups that the district </w:t>
      </w:r>
      <w:r w:rsidR="005F57F7" w:rsidRPr="000B0BAE">
        <w:t xml:space="preserve">employs </w:t>
      </w:r>
      <w:r w:rsidR="009D6A74" w:rsidRPr="000B0BAE">
        <w:t xml:space="preserve">as thought partners, and offering student leadership opportunities at the elementary and middle school levels. </w:t>
      </w:r>
    </w:p>
    <w:p w14:paraId="373B0CE4" w14:textId="6AF96232" w:rsidR="002B312F" w:rsidRPr="000B0BAE" w:rsidRDefault="009D6A74" w:rsidP="00B11877">
      <w:pPr>
        <w:pStyle w:val="BodyText"/>
      </w:pPr>
      <w:r w:rsidRPr="000B0BAE">
        <w:t xml:space="preserve">Areas for growth include improving school culture, as demonstrated by lower climate scores on </w:t>
      </w:r>
      <w:r w:rsidR="005F57F7" w:rsidRPr="000B0BAE">
        <w:t xml:space="preserve">the </w:t>
      </w:r>
      <w:r w:rsidR="005F57F7" w:rsidRPr="000B0BAE">
        <w:rPr>
          <w:rFonts w:eastAsia="Calibri" w:cs="Calibri"/>
        </w:rPr>
        <w:t>Views of Climate and Learning</w:t>
      </w:r>
      <w:r w:rsidR="00B61183">
        <w:rPr>
          <w:rFonts w:eastAsia="Calibri" w:cs="Calibri"/>
        </w:rPr>
        <w:t xml:space="preserve"> (</w:t>
      </w:r>
      <w:r w:rsidRPr="000B0BAE">
        <w:t>VOCAL</w:t>
      </w:r>
      <w:r w:rsidR="00B61183">
        <w:t>)</w:t>
      </w:r>
      <w:r w:rsidRPr="000B0BAE">
        <w:t xml:space="preserve"> at</w:t>
      </w:r>
      <w:r w:rsidR="002B312F" w:rsidRPr="000B0BAE">
        <w:t xml:space="preserve"> three schools,</w:t>
      </w:r>
      <w:r w:rsidR="000869A9" w:rsidRPr="000869A9">
        <w:rPr>
          <w:spacing w:val="-2"/>
        </w:rPr>
        <w:t xml:space="preserve"> </w:t>
      </w:r>
      <w:r w:rsidR="000869A9">
        <w:rPr>
          <w:spacing w:val="-2"/>
        </w:rPr>
        <w:t xml:space="preserve">supporting student mental health at the high school, </w:t>
      </w:r>
      <w:r w:rsidR="002B312F" w:rsidRPr="000B0BAE">
        <w:t xml:space="preserve">addressing </w:t>
      </w:r>
      <w:r w:rsidR="00B61183" w:rsidRPr="000B0BAE">
        <w:t>in a holistic and comprehensive manner</w:t>
      </w:r>
      <w:r w:rsidR="00B61183" w:rsidRPr="000B0BAE" w:rsidDel="00B61183">
        <w:t xml:space="preserve"> </w:t>
      </w:r>
      <w:r w:rsidR="00B61183">
        <w:t xml:space="preserve">all </w:t>
      </w:r>
      <w:r w:rsidR="002B312F" w:rsidRPr="000B0BAE">
        <w:t xml:space="preserve">incidents of identity-based conflicts </w:t>
      </w:r>
      <w:r w:rsidR="005F57F7" w:rsidRPr="000B0BAE">
        <w:t>as they</w:t>
      </w:r>
      <w:r w:rsidR="002B312F" w:rsidRPr="000B0BAE">
        <w:t xml:space="preserve"> occur at the high school, continuing efforts to create school environments that are safe and supportive for </w:t>
      </w:r>
      <w:r w:rsidR="0088407B">
        <w:t>historically marginalized</w:t>
      </w:r>
      <w:r w:rsidR="0088407B" w:rsidRPr="000B0BAE">
        <w:t xml:space="preserve"> </w:t>
      </w:r>
      <w:r w:rsidR="002B312F" w:rsidRPr="000B0BAE">
        <w:t xml:space="preserve">students, </w:t>
      </w:r>
      <w:r w:rsidR="007D3A9F">
        <w:t>ensuring that structured intervention time is used effectively to support students’ needs,</w:t>
      </w:r>
      <w:r w:rsidR="007D5368">
        <w:t xml:space="preserve"> improving the structure of communications with parents to more concisely convey important information, </w:t>
      </w:r>
      <w:r w:rsidR="002B312F" w:rsidRPr="000B0BAE">
        <w:t xml:space="preserve">posting minutes from school site councils in a more timely manner, and </w:t>
      </w:r>
      <w:r w:rsidR="003D3342">
        <w:t>w</w:t>
      </w:r>
      <w:r w:rsidR="003D3342" w:rsidRPr="000B0BAE">
        <w:t xml:space="preserve">orking with the high school class councils </w:t>
      </w:r>
      <w:r w:rsidR="003D3342">
        <w:t>t</w:t>
      </w:r>
      <w:r w:rsidR="003D3342" w:rsidRPr="000B0BAE">
        <w:t xml:space="preserve">o become </w:t>
      </w:r>
      <w:r w:rsidR="0010277D">
        <w:t xml:space="preserve">more </w:t>
      </w:r>
      <w:r w:rsidR="003D3342" w:rsidRPr="000B0BAE">
        <w:t>meaningful</w:t>
      </w:r>
      <w:r w:rsidR="003D3342">
        <w:t xml:space="preserve"> </w:t>
      </w:r>
      <w:r w:rsidR="003D3342" w:rsidRPr="000B0BAE">
        <w:t>opportunities</w:t>
      </w:r>
      <w:r w:rsidR="003D3342">
        <w:t xml:space="preserve"> for student governance. </w:t>
      </w:r>
    </w:p>
    <w:p w14:paraId="202DC286" w14:textId="586E6819" w:rsidR="000B1DD2" w:rsidRPr="000B0BAE" w:rsidRDefault="00000000" w:rsidP="00B11877">
      <w:pPr>
        <w:pStyle w:val="Heading3"/>
      </w:pPr>
      <w:hyperlink w:anchor="_Financial_and_Asset" w:history="1">
        <w:r w:rsidR="000B1DD2" w:rsidRPr="000B0BAE">
          <w:rPr>
            <w:rStyle w:val="Hyperlink"/>
          </w:rPr>
          <w:t>Financial and Asset Management</w:t>
        </w:r>
      </w:hyperlink>
    </w:p>
    <w:bookmarkEnd w:id="9"/>
    <w:p w14:paraId="4F01AF1E" w14:textId="33AAA392" w:rsidR="000B3AE0" w:rsidRPr="000B0BAE" w:rsidRDefault="000B3AE0" w:rsidP="00B11877">
      <w:pPr>
        <w:pStyle w:val="BodyTextposthead"/>
      </w:pPr>
      <w:r w:rsidRPr="000B0BAE">
        <w:t>District and town leaders collaborate to develop Lexington</w:t>
      </w:r>
      <w:r w:rsidR="005F57F7" w:rsidRPr="000B0BAE">
        <w:t>’</w:t>
      </w:r>
      <w:r w:rsidRPr="000B0BAE">
        <w:t>s annual budget</w:t>
      </w:r>
      <w:r w:rsidR="005F57F7" w:rsidRPr="000B0BAE">
        <w:t>,</w:t>
      </w:r>
      <w:r w:rsidR="00161726" w:rsidRPr="000B0BAE">
        <w:t xml:space="preserve"> and the district </w:t>
      </w:r>
      <w:r w:rsidR="005F57F7" w:rsidRPr="000B0BAE">
        <w:t xml:space="preserve">is </w:t>
      </w:r>
      <w:r w:rsidR="00161726" w:rsidRPr="000B0BAE">
        <w:t xml:space="preserve">working to make the budget book more accessible and user-friendly. </w:t>
      </w:r>
      <w:r w:rsidR="0034438C" w:rsidRPr="000B0BAE">
        <w:t>T</w:t>
      </w:r>
      <w:r w:rsidR="00161726" w:rsidRPr="000B0BAE">
        <w:t>he budget closely align</w:t>
      </w:r>
      <w:r w:rsidR="005F57F7" w:rsidRPr="000B0BAE">
        <w:t>s</w:t>
      </w:r>
      <w:r w:rsidR="00161726" w:rsidRPr="000B0BAE">
        <w:t xml:space="preserve"> with the district’s strategic </w:t>
      </w:r>
      <w:r w:rsidR="00074B2F" w:rsidRPr="000B0BAE">
        <w:t xml:space="preserve">plan, and </w:t>
      </w:r>
      <w:r w:rsidR="00826FD7">
        <w:t xml:space="preserve">the four strategic goals </w:t>
      </w:r>
      <w:r w:rsidR="00B61183">
        <w:t>assist</w:t>
      </w:r>
      <w:r w:rsidR="00826FD7">
        <w:t xml:space="preserve"> </w:t>
      </w:r>
      <w:r w:rsidR="00D57150">
        <w:t xml:space="preserve">with </w:t>
      </w:r>
      <w:r w:rsidR="00826FD7">
        <w:t>prioritiz</w:t>
      </w:r>
      <w:r w:rsidR="00D57150">
        <w:t>ing</w:t>
      </w:r>
      <w:r w:rsidR="00826FD7">
        <w:t xml:space="preserve"> </w:t>
      </w:r>
      <w:r w:rsidR="00B61183" w:rsidRPr="000B0BAE">
        <w:t>budget</w:t>
      </w:r>
      <w:r w:rsidR="00B61183">
        <w:t>ary</w:t>
      </w:r>
      <w:r w:rsidR="00B61183" w:rsidRPr="000B0BAE">
        <w:t xml:space="preserve"> </w:t>
      </w:r>
      <w:r w:rsidR="00074B2F" w:rsidRPr="000B0BAE">
        <w:t>decisions</w:t>
      </w:r>
      <w:r w:rsidR="00053C54" w:rsidRPr="000B0BAE">
        <w:t>. The district recently</w:t>
      </w:r>
      <w:r w:rsidRPr="000B0BAE">
        <w:t xml:space="preserve"> prioritized creating an accessible and user-friendly budget book. The district</w:t>
      </w:r>
      <w:r w:rsidR="00ED70C7" w:rsidRPr="000B0BAE">
        <w:t xml:space="preserve"> has a </w:t>
      </w:r>
      <w:r w:rsidRPr="000B0BAE">
        <w:t xml:space="preserve">10-year Master Planning Compendium </w:t>
      </w:r>
      <w:r w:rsidR="00B61183">
        <w:t xml:space="preserve">(i.e., </w:t>
      </w:r>
      <w:r w:rsidRPr="000B0BAE">
        <w:t>capital plan</w:t>
      </w:r>
      <w:r w:rsidR="00B61183">
        <w:t>)</w:t>
      </w:r>
      <w:r w:rsidR="00ED70C7" w:rsidRPr="000B0BAE">
        <w:t xml:space="preserve">, which includes </w:t>
      </w:r>
      <w:r w:rsidRPr="000B0BAE">
        <w:t>designing and developing a new high school building to accommodate projected enrollment increases and address safety concerns with the current building.</w:t>
      </w:r>
      <w:r w:rsidR="00ED70C7" w:rsidRPr="000B0BAE">
        <w:t xml:space="preserve"> Plans for the new high school are still in </w:t>
      </w:r>
      <w:r w:rsidR="005F57F7" w:rsidRPr="000B0BAE">
        <w:t xml:space="preserve">the </w:t>
      </w:r>
      <w:r w:rsidR="00ED70C7" w:rsidRPr="000B0BAE">
        <w:t>early stages</w:t>
      </w:r>
      <w:r w:rsidR="00FA6979" w:rsidRPr="000B0BAE">
        <w:t>, and the district is collaborating with students and families to gather their input.</w:t>
      </w:r>
    </w:p>
    <w:p w14:paraId="1584CEF5" w14:textId="3215C62D" w:rsidR="003B28FA" w:rsidRPr="000B0BAE" w:rsidRDefault="003B28FA" w:rsidP="00053C54">
      <w:pPr>
        <w:pStyle w:val="BodyText"/>
      </w:pPr>
      <w:r w:rsidRPr="000B0BAE">
        <w:t xml:space="preserve">The district has several strengths related to financial and asset planning, including redesigning the budget book to be more accessible to the community, aligning budget priorities with the district’s strategic plan, </w:t>
      </w:r>
      <w:r w:rsidR="00655B20" w:rsidRPr="000B0BAE">
        <w:t xml:space="preserve">considering new budget requests and proposals through their alignment with the district’s strategic plan, and </w:t>
      </w:r>
      <w:r w:rsidR="00B65190" w:rsidRPr="000B0BAE">
        <w:t xml:space="preserve">soliciting family and student input on the design of the new high school building. </w:t>
      </w:r>
      <w:r w:rsidR="008F0907">
        <w:t>An a</w:t>
      </w:r>
      <w:r w:rsidR="00B65190" w:rsidRPr="000B0BAE">
        <w:t xml:space="preserve">rea for growth </w:t>
      </w:r>
      <w:r w:rsidR="005D6FE5">
        <w:t>for the district is</w:t>
      </w:r>
      <w:r w:rsidR="00B65190" w:rsidRPr="000B0BAE">
        <w:t xml:space="preserve"> working with the town to ensure timely submissions of end</w:t>
      </w:r>
      <w:r w:rsidR="00FA28F1">
        <w:t xml:space="preserve"> </w:t>
      </w:r>
      <w:r w:rsidR="00B65190" w:rsidRPr="000B0BAE">
        <w:t>of</w:t>
      </w:r>
      <w:r w:rsidR="00FA28F1">
        <w:t xml:space="preserve"> </w:t>
      </w:r>
      <w:r w:rsidR="00B65190" w:rsidRPr="000B0BAE">
        <w:t>year reports to DESE</w:t>
      </w:r>
      <w:r w:rsidR="005D6FE5">
        <w:t xml:space="preserve">. </w:t>
      </w:r>
    </w:p>
    <w:p w14:paraId="7A47C448" w14:textId="19CA252A" w:rsidR="003D6ECF" w:rsidRPr="000B0BAE" w:rsidRDefault="00B662AD" w:rsidP="00B11877">
      <w:pPr>
        <w:pStyle w:val="Heading2"/>
      </w:pPr>
      <w:bookmarkStart w:id="10" w:name="_Toc163146231"/>
      <w:r w:rsidRPr="000B0BAE">
        <w:t>Lexington</w:t>
      </w:r>
      <w:r w:rsidR="003D6ECF" w:rsidRPr="000B0BAE">
        <w:t xml:space="preserve"> </w:t>
      </w:r>
      <w:r w:rsidR="00D30A74" w:rsidRPr="000B0BAE">
        <w:t xml:space="preserve">Public Schools: </w:t>
      </w:r>
      <w:r w:rsidR="003D6ECF" w:rsidRPr="000B0BAE">
        <w:t>District Review Overview</w:t>
      </w:r>
      <w:bookmarkEnd w:id="10"/>
    </w:p>
    <w:p w14:paraId="2E41F691" w14:textId="77777777" w:rsidR="003D6ECF" w:rsidRPr="000B0BAE" w:rsidRDefault="003D6ECF" w:rsidP="00B11877">
      <w:pPr>
        <w:pStyle w:val="Heading3"/>
      </w:pPr>
      <w:bookmarkStart w:id="11" w:name="_Toc273777149"/>
      <w:bookmarkStart w:id="12" w:name="_Toc277066412"/>
      <w:bookmarkStart w:id="13" w:name="_Toc338665638"/>
      <w:r w:rsidRPr="000B0BAE">
        <w:t>Purpose</w:t>
      </w:r>
      <w:bookmarkEnd w:id="11"/>
      <w:bookmarkEnd w:id="12"/>
      <w:bookmarkEnd w:id="13"/>
    </w:p>
    <w:p w14:paraId="339CEE9F" w14:textId="77670B01" w:rsidR="003D6ECF" w:rsidRPr="000B0BAE" w:rsidRDefault="003D6ECF" w:rsidP="00B11877">
      <w:pPr>
        <w:pStyle w:val="BodyTextposthead"/>
      </w:pPr>
      <w:r w:rsidRPr="000B0BAE">
        <w:t xml:space="preserve">Conducted under Chapter 15, Section 55A of the Massachusetts General Laws, </w:t>
      </w:r>
      <w:r w:rsidR="00D30A74" w:rsidRPr="000B0BAE">
        <w:t xml:space="preserve">comprehensive </w:t>
      </w:r>
      <w:r w:rsidRPr="000B0BAE">
        <w:t xml:space="preserve">district reviews support local school districts in establishing or strengthening a cycle of continuous improvement. Reviews </w:t>
      </w:r>
      <w:r w:rsidR="00D30A74" w:rsidRPr="000B0BAE">
        <w:t xml:space="preserve">carefully </w:t>
      </w:r>
      <w:r w:rsidRPr="000B0BAE">
        <w:t xml:space="preserve">consider the effectiveness of systemwide functions, </w:t>
      </w:r>
      <w:r w:rsidR="00D30A74" w:rsidRPr="000B0BAE">
        <w:t>referring</w:t>
      </w:r>
      <w:r w:rsidRPr="000B0BAE">
        <w:t xml:space="preserve"> to the six district standards used by DESE: Leadership and Governance, Curriculum and Instruction, Assessment, Human Resources and Professional Development, Student Support, and Financial and Asset Management. Reviews identify systems and practices that may be impeding improvement as well as those most likely to be contributing to positive results. </w:t>
      </w:r>
      <w:r w:rsidR="00786C41" w:rsidRPr="000B0BAE">
        <w:rPr>
          <w:rFonts w:cs="Calibri"/>
          <w:bCs/>
        </w:rPr>
        <w:t>T</w:t>
      </w:r>
      <w:r w:rsidRPr="000B0BAE">
        <w:rPr>
          <w:rFonts w:cs="Calibri"/>
          <w:bCs/>
        </w:rPr>
        <w:t xml:space="preserve">he </w:t>
      </w:r>
      <w:r w:rsidR="00D30A74" w:rsidRPr="000B0BAE">
        <w:rPr>
          <w:rFonts w:cs="Calibri"/>
          <w:bCs/>
        </w:rPr>
        <w:t xml:space="preserve">design of the comprehensive </w:t>
      </w:r>
      <w:r w:rsidRPr="000B0BAE">
        <w:rPr>
          <w:rFonts w:cs="Calibri"/>
          <w:bCs/>
        </w:rPr>
        <w:t>district review promote</w:t>
      </w:r>
      <w:r w:rsidR="00D30A74" w:rsidRPr="000B0BAE">
        <w:rPr>
          <w:rFonts w:cs="Calibri"/>
          <w:bCs/>
        </w:rPr>
        <w:t>s</w:t>
      </w:r>
      <w:r w:rsidRPr="000B0BAE">
        <w:rPr>
          <w:rFonts w:cs="Calibri"/>
          <w:bCs/>
        </w:rPr>
        <w:t xml:space="preserve"> district reflection on its own performance and potential next steps. </w:t>
      </w:r>
      <w:r w:rsidRPr="000B0BAE">
        <w:t xml:space="preserve">In addition to providing information to each district reviewed, DESE uses review reports to identify resources and/or technical assistance to provide to the district. </w:t>
      </w:r>
    </w:p>
    <w:p w14:paraId="267B0A5A" w14:textId="77777777" w:rsidR="003D6ECF" w:rsidRPr="000B0BAE" w:rsidRDefault="003D6ECF" w:rsidP="00B11877">
      <w:pPr>
        <w:pStyle w:val="Heading3"/>
      </w:pPr>
      <w:bookmarkStart w:id="14" w:name="_Toc273777151"/>
      <w:bookmarkStart w:id="15" w:name="_Toc277066413"/>
      <w:bookmarkStart w:id="16" w:name="_Toc338665639"/>
      <w:r w:rsidRPr="000B0BAE">
        <w:t>Methodology</w:t>
      </w:r>
      <w:bookmarkEnd w:id="14"/>
      <w:bookmarkEnd w:id="15"/>
      <w:bookmarkEnd w:id="16"/>
    </w:p>
    <w:p w14:paraId="6A0B0F11" w14:textId="7E0D244E" w:rsidR="009D0554" w:rsidRPr="000B0BAE" w:rsidRDefault="003D6ECF" w:rsidP="00B11877">
      <w:pPr>
        <w:pStyle w:val="BodyTextposthead"/>
      </w:pPr>
      <w:r w:rsidRPr="000B0BAE">
        <w:t>A district review team consisting of AIR staff members and subcontractors, with expertise in each district standard, reviews documentation and extant data prior to conducting an on</w:t>
      </w:r>
      <w:r w:rsidR="00D30A74" w:rsidRPr="000B0BAE">
        <w:t>-</w:t>
      </w:r>
      <w:r w:rsidRPr="000B0BAE">
        <w:t>site visit. On</w:t>
      </w:r>
      <w:r w:rsidR="00D30A74" w:rsidRPr="000B0BAE">
        <w:t>-</w:t>
      </w:r>
      <w:r w:rsidRPr="000B0BAE">
        <w:t xml:space="preserve">site data collection includes team members conducting interviews and focus group sessions with a wide range of stakeholders, including school committee members, teachers’ association representatives, district and school administrators, teachers, students, and students’ families. </w:t>
      </w:r>
      <w:r w:rsidR="005803A6" w:rsidRPr="000B0BAE">
        <w:t xml:space="preserve">Virtual interviews and focus groups also are conducted as needed. </w:t>
      </w:r>
      <w:r w:rsidR="00491ACB" w:rsidRPr="000B0BAE">
        <w:t xml:space="preserve">Information about review activities and the site visit schedule is in Appendix A. </w:t>
      </w:r>
      <w:r w:rsidRPr="000B0BAE">
        <w:t xml:space="preserve">Team members also observe classroom instruction and collect data using the CLASS protocol. </w:t>
      </w:r>
      <w:r w:rsidR="005803A6" w:rsidRPr="000B0BAE">
        <w:t>The Districtwide Instructional Observation Report</w:t>
      </w:r>
      <w:r w:rsidR="00006535" w:rsidRPr="000B0BAE">
        <w:t xml:space="preserve"> resulting from these classroom observations</w:t>
      </w:r>
      <w:r w:rsidR="005803A6" w:rsidRPr="000B0BAE">
        <w:t xml:space="preserve"> is </w:t>
      </w:r>
      <w:r w:rsidR="009D0554" w:rsidRPr="000B0BAE">
        <w:t>i</w:t>
      </w:r>
      <w:r w:rsidR="005803A6" w:rsidRPr="000B0BAE">
        <w:t xml:space="preserve">n Appendix </w:t>
      </w:r>
      <w:r w:rsidR="00006535" w:rsidRPr="000B0BAE">
        <w:t>B</w:t>
      </w:r>
      <w:r w:rsidR="005803A6" w:rsidRPr="000B0BAE">
        <w:t xml:space="preserve">. </w:t>
      </w:r>
    </w:p>
    <w:p w14:paraId="5948E833" w14:textId="4D9D23E6" w:rsidR="003D6ECF" w:rsidRPr="000B0BAE" w:rsidRDefault="003D6ECF" w:rsidP="00B11877">
      <w:pPr>
        <w:pStyle w:val="BodyText"/>
        <w:rPr>
          <w:color w:val="000080"/>
        </w:rPr>
      </w:pPr>
      <w:r w:rsidRPr="000B0BAE">
        <w:t>Following the site visit, the team members code and analyze the data to develop a set of objective findings. The team lead and multiple quality assurance reviewers, including DESE staff, then review the initial draft of the report. DESE staff provides recommendations for the district, based on the findings of strengths and areas of growth identified</w:t>
      </w:r>
      <w:r w:rsidR="00D30A74" w:rsidRPr="000B0BAE">
        <w:t>,</w:t>
      </w:r>
      <w:r w:rsidRPr="000B0BAE">
        <w:t xml:space="preserve"> before AIR finalizes and submits the report to DESE</w:t>
      </w:r>
      <w:r w:rsidRPr="000B0BAE">
        <w:rPr>
          <w:color w:val="000080"/>
        </w:rPr>
        <w:t>. D</w:t>
      </w:r>
      <w:r w:rsidRPr="000B0BAE">
        <w:t>ESE previews and then sends the report to the district for factual review before publishing it on the DESE website.</w:t>
      </w:r>
      <w:r w:rsidR="00C268FD" w:rsidRPr="000B0BAE">
        <w:t xml:space="preserve"> </w:t>
      </w:r>
      <w:r w:rsidR="00D3025F" w:rsidRPr="000B0BAE">
        <w:t xml:space="preserve">DESE also provides </w:t>
      </w:r>
      <w:r w:rsidR="00C268FD" w:rsidRPr="000B0BAE">
        <w:t>additional resources to support implementation of DESE’s District Standards and Indicators</w:t>
      </w:r>
      <w:r w:rsidR="009D0554" w:rsidRPr="000B0BAE">
        <w:t>, summarized</w:t>
      </w:r>
      <w:r w:rsidR="00D3025F" w:rsidRPr="000B0BAE">
        <w:t xml:space="preserve"> in Appendix </w:t>
      </w:r>
      <w:r w:rsidR="00006535" w:rsidRPr="000B0BAE">
        <w:t>C</w:t>
      </w:r>
      <w:r w:rsidR="00C268FD" w:rsidRPr="000B0BAE">
        <w:t>.</w:t>
      </w:r>
    </w:p>
    <w:p w14:paraId="5D00CDA2" w14:textId="77777777" w:rsidR="003D6ECF" w:rsidRPr="000B0BAE" w:rsidRDefault="003D6ECF" w:rsidP="00B11877">
      <w:pPr>
        <w:pStyle w:val="Heading3"/>
      </w:pPr>
      <w:r w:rsidRPr="000B0BAE">
        <w:t>Site Visit</w:t>
      </w:r>
    </w:p>
    <w:p w14:paraId="698EEF1B" w14:textId="6105C6B7" w:rsidR="003D6ECF" w:rsidRPr="000B0BAE" w:rsidRDefault="003D6ECF" w:rsidP="0005429E">
      <w:pPr>
        <w:pStyle w:val="BodyTextposthead"/>
      </w:pPr>
      <w:r w:rsidRPr="009A6C3C">
        <w:t xml:space="preserve">The site visit to </w:t>
      </w:r>
      <w:r w:rsidR="00B662AD" w:rsidRPr="009A6C3C">
        <w:t>Lexington</w:t>
      </w:r>
      <w:r w:rsidRPr="009A6C3C">
        <w:t xml:space="preserve"> </w:t>
      </w:r>
      <w:r w:rsidR="005B2307" w:rsidRPr="009A6C3C">
        <w:t>occurred</w:t>
      </w:r>
      <w:r w:rsidRPr="009A6C3C">
        <w:t xml:space="preserve"> during the week of </w:t>
      </w:r>
      <w:r w:rsidR="00B662AD" w:rsidRPr="009A6C3C">
        <w:t>January 2</w:t>
      </w:r>
      <w:r w:rsidR="007C1675" w:rsidRPr="009A6C3C">
        <w:t>2, 2024</w:t>
      </w:r>
      <w:r w:rsidRPr="009A6C3C">
        <w:t xml:space="preserve">. The site visit included </w:t>
      </w:r>
      <w:r w:rsidR="00544168" w:rsidRPr="009A6C3C">
        <w:t>20</w:t>
      </w:r>
      <w:r w:rsidR="005B2307" w:rsidRPr="009A6C3C">
        <w:t> </w:t>
      </w:r>
      <w:r w:rsidRPr="009A6C3C">
        <w:t xml:space="preserve">hours of interviews and focus groups with approximately </w:t>
      </w:r>
      <w:r w:rsidR="00CA362D" w:rsidRPr="009A6C3C">
        <w:t>100</w:t>
      </w:r>
      <w:r w:rsidRPr="009A6C3C">
        <w:t xml:space="preserve"> stakeholders, including school committee members, district administrators, school staff, students, students’ families, and teachers’ association representatives. The review team conducted </w:t>
      </w:r>
      <w:r w:rsidR="007A55F7" w:rsidRPr="009A6C3C">
        <w:t xml:space="preserve">three </w:t>
      </w:r>
      <w:r w:rsidRPr="009A6C3C">
        <w:t xml:space="preserve">teacher focus groups with </w:t>
      </w:r>
      <w:r w:rsidR="006C78DE" w:rsidRPr="009A6C3C">
        <w:t>six</w:t>
      </w:r>
      <w:r w:rsidR="00D30A74" w:rsidRPr="009A6C3C">
        <w:t> </w:t>
      </w:r>
      <w:r w:rsidRPr="009A6C3C">
        <w:t>elementary</w:t>
      </w:r>
      <w:r w:rsidR="00D02CA3" w:rsidRPr="009A6C3C">
        <w:t xml:space="preserve"> </w:t>
      </w:r>
      <w:r w:rsidRPr="009A6C3C">
        <w:t xml:space="preserve">school teachers, </w:t>
      </w:r>
      <w:r w:rsidR="006C78DE" w:rsidRPr="009A6C3C">
        <w:t>six</w:t>
      </w:r>
      <w:r w:rsidR="00D30A74" w:rsidRPr="009A6C3C">
        <w:t xml:space="preserve"> </w:t>
      </w:r>
      <w:r w:rsidRPr="009A6C3C">
        <w:t>middle</w:t>
      </w:r>
      <w:r w:rsidR="00D02CA3" w:rsidRPr="009A6C3C">
        <w:t xml:space="preserve"> </w:t>
      </w:r>
      <w:r w:rsidRPr="009A6C3C">
        <w:t xml:space="preserve">school teachers, and </w:t>
      </w:r>
      <w:r w:rsidR="006C78DE" w:rsidRPr="009A6C3C">
        <w:t>six</w:t>
      </w:r>
      <w:r w:rsidRPr="009A6C3C">
        <w:t xml:space="preserve"> high</w:t>
      </w:r>
      <w:r w:rsidR="00D02CA3" w:rsidRPr="009A6C3C">
        <w:t xml:space="preserve"> </w:t>
      </w:r>
      <w:r w:rsidRPr="009A6C3C">
        <w:t>school teachers</w:t>
      </w:r>
      <w:r w:rsidR="00FC43E8" w:rsidRPr="009A6C3C">
        <w:t xml:space="preserve">; </w:t>
      </w:r>
      <w:r w:rsidR="00797146" w:rsidRPr="009A6C3C">
        <w:t>two</w:t>
      </w:r>
      <w:r w:rsidR="00FC43E8" w:rsidRPr="009A6C3C">
        <w:t> </w:t>
      </w:r>
      <w:r w:rsidR="00FC43E8" w:rsidRPr="009A6C3C">
        <w:rPr>
          <w:rStyle w:val="normaltextrun"/>
          <w:color w:val="000000"/>
          <w:shd w:val="clear" w:color="auto" w:fill="FFFFFF"/>
        </w:rPr>
        <w:t xml:space="preserve">focus groups with </w:t>
      </w:r>
      <w:r w:rsidR="005B2307" w:rsidRPr="009A6C3C">
        <w:t>10 </w:t>
      </w:r>
      <w:r w:rsidR="00FC43E8" w:rsidRPr="009A6C3C">
        <w:rPr>
          <w:rStyle w:val="normaltextrun"/>
          <w:color w:val="000000"/>
          <w:shd w:val="clear" w:color="auto" w:fill="FFFFFF"/>
        </w:rPr>
        <w:t xml:space="preserve">middle school and </w:t>
      </w:r>
      <w:r w:rsidR="006C78DE" w:rsidRPr="009A6C3C">
        <w:t>six</w:t>
      </w:r>
      <w:r w:rsidR="00FC43E8" w:rsidRPr="009A6C3C">
        <w:t> </w:t>
      </w:r>
      <w:r w:rsidR="00FC43E8" w:rsidRPr="009A6C3C">
        <w:rPr>
          <w:rStyle w:val="normaltextrun"/>
          <w:color w:val="000000"/>
          <w:shd w:val="clear" w:color="auto" w:fill="FFFFFF"/>
        </w:rPr>
        <w:t>high school students</w:t>
      </w:r>
      <w:r w:rsidR="00FC43E8" w:rsidRPr="009A6C3C">
        <w:t xml:space="preserve">; and </w:t>
      </w:r>
      <w:r w:rsidR="00797146" w:rsidRPr="009A6C3C">
        <w:t>one</w:t>
      </w:r>
      <w:r w:rsidR="00FC43E8" w:rsidRPr="009A6C3C">
        <w:t> family</w:t>
      </w:r>
      <w:r w:rsidR="00FC43E8" w:rsidRPr="009A6C3C">
        <w:rPr>
          <w:rStyle w:val="normaltextrun"/>
          <w:color w:val="000000"/>
          <w:shd w:val="clear" w:color="auto" w:fill="FFFFFF"/>
        </w:rPr>
        <w:t xml:space="preserve"> focus group with </w:t>
      </w:r>
      <w:r w:rsidR="00C634A1" w:rsidRPr="009A6C3C">
        <w:t>25</w:t>
      </w:r>
      <w:r w:rsidR="00FC43E8" w:rsidRPr="009A6C3C">
        <w:t> </w:t>
      </w:r>
      <w:r w:rsidR="00FC43E8" w:rsidRPr="009A6C3C">
        <w:rPr>
          <w:rStyle w:val="normaltextrun"/>
          <w:color w:val="000000"/>
          <w:shd w:val="clear" w:color="auto" w:fill="FFFFFF"/>
        </w:rPr>
        <w:t>parents.</w:t>
      </w:r>
      <w:r w:rsidR="0042517C" w:rsidRPr="009A6C3C">
        <w:rPr>
          <w:rStyle w:val="normaltextrun"/>
          <w:color w:val="000000"/>
          <w:shd w:val="clear" w:color="auto" w:fill="FFFFFF"/>
        </w:rPr>
        <w:t xml:space="preserve"> </w:t>
      </w:r>
      <w:r w:rsidRPr="000B0BAE">
        <w:t xml:space="preserve">The site team also conducted </w:t>
      </w:r>
      <w:r w:rsidR="00944697" w:rsidRPr="000B0BAE">
        <w:t>96</w:t>
      </w:r>
      <w:r w:rsidRPr="000B0BAE">
        <w:t xml:space="preserve"> observations of classroom instruction in </w:t>
      </w:r>
      <w:r w:rsidR="00B620C2" w:rsidRPr="000B0BAE">
        <w:t>nine</w:t>
      </w:r>
      <w:r w:rsidR="006D04CC" w:rsidRPr="000B0BAE">
        <w:t xml:space="preserve"> </w:t>
      </w:r>
      <w:r w:rsidRPr="000B0BAE">
        <w:t>schools.</w:t>
      </w:r>
      <w:r w:rsidR="00B72349" w:rsidRPr="000B0BAE">
        <w:rPr>
          <w:rStyle w:val="CommentReference"/>
        </w:rPr>
        <w:t xml:space="preserve"> </w:t>
      </w:r>
      <w:r w:rsidR="00D30A74" w:rsidRPr="000B0BAE">
        <w:t>C</w:t>
      </w:r>
      <w:r w:rsidRPr="000B0BAE">
        <w:t xml:space="preserve">ertified team members conducted instructional observations using the Teachstone CLASS protocol. </w:t>
      </w:r>
    </w:p>
    <w:p w14:paraId="2B77C53A" w14:textId="77777777" w:rsidR="003D6ECF" w:rsidRPr="000B0BAE" w:rsidRDefault="003D6ECF" w:rsidP="00B11877">
      <w:pPr>
        <w:pStyle w:val="Heading3"/>
      </w:pPr>
      <w:r w:rsidRPr="000B0BAE">
        <w:t>District Profile</w:t>
      </w:r>
    </w:p>
    <w:p w14:paraId="2CD6183D" w14:textId="04A1B1CA" w:rsidR="003D6ECF" w:rsidRPr="000B0BAE" w:rsidRDefault="001A1E38" w:rsidP="00B11877">
      <w:pPr>
        <w:pStyle w:val="BodyTextposthead"/>
      </w:pPr>
      <w:r>
        <w:t>Lexington’s</w:t>
      </w:r>
      <w:r w:rsidR="008043C8" w:rsidRPr="000B0BAE">
        <w:t xml:space="preserve"> superintendent, since 2018, is Dr. Julie Hackett. She receives support from</w:t>
      </w:r>
      <w:r w:rsidR="003D6ECF" w:rsidRPr="000B0BAE">
        <w:t xml:space="preserve"> </w:t>
      </w:r>
      <w:r w:rsidR="00B00B1D" w:rsidRPr="000B0BAE">
        <w:t>a</w:t>
      </w:r>
      <w:r w:rsidR="008F4939" w:rsidRPr="000B0BAE">
        <w:t>n assistant superintendent of finance and operations,</w:t>
      </w:r>
      <w:r w:rsidR="000B596C" w:rsidRPr="000B0BAE">
        <w:t xml:space="preserve"> </w:t>
      </w:r>
      <w:r w:rsidR="00DD7202" w:rsidRPr="000B0BAE">
        <w:t xml:space="preserve">an </w:t>
      </w:r>
      <w:r w:rsidR="000B596C" w:rsidRPr="000B0BAE">
        <w:t>assistant superintendent for personnel and staff supports,</w:t>
      </w:r>
      <w:r w:rsidR="00B00B1D" w:rsidRPr="000B0BAE">
        <w:t xml:space="preserve"> </w:t>
      </w:r>
      <w:r w:rsidR="00DD7202" w:rsidRPr="000B0BAE">
        <w:t xml:space="preserve">the </w:t>
      </w:r>
      <w:r w:rsidR="00B00B1D" w:rsidRPr="000B0BAE">
        <w:t xml:space="preserve">director of elementary curriculum, </w:t>
      </w:r>
      <w:r w:rsidR="00DD7202" w:rsidRPr="000B0BAE">
        <w:t xml:space="preserve">the </w:t>
      </w:r>
      <w:r w:rsidR="00B00B1D" w:rsidRPr="000B0BAE">
        <w:t xml:space="preserve">director of secondary curriculum, </w:t>
      </w:r>
      <w:r w:rsidR="00DD7202" w:rsidRPr="000B0BAE">
        <w:t xml:space="preserve">the </w:t>
      </w:r>
      <w:r w:rsidR="00B00B1D" w:rsidRPr="000B0BAE">
        <w:t xml:space="preserve">director of assessment and strategy, </w:t>
      </w:r>
      <w:r w:rsidR="00DD7202" w:rsidRPr="000B0BAE">
        <w:t xml:space="preserve">the </w:t>
      </w:r>
      <w:r w:rsidR="00F96444" w:rsidRPr="000B0BAE">
        <w:t xml:space="preserve">director of special education, and </w:t>
      </w:r>
      <w:r w:rsidR="00DD7202" w:rsidRPr="000B0BAE">
        <w:t xml:space="preserve">the </w:t>
      </w:r>
      <w:r w:rsidR="00F96444" w:rsidRPr="000B0BAE">
        <w:t>director of English language education</w:t>
      </w:r>
      <w:r w:rsidR="006D3D71">
        <w:t>, among others</w:t>
      </w:r>
      <w:r w:rsidR="00F96444" w:rsidRPr="000B0BAE">
        <w:t xml:space="preserve">. </w:t>
      </w:r>
      <w:r w:rsidR="00DD7202" w:rsidRPr="000B0BAE">
        <w:t>A</w:t>
      </w:r>
      <w:r w:rsidR="003D6ECF" w:rsidRPr="000B0BAE">
        <w:t xml:space="preserve"> school committee composed of </w:t>
      </w:r>
      <w:r w:rsidR="00F4484E" w:rsidRPr="000B0BAE">
        <w:t>five</w:t>
      </w:r>
      <w:r w:rsidR="003D6ECF" w:rsidRPr="000B0BAE">
        <w:t xml:space="preserve"> members who are elected for </w:t>
      </w:r>
      <w:r w:rsidR="00DD7202" w:rsidRPr="000B0BAE">
        <w:t>three</w:t>
      </w:r>
      <w:r w:rsidR="003D6ECF" w:rsidRPr="000B0BAE">
        <w:t>-year terms</w:t>
      </w:r>
      <w:r w:rsidR="00DD7202" w:rsidRPr="000B0BAE">
        <w:t xml:space="preserve"> governs the district</w:t>
      </w:r>
      <w:r w:rsidR="003D6ECF" w:rsidRPr="000B0BAE">
        <w:t>.</w:t>
      </w:r>
    </w:p>
    <w:p w14:paraId="2C6CB1A8" w14:textId="0DB0575F" w:rsidR="003D6ECF" w:rsidRPr="000B0BAE" w:rsidRDefault="003D6ECF" w:rsidP="00B11877">
      <w:pPr>
        <w:pStyle w:val="BodyText"/>
      </w:pPr>
      <w:r w:rsidRPr="000B0BAE">
        <w:t>In the 202</w:t>
      </w:r>
      <w:r w:rsidR="005A61D2">
        <w:t>2</w:t>
      </w:r>
      <w:r w:rsidR="000F34B4" w:rsidRPr="000B0BAE">
        <w:t>-</w:t>
      </w:r>
      <w:r w:rsidRPr="000B0BAE">
        <w:t>202</w:t>
      </w:r>
      <w:r w:rsidR="005A61D2">
        <w:t>3</w:t>
      </w:r>
      <w:r w:rsidRPr="000B0BAE">
        <w:t xml:space="preserve"> school year, there were </w:t>
      </w:r>
      <w:r w:rsidR="00AA0696" w:rsidRPr="000B0BAE">
        <w:t>615</w:t>
      </w:r>
      <w:r w:rsidRPr="000B0BAE">
        <w:t xml:space="preserve"> teachers in the district</w:t>
      </w:r>
      <w:r w:rsidR="00F00F24" w:rsidRPr="000B0BAE">
        <w:t>, with</w:t>
      </w:r>
      <w:r w:rsidRPr="000B0BAE">
        <w:t xml:space="preserve"> </w:t>
      </w:r>
      <w:r w:rsidR="003A2E35" w:rsidRPr="000B0BAE">
        <w:t>6,8</w:t>
      </w:r>
      <w:r w:rsidR="00435B54">
        <w:t>0</w:t>
      </w:r>
      <w:r w:rsidR="003A2E35" w:rsidRPr="000B0BAE">
        <w:t>5</w:t>
      </w:r>
      <w:r w:rsidRPr="000B0BAE">
        <w:t xml:space="preserve"> students enrolled in the district’s </w:t>
      </w:r>
      <w:r w:rsidR="00AA0696" w:rsidRPr="000B0BAE">
        <w:t>10</w:t>
      </w:r>
      <w:r w:rsidR="00F00F24" w:rsidRPr="000B0BAE">
        <w:t xml:space="preserve"> </w:t>
      </w:r>
      <w:r w:rsidRPr="000B0BAE">
        <w:t>schools. Table 1 provides an overview of student enrollment by school</w:t>
      </w:r>
      <w:r w:rsidR="005A61D2">
        <w:t xml:space="preserve"> for the 2023-2024 school year</w:t>
      </w:r>
      <w:r w:rsidRPr="000B0BAE">
        <w:t>.</w:t>
      </w:r>
    </w:p>
    <w:p w14:paraId="60E8372C" w14:textId="06C6E139" w:rsidR="003D6ECF" w:rsidRPr="000B0BAE" w:rsidRDefault="003D6ECF" w:rsidP="00B11877">
      <w:pPr>
        <w:pStyle w:val="TableTitle0"/>
      </w:pPr>
      <w:r w:rsidRPr="000B0BAE">
        <w:t xml:space="preserve">Table 1. Schools, </w:t>
      </w:r>
      <w:r w:rsidR="00F00F24" w:rsidRPr="000B0BAE">
        <w:t>Type</w:t>
      </w:r>
      <w:r w:rsidRPr="000B0BAE">
        <w:t>, Grades Served, and Enrollment, 202</w:t>
      </w:r>
      <w:r w:rsidR="00F61480" w:rsidRPr="000B0BAE">
        <w:t>3</w:t>
      </w:r>
      <w:r w:rsidR="000F34B4" w:rsidRPr="000B0BAE">
        <w:t>-</w:t>
      </w:r>
      <w:r w:rsidRPr="000B0BAE">
        <w:t>202</w:t>
      </w:r>
      <w:r w:rsidR="00F61480" w:rsidRPr="000B0BAE">
        <w:t>4</w:t>
      </w:r>
    </w:p>
    <w:tbl>
      <w:tblPr>
        <w:tblStyle w:val="MSVTable1"/>
        <w:tblW w:w="5000" w:type="pct"/>
        <w:tblLook w:val="06A0" w:firstRow="1" w:lastRow="0" w:firstColumn="1" w:lastColumn="0" w:noHBand="1" w:noVBand="1"/>
        <w:tblCaption w:val="Table 1: Brockton Public Schools  "/>
        <w:tblDescription w:val="Schools, Type, Grades Served, and Enrollment, 2019-2020&#10;"/>
      </w:tblPr>
      <w:tblGrid>
        <w:gridCol w:w="3818"/>
        <w:gridCol w:w="1994"/>
        <w:gridCol w:w="1614"/>
        <w:gridCol w:w="1918"/>
      </w:tblGrid>
      <w:tr w:rsidR="003D6ECF" w:rsidRPr="000B0BAE" w14:paraId="019D454B" w14:textId="77777777" w:rsidTr="00C93239">
        <w:trPr>
          <w:cnfStyle w:val="100000000000" w:firstRow="1" w:lastRow="0" w:firstColumn="0" w:lastColumn="0" w:oddVBand="0" w:evenVBand="0" w:oddHBand="0" w:evenHBand="0" w:firstRowFirstColumn="0" w:firstRowLastColumn="0" w:lastRowFirstColumn="0" w:lastRowLastColumn="0"/>
        </w:trPr>
        <w:tc>
          <w:tcPr>
            <w:tcW w:w="3818" w:type="dxa"/>
            <w:hideMark/>
          </w:tcPr>
          <w:p w14:paraId="47997537" w14:textId="77777777" w:rsidR="003D6ECF" w:rsidRPr="000B0BAE" w:rsidRDefault="003D6ECF" w:rsidP="00B11877">
            <w:pPr>
              <w:pStyle w:val="TableColHeadingLeft-rev"/>
            </w:pPr>
            <w:r w:rsidRPr="000B0BAE">
              <w:t xml:space="preserve">School </w:t>
            </w:r>
          </w:p>
        </w:tc>
        <w:tc>
          <w:tcPr>
            <w:tcW w:w="1994" w:type="dxa"/>
            <w:hideMark/>
          </w:tcPr>
          <w:p w14:paraId="65329DD6" w14:textId="558D98F8" w:rsidR="003D6ECF" w:rsidRPr="000B0BAE" w:rsidRDefault="00F00F24" w:rsidP="00B11877">
            <w:pPr>
              <w:pStyle w:val="TableColHeadingCtr-rev"/>
            </w:pPr>
            <w:r w:rsidRPr="000B0BAE">
              <w:t>Type</w:t>
            </w:r>
          </w:p>
        </w:tc>
        <w:tc>
          <w:tcPr>
            <w:tcW w:w="1614" w:type="dxa"/>
            <w:hideMark/>
          </w:tcPr>
          <w:p w14:paraId="61DE194B" w14:textId="343257A8" w:rsidR="003D6ECF" w:rsidRPr="000B0BAE" w:rsidRDefault="003D6ECF" w:rsidP="00B11877">
            <w:pPr>
              <w:pStyle w:val="TableColHeadingCtr-rev"/>
            </w:pPr>
            <w:r w:rsidRPr="000B0BAE">
              <w:t xml:space="preserve">Grades </w:t>
            </w:r>
            <w:r w:rsidR="00F00F24" w:rsidRPr="000B0BAE">
              <w:t>s</w:t>
            </w:r>
            <w:r w:rsidRPr="000B0BAE">
              <w:t>erved</w:t>
            </w:r>
          </w:p>
        </w:tc>
        <w:tc>
          <w:tcPr>
            <w:tcW w:w="1918" w:type="dxa"/>
          </w:tcPr>
          <w:p w14:paraId="207D4A6F" w14:textId="77777777" w:rsidR="003D6ECF" w:rsidRPr="000B0BAE" w:rsidRDefault="003D6ECF" w:rsidP="00B11877">
            <w:pPr>
              <w:pStyle w:val="TableColHeadingCtr-rev"/>
            </w:pPr>
            <w:r w:rsidRPr="000B0BAE">
              <w:t>Enrollment</w:t>
            </w:r>
          </w:p>
        </w:tc>
      </w:tr>
      <w:tr w:rsidR="00236F4A" w:rsidRPr="000B0BAE" w14:paraId="0AC5C59C" w14:textId="77777777">
        <w:tc>
          <w:tcPr>
            <w:tcW w:w="3818" w:type="dxa"/>
          </w:tcPr>
          <w:p w14:paraId="20EC727F" w14:textId="3987D6DB" w:rsidR="00236F4A" w:rsidRPr="000B0BAE" w:rsidRDefault="007062FE" w:rsidP="00B11877">
            <w:pPr>
              <w:pStyle w:val="TableText"/>
            </w:pPr>
            <w:r w:rsidRPr="000B0BAE">
              <w:t>Lexington’s Children’s Place</w:t>
            </w:r>
          </w:p>
        </w:tc>
        <w:tc>
          <w:tcPr>
            <w:tcW w:w="1994" w:type="dxa"/>
          </w:tcPr>
          <w:p w14:paraId="29F12E62" w14:textId="77777777" w:rsidR="00236F4A" w:rsidRPr="000B0BAE" w:rsidRDefault="00236F4A" w:rsidP="00B11877">
            <w:pPr>
              <w:pStyle w:val="TableTextCentered"/>
            </w:pPr>
            <w:r w:rsidRPr="000B0BAE">
              <w:t>Elementary</w:t>
            </w:r>
          </w:p>
        </w:tc>
        <w:tc>
          <w:tcPr>
            <w:tcW w:w="1614" w:type="dxa"/>
          </w:tcPr>
          <w:p w14:paraId="248D2614" w14:textId="7C356FCB" w:rsidR="00236F4A" w:rsidRPr="000B0BAE" w:rsidRDefault="007062FE" w:rsidP="00B11877">
            <w:pPr>
              <w:pStyle w:val="TableTextCentered"/>
            </w:pPr>
            <w:r w:rsidRPr="000B0BAE">
              <w:t>PK</w:t>
            </w:r>
          </w:p>
        </w:tc>
        <w:tc>
          <w:tcPr>
            <w:tcW w:w="1918" w:type="dxa"/>
            <w:shd w:val="clear" w:color="auto" w:fill="D9E2F3" w:themeFill="accent5" w:themeFillTint="33"/>
          </w:tcPr>
          <w:p w14:paraId="55FA9F80" w14:textId="71C60AEB" w:rsidR="00236F4A" w:rsidRPr="000B0BAE" w:rsidRDefault="00615D80" w:rsidP="00B11877">
            <w:pPr>
              <w:pStyle w:val="TableTextCentered"/>
            </w:pPr>
            <w:r w:rsidRPr="000B0BAE">
              <w:t>76</w:t>
            </w:r>
          </w:p>
        </w:tc>
      </w:tr>
      <w:tr w:rsidR="00236F4A" w:rsidRPr="000B0BAE" w14:paraId="6243A5D4" w14:textId="77777777">
        <w:tc>
          <w:tcPr>
            <w:tcW w:w="3818" w:type="dxa"/>
          </w:tcPr>
          <w:p w14:paraId="73F45D65" w14:textId="0FBF4CFD" w:rsidR="00236F4A" w:rsidRPr="000B0BAE" w:rsidRDefault="00D830D5" w:rsidP="00B11877">
            <w:pPr>
              <w:pStyle w:val="TableText"/>
            </w:pPr>
            <w:r w:rsidRPr="000B0BAE">
              <w:t>Bowman Elementary School</w:t>
            </w:r>
          </w:p>
        </w:tc>
        <w:tc>
          <w:tcPr>
            <w:tcW w:w="1994" w:type="dxa"/>
          </w:tcPr>
          <w:p w14:paraId="00AFCED3" w14:textId="14317A4E" w:rsidR="00236F4A" w:rsidRPr="000B0BAE" w:rsidRDefault="00D830D5" w:rsidP="00B11877">
            <w:pPr>
              <w:pStyle w:val="TableTextCentered"/>
            </w:pPr>
            <w:r w:rsidRPr="000B0BAE">
              <w:t>Elementary</w:t>
            </w:r>
          </w:p>
        </w:tc>
        <w:tc>
          <w:tcPr>
            <w:tcW w:w="1614" w:type="dxa"/>
          </w:tcPr>
          <w:p w14:paraId="739E341D" w14:textId="64FA6BB2" w:rsidR="00236F4A" w:rsidRPr="000B0BAE" w:rsidRDefault="005A4A38" w:rsidP="00B11877">
            <w:pPr>
              <w:pStyle w:val="TableTextCentered"/>
            </w:pPr>
            <w:r w:rsidRPr="000B0BAE">
              <w:t>K-5</w:t>
            </w:r>
          </w:p>
        </w:tc>
        <w:tc>
          <w:tcPr>
            <w:tcW w:w="1918" w:type="dxa"/>
            <w:shd w:val="clear" w:color="auto" w:fill="D9E2F3" w:themeFill="accent5" w:themeFillTint="33"/>
          </w:tcPr>
          <w:p w14:paraId="174236F9" w14:textId="057E28B6" w:rsidR="00236F4A" w:rsidRPr="000B0BAE" w:rsidRDefault="005A4A38" w:rsidP="00B11877">
            <w:pPr>
              <w:pStyle w:val="TableTextCentered"/>
            </w:pPr>
            <w:r w:rsidRPr="000B0BAE">
              <w:t>428</w:t>
            </w:r>
          </w:p>
        </w:tc>
      </w:tr>
      <w:tr w:rsidR="003D6ECF" w:rsidRPr="000B0BAE" w14:paraId="5257433B" w14:textId="77777777" w:rsidTr="00C93239">
        <w:tc>
          <w:tcPr>
            <w:tcW w:w="3818" w:type="dxa"/>
          </w:tcPr>
          <w:p w14:paraId="0977EDDF" w14:textId="3B6927D5" w:rsidR="003D6ECF" w:rsidRPr="000B0BAE" w:rsidRDefault="005A4A38" w:rsidP="00B11877">
            <w:pPr>
              <w:pStyle w:val="TableText"/>
            </w:pPr>
            <w:r w:rsidRPr="000B0BAE">
              <w:t>Bridge Elementary School</w:t>
            </w:r>
          </w:p>
        </w:tc>
        <w:tc>
          <w:tcPr>
            <w:tcW w:w="1994" w:type="dxa"/>
          </w:tcPr>
          <w:p w14:paraId="58ED2A26" w14:textId="4C3558F9" w:rsidR="003D6ECF" w:rsidRPr="000B0BAE" w:rsidRDefault="005A4A38" w:rsidP="00B11877">
            <w:pPr>
              <w:pStyle w:val="TableTextCentered"/>
            </w:pPr>
            <w:r w:rsidRPr="000B0BAE">
              <w:t>Elementary</w:t>
            </w:r>
          </w:p>
        </w:tc>
        <w:tc>
          <w:tcPr>
            <w:tcW w:w="1614" w:type="dxa"/>
          </w:tcPr>
          <w:p w14:paraId="1D76EA9B" w14:textId="7432BE87" w:rsidR="003D6ECF" w:rsidRPr="000B0BAE" w:rsidRDefault="005A4A38" w:rsidP="00B11877">
            <w:pPr>
              <w:pStyle w:val="TableTextCentered"/>
            </w:pPr>
            <w:r w:rsidRPr="000B0BAE">
              <w:t>K-5</w:t>
            </w:r>
          </w:p>
        </w:tc>
        <w:tc>
          <w:tcPr>
            <w:tcW w:w="1918" w:type="dxa"/>
            <w:shd w:val="clear" w:color="auto" w:fill="D9E2F3" w:themeFill="accent5" w:themeFillTint="33"/>
          </w:tcPr>
          <w:p w14:paraId="76130297" w14:textId="47813CD5" w:rsidR="003D6ECF" w:rsidRPr="000B0BAE" w:rsidRDefault="005A4A38" w:rsidP="00B11877">
            <w:pPr>
              <w:pStyle w:val="TableTextCentered"/>
            </w:pPr>
            <w:r w:rsidRPr="000B0BAE">
              <w:t>365</w:t>
            </w:r>
          </w:p>
        </w:tc>
      </w:tr>
      <w:tr w:rsidR="005A4A38" w:rsidRPr="000B0BAE" w14:paraId="668464A5" w14:textId="77777777" w:rsidTr="00C93239">
        <w:tc>
          <w:tcPr>
            <w:tcW w:w="3818" w:type="dxa"/>
          </w:tcPr>
          <w:p w14:paraId="6F4B6271" w14:textId="012C87EE" w:rsidR="005A4A38" w:rsidRPr="000B0BAE" w:rsidRDefault="00BF2FD3" w:rsidP="00B11877">
            <w:pPr>
              <w:pStyle w:val="TableText"/>
            </w:pPr>
            <w:r w:rsidRPr="000B0BAE">
              <w:t>Fiske Elementary School</w:t>
            </w:r>
          </w:p>
        </w:tc>
        <w:tc>
          <w:tcPr>
            <w:tcW w:w="1994" w:type="dxa"/>
          </w:tcPr>
          <w:p w14:paraId="3A0C80B6" w14:textId="58EB94E3" w:rsidR="005A4A38" w:rsidRPr="000B0BAE" w:rsidRDefault="00BF2FD3" w:rsidP="00B11877">
            <w:pPr>
              <w:pStyle w:val="TableTextCentered"/>
            </w:pPr>
            <w:r w:rsidRPr="000B0BAE">
              <w:t>Elementary</w:t>
            </w:r>
          </w:p>
        </w:tc>
        <w:tc>
          <w:tcPr>
            <w:tcW w:w="1614" w:type="dxa"/>
          </w:tcPr>
          <w:p w14:paraId="0CB2A31B" w14:textId="7A125EEC" w:rsidR="005A4A38" w:rsidRPr="000B0BAE" w:rsidRDefault="00BF2FD3" w:rsidP="00B11877">
            <w:pPr>
              <w:pStyle w:val="TableTextCentered"/>
            </w:pPr>
            <w:r w:rsidRPr="000B0BAE">
              <w:t>K-5</w:t>
            </w:r>
          </w:p>
        </w:tc>
        <w:tc>
          <w:tcPr>
            <w:tcW w:w="1918" w:type="dxa"/>
            <w:shd w:val="clear" w:color="auto" w:fill="D9E2F3" w:themeFill="accent5" w:themeFillTint="33"/>
          </w:tcPr>
          <w:p w14:paraId="3C28063F" w14:textId="63B2FF55" w:rsidR="005A4A38" w:rsidRPr="000B0BAE" w:rsidRDefault="00BF2FD3" w:rsidP="00B11877">
            <w:pPr>
              <w:pStyle w:val="TableTextCentered"/>
            </w:pPr>
            <w:r w:rsidRPr="000B0BAE">
              <w:t>335</w:t>
            </w:r>
          </w:p>
        </w:tc>
      </w:tr>
      <w:tr w:rsidR="005A4A38" w:rsidRPr="000B0BAE" w14:paraId="7893390E" w14:textId="77777777" w:rsidTr="00C93239">
        <w:tc>
          <w:tcPr>
            <w:tcW w:w="3818" w:type="dxa"/>
          </w:tcPr>
          <w:p w14:paraId="0E116EBD" w14:textId="4CD948DD" w:rsidR="005A4A38" w:rsidRPr="000B0BAE" w:rsidRDefault="00BF2FD3" w:rsidP="00B11877">
            <w:pPr>
              <w:pStyle w:val="TableText"/>
            </w:pPr>
            <w:r w:rsidRPr="000B0BAE">
              <w:t>Harrington Elementary School</w:t>
            </w:r>
          </w:p>
        </w:tc>
        <w:tc>
          <w:tcPr>
            <w:tcW w:w="1994" w:type="dxa"/>
          </w:tcPr>
          <w:p w14:paraId="4DD2111E" w14:textId="4D030EC9" w:rsidR="005A4A38" w:rsidRPr="000B0BAE" w:rsidRDefault="00BF2FD3" w:rsidP="00B11877">
            <w:pPr>
              <w:pStyle w:val="TableTextCentered"/>
            </w:pPr>
            <w:r w:rsidRPr="000B0BAE">
              <w:t>Elementary</w:t>
            </w:r>
          </w:p>
        </w:tc>
        <w:tc>
          <w:tcPr>
            <w:tcW w:w="1614" w:type="dxa"/>
          </w:tcPr>
          <w:p w14:paraId="0EE7782E" w14:textId="6E01ECEE" w:rsidR="005A4A38" w:rsidRPr="000B0BAE" w:rsidRDefault="00BF2FD3" w:rsidP="00B11877">
            <w:pPr>
              <w:pStyle w:val="TableTextCentered"/>
            </w:pPr>
            <w:r w:rsidRPr="000B0BAE">
              <w:t>K-5</w:t>
            </w:r>
          </w:p>
        </w:tc>
        <w:tc>
          <w:tcPr>
            <w:tcW w:w="1918" w:type="dxa"/>
            <w:shd w:val="clear" w:color="auto" w:fill="D9E2F3" w:themeFill="accent5" w:themeFillTint="33"/>
          </w:tcPr>
          <w:p w14:paraId="60FA2CBD" w14:textId="6802BC69" w:rsidR="005A4A38" w:rsidRPr="000B0BAE" w:rsidRDefault="00BF2FD3" w:rsidP="00B11877">
            <w:pPr>
              <w:pStyle w:val="TableTextCentered"/>
            </w:pPr>
            <w:r w:rsidRPr="000B0BAE">
              <w:t>378</w:t>
            </w:r>
          </w:p>
        </w:tc>
      </w:tr>
      <w:tr w:rsidR="005A4A38" w:rsidRPr="000B0BAE" w14:paraId="4B544D3D" w14:textId="77777777" w:rsidTr="00C93239">
        <w:tc>
          <w:tcPr>
            <w:tcW w:w="3818" w:type="dxa"/>
          </w:tcPr>
          <w:p w14:paraId="19EA8609" w14:textId="72C1D17E" w:rsidR="005A4A38" w:rsidRPr="000B0BAE" w:rsidRDefault="0033200D" w:rsidP="00B11877">
            <w:pPr>
              <w:pStyle w:val="TableText"/>
            </w:pPr>
            <w:r w:rsidRPr="000B0BAE">
              <w:t>Joseph Estabrook Elementary School</w:t>
            </w:r>
          </w:p>
        </w:tc>
        <w:tc>
          <w:tcPr>
            <w:tcW w:w="1994" w:type="dxa"/>
          </w:tcPr>
          <w:p w14:paraId="5524B640" w14:textId="720FC754" w:rsidR="005A4A38" w:rsidRPr="000B0BAE" w:rsidRDefault="0033200D" w:rsidP="00B11877">
            <w:pPr>
              <w:pStyle w:val="TableTextCentered"/>
            </w:pPr>
            <w:r w:rsidRPr="000B0BAE">
              <w:t>Elementary</w:t>
            </w:r>
          </w:p>
        </w:tc>
        <w:tc>
          <w:tcPr>
            <w:tcW w:w="1614" w:type="dxa"/>
          </w:tcPr>
          <w:p w14:paraId="7C708AD1" w14:textId="62B685F9" w:rsidR="005A4A38" w:rsidRPr="000B0BAE" w:rsidRDefault="0033200D" w:rsidP="00B11877">
            <w:pPr>
              <w:pStyle w:val="TableTextCentered"/>
            </w:pPr>
            <w:r w:rsidRPr="000B0BAE">
              <w:t>K-5</w:t>
            </w:r>
          </w:p>
        </w:tc>
        <w:tc>
          <w:tcPr>
            <w:tcW w:w="1918" w:type="dxa"/>
            <w:shd w:val="clear" w:color="auto" w:fill="D9E2F3" w:themeFill="accent5" w:themeFillTint="33"/>
          </w:tcPr>
          <w:p w14:paraId="048A5E67" w14:textId="1BC538B5" w:rsidR="005A4A38" w:rsidRPr="000B0BAE" w:rsidRDefault="0033200D" w:rsidP="00B11877">
            <w:pPr>
              <w:pStyle w:val="TableTextCentered"/>
            </w:pPr>
            <w:r w:rsidRPr="000B0BAE">
              <w:t>537</w:t>
            </w:r>
          </w:p>
        </w:tc>
      </w:tr>
      <w:tr w:rsidR="005A4A38" w:rsidRPr="000B0BAE" w14:paraId="6705F838" w14:textId="77777777" w:rsidTr="00C93239">
        <w:tc>
          <w:tcPr>
            <w:tcW w:w="3818" w:type="dxa"/>
          </w:tcPr>
          <w:p w14:paraId="06032F7A" w14:textId="46192021" w:rsidR="005A4A38" w:rsidRPr="000B0BAE" w:rsidRDefault="00CA3EA9" w:rsidP="00B11877">
            <w:pPr>
              <w:pStyle w:val="TableText"/>
            </w:pPr>
            <w:r w:rsidRPr="000B0BAE">
              <w:t>Maria Hastings Elementary School</w:t>
            </w:r>
          </w:p>
        </w:tc>
        <w:tc>
          <w:tcPr>
            <w:tcW w:w="1994" w:type="dxa"/>
          </w:tcPr>
          <w:p w14:paraId="43410FC5" w14:textId="69AE5417" w:rsidR="005A4A38" w:rsidRPr="000B0BAE" w:rsidRDefault="00CA3EA9" w:rsidP="00B11877">
            <w:pPr>
              <w:pStyle w:val="TableTextCentered"/>
            </w:pPr>
            <w:r w:rsidRPr="000B0BAE">
              <w:t>Elementary</w:t>
            </w:r>
          </w:p>
        </w:tc>
        <w:tc>
          <w:tcPr>
            <w:tcW w:w="1614" w:type="dxa"/>
          </w:tcPr>
          <w:p w14:paraId="3206D81A" w14:textId="0FE96A8B" w:rsidR="005A4A38" w:rsidRPr="000B0BAE" w:rsidRDefault="00CA3EA9" w:rsidP="00B11877">
            <w:pPr>
              <w:pStyle w:val="TableTextCentered"/>
            </w:pPr>
            <w:r w:rsidRPr="000B0BAE">
              <w:t>K-5</w:t>
            </w:r>
          </w:p>
        </w:tc>
        <w:tc>
          <w:tcPr>
            <w:tcW w:w="1918" w:type="dxa"/>
            <w:shd w:val="clear" w:color="auto" w:fill="D9E2F3" w:themeFill="accent5" w:themeFillTint="33"/>
          </w:tcPr>
          <w:p w14:paraId="4B9D27A0" w14:textId="683C6747" w:rsidR="005A4A38" w:rsidRPr="000B0BAE" w:rsidRDefault="00CA3EA9" w:rsidP="00B11877">
            <w:pPr>
              <w:pStyle w:val="TableTextCentered"/>
            </w:pPr>
            <w:r w:rsidRPr="000B0BAE">
              <w:t>631</w:t>
            </w:r>
          </w:p>
        </w:tc>
      </w:tr>
      <w:tr w:rsidR="005A4A38" w:rsidRPr="000B0BAE" w14:paraId="60809B8E" w14:textId="77777777" w:rsidTr="00C93239">
        <w:tc>
          <w:tcPr>
            <w:tcW w:w="3818" w:type="dxa"/>
          </w:tcPr>
          <w:p w14:paraId="225E27DB" w14:textId="56CBE40F" w:rsidR="005A4A38" w:rsidRPr="000B0BAE" w:rsidRDefault="001B6284" w:rsidP="00B11877">
            <w:pPr>
              <w:pStyle w:val="TableText"/>
            </w:pPr>
            <w:r w:rsidRPr="000B0BAE">
              <w:t>Jonas Clarke Middle School</w:t>
            </w:r>
          </w:p>
        </w:tc>
        <w:tc>
          <w:tcPr>
            <w:tcW w:w="1994" w:type="dxa"/>
          </w:tcPr>
          <w:p w14:paraId="112BCA90" w14:textId="295D811F" w:rsidR="005A4A38" w:rsidRPr="000B0BAE" w:rsidRDefault="001B6284" w:rsidP="00B11877">
            <w:pPr>
              <w:pStyle w:val="TableTextCentered"/>
            </w:pPr>
            <w:r w:rsidRPr="000B0BAE">
              <w:t>Middle</w:t>
            </w:r>
          </w:p>
        </w:tc>
        <w:tc>
          <w:tcPr>
            <w:tcW w:w="1614" w:type="dxa"/>
          </w:tcPr>
          <w:p w14:paraId="5806AD29" w14:textId="79762A29" w:rsidR="005A4A38" w:rsidRPr="000B0BAE" w:rsidRDefault="001B6284" w:rsidP="00B11877">
            <w:pPr>
              <w:pStyle w:val="TableTextCentered"/>
            </w:pPr>
            <w:r w:rsidRPr="000B0BAE">
              <w:t>6-8</w:t>
            </w:r>
          </w:p>
        </w:tc>
        <w:tc>
          <w:tcPr>
            <w:tcW w:w="1918" w:type="dxa"/>
            <w:shd w:val="clear" w:color="auto" w:fill="D9E2F3" w:themeFill="accent5" w:themeFillTint="33"/>
          </w:tcPr>
          <w:p w14:paraId="132DD63D" w14:textId="1F657A55" w:rsidR="005A4A38" w:rsidRPr="000B0BAE" w:rsidRDefault="001B6284" w:rsidP="00B11877">
            <w:pPr>
              <w:pStyle w:val="TableTextCentered"/>
            </w:pPr>
            <w:r w:rsidRPr="000B0BAE">
              <w:t>810</w:t>
            </w:r>
          </w:p>
        </w:tc>
      </w:tr>
      <w:tr w:rsidR="005A4A38" w:rsidRPr="000B0BAE" w14:paraId="2D219707" w14:textId="77777777" w:rsidTr="00C93239">
        <w:tc>
          <w:tcPr>
            <w:tcW w:w="3818" w:type="dxa"/>
          </w:tcPr>
          <w:p w14:paraId="11A2D685" w14:textId="4B94DACC" w:rsidR="005A4A38" w:rsidRPr="000B0BAE" w:rsidRDefault="00F27405" w:rsidP="00B11877">
            <w:pPr>
              <w:pStyle w:val="TableText"/>
            </w:pPr>
            <w:r w:rsidRPr="000B0BAE">
              <w:t>William Diamond Middle School</w:t>
            </w:r>
          </w:p>
        </w:tc>
        <w:tc>
          <w:tcPr>
            <w:tcW w:w="1994" w:type="dxa"/>
          </w:tcPr>
          <w:p w14:paraId="2F0C6171" w14:textId="15F51200" w:rsidR="005A4A38" w:rsidRPr="000B0BAE" w:rsidRDefault="00F27405" w:rsidP="00B11877">
            <w:pPr>
              <w:pStyle w:val="TableTextCentered"/>
            </w:pPr>
            <w:r w:rsidRPr="000B0BAE">
              <w:t>Middle</w:t>
            </w:r>
          </w:p>
        </w:tc>
        <w:tc>
          <w:tcPr>
            <w:tcW w:w="1614" w:type="dxa"/>
          </w:tcPr>
          <w:p w14:paraId="0902FD94" w14:textId="70FCC331" w:rsidR="005A4A38" w:rsidRPr="000B0BAE" w:rsidRDefault="00F27405" w:rsidP="00B11877">
            <w:pPr>
              <w:pStyle w:val="TableTextCentered"/>
            </w:pPr>
            <w:r w:rsidRPr="000B0BAE">
              <w:t>6-8</w:t>
            </w:r>
          </w:p>
        </w:tc>
        <w:tc>
          <w:tcPr>
            <w:tcW w:w="1918" w:type="dxa"/>
            <w:shd w:val="clear" w:color="auto" w:fill="D9E2F3" w:themeFill="accent5" w:themeFillTint="33"/>
          </w:tcPr>
          <w:p w14:paraId="52C6BBDB" w14:textId="66A71C14" w:rsidR="005A4A38" w:rsidRPr="000B0BAE" w:rsidRDefault="00BD58FC" w:rsidP="00B11877">
            <w:pPr>
              <w:pStyle w:val="TableTextCentered"/>
            </w:pPr>
            <w:r w:rsidRPr="000B0BAE">
              <w:t>927</w:t>
            </w:r>
          </w:p>
        </w:tc>
      </w:tr>
      <w:tr w:rsidR="005A4A38" w:rsidRPr="000B0BAE" w14:paraId="6C40D99B" w14:textId="77777777" w:rsidTr="00C93239">
        <w:tc>
          <w:tcPr>
            <w:tcW w:w="3818" w:type="dxa"/>
          </w:tcPr>
          <w:p w14:paraId="70350ACB" w14:textId="5C653D92" w:rsidR="005A4A38" w:rsidRPr="000B0BAE" w:rsidRDefault="00BD58FC" w:rsidP="00B11877">
            <w:pPr>
              <w:pStyle w:val="TableText"/>
            </w:pPr>
            <w:r w:rsidRPr="000B0BAE">
              <w:t>Lexington High School</w:t>
            </w:r>
          </w:p>
        </w:tc>
        <w:tc>
          <w:tcPr>
            <w:tcW w:w="1994" w:type="dxa"/>
          </w:tcPr>
          <w:p w14:paraId="3DEBF4FF" w14:textId="73F57081" w:rsidR="005A4A38" w:rsidRPr="000B0BAE" w:rsidRDefault="00BD58FC" w:rsidP="00B11877">
            <w:pPr>
              <w:pStyle w:val="TableTextCentered"/>
            </w:pPr>
            <w:r w:rsidRPr="000B0BAE">
              <w:t>High</w:t>
            </w:r>
          </w:p>
        </w:tc>
        <w:tc>
          <w:tcPr>
            <w:tcW w:w="1614" w:type="dxa"/>
          </w:tcPr>
          <w:p w14:paraId="2022C02B" w14:textId="0D691A38" w:rsidR="005A4A38" w:rsidRPr="000B0BAE" w:rsidRDefault="00BD58FC" w:rsidP="00B11877">
            <w:pPr>
              <w:pStyle w:val="TableTextCentered"/>
            </w:pPr>
            <w:r w:rsidRPr="000B0BAE">
              <w:t>9-12</w:t>
            </w:r>
          </w:p>
        </w:tc>
        <w:tc>
          <w:tcPr>
            <w:tcW w:w="1918" w:type="dxa"/>
            <w:shd w:val="clear" w:color="auto" w:fill="D9E2F3" w:themeFill="accent5" w:themeFillTint="33"/>
          </w:tcPr>
          <w:p w14:paraId="7032E9D1" w14:textId="6BA17D84" w:rsidR="005A4A38" w:rsidRPr="000B0BAE" w:rsidRDefault="00BD58FC" w:rsidP="00B11877">
            <w:pPr>
              <w:pStyle w:val="TableTextCentered"/>
            </w:pPr>
            <w:r w:rsidRPr="000B0BAE">
              <w:t>2,318</w:t>
            </w:r>
          </w:p>
        </w:tc>
      </w:tr>
      <w:tr w:rsidR="003D6ECF" w:rsidRPr="000B0BAE" w14:paraId="05E57864" w14:textId="77777777" w:rsidTr="00C93239">
        <w:tc>
          <w:tcPr>
            <w:tcW w:w="3818" w:type="dxa"/>
            <w:hideMark/>
          </w:tcPr>
          <w:p w14:paraId="4770D96B" w14:textId="315E9E2D" w:rsidR="003D6ECF" w:rsidRPr="000B0BAE" w:rsidRDefault="003D6ECF" w:rsidP="00B11877">
            <w:pPr>
              <w:pStyle w:val="TableSubheading"/>
            </w:pPr>
            <w:r w:rsidRPr="000B0BAE">
              <w:t>Total</w:t>
            </w:r>
          </w:p>
        </w:tc>
        <w:tc>
          <w:tcPr>
            <w:tcW w:w="1994" w:type="dxa"/>
          </w:tcPr>
          <w:p w14:paraId="4F51A846" w14:textId="77777777" w:rsidR="003D6ECF" w:rsidRPr="000B0BAE" w:rsidRDefault="003D6ECF" w:rsidP="005D13E7">
            <w:pPr>
              <w:tabs>
                <w:tab w:val="left" w:pos="360"/>
                <w:tab w:val="left" w:pos="720"/>
                <w:tab w:val="left" w:pos="1080"/>
                <w:tab w:val="left" w:pos="1440"/>
                <w:tab w:val="left" w:pos="1800"/>
                <w:tab w:val="left" w:pos="2160"/>
                <w:tab w:val="left" w:pos="2520"/>
                <w:tab w:val="left" w:pos="2880"/>
              </w:tabs>
              <w:spacing w:after="0"/>
              <w:ind w:firstLineChars="100" w:firstLine="201"/>
              <w:jc w:val="center"/>
              <w:rPr>
                <w:b/>
                <w:bCs/>
                <w:color w:val="000000"/>
                <w:sz w:val="20"/>
                <w:szCs w:val="20"/>
              </w:rPr>
            </w:pPr>
          </w:p>
        </w:tc>
        <w:tc>
          <w:tcPr>
            <w:tcW w:w="1614" w:type="dxa"/>
          </w:tcPr>
          <w:p w14:paraId="0AB16D6F" w14:textId="77777777" w:rsidR="003D6ECF" w:rsidRPr="000B0BAE" w:rsidRDefault="003D6ECF" w:rsidP="005D13E7">
            <w:pPr>
              <w:tabs>
                <w:tab w:val="left" w:pos="360"/>
                <w:tab w:val="left" w:pos="720"/>
                <w:tab w:val="left" w:pos="1080"/>
                <w:tab w:val="left" w:pos="1440"/>
                <w:tab w:val="left" w:pos="1800"/>
                <w:tab w:val="left" w:pos="2160"/>
                <w:tab w:val="left" w:pos="2520"/>
                <w:tab w:val="left" w:pos="2880"/>
              </w:tabs>
              <w:spacing w:after="0"/>
              <w:ind w:firstLineChars="100" w:firstLine="201"/>
              <w:jc w:val="center"/>
              <w:rPr>
                <w:b/>
                <w:bCs/>
                <w:color w:val="000000"/>
                <w:sz w:val="20"/>
                <w:szCs w:val="20"/>
              </w:rPr>
            </w:pPr>
          </w:p>
        </w:tc>
        <w:tc>
          <w:tcPr>
            <w:tcW w:w="1918" w:type="dxa"/>
            <w:shd w:val="clear" w:color="auto" w:fill="D9E2F3" w:themeFill="accent5" w:themeFillTint="33"/>
          </w:tcPr>
          <w:p w14:paraId="53BFF34B" w14:textId="28F2E9DE" w:rsidR="003D6ECF" w:rsidRPr="000B0BAE" w:rsidRDefault="00810989" w:rsidP="00B11877">
            <w:pPr>
              <w:pStyle w:val="TableSubheadingCentered"/>
            </w:pPr>
            <w:r w:rsidRPr="000B0BAE">
              <w:t>6,805</w:t>
            </w:r>
          </w:p>
        </w:tc>
      </w:tr>
    </w:tbl>
    <w:p w14:paraId="4F483645" w14:textId="4E67F8C9" w:rsidR="003D6ECF" w:rsidRPr="000B0BAE" w:rsidRDefault="00F00F24" w:rsidP="00B11877">
      <w:pPr>
        <w:pStyle w:val="TableNote"/>
      </w:pPr>
      <w:r w:rsidRPr="000B0BAE">
        <w:rPr>
          <w:i/>
          <w:iCs/>
        </w:rPr>
        <w:t xml:space="preserve">Note. </w:t>
      </w:r>
      <w:r w:rsidRPr="000B0BAE">
        <w:t>Enrollment data as</w:t>
      </w:r>
      <w:r w:rsidR="003D6ECF" w:rsidRPr="000B0BAE">
        <w:t xml:space="preserve"> of October 1, 202</w:t>
      </w:r>
      <w:r w:rsidR="00D0783C" w:rsidRPr="000B0BAE">
        <w:t>3</w:t>
      </w:r>
      <w:r w:rsidRPr="000B0BAE">
        <w:t>.</w:t>
      </w:r>
      <w:r w:rsidR="003D6ECF" w:rsidRPr="000B0BAE">
        <w:t xml:space="preserve"> </w:t>
      </w:r>
    </w:p>
    <w:p w14:paraId="2DB8432D" w14:textId="3011D477" w:rsidR="003D6ECF" w:rsidRPr="000B0BAE" w:rsidRDefault="003D6ECF" w:rsidP="00B11877">
      <w:pPr>
        <w:pStyle w:val="BodyText"/>
      </w:pPr>
      <w:r w:rsidRPr="000B0BAE">
        <w:t>Between 20</w:t>
      </w:r>
      <w:r w:rsidR="00DC0BAC" w:rsidRPr="000B0BAE">
        <w:t>2</w:t>
      </w:r>
      <w:r w:rsidR="00D0783C" w:rsidRPr="000B0BAE">
        <w:t>1</w:t>
      </w:r>
      <w:r w:rsidRPr="000B0BAE">
        <w:t xml:space="preserve"> and 202</w:t>
      </w:r>
      <w:r w:rsidR="00D0783C" w:rsidRPr="000B0BAE">
        <w:t>4</w:t>
      </w:r>
      <w:r w:rsidR="00F00F24" w:rsidRPr="000B0BAE">
        <w:t>,</w:t>
      </w:r>
      <w:r w:rsidRPr="000B0BAE">
        <w:t xml:space="preserve"> overall student enrollment decreased by </w:t>
      </w:r>
      <w:r w:rsidR="00E332C2" w:rsidRPr="000B0BAE">
        <w:t>96</w:t>
      </w:r>
      <w:r w:rsidRPr="000B0BAE">
        <w:t xml:space="preserve"> students. Enrollment figures by race/ethnicity and high</w:t>
      </w:r>
      <w:r w:rsidR="00DD7202" w:rsidRPr="000B0BAE">
        <w:t xml:space="preserve"> </w:t>
      </w:r>
      <w:r w:rsidRPr="000B0BAE">
        <w:t>need</w:t>
      </w:r>
      <w:r w:rsidR="00DD7202" w:rsidRPr="000B0BAE">
        <w:t>s</w:t>
      </w:r>
      <w:r w:rsidRPr="000B0BAE">
        <w:t xml:space="preserve"> populations (i.e., students with disabilities, </w:t>
      </w:r>
      <w:r w:rsidR="00F00F24" w:rsidRPr="000B0BAE">
        <w:t xml:space="preserve">students </w:t>
      </w:r>
      <w:r w:rsidR="00CA0BA6" w:rsidRPr="000B0BAE">
        <w:t>from low-income families</w:t>
      </w:r>
      <w:r w:rsidRPr="000B0BAE">
        <w:t xml:space="preserve">, and ELs and former ELs) compared with the state are in Tables </w:t>
      </w:r>
      <w:r w:rsidR="00605669" w:rsidRPr="000B0BAE">
        <w:t>D</w:t>
      </w:r>
      <w:r w:rsidRPr="000B0BAE">
        <w:t xml:space="preserve">1 and </w:t>
      </w:r>
      <w:r w:rsidR="00605669" w:rsidRPr="000B0BAE">
        <w:t>D</w:t>
      </w:r>
      <w:r w:rsidR="00F00F24" w:rsidRPr="000B0BAE">
        <w:t xml:space="preserve">2 </w:t>
      </w:r>
      <w:r w:rsidRPr="000B0BAE">
        <w:t xml:space="preserve">in Appendix </w:t>
      </w:r>
      <w:r w:rsidR="00605669" w:rsidRPr="000B0BAE">
        <w:t>D</w:t>
      </w:r>
      <w:r w:rsidRPr="000B0BAE">
        <w:t>.</w:t>
      </w:r>
      <w:r w:rsidR="0036224D" w:rsidRPr="000B0BAE">
        <w:t xml:space="preserve"> Appendix </w:t>
      </w:r>
      <w:r w:rsidR="00605669" w:rsidRPr="000B0BAE">
        <w:t>D</w:t>
      </w:r>
      <w:r w:rsidR="0036224D" w:rsidRPr="000B0BAE">
        <w:t xml:space="preserve"> </w:t>
      </w:r>
      <w:r w:rsidR="008A7C28" w:rsidRPr="000B0BAE">
        <w:t xml:space="preserve">also </w:t>
      </w:r>
      <w:r w:rsidR="0036224D" w:rsidRPr="000B0BAE">
        <w:t xml:space="preserve">provides </w:t>
      </w:r>
      <w:r w:rsidR="008A7C28" w:rsidRPr="000B0BAE">
        <w:t xml:space="preserve">additional </w:t>
      </w:r>
      <w:r w:rsidR="0036224D" w:rsidRPr="000B0BAE">
        <w:t>information about district enrollment, attendance, and expenditures.</w:t>
      </w:r>
    </w:p>
    <w:p w14:paraId="510BC51C" w14:textId="411495DA" w:rsidR="0096362A" w:rsidRDefault="0096362A" w:rsidP="0096362A">
      <w:r w:rsidRPr="00641376">
        <w:rPr>
          <w:rFonts w:ascii="Franklin Gothic Book" w:eastAsia="Franklin Gothic Book" w:hAnsi="Franklin Gothic Book" w:cs="Tahoma"/>
        </w:rPr>
        <w:t xml:space="preserve">In fiscal year 2022, the total in-district per-pupil expenditure for </w:t>
      </w:r>
      <w:r>
        <w:rPr>
          <w:rFonts w:ascii="Franklin Gothic Book" w:eastAsia="Franklin Gothic Book" w:hAnsi="Franklin Gothic Book" w:cs="Tahoma"/>
        </w:rPr>
        <w:t>Lexington</w:t>
      </w:r>
      <w:r w:rsidRPr="00641376">
        <w:rPr>
          <w:rFonts w:ascii="Franklin Gothic Book" w:eastAsia="Franklin Gothic Book" w:hAnsi="Franklin Gothic Book" w:cs="Tahoma"/>
        </w:rPr>
        <w:t xml:space="preserve"> was $</w:t>
      </w:r>
      <w:r>
        <w:rPr>
          <w:rFonts w:ascii="Franklin Gothic Book" w:eastAsia="Franklin Gothic Book" w:hAnsi="Franklin Gothic Book" w:cs="Tahoma"/>
        </w:rPr>
        <w:t>21,352</w:t>
      </w:r>
      <w:r w:rsidRPr="00641376">
        <w:rPr>
          <w:rFonts w:ascii="Franklin Gothic Book" w:eastAsia="Franklin Gothic Book" w:hAnsi="Franklin Gothic Book" w:cs="Tahoma"/>
        </w:rPr>
        <w:t>, which is $</w:t>
      </w:r>
      <w:r>
        <w:rPr>
          <w:rFonts w:ascii="Franklin Gothic Book" w:eastAsia="Franklin Gothic Book" w:hAnsi="Franklin Gothic Book" w:cs="Tahoma"/>
        </w:rPr>
        <w:t>1,936</w:t>
      </w:r>
      <w:r w:rsidRPr="00641376">
        <w:rPr>
          <w:rFonts w:ascii="Franklin Gothic Book" w:eastAsia="Franklin Gothic Book" w:hAnsi="Franklin Gothic Book" w:cs="Tahoma"/>
        </w:rPr>
        <w:t xml:space="preserve"> </w:t>
      </w:r>
      <w:r w:rsidRPr="006F060A">
        <w:rPr>
          <w:rFonts w:ascii="Franklin Gothic Book" w:eastAsia="Franklin Gothic Book" w:hAnsi="Franklin Gothic Book" w:cs="Tahoma"/>
        </w:rPr>
        <w:t>more</w:t>
      </w:r>
      <w:r w:rsidRPr="00641376">
        <w:rPr>
          <w:rFonts w:ascii="Franklin Gothic Book" w:eastAsia="Franklin Gothic Book" w:hAnsi="Franklin Gothic Book" w:cs="Tahoma"/>
        </w:rPr>
        <w:t xml:space="preserve"> than the average in-district per-pupil expenditure in districts with similar demographics ($</w:t>
      </w:r>
      <w:r>
        <w:rPr>
          <w:rFonts w:ascii="Franklin Gothic Book" w:eastAsia="Franklin Gothic Book" w:hAnsi="Franklin Gothic Book" w:cs="Tahoma"/>
        </w:rPr>
        <w:t>19,416</w:t>
      </w:r>
      <w:r w:rsidRPr="00641376">
        <w:rPr>
          <w:rFonts w:ascii="Franklin Gothic Book" w:eastAsia="Franklin Gothic Book" w:hAnsi="Franklin Gothic Book" w:cs="Tahoma"/>
        </w:rPr>
        <w:t>), and $</w:t>
      </w:r>
      <w:r>
        <w:rPr>
          <w:rFonts w:ascii="Franklin Gothic Book" w:eastAsia="Franklin Gothic Book" w:hAnsi="Franklin Gothic Book" w:cs="Tahoma"/>
        </w:rPr>
        <w:t>48</w:t>
      </w:r>
      <w:r w:rsidRPr="00641376">
        <w:rPr>
          <w:rFonts w:ascii="Franklin Gothic Book" w:eastAsia="Franklin Gothic Book" w:hAnsi="Franklin Gothic Book" w:cs="Tahoma"/>
        </w:rPr>
        <w:t xml:space="preserve"> </w:t>
      </w:r>
      <w:r w:rsidRPr="005A6FA6">
        <w:rPr>
          <w:rFonts w:ascii="Franklin Gothic Book" w:eastAsia="Franklin Gothic Book" w:hAnsi="Franklin Gothic Book" w:cs="Tahoma"/>
        </w:rPr>
        <w:t>less</w:t>
      </w:r>
      <w:r w:rsidRPr="00641376">
        <w:rPr>
          <w:rFonts w:ascii="Franklin Gothic Book" w:eastAsia="Franklin Gothic Book" w:hAnsi="Franklin Gothic Book" w:cs="Tahoma"/>
        </w:rPr>
        <w:t xml:space="preserve"> than the average in-district per-pupil expenditures in districts of similar wealth ($</w:t>
      </w:r>
      <w:r>
        <w:rPr>
          <w:rFonts w:ascii="Franklin Gothic Book" w:eastAsia="Franklin Gothic Book" w:hAnsi="Franklin Gothic Book" w:cs="Tahoma"/>
        </w:rPr>
        <w:t>21,400</w:t>
      </w:r>
      <w:r w:rsidRPr="00641376">
        <w:rPr>
          <w:rFonts w:ascii="Franklin Gothic Book" w:eastAsia="Franklin Gothic Book" w:hAnsi="Franklin Gothic Book" w:cs="Tahoma"/>
        </w:rPr>
        <w:t>).</w:t>
      </w:r>
      <w:r>
        <w:rPr>
          <w:rStyle w:val="FootnoteReference"/>
          <w:rFonts w:eastAsia="Franklin Gothic Book" w:cs="Tahoma"/>
        </w:rPr>
        <w:footnoteReference w:id="4"/>
      </w:r>
      <w:r w:rsidRPr="00641376">
        <w:rPr>
          <w:rFonts w:ascii="Franklin Gothic Book" w:eastAsia="Franklin Gothic Book" w:hAnsi="Franklin Gothic Book" w:cs="Tahoma"/>
        </w:rPr>
        <w:t xml:space="preserve"> In-district per pupil expenditures for </w:t>
      </w:r>
      <w:r w:rsidRPr="00B37B45">
        <w:rPr>
          <w:rFonts w:ascii="Franklin Gothic Book" w:eastAsia="Franklin Gothic Book" w:hAnsi="Franklin Gothic Book" w:cs="Tahoma"/>
        </w:rPr>
        <w:t>Lexington</w:t>
      </w:r>
      <w:r w:rsidRPr="00641376">
        <w:rPr>
          <w:rFonts w:ascii="Franklin Gothic Book" w:eastAsia="Franklin Gothic Book" w:hAnsi="Franklin Gothic Book" w:cs="Tahoma"/>
        </w:rPr>
        <w:t xml:space="preserve"> were </w:t>
      </w:r>
      <w:r w:rsidRPr="002B6FF9">
        <w:rPr>
          <w:rFonts w:ascii="Franklin Gothic Book" w:eastAsia="Franklin Gothic Book" w:hAnsi="Franklin Gothic Book" w:cs="Tahoma"/>
        </w:rPr>
        <w:t>$</w:t>
      </w:r>
      <w:r>
        <w:rPr>
          <w:rFonts w:ascii="Franklin Gothic Book" w:eastAsia="Franklin Gothic Book" w:hAnsi="Franklin Gothic Book" w:cs="Tahoma"/>
        </w:rPr>
        <w:t>1,798</w:t>
      </w:r>
      <w:r w:rsidRPr="00641376">
        <w:rPr>
          <w:rFonts w:ascii="Franklin Gothic Book" w:eastAsia="Franklin Gothic Book" w:hAnsi="Franklin Gothic Book" w:cs="Tahoma"/>
        </w:rPr>
        <w:t xml:space="preserve"> </w:t>
      </w:r>
      <w:r w:rsidRPr="002B6FF9">
        <w:rPr>
          <w:rFonts w:ascii="Franklin Gothic Book" w:eastAsia="Franklin Gothic Book" w:hAnsi="Franklin Gothic Book" w:cs="Tahoma"/>
        </w:rPr>
        <w:t>more</w:t>
      </w:r>
      <w:r w:rsidRPr="00641376">
        <w:rPr>
          <w:rFonts w:ascii="Franklin Gothic Book" w:eastAsia="Franklin Gothic Book" w:hAnsi="Franklin Gothic Book" w:cs="Tahoma"/>
        </w:rPr>
        <w:t xml:space="preserve"> than the average state spending per pupil ($19,5</w:t>
      </w:r>
      <w:r>
        <w:rPr>
          <w:rFonts w:ascii="Franklin Gothic Book" w:eastAsia="Franklin Gothic Book" w:hAnsi="Franklin Gothic Book" w:cs="Tahoma"/>
        </w:rPr>
        <w:t>54</w:t>
      </w:r>
      <w:r w:rsidRPr="00641376">
        <w:rPr>
          <w:rFonts w:ascii="Franklin Gothic Book" w:eastAsia="Franklin Gothic Book" w:hAnsi="Franklin Gothic Book" w:cs="Tahoma"/>
        </w:rPr>
        <w:t>). Actual net school spending was greater than what is required by the Chapter 70 state education aid program, as shown in Table D4 in Appendix D.</w:t>
      </w:r>
    </w:p>
    <w:p w14:paraId="468C8E9C" w14:textId="77777777" w:rsidR="003D6ECF" w:rsidRPr="000B0BAE" w:rsidRDefault="003D6ECF" w:rsidP="00B11877">
      <w:pPr>
        <w:pStyle w:val="Heading3"/>
      </w:pPr>
      <w:r w:rsidRPr="000B0BAE">
        <w:t>School and Student Performance</w:t>
      </w:r>
    </w:p>
    <w:p w14:paraId="794465B6" w14:textId="3C61D671" w:rsidR="003718A4" w:rsidRPr="000B0BAE" w:rsidRDefault="221FDD7D" w:rsidP="66852790">
      <w:pPr>
        <w:pStyle w:val="BodyTextposthead"/>
      </w:pPr>
      <w:bookmarkStart w:id="17" w:name="_Hlk125965855"/>
      <w:r w:rsidRPr="66852790">
        <w:rPr>
          <w:rFonts w:ascii="Franklin Gothic Book" w:eastAsia="Franklin Gothic Book" w:hAnsi="Franklin Gothic Book" w:cs="Franklin Gothic Book"/>
          <w:color w:val="000000" w:themeColor="text1"/>
        </w:rPr>
        <w:t xml:space="preserve"> The following section includes selected highlights regarding student performance in Lexington. This section is meant to provide a brief synopsis of data, not a comprehensive analysis of district performance data. For additional details and data on district performance, please see Appendix E and </w:t>
      </w:r>
      <w:hyperlink r:id="rId21" w:history="1">
        <w:r w:rsidRPr="66852790">
          <w:rPr>
            <w:rStyle w:val="Hyperlink"/>
            <w:rFonts w:ascii="Franklin Gothic Book" w:eastAsia="Franklin Gothic Book" w:hAnsi="Franklin Gothic Book" w:cs="Franklin Gothic Book"/>
          </w:rPr>
          <w:t>School and District Profiles (mass.edu)</w:t>
        </w:r>
      </w:hyperlink>
      <w:r w:rsidRPr="66852790">
        <w:rPr>
          <w:rStyle w:val="normaltextrun"/>
          <w:rFonts w:ascii="Franklin Gothic Book" w:eastAsia="Franklin Gothic Book" w:hAnsi="Franklin Gothic Book" w:cs="Franklin Gothic Book"/>
          <w:color w:val="000000" w:themeColor="text1"/>
        </w:rPr>
        <w:t>.</w:t>
      </w:r>
    </w:p>
    <w:p w14:paraId="3A2C99BA" w14:textId="1318ED1D" w:rsidR="003718A4" w:rsidRPr="000B0BAE" w:rsidRDefault="003718A4" w:rsidP="00B11877">
      <w:pPr>
        <w:pStyle w:val="Heading4"/>
        <w:rPr>
          <w:bCs/>
        </w:rPr>
      </w:pPr>
      <w:r w:rsidRPr="000B0BAE">
        <w:t>Achievement</w:t>
      </w:r>
    </w:p>
    <w:p w14:paraId="1F7C0CDC" w14:textId="7BFE3B6F" w:rsidR="00B07ED1" w:rsidRPr="002C2D7F" w:rsidRDefault="00B07ED1" w:rsidP="00B07ED1">
      <w:pPr>
        <w:pStyle w:val="Bullet1"/>
        <w:rPr>
          <w:rStyle w:val="normaltextrun"/>
          <w:color w:val="000000" w:themeColor="text1"/>
        </w:rPr>
      </w:pPr>
      <w:r w:rsidRPr="002C2D7F">
        <w:rPr>
          <w:rStyle w:val="normaltextrun"/>
          <w:rFonts w:ascii="Franklin Gothic Book" w:hAnsi="Franklin Gothic Book"/>
          <w:color w:val="000000" w:themeColor="text1"/>
        </w:rPr>
        <w:t xml:space="preserve">In </w:t>
      </w:r>
      <w:r w:rsidR="003F0661">
        <w:rPr>
          <w:rStyle w:val="normaltextrun"/>
          <w:rFonts w:ascii="Franklin Gothic Book" w:hAnsi="Franklin Gothic Book"/>
          <w:color w:val="000000" w:themeColor="text1"/>
        </w:rPr>
        <w:t>English Language Arts (</w:t>
      </w:r>
      <w:r w:rsidRPr="002C2D7F">
        <w:rPr>
          <w:rStyle w:val="normaltextrun"/>
          <w:rFonts w:ascii="Franklin Gothic Book" w:hAnsi="Franklin Gothic Book"/>
          <w:color w:val="000000" w:themeColor="text1"/>
        </w:rPr>
        <w:t>ELA</w:t>
      </w:r>
      <w:r w:rsidR="003F0661">
        <w:rPr>
          <w:rStyle w:val="normaltextrun"/>
          <w:rFonts w:ascii="Franklin Gothic Book" w:hAnsi="Franklin Gothic Book"/>
          <w:color w:val="000000" w:themeColor="text1"/>
        </w:rPr>
        <w:t>)</w:t>
      </w:r>
      <w:r w:rsidRPr="002C2D7F">
        <w:rPr>
          <w:rStyle w:val="normaltextrun"/>
          <w:rFonts w:ascii="Franklin Gothic Book" w:hAnsi="Franklin Gothic Book"/>
          <w:color w:val="000000" w:themeColor="text1"/>
        </w:rPr>
        <w:t xml:space="preserve"> and mathematics in Grades 3-8 and science in Grades 5 and 8, the percentage of Lexington’s students meeting or exceeding expectations on the Next Generation Massachusetts Comprehensive Assessment System (MCAS) was above the state rate for each student group, </w:t>
      </w:r>
      <w:r w:rsidR="001D1831">
        <w:rPr>
          <w:rStyle w:val="normaltextrun"/>
          <w:rFonts w:ascii="Franklin Gothic Book" w:hAnsi="Franklin Gothic Book"/>
          <w:color w:val="000000" w:themeColor="text1"/>
        </w:rPr>
        <w:t xml:space="preserve">except for </w:t>
      </w:r>
      <w:r w:rsidR="002F2467" w:rsidRPr="002C2D7F">
        <w:rPr>
          <w:rStyle w:val="normaltextrun"/>
          <w:rFonts w:ascii="Franklin Gothic Book" w:hAnsi="Franklin Gothic Book"/>
          <w:color w:val="000000" w:themeColor="text1"/>
        </w:rPr>
        <w:t>African American</w:t>
      </w:r>
      <w:r w:rsidRPr="002C2D7F">
        <w:rPr>
          <w:rStyle w:val="normaltextrun"/>
          <w:rFonts w:ascii="Franklin Gothic Book" w:hAnsi="Franklin Gothic Book"/>
          <w:color w:val="000000" w:themeColor="text1"/>
        </w:rPr>
        <w:t>/Black students in science.</w:t>
      </w:r>
    </w:p>
    <w:p w14:paraId="75060E10" w14:textId="77777777" w:rsidR="00B07ED1" w:rsidRPr="002C2D7F" w:rsidRDefault="00B07ED1" w:rsidP="00B07ED1">
      <w:pPr>
        <w:pStyle w:val="Bullet2"/>
        <w:rPr>
          <w:rStyle w:val="normaltextrun"/>
          <w:color w:val="000000" w:themeColor="text1"/>
        </w:rPr>
      </w:pPr>
      <w:r w:rsidRPr="002C2D7F">
        <w:rPr>
          <w:rStyle w:val="normaltextrun"/>
          <w:rFonts w:ascii="Franklin Gothic Book" w:hAnsi="Franklin Gothic Book"/>
          <w:color w:val="000000" w:themeColor="text1"/>
          <w:szCs w:val="22"/>
        </w:rPr>
        <w:t>ELA: the percentage of students meeting or exceeding expectations was</w:t>
      </w:r>
      <w:r w:rsidRPr="002C2D7F">
        <w:rPr>
          <w:rStyle w:val="normaltextrun"/>
          <w:rFonts w:ascii="Franklin Gothic Book" w:eastAsiaTheme="minorHAnsi" w:hAnsi="Franklin Gothic Book"/>
          <w:color w:val="000000" w:themeColor="text1"/>
        </w:rPr>
        <w:t xml:space="preserve"> 4 </w:t>
      </w:r>
      <w:r>
        <w:rPr>
          <w:rStyle w:val="normaltextrun"/>
          <w:rFonts w:ascii="Franklin Gothic Book" w:eastAsiaTheme="minorHAnsi" w:hAnsi="Franklin Gothic Book"/>
          <w:color w:val="000000" w:themeColor="text1"/>
        </w:rPr>
        <w:t>to</w:t>
      </w:r>
      <w:r w:rsidRPr="002C2D7F">
        <w:rPr>
          <w:rStyle w:val="normaltextrun"/>
          <w:rFonts w:ascii="Franklin Gothic Book" w:eastAsiaTheme="minorHAnsi" w:hAnsi="Franklin Gothic Book"/>
          <w:color w:val="000000" w:themeColor="text1"/>
        </w:rPr>
        <w:t xml:space="preserve"> 43</w:t>
      </w:r>
      <w:r w:rsidRPr="002C2D7F">
        <w:rPr>
          <w:rStyle w:val="normaltextrun"/>
          <w:rFonts w:ascii="Franklin Gothic Book" w:hAnsi="Franklin Gothic Book"/>
          <w:color w:val="000000" w:themeColor="text1"/>
          <w:szCs w:val="22"/>
        </w:rPr>
        <w:t xml:space="preserve"> percentage points higher than their statewide peers.</w:t>
      </w:r>
    </w:p>
    <w:p w14:paraId="04567A38" w14:textId="77777777" w:rsidR="00B07ED1" w:rsidRPr="00580045" w:rsidRDefault="00B07ED1" w:rsidP="00B07ED1">
      <w:pPr>
        <w:pStyle w:val="Bullet2"/>
        <w:rPr>
          <w:rStyle w:val="normaltextrun"/>
          <w:color w:val="000000" w:themeColor="text1"/>
        </w:rPr>
      </w:pPr>
      <w:r w:rsidRPr="00580045">
        <w:rPr>
          <w:rStyle w:val="normaltextrun"/>
          <w:rFonts w:ascii="Franklin Gothic Book" w:hAnsi="Franklin Gothic Book"/>
          <w:color w:val="000000" w:themeColor="text1"/>
          <w:szCs w:val="22"/>
        </w:rPr>
        <w:t>Mathematics: the percentage of students meeting or exceeding expectations was</w:t>
      </w:r>
      <w:r w:rsidRPr="00580045">
        <w:rPr>
          <w:rStyle w:val="normaltextrun"/>
          <w:rFonts w:ascii="Franklin Gothic Book" w:eastAsiaTheme="minorHAnsi" w:hAnsi="Franklin Gothic Book"/>
          <w:color w:val="000000" w:themeColor="text1"/>
        </w:rPr>
        <w:t xml:space="preserve"> 3 </w:t>
      </w:r>
      <w:r>
        <w:rPr>
          <w:rStyle w:val="normaltextrun"/>
          <w:rFonts w:ascii="Franklin Gothic Book" w:eastAsiaTheme="minorHAnsi" w:hAnsi="Franklin Gothic Book"/>
          <w:color w:val="000000" w:themeColor="text1"/>
        </w:rPr>
        <w:t>to</w:t>
      </w:r>
      <w:r w:rsidRPr="00580045">
        <w:rPr>
          <w:rStyle w:val="normaltextrun"/>
          <w:rFonts w:ascii="Franklin Gothic Book" w:eastAsiaTheme="minorHAnsi" w:hAnsi="Franklin Gothic Book"/>
          <w:color w:val="000000" w:themeColor="text1"/>
        </w:rPr>
        <w:t xml:space="preserve"> 53</w:t>
      </w:r>
      <w:r w:rsidRPr="00580045">
        <w:rPr>
          <w:rStyle w:val="normaltextrun"/>
          <w:rFonts w:ascii="Franklin Gothic Book" w:hAnsi="Franklin Gothic Book"/>
          <w:color w:val="000000" w:themeColor="text1"/>
          <w:szCs w:val="22"/>
        </w:rPr>
        <w:t xml:space="preserve"> percentage points higher than their statewide peers.</w:t>
      </w:r>
    </w:p>
    <w:p w14:paraId="049B7A4F" w14:textId="695359DC" w:rsidR="00B07ED1" w:rsidRPr="00580045" w:rsidRDefault="00B07ED1" w:rsidP="00B07ED1">
      <w:pPr>
        <w:pStyle w:val="Bullet2"/>
        <w:rPr>
          <w:color w:val="000000" w:themeColor="text1"/>
        </w:rPr>
      </w:pPr>
      <w:r w:rsidRPr="00580045">
        <w:rPr>
          <w:rStyle w:val="eop"/>
          <w:rFonts w:ascii="Franklin Gothic Book" w:hAnsi="Franklin Gothic Book"/>
          <w:color w:val="000000" w:themeColor="text1"/>
          <w:szCs w:val="22"/>
        </w:rPr>
        <w:t xml:space="preserve">Science: the percentage of students meeting or exceeding expectations was 14 </w:t>
      </w:r>
      <w:r>
        <w:rPr>
          <w:rStyle w:val="eop"/>
          <w:rFonts w:ascii="Franklin Gothic Book" w:hAnsi="Franklin Gothic Book"/>
          <w:color w:val="000000" w:themeColor="text1"/>
          <w:szCs w:val="22"/>
        </w:rPr>
        <w:t>to</w:t>
      </w:r>
      <w:r w:rsidRPr="00580045">
        <w:rPr>
          <w:rStyle w:val="eop"/>
          <w:rFonts w:ascii="Franklin Gothic Book" w:hAnsi="Franklin Gothic Book"/>
          <w:color w:val="000000" w:themeColor="text1"/>
          <w:szCs w:val="22"/>
        </w:rPr>
        <w:t xml:space="preserve"> 43 percentage points higher than their statewide peers, except for </w:t>
      </w:r>
      <w:r w:rsidR="002F2467" w:rsidRPr="00580045">
        <w:rPr>
          <w:rStyle w:val="eop"/>
          <w:rFonts w:ascii="Franklin Gothic Book" w:hAnsi="Franklin Gothic Book"/>
          <w:color w:val="000000" w:themeColor="text1"/>
          <w:szCs w:val="22"/>
        </w:rPr>
        <w:t>African American</w:t>
      </w:r>
      <w:r w:rsidRPr="00580045">
        <w:rPr>
          <w:rStyle w:val="eop"/>
          <w:rFonts w:ascii="Franklin Gothic Book" w:hAnsi="Franklin Gothic Book"/>
          <w:color w:val="000000" w:themeColor="text1"/>
          <w:szCs w:val="22"/>
        </w:rPr>
        <w:t>/Black students</w:t>
      </w:r>
      <w:r w:rsidR="00697E2E">
        <w:rPr>
          <w:rStyle w:val="eop"/>
          <w:rFonts w:ascii="Franklin Gothic Book" w:hAnsi="Franklin Gothic Book"/>
          <w:color w:val="000000" w:themeColor="text1"/>
          <w:szCs w:val="22"/>
        </w:rPr>
        <w:t>,</w:t>
      </w:r>
      <w:r w:rsidRPr="00580045">
        <w:rPr>
          <w:rStyle w:val="eop"/>
          <w:rFonts w:ascii="Franklin Gothic Book" w:hAnsi="Franklin Gothic Book"/>
          <w:color w:val="000000" w:themeColor="text1"/>
          <w:szCs w:val="22"/>
        </w:rPr>
        <w:t xml:space="preserve"> who were 4 percentage points lower than their statewide peers.</w:t>
      </w:r>
    </w:p>
    <w:p w14:paraId="5BAFD282" w14:textId="77777777" w:rsidR="00B07ED1" w:rsidRPr="00580045" w:rsidRDefault="00B07ED1" w:rsidP="00B07ED1">
      <w:pPr>
        <w:pStyle w:val="Bullet1"/>
      </w:pPr>
      <w:r w:rsidRPr="00580045">
        <w:t>In Grade 10, every student group with reportable data met or exceeded expectations on the Next Generation MCAS at a higher rate than their statewide peers.</w:t>
      </w:r>
    </w:p>
    <w:p w14:paraId="032BACB5" w14:textId="77777777" w:rsidR="00B07ED1" w:rsidRPr="00580045" w:rsidRDefault="00B07ED1" w:rsidP="00B07ED1">
      <w:pPr>
        <w:pStyle w:val="Bullet2"/>
      </w:pPr>
      <w:r w:rsidRPr="00580045">
        <w:t>ELA: the percentage of students meeting or exceeding expectations was above the state rate by 8 to 50 percentage points.</w:t>
      </w:r>
    </w:p>
    <w:p w14:paraId="3D8D4950" w14:textId="77777777" w:rsidR="00B07ED1" w:rsidRPr="00580045" w:rsidRDefault="00B07ED1" w:rsidP="00B07ED1">
      <w:pPr>
        <w:pStyle w:val="Bullet2"/>
      </w:pPr>
      <w:r w:rsidRPr="00580045">
        <w:t>Mathematics: the percentage of students meeting or exceeding expectations was above the state rate by 17 to 65 percentage points.</w:t>
      </w:r>
    </w:p>
    <w:p w14:paraId="70424652" w14:textId="77777777" w:rsidR="00B07ED1" w:rsidRPr="00580045" w:rsidRDefault="00B07ED1" w:rsidP="00B07ED1">
      <w:pPr>
        <w:pStyle w:val="Bullet2"/>
      </w:pPr>
      <w:r w:rsidRPr="00580045">
        <w:t>Science: the percentage of students meeting or exceeding expectations was above the state rate by 5 to 52 percentage points.</w:t>
      </w:r>
    </w:p>
    <w:p w14:paraId="3990BAD7" w14:textId="7E1753A7" w:rsidR="00B07ED1" w:rsidRPr="001010C8" w:rsidRDefault="003F0661" w:rsidP="00B07ED1">
      <w:pPr>
        <w:pStyle w:val="Bullet1"/>
      </w:pPr>
      <w:r>
        <w:t>English Learner (</w:t>
      </w:r>
      <w:r w:rsidR="00B07ED1" w:rsidRPr="001010C8">
        <w:t>EL</w:t>
      </w:r>
      <w:r>
        <w:t>)</w:t>
      </w:r>
      <w:r w:rsidR="00B07ED1" w:rsidRPr="001010C8">
        <w:t xml:space="preserve"> and former EL students in Lexington met or exceeded expectations on the Next Generation MCAS at higher rates than their statewide peers. </w:t>
      </w:r>
    </w:p>
    <w:p w14:paraId="005C981C" w14:textId="77777777" w:rsidR="00B07ED1" w:rsidRPr="00A55187" w:rsidRDefault="00B07ED1" w:rsidP="00B07ED1">
      <w:pPr>
        <w:pStyle w:val="Bullet2"/>
      </w:pPr>
      <w:r w:rsidRPr="00A55187">
        <w:t>ELA: the percentage of EL and former EL students meeting or exceeding expectations was 43 points higher in Grades 3-8 and 50 percentage points higher in Grade 10.</w:t>
      </w:r>
    </w:p>
    <w:p w14:paraId="7B442104" w14:textId="77777777" w:rsidR="00B07ED1" w:rsidRPr="00A55187" w:rsidRDefault="00B07ED1" w:rsidP="00B07ED1">
      <w:pPr>
        <w:pStyle w:val="Bullet2"/>
      </w:pPr>
      <w:r w:rsidRPr="00A55187">
        <w:t>Mathematics: the percentage of EL and former EL students meeting or exceeding expectations was 53 percentage points higher in Grades 3-8 and 65 percentage points higher in Grade 10.</w:t>
      </w:r>
    </w:p>
    <w:p w14:paraId="7FB39528" w14:textId="77777777" w:rsidR="00B07ED1" w:rsidRDefault="00B07ED1" w:rsidP="00B07ED1">
      <w:pPr>
        <w:pStyle w:val="Bullet2"/>
      </w:pPr>
      <w:r w:rsidRPr="0091328E">
        <w:t>Science: the percentage of EL and former EL students meeting or exceeding expectations was 43 percentage points higher in Grades 5 and 8 and 51 percentage points higher in Grade 10.</w:t>
      </w:r>
    </w:p>
    <w:p w14:paraId="276E0DC1" w14:textId="0A313AF6" w:rsidR="00B07ED1" w:rsidRPr="0091328E" w:rsidRDefault="00B07ED1" w:rsidP="00B07ED1">
      <w:pPr>
        <w:pStyle w:val="Bullet1"/>
      </w:pPr>
      <w:r w:rsidRPr="0091328E">
        <w:t>African</w:t>
      </w:r>
      <w:r w:rsidR="00571C66">
        <w:t xml:space="preserve"> </w:t>
      </w:r>
      <w:r w:rsidRPr="0091328E">
        <w:t>American/Black students tended to meet or exceed expectations at higher rates than their statewide peers in each subject and grade span on the Next Generation MCAS</w:t>
      </w:r>
      <w:r w:rsidR="00697E2E">
        <w:t>,</w:t>
      </w:r>
      <w:r w:rsidRPr="0091328E">
        <w:t xml:space="preserve"> but </w:t>
      </w:r>
      <w:r w:rsidR="001E2AEB">
        <w:t xml:space="preserve">by less than </w:t>
      </w:r>
      <w:r w:rsidRPr="0091328E">
        <w:t xml:space="preserve">other </w:t>
      </w:r>
      <w:r w:rsidR="00697E2E">
        <w:t xml:space="preserve">Lexington </w:t>
      </w:r>
      <w:r w:rsidRPr="0091328E">
        <w:t xml:space="preserve">student groups </w:t>
      </w:r>
      <w:r w:rsidR="005619C0">
        <w:t>did</w:t>
      </w:r>
      <w:r w:rsidRPr="0091328E">
        <w:t>.</w:t>
      </w:r>
    </w:p>
    <w:p w14:paraId="44126015" w14:textId="76F59F67" w:rsidR="00B07ED1" w:rsidRPr="0091328E" w:rsidRDefault="00B07ED1" w:rsidP="00B07ED1">
      <w:pPr>
        <w:pStyle w:val="Bullet2"/>
      </w:pPr>
      <w:r w:rsidRPr="0091328E">
        <w:t>ELA: African</w:t>
      </w:r>
      <w:r w:rsidR="00571C66">
        <w:t xml:space="preserve"> </w:t>
      </w:r>
      <w:r w:rsidRPr="0091328E">
        <w:t>American/Black students outperformed their statewide peers in Grades 3-8 by 4 percentage points (compared to 16 to 43 percentage points for other student groups), and in Grade 10 by 8 percentage points (compared to 14 to 50 percentage points for other student groups).</w:t>
      </w:r>
    </w:p>
    <w:p w14:paraId="0FFCDD99" w14:textId="5DF927D9" w:rsidR="00B07ED1" w:rsidRPr="0091328E" w:rsidRDefault="00813CD8" w:rsidP="00B07ED1">
      <w:pPr>
        <w:pStyle w:val="Bullet2"/>
      </w:pPr>
      <w:r>
        <w:t xml:space="preserve">Math: </w:t>
      </w:r>
      <w:r w:rsidR="00B07ED1" w:rsidRPr="0091328E">
        <w:t>African</w:t>
      </w:r>
      <w:r w:rsidR="00571C66">
        <w:t xml:space="preserve"> </w:t>
      </w:r>
      <w:r w:rsidR="00B07ED1" w:rsidRPr="0091328E">
        <w:t>American/Black students outperformed their statewide peers in Grades 3-8 by 3 percentage points (compared to 15 to 53 percentage points for other student groups) and in Grade 10 by 29 percentage points (compared to other student groups by 17 to 65 percentage points).</w:t>
      </w:r>
    </w:p>
    <w:p w14:paraId="72CDF37F" w14:textId="4757D721" w:rsidR="00B07ED1" w:rsidRPr="0091328E" w:rsidRDefault="00813CD8" w:rsidP="00B07ED1">
      <w:pPr>
        <w:pStyle w:val="Bullet2"/>
      </w:pPr>
      <w:r>
        <w:t xml:space="preserve">Science: </w:t>
      </w:r>
      <w:r w:rsidR="00B07ED1" w:rsidRPr="0091328E">
        <w:t>African</w:t>
      </w:r>
      <w:r w:rsidR="00571C66">
        <w:t xml:space="preserve"> </w:t>
      </w:r>
      <w:r w:rsidR="00B07ED1" w:rsidRPr="0091328E">
        <w:t>American/Black students were outperformed by their statewide peers in Grades 5 and 8 by 4 percentage points (other student groups outperformed their statewide peers by 14 to 43 percentage points), and outperformed their statewide peers in Grade 10 by 5 percentage points (compared to 18 to 52 percentage points for other student groups).</w:t>
      </w:r>
    </w:p>
    <w:p w14:paraId="2BD6D639" w14:textId="0969A593" w:rsidR="003718A4" w:rsidRPr="000B0BAE" w:rsidRDefault="003718A4" w:rsidP="00B11877">
      <w:pPr>
        <w:pStyle w:val="Heading4"/>
        <w:rPr>
          <w:bCs/>
        </w:rPr>
      </w:pPr>
      <w:r w:rsidRPr="000B0BAE">
        <w:t>Growth</w:t>
      </w:r>
      <w:r w:rsidRPr="000B0BAE">
        <w:rPr>
          <w:rStyle w:val="FootnoteReference"/>
          <w:b/>
          <w:color w:val="2E74B5"/>
          <w:sz w:val="22"/>
          <w:szCs w:val="22"/>
        </w:rPr>
        <w:footnoteReference w:id="5"/>
      </w:r>
    </w:p>
    <w:p w14:paraId="6BE519DA" w14:textId="35F1E477" w:rsidR="003718A4" w:rsidRPr="000B0BAE" w:rsidRDefault="003718A4" w:rsidP="00B11877">
      <w:pPr>
        <w:pStyle w:val="Bullet1"/>
      </w:pPr>
      <w:r w:rsidRPr="000B0BAE">
        <w:t xml:space="preserve">In </w:t>
      </w:r>
      <w:r w:rsidR="00981DEB" w:rsidRPr="000B0BAE">
        <w:t>G</w:t>
      </w:r>
      <w:r w:rsidRPr="000B0BAE">
        <w:t>rades 3</w:t>
      </w:r>
      <w:r w:rsidR="00981DEB" w:rsidRPr="000B0BAE">
        <w:t>-</w:t>
      </w:r>
      <w:r w:rsidRPr="000B0BAE">
        <w:t>8 in ELA and math</w:t>
      </w:r>
      <w:r w:rsidR="008E0D5B" w:rsidRPr="000B0BAE">
        <w:t>ematics</w:t>
      </w:r>
      <w:r w:rsidRPr="000B0BAE">
        <w:t>, student growth percentiles (SGP) were typical or exceeded typical growth in 2023 for each student group with reportable data.</w:t>
      </w:r>
    </w:p>
    <w:p w14:paraId="4F1DB588" w14:textId="7D04189D" w:rsidR="003718A4" w:rsidRPr="000B0BAE" w:rsidRDefault="006315A5" w:rsidP="00B11877">
      <w:pPr>
        <w:pStyle w:val="Bullet1"/>
        <w:rPr>
          <w:bCs/>
        </w:rPr>
      </w:pPr>
      <w:r>
        <w:rPr>
          <w:bCs/>
        </w:rPr>
        <w:t xml:space="preserve">In </w:t>
      </w:r>
      <w:r w:rsidR="00E87890">
        <w:rPr>
          <w:bCs/>
        </w:rPr>
        <w:t>G</w:t>
      </w:r>
      <w:r>
        <w:rPr>
          <w:bCs/>
        </w:rPr>
        <w:t>rade 10</w:t>
      </w:r>
      <w:r w:rsidR="003A6273">
        <w:rPr>
          <w:bCs/>
        </w:rPr>
        <w:t>, ELA SGPs were typical or exceed typical growth for each student group with reportable data</w:t>
      </w:r>
      <w:r w:rsidR="00435B54">
        <w:rPr>
          <w:bCs/>
        </w:rPr>
        <w:t>.</w:t>
      </w:r>
      <w:r w:rsidR="003A6273">
        <w:rPr>
          <w:bCs/>
        </w:rPr>
        <w:t xml:space="preserve"> </w:t>
      </w:r>
      <w:r w:rsidR="00435B54">
        <w:rPr>
          <w:bCs/>
        </w:rPr>
        <w:t>I</w:t>
      </w:r>
      <w:r w:rsidR="003A6273">
        <w:rPr>
          <w:bCs/>
        </w:rPr>
        <w:t>n</w:t>
      </w:r>
      <w:r>
        <w:rPr>
          <w:bCs/>
        </w:rPr>
        <w:t xml:space="preserve"> ma</w:t>
      </w:r>
      <w:r w:rsidR="003718A4" w:rsidRPr="000B0BAE">
        <w:rPr>
          <w:bCs/>
        </w:rPr>
        <w:t>th</w:t>
      </w:r>
      <w:r w:rsidR="008E0D5B" w:rsidRPr="000B0BAE">
        <w:rPr>
          <w:bCs/>
        </w:rPr>
        <w:t>ematics</w:t>
      </w:r>
      <w:r w:rsidR="003718A4" w:rsidRPr="000B0BAE">
        <w:rPr>
          <w:bCs/>
        </w:rPr>
        <w:t xml:space="preserve"> </w:t>
      </w:r>
      <w:r w:rsidR="003718A4" w:rsidRPr="000B0BAE">
        <w:t xml:space="preserve">in </w:t>
      </w:r>
      <w:r w:rsidR="00981DEB" w:rsidRPr="000B0BAE">
        <w:t>G</w:t>
      </w:r>
      <w:r w:rsidR="003718A4" w:rsidRPr="000B0BAE">
        <w:t>rade 10</w:t>
      </w:r>
      <w:r w:rsidR="00435B54">
        <w:t>,</w:t>
      </w:r>
      <w:r w:rsidR="003718A4" w:rsidRPr="000B0BAE">
        <w:t xml:space="preserve"> </w:t>
      </w:r>
      <w:r w:rsidR="00DE47B5" w:rsidRPr="000B0BAE">
        <w:rPr>
          <w:bCs/>
        </w:rPr>
        <w:t xml:space="preserve">SGPs </w:t>
      </w:r>
      <w:r w:rsidR="003718A4" w:rsidRPr="000B0BAE">
        <w:t>exceeded typical growth for every student group with reportable data.</w:t>
      </w:r>
    </w:p>
    <w:p w14:paraId="41CA0DA1" w14:textId="77777777" w:rsidR="003718A4" w:rsidRPr="000B0BAE" w:rsidRDefault="003718A4" w:rsidP="00B11877">
      <w:pPr>
        <w:pStyle w:val="Heading4"/>
      </w:pPr>
      <w:r w:rsidRPr="000B0BAE">
        <w:t>Other Indicators</w:t>
      </w:r>
    </w:p>
    <w:p w14:paraId="7F79B08D" w14:textId="0E0AAB40" w:rsidR="003718A4" w:rsidRPr="000B0BAE" w:rsidRDefault="003718A4" w:rsidP="00B11877">
      <w:pPr>
        <w:pStyle w:val="Bullet1"/>
      </w:pPr>
      <w:r w:rsidRPr="000B0BAE">
        <w:t>Four-year graduation rates in 2022 for Hispanic/Latino students and EL</w:t>
      </w:r>
      <w:r w:rsidR="008E0D5B" w:rsidRPr="000B0BAE">
        <w:t>s</w:t>
      </w:r>
      <w:r w:rsidRPr="000B0BAE">
        <w:t xml:space="preserve"> and former ELs were higher than their statewide peers by 14.6 </w:t>
      </w:r>
      <w:r w:rsidR="008E0D5B" w:rsidRPr="000B0BAE">
        <w:t xml:space="preserve">percentage points </w:t>
      </w:r>
      <w:r w:rsidRPr="000B0BAE">
        <w:t>and 23.6 percentage points</w:t>
      </w:r>
      <w:r w:rsidR="008E0D5B" w:rsidRPr="000B0BAE">
        <w:t>,</w:t>
      </w:r>
      <w:r w:rsidRPr="000B0BAE">
        <w:t xml:space="preserve"> respectively.</w:t>
      </w:r>
    </w:p>
    <w:p w14:paraId="7A7713F8" w14:textId="545F9B7E" w:rsidR="003718A4" w:rsidRPr="000B0BAE" w:rsidRDefault="003718A4" w:rsidP="00B11877">
      <w:pPr>
        <w:pStyle w:val="Bullet1"/>
      </w:pPr>
      <w:r w:rsidRPr="000B0BAE">
        <w:t>Dropout rates in Lexington in 2022 were well below the state rate for every student group with reportable data. Th</w:t>
      </w:r>
      <w:r w:rsidR="008E0D5B" w:rsidRPr="000B0BAE">
        <w:t>ese data were</w:t>
      </w:r>
      <w:r w:rsidRPr="000B0BAE">
        <w:t xml:space="preserve"> most notable for EL</w:t>
      </w:r>
      <w:r w:rsidR="008E0D5B" w:rsidRPr="000B0BAE">
        <w:t>s,</w:t>
      </w:r>
      <w:r w:rsidRPr="000B0BAE">
        <w:t xml:space="preserve"> whose dropout rate was 0.0 percent compared </w:t>
      </w:r>
      <w:r w:rsidR="00261B67">
        <w:t>to</w:t>
      </w:r>
      <w:r w:rsidR="008E0D5B" w:rsidRPr="000B0BAE">
        <w:t xml:space="preserve"> </w:t>
      </w:r>
      <w:r w:rsidRPr="000B0BAE">
        <w:t>7.8 percent for the state.</w:t>
      </w:r>
    </w:p>
    <w:p w14:paraId="45460FF3" w14:textId="0CCDE9A3" w:rsidR="003718A4" w:rsidRPr="000B0BAE" w:rsidRDefault="003718A4" w:rsidP="00B11877">
      <w:pPr>
        <w:pStyle w:val="Bullet1"/>
      </w:pPr>
      <w:r w:rsidRPr="000B0BAE">
        <w:t>The percent</w:t>
      </w:r>
      <w:r w:rsidR="008E0D5B" w:rsidRPr="000B0BAE">
        <w:t>age</w:t>
      </w:r>
      <w:r w:rsidRPr="000B0BAE">
        <w:t xml:space="preserve"> of students completing advanced coursework in 2023 was above the state rate for </w:t>
      </w:r>
      <w:r w:rsidR="008E0D5B" w:rsidRPr="000B0BAE">
        <w:t>h</w:t>
      </w:r>
      <w:r w:rsidRPr="000B0BAE">
        <w:t xml:space="preserve">igh </w:t>
      </w:r>
      <w:r w:rsidR="008E0D5B" w:rsidRPr="000B0BAE">
        <w:t>n</w:t>
      </w:r>
      <w:r w:rsidRPr="000B0BAE">
        <w:t xml:space="preserve">eeds students, </w:t>
      </w:r>
      <w:r w:rsidR="008E0D5B" w:rsidRPr="000B0BAE">
        <w:t>students from l</w:t>
      </w:r>
      <w:r w:rsidRPr="000B0BAE">
        <w:t>ow</w:t>
      </w:r>
      <w:r w:rsidR="008E0D5B" w:rsidRPr="000B0BAE">
        <w:t>-i</w:t>
      </w:r>
      <w:r w:rsidRPr="000B0BAE">
        <w:t xml:space="preserve">ncome </w:t>
      </w:r>
      <w:r w:rsidR="008E0D5B" w:rsidRPr="000B0BAE">
        <w:t>backgrounds</w:t>
      </w:r>
      <w:r w:rsidRPr="000B0BAE">
        <w:t xml:space="preserve">, </w:t>
      </w:r>
      <w:r w:rsidR="008E0D5B" w:rsidRPr="000B0BAE">
        <w:t>s</w:t>
      </w:r>
      <w:r w:rsidRPr="000B0BAE">
        <w:t xml:space="preserve">tudents with </w:t>
      </w:r>
      <w:r w:rsidR="008E0D5B" w:rsidRPr="000B0BAE">
        <w:t>d</w:t>
      </w:r>
      <w:r w:rsidRPr="000B0BAE">
        <w:t xml:space="preserve">isabilities, and ELs by 20.5 </w:t>
      </w:r>
      <w:r w:rsidR="008E0D5B" w:rsidRPr="000B0BAE">
        <w:t xml:space="preserve">percentage points </w:t>
      </w:r>
      <w:r w:rsidRPr="000B0BAE">
        <w:t>to 31.9 percentage points.</w:t>
      </w:r>
    </w:p>
    <w:p w14:paraId="2BDEA4B0" w14:textId="542F66E6" w:rsidR="003718A4" w:rsidRPr="000B0BAE" w:rsidRDefault="006E4FD7" w:rsidP="00B11877">
      <w:pPr>
        <w:pStyle w:val="Bullet1"/>
      </w:pPr>
      <w:r w:rsidRPr="00583BF9">
        <w:rPr>
          <w:rFonts w:ascii="Franklin Gothic Book" w:hAnsi="Franklin Gothic Book"/>
        </w:rPr>
        <w:t>The chronic absenteeism rates in Lexington were lower than the state rate for each student group</w:t>
      </w:r>
      <w:r w:rsidR="00797EC3">
        <w:rPr>
          <w:rFonts w:ascii="Franklin Gothic Book" w:hAnsi="Franklin Gothic Book"/>
        </w:rPr>
        <w:t xml:space="preserve"> by </w:t>
      </w:r>
      <w:r w:rsidR="00061CA7">
        <w:rPr>
          <w:rFonts w:ascii="Franklin Gothic Book" w:hAnsi="Franklin Gothic Book"/>
        </w:rPr>
        <w:t>7.3 percentage points to 22.3 percentage points</w:t>
      </w:r>
      <w:r w:rsidR="00A216BD">
        <w:rPr>
          <w:rFonts w:ascii="Franklin Gothic Book" w:hAnsi="Franklin Gothic Book"/>
        </w:rPr>
        <w:t xml:space="preserve">. The chronic </w:t>
      </w:r>
      <w:r w:rsidR="00BC5397">
        <w:rPr>
          <w:rFonts w:ascii="Franklin Gothic Book" w:hAnsi="Franklin Gothic Book"/>
        </w:rPr>
        <w:t xml:space="preserve">absenteeism </w:t>
      </w:r>
      <w:r w:rsidR="00A216BD">
        <w:rPr>
          <w:rFonts w:ascii="Franklin Gothic Book" w:hAnsi="Franklin Gothic Book"/>
        </w:rPr>
        <w:t>rate</w:t>
      </w:r>
      <w:r w:rsidR="007E02E5">
        <w:rPr>
          <w:rFonts w:ascii="Franklin Gothic Book" w:hAnsi="Franklin Gothic Book"/>
        </w:rPr>
        <w:t xml:space="preserve"> was</w:t>
      </w:r>
      <w:r w:rsidRPr="00583BF9">
        <w:rPr>
          <w:rFonts w:ascii="Franklin Gothic Book" w:hAnsi="Franklin Gothic Book"/>
        </w:rPr>
        <w:t xml:space="preserve"> less than </w:t>
      </w:r>
      <w:r w:rsidR="00173F68">
        <w:rPr>
          <w:rFonts w:ascii="Franklin Gothic Book" w:hAnsi="Franklin Gothic Book"/>
        </w:rPr>
        <w:t xml:space="preserve">half </w:t>
      </w:r>
      <w:r w:rsidRPr="00583BF9">
        <w:rPr>
          <w:rFonts w:ascii="Franklin Gothic Book" w:hAnsi="Franklin Gothic Book"/>
        </w:rPr>
        <w:t>the state rate</w:t>
      </w:r>
      <w:r w:rsidR="007E02E5">
        <w:rPr>
          <w:rFonts w:ascii="Franklin Gothic Book" w:hAnsi="Franklin Gothic Book"/>
        </w:rPr>
        <w:t xml:space="preserve"> for most student groups</w:t>
      </w:r>
      <w:r w:rsidR="003718A4" w:rsidRPr="000B0BAE">
        <w:t>.</w:t>
      </w:r>
    </w:p>
    <w:bookmarkEnd w:id="17"/>
    <w:p w14:paraId="22A44B2D" w14:textId="365F97F1" w:rsidR="00162767" w:rsidRPr="00ED7DE7" w:rsidRDefault="00162767" w:rsidP="00162767">
      <w:pPr>
        <w:pStyle w:val="Bullet1"/>
      </w:pPr>
      <w:r w:rsidRPr="00490B95">
        <w:rPr>
          <w:rFonts w:ascii="Franklin Gothic Book" w:hAnsi="Franklin Gothic Book"/>
        </w:rPr>
        <w:t xml:space="preserve">In 2023, </w:t>
      </w:r>
      <w:r>
        <w:rPr>
          <w:rFonts w:ascii="Franklin Gothic Book" w:hAnsi="Franklin Gothic Book"/>
        </w:rPr>
        <w:t>Lexi</w:t>
      </w:r>
      <w:r w:rsidR="004E4A8F">
        <w:rPr>
          <w:rFonts w:ascii="Franklin Gothic Book" w:hAnsi="Franklin Gothic Book"/>
        </w:rPr>
        <w:t>ngton High</w:t>
      </w:r>
      <w:r w:rsidRPr="00490B95">
        <w:rPr>
          <w:rFonts w:ascii="Franklin Gothic Book" w:hAnsi="Franklin Gothic Book"/>
        </w:rPr>
        <w:t xml:space="preserve"> School was identified as a </w:t>
      </w:r>
      <w:r w:rsidRPr="00490B95">
        <w:rPr>
          <w:rFonts w:ascii="Franklin Gothic Book" w:hAnsi="Franklin Gothic Book"/>
          <w:i/>
          <w:iCs/>
        </w:rPr>
        <w:t>School of Recognition</w:t>
      </w:r>
      <w:r w:rsidRPr="00490B95">
        <w:rPr>
          <w:rFonts w:ascii="Franklin Gothic Book" w:hAnsi="Franklin Gothic Book"/>
        </w:rPr>
        <w:t xml:space="preserve"> via the state’s accountability system. </w:t>
      </w:r>
      <w:r w:rsidRPr="00490B95">
        <w:rPr>
          <w:rFonts w:ascii="Franklin Gothic Book" w:hAnsi="Franklin Gothic Book"/>
          <w:color w:val="000000"/>
        </w:rPr>
        <w:t>Schools of recognition demonstrate high achievement and high growth and meet or exceed</w:t>
      </w:r>
      <w:r>
        <w:rPr>
          <w:rFonts w:ascii="Franklin Gothic Book" w:hAnsi="Franklin Gothic Book"/>
          <w:color w:val="000000"/>
        </w:rPr>
        <w:t xml:space="preserve"> accountability</w:t>
      </w:r>
      <w:r w:rsidRPr="00490B95">
        <w:rPr>
          <w:rFonts w:ascii="Franklin Gothic Book" w:hAnsi="Franklin Gothic Book"/>
          <w:color w:val="000000"/>
        </w:rPr>
        <w:t xml:space="preserve"> targets.</w:t>
      </w:r>
    </w:p>
    <w:p w14:paraId="1186823B" w14:textId="13E4CD73" w:rsidR="0089672D" w:rsidRPr="000B0BAE" w:rsidRDefault="0089672D" w:rsidP="00162767">
      <w:pPr>
        <w:pStyle w:val="Bullet1"/>
        <w:numPr>
          <w:ilvl w:val="0"/>
          <w:numId w:val="0"/>
        </w:numPr>
        <w:ind w:left="720"/>
      </w:pPr>
    </w:p>
    <w:p w14:paraId="31ABE0F8" w14:textId="034039A4" w:rsidR="00A942D3" w:rsidRPr="000B0BAE" w:rsidRDefault="00A942D3" w:rsidP="00B11877">
      <w:pPr>
        <w:pStyle w:val="Heading3"/>
      </w:pPr>
      <w:r w:rsidRPr="000B0BAE">
        <w:t xml:space="preserve">Classroom Observations </w:t>
      </w:r>
    </w:p>
    <w:p w14:paraId="2160887D" w14:textId="77DA5488" w:rsidR="00A942D3" w:rsidRPr="000B0BAE" w:rsidRDefault="00785197" w:rsidP="00B11877">
      <w:pPr>
        <w:pStyle w:val="BodyTextposthead"/>
      </w:pPr>
      <w:r w:rsidRPr="000B0BAE">
        <w:t>Five</w:t>
      </w:r>
      <w:r w:rsidR="00A942D3" w:rsidRPr="000B0BAE">
        <w:t xml:space="preserve"> observers, who focused primarily on instruction in the classroom, visited </w:t>
      </w:r>
      <w:r w:rsidR="004E748D" w:rsidRPr="000B0BAE">
        <w:t xml:space="preserve">Lexington </w:t>
      </w:r>
      <w:r w:rsidR="00A942D3" w:rsidRPr="000B0BAE">
        <w:t xml:space="preserve">during the week of </w:t>
      </w:r>
      <w:r w:rsidR="004E748D" w:rsidRPr="000B0BAE">
        <w:t>January 22, 2024</w:t>
      </w:r>
      <w:r w:rsidR="00A942D3" w:rsidRPr="000B0BAE">
        <w:t xml:space="preserve">. The observers conducted </w:t>
      </w:r>
      <w:r w:rsidR="00876FA8" w:rsidRPr="000B0BAE">
        <w:t>96</w:t>
      </w:r>
      <w:r w:rsidR="00A942D3" w:rsidRPr="000B0BAE">
        <w:t xml:space="preserve"> observations in a sample of classrooms </w:t>
      </w:r>
      <w:r w:rsidR="00876FA8" w:rsidRPr="000B0BAE">
        <w:t xml:space="preserve">in nine schools </w:t>
      </w:r>
      <w:r w:rsidR="00A942D3" w:rsidRPr="000B0BAE">
        <w:t>across grade levels, focused on ELA and mathematics. The CLASS protocol guided all classroom observations in the district. These observations used the three grade-band levels of CLASS protocols: K-3, Upper Elementary (4-5), and Secondary (6-12).</w:t>
      </w:r>
    </w:p>
    <w:p w14:paraId="0F60E460" w14:textId="77777777" w:rsidR="00A942D3" w:rsidRPr="000B0BAE" w:rsidRDefault="00A942D3" w:rsidP="00B11877">
      <w:pPr>
        <w:pStyle w:val="BodyText"/>
      </w:pPr>
      <w:r w:rsidRPr="000B0BAE">
        <w:t>The K-3 protocol includes 10 classroom dimensions related to three domains: Emotional Support, Classroom Organization, and Instructional Support. The Upper Elementary and Secondary protocols include 11 classroom dimensions related to three domains: Emotional Support, Classroom Organization, and Instructional Support, in addition to Student Engagement. The three domains observed at all levels broadly are defined as follows:</w:t>
      </w:r>
    </w:p>
    <w:p w14:paraId="1325FCDC" w14:textId="77777777" w:rsidR="00A942D3" w:rsidRPr="000B0BAE" w:rsidRDefault="00A942D3" w:rsidP="00B11877">
      <w:pPr>
        <w:pStyle w:val="Bullet1"/>
      </w:pPr>
      <w:r w:rsidRPr="000B0BAE">
        <w:rPr>
          <w:rStyle w:val="Bodytextdemi0"/>
        </w:rPr>
        <w:t>Emotional Support</w:t>
      </w:r>
      <w:r w:rsidRPr="000B0BAE">
        <w:rPr>
          <w:rFonts w:ascii="Franklin Gothic Demi" w:hAnsi="Franklin Gothic Demi"/>
        </w:rPr>
        <w:t>.</w:t>
      </w:r>
      <w:r w:rsidRPr="000B0BAE">
        <w:t xml:space="preserve"> Describes the social-emotional functioning of the classroom, including teacher-student relationships and responsiveness to social-emotional needs.</w:t>
      </w:r>
    </w:p>
    <w:p w14:paraId="3362506D" w14:textId="77777777" w:rsidR="00A942D3" w:rsidRPr="000B0BAE" w:rsidRDefault="00A942D3" w:rsidP="00B11877">
      <w:pPr>
        <w:pStyle w:val="Bullet1"/>
      </w:pPr>
      <w:r w:rsidRPr="000B0BAE">
        <w:rPr>
          <w:rStyle w:val="Bodytextdemi0"/>
        </w:rPr>
        <w:t>Classroom Organization</w:t>
      </w:r>
      <w:r w:rsidRPr="000B0BAE">
        <w:rPr>
          <w:rFonts w:ascii="Franklin Gothic Demi" w:hAnsi="Franklin Gothic Demi"/>
        </w:rPr>
        <w:t>.</w:t>
      </w:r>
      <w:r w:rsidRPr="000B0BAE">
        <w:t xml:space="preserve"> Describes the management of students’ behavior, time, and attention in the classroom.</w:t>
      </w:r>
    </w:p>
    <w:p w14:paraId="5DB42A88" w14:textId="77777777" w:rsidR="00A942D3" w:rsidRPr="000B0BAE" w:rsidRDefault="00A942D3" w:rsidP="00B11877">
      <w:pPr>
        <w:pStyle w:val="Bullet1"/>
      </w:pPr>
      <w:r w:rsidRPr="000B0BAE">
        <w:rPr>
          <w:rStyle w:val="Bodytextdemi0"/>
        </w:rPr>
        <w:t>Instructional Support</w:t>
      </w:r>
      <w:r w:rsidRPr="000B0BAE">
        <w:rPr>
          <w:rFonts w:ascii="Franklin Gothic Demi" w:hAnsi="Franklin Gothic Demi"/>
        </w:rPr>
        <w:t>.</w:t>
      </w:r>
      <w:r w:rsidRPr="000B0BAE">
        <w:t xml:space="preserve"> Describes the efforts to support cognitive and language development, including cognitive demand of the assigned tasks, the focus on higher order thinking skills, and the use of process-oriented feedback.</w:t>
      </w:r>
    </w:p>
    <w:p w14:paraId="63D08170" w14:textId="77777777" w:rsidR="00A942D3" w:rsidRPr="000B0BAE" w:rsidRDefault="00A942D3" w:rsidP="00B11877">
      <w:pPr>
        <w:pStyle w:val="BodyText"/>
      </w:pPr>
      <w:r w:rsidRPr="000B0BAE">
        <w:t>When conducting a classroom visit, the observer rates each dimension (including Student Engagement) on a scale of 1 to 7. A rating of 1 or 2 (low range) indicates that the dimension was never or rarely evident during the visit. A rating of 3, 4, or 5 (middle range) indicates that the dimension was evident but not exhibited consistently or in a way that included all students. A rating of 6 or 7 (high range) indicates that the dimension was reflected in all or most classroom activities and in a way that included all or most students.</w:t>
      </w:r>
    </w:p>
    <w:p w14:paraId="5102A451" w14:textId="7C88383B" w:rsidR="00A942D3" w:rsidRPr="000B0BAE" w:rsidRDefault="00A942D3" w:rsidP="00B11877">
      <w:pPr>
        <w:pStyle w:val="BodyText"/>
      </w:pPr>
      <w:r w:rsidRPr="000B0BAE">
        <w:t xml:space="preserve">In </w:t>
      </w:r>
      <w:r w:rsidR="007C1675" w:rsidRPr="000B0BAE">
        <w:t>Lexington</w:t>
      </w:r>
      <w:r w:rsidRPr="000B0BAE">
        <w:t xml:space="preserve">, ratings are provided across three grade bands: K-5, 6-8, and 9-12. For each grade band, ratings are provided across the overarching domains, as well as at individual dimensions within those domains. The full report of findings from observations conducted in </w:t>
      </w:r>
      <w:r w:rsidR="00C32B52" w:rsidRPr="000B0BAE">
        <w:t>Lexington</w:t>
      </w:r>
      <w:r w:rsidR="00876FA8" w:rsidRPr="000B0BAE">
        <w:t xml:space="preserve"> </w:t>
      </w:r>
      <w:r w:rsidRPr="000B0BAE">
        <w:t>is in Appendix</w:t>
      </w:r>
      <w:r w:rsidRPr="000B0BAE">
        <w:rPr>
          <w:rFonts w:ascii="Arial" w:hAnsi="Arial" w:cs="Arial"/>
        </w:rPr>
        <w:t> </w:t>
      </w:r>
      <w:r w:rsidRPr="000B0BAE">
        <w:t xml:space="preserve">B, and summary results are in Tables 17, 18, and 19 in this appendix. </w:t>
      </w:r>
    </w:p>
    <w:p w14:paraId="6D669037" w14:textId="7681CE4B" w:rsidR="00A942D3" w:rsidRPr="000B0BAE" w:rsidRDefault="00A942D3" w:rsidP="00B11877">
      <w:pPr>
        <w:pStyle w:val="BodyText"/>
      </w:pPr>
      <w:r w:rsidRPr="000B0BAE">
        <w:t xml:space="preserve">In summary, findings from the </w:t>
      </w:r>
      <w:r w:rsidR="00C32B52" w:rsidRPr="000B0BAE">
        <w:t>Lexington</w:t>
      </w:r>
      <w:r w:rsidRPr="000B0BAE">
        <w:t xml:space="preserve"> observations were as follows:</w:t>
      </w:r>
    </w:p>
    <w:p w14:paraId="12B77130" w14:textId="4C5CB573" w:rsidR="00A942D3" w:rsidRPr="000B0BAE" w:rsidRDefault="00A942D3" w:rsidP="00B11877">
      <w:pPr>
        <w:pStyle w:val="Bullet1"/>
      </w:pPr>
      <w:r w:rsidRPr="000B0BAE">
        <w:rPr>
          <w:rStyle w:val="Bodytextdemi0"/>
        </w:rPr>
        <w:t>Emotional Support</w:t>
      </w:r>
      <w:r w:rsidRPr="000B0BAE">
        <w:rPr>
          <w:rFonts w:ascii="Franklin Gothic Demi" w:hAnsi="Franklin Gothic Demi"/>
        </w:rPr>
        <w:t>.</w:t>
      </w:r>
      <w:r w:rsidRPr="000B0BAE">
        <w:t xml:space="preserve"> Ratings were in the </w:t>
      </w:r>
      <w:r w:rsidR="00837E8D" w:rsidRPr="000B0BAE">
        <w:t>middle</w:t>
      </w:r>
      <w:r w:rsidR="004B43A1" w:rsidRPr="000B0BAE">
        <w:t>-high</w:t>
      </w:r>
      <w:r w:rsidRPr="000B0BAE">
        <w:t xml:space="preserve"> range for the K-5 </w:t>
      </w:r>
      <w:r w:rsidR="00947AA9" w:rsidRPr="000B0BAE">
        <w:t>grade band</w:t>
      </w:r>
      <w:r w:rsidR="004B43A1" w:rsidRPr="000B0BAE">
        <w:t xml:space="preserve"> (</w:t>
      </w:r>
      <w:r w:rsidR="00C36F75" w:rsidRPr="000B0BAE">
        <w:t>5.6</w:t>
      </w:r>
      <w:r w:rsidR="004B43A1" w:rsidRPr="000B0BAE">
        <w:t>)</w:t>
      </w:r>
      <w:r w:rsidR="00947AA9" w:rsidRPr="000B0BAE">
        <w:t xml:space="preserve"> </w:t>
      </w:r>
      <w:r w:rsidRPr="000B0BAE">
        <w:t xml:space="preserve">and </w:t>
      </w:r>
      <w:r w:rsidR="004B43A1" w:rsidRPr="000B0BAE">
        <w:t xml:space="preserve">the middle range for </w:t>
      </w:r>
      <w:r w:rsidR="005635D4" w:rsidRPr="000B0BAE">
        <w:t xml:space="preserve">the </w:t>
      </w:r>
      <w:r w:rsidRPr="000B0BAE">
        <w:t xml:space="preserve">6-8 </w:t>
      </w:r>
      <w:r w:rsidR="004B43A1" w:rsidRPr="000B0BAE">
        <w:t xml:space="preserve">and 9-12 </w:t>
      </w:r>
      <w:r w:rsidRPr="000B0BAE">
        <w:t>grade bands (</w:t>
      </w:r>
      <w:r w:rsidR="00C36F75" w:rsidRPr="000B0BAE">
        <w:t>4.4</w:t>
      </w:r>
      <w:r w:rsidRPr="000B0BAE">
        <w:t xml:space="preserve"> and </w:t>
      </w:r>
      <w:r w:rsidR="00C36F75" w:rsidRPr="000B0BAE">
        <w:t>4.7</w:t>
      </w:r>
      <w:r w:rsidRPr="000B0BAE">
        <w:t xml:space="preserve">, respectively). </w:t>
      </w:r>
    </w:p>
    <w:p w14:paraId="227E04CC" w14:textId="29BF5EAA" w:rsidR="00A942D3" w:rsidRPr="000B0BAE" w:rsidRDefault="00A942D3" w:rsidP="00B11877">
      <w:pPr>
        <w:pStyle w:val="Bullet1"/>
      </w:pPr>
      <w:r w:rsidRPr="000B0BAE">
        <w:rPr>
          <w:rStyle w:val="Bodytextdemi0"/>
        </w:rPr>
        <w:t>Classroom Organization</w:t>
      </w:r>
      <w:r w:rsidRPr="000B0BAE">
        <w:rPr>
          <w:rFonts w:ascii="Franklin Gothic Demi" w:hAnsi="Franklin Gothic Demi"/>
        </w:rPr>
        <w:t>.</w:t>
      </w:r>
      <w:r w:rsidRPr="000B0BAE">
        <w:t xml:space="preserve"> Ratings were in the </w:t>
      </w:r>
      <w:r w:rsidR="000E34FA" w:rsidRPr="000B0BAE">
        <w:t>middle-high</w:t>
      </w:r>
      <w:r w:rsidRPr="000B0BAE">
        <w:t xml:space="preserve"> range </w:t>
      </w:r>
      <w:r w:rsidR="00C36F75" w:rsidRPr="000B0BAE">
        <w:t>for the K-5 grade band</w:t>
      </w:r>
      <w:r w:rsidR="005635D4" w:rsidRPr="000B0BAE">
        <w:t xml:space="preserve"> </w:t>
      </w:r>
      <w:r w:rsidR="0005429E">
        <w:t xml:space="preserve">(5.8) </w:t>
      </w:r>
      <w:r w:rsidR="005635D4" w:rsidRPr="000B0BAE">
        <w:t xml:space="preserve">and the high range for the 6-8 and 9-12 </w:t>
      </w:r>
      <w:r w:rsidRPr="000B0BAE">
        <w:t>grade bands</w:t>
      </w:r>
      <w:r w:rsidR="005635D4" w:rsidRPr="000B0BAE">
        <w:t xml:space="preserve"> (6.1 and 6.4, respectively).</w:t>
      </w:r>
    </w:p>
    <w:p w14:paraId="578ACF17" w14:textId="2D9F6A3D" w:rsidR="00A942D3" w:rsidRPr="000B0BAE" w:rsidRDefault="00A942D3" w:rsidP="00B11877">
      <w:pPr>
        <w:pStyle w:val="Bullet1"/>
      </w:pPr>
      <w:r w:rsidRPr="000B0BAE">
        <w:rPr>
          <w:rStyle w:val="Bodytextdemi0"/>
        </w:rPr>
        <w:t>Instructional Support</w:t>
      </w:r>
      <w:r w:rsidRPr="000B0BAE">
        <w:rPr>
          <w:rFonts w:ascii="Franklin Gothic Demi" w:hAnsi="Franklin Gothic Demi"/>
        </w:rPr>
        <w:t>.</w:t>
      </w:r>
      <w:r w:rsidRPr="000B0BAE">
        <w:t xml:space="preserve"> Ratings were in the </w:t>
      </w:r>
      <w:r w:rsidR="008875A1" w:rsidRPr="000B0BAE">
        <w:t xml:space="preserve">lower middle </w:t>
      </w:r>
      <w:r w:rsidRPr="000B0BAE">
        <w:t xml:space="preserve">range for </w:t>
      </w:r>
      <w:r w:rsidR="008875A1" w:rsidRPr="000B0BAE">
        <w:t>all</w:t>
      </w:r>
      <w:r w:rsidRPr="000B0BAE">
        <w:t xml:space="preserve"> grade bands (</w:t>
      </w:r>
      <w:r w:rsidR="00A8784E" w:rsidRPr="000B0BAE">
        <w:t>3.6</w:t>
      </w:r>
      <w:r w:rsidR="00A169A1" w:rsidRPr="000B0BAE">
        <w:t xml:space="preserve"> for K</w:t>
      </w:r>
      <w:r w:rsidR="00A169A1" w:rsidRPr="000B0BAE">
        <w:noBreakHyphen/>
        <w:t>5</w:t>
      </w:r>
      <w:r w:rsidR="00A8784E" w:rsidRPr="000B0BAE">
        <w:t>, 3.6</w:t>
      </w:r>
      <w:r w:rsidR="00A169A1" w:rsidRPr="000B0BAE">
        <w:t xml:space="preserve"> for 6-8</w:t>
      </w:r>
      <w:r w:rsidR="00A8784E" w:rsidRPr="000B0BAE">
        <w:t>,</w:t>
      </w:r>
      <w:r w:rsidRPr="000B0BAE">
        <w:t xml:space="preserve"> and </w:t>
      </w:r>
      <w:r w:rsidR="007D26BA" w:rsidRPr="000B0BAE">
        <w:t>4.1</w:t>
      </w:r>
      <w:r w:rsidR="00A169A1" w:rsidRPr="000B0BAE">
        <w:t xml:space="preserve"> for 9-12</w:t>
      </w:r>
      <w:r w:rsidRPr="000B0BAE">
        <w:t>)</w:t>
      </w:r>
      <w:r w:rsidR="007D26BA" w:rsidRPr="000B0BAE">
        <w:t>.</w:t>
      </w:r>
    </w:p>
    <w:p w14:paraId="03377C0D" w14:textId="62EE5F80" w:rsidR="00A942D3" w:rsidRPr="000B0BAE" w:rsidRDefault="00A942D3" w:rsidP="00B11877">
      <w:pPr>
        <w:pStyle w:val="Bullet1"/>
      </w:pPr>
      <w:r w:rsidRPr="000B0BAE">
        <w:rPr>
          <w:rStyle w:val="Bodytextdemi0"/>
        </w:rPr>
        <w:t>Student Engagement</w:t>
      </w:r>
      <w:r w:rsidRPr="000B0BAE">
        <w:rPr>
          <w:rFonts w:ascii="Franklin Gothic Demi" w:hAnsi="Franklin Gothic Demi"/>
        </w:rPr>
        <w:t>.</w:t>
      </w:r>
      <w:r w:rsidRPr="000B0BAE">
        <w:t xml:space="preserve"> For Grades 4 and up, where student engagement was measured as an independent domain, ratings were in the middle</w:t>
      </w:r>
      <w:r w:rsidR="00225434" w:rsidRPr="000B0BAE">
        <w:t>-</w:t>
      </w:r>
      <w:r w:rsidRPr="000B0BAE">
        <w:t>high range for Grades 4-5 (</w:t>
      </w:r>
      <w:r w:rsidR="00225434" w:rsidRPr="000B0BAE">
        <w:t>5.4</w:t>
      </w:r>
      <w:r w:rsidRPr="000B0BAE">
        <w:t xml:space="preserve">) </w:t>
      </w:r>
      <w:r w:rsidR="00CD5F74" w:rsidRPr="000B0BAE">
        <w:t>and in the middle range for the 6-8 and 9-12 grade bands (4.8 and 5.0, respectively).</w:t>
      </w:r>
    </w:p>
    <w:p w14:paraId="7C3892B1" w14:textId="51BC92DC" w:rsidR="00A942D3" w:rsidRPr="000B0BAE" w:rsidRDefault="00A942D3" w:rsidP="008D6102">
      <w:pPr>
        <w:pStyle w:val="BodyText"/>
      </w:pPr>
      <w:r w:rsidRPr="000B0BAE">
        <w:t xml:space="preserve">Overall, in the K-5 grade band, instructional observations suggest </w:t>
      </w:r>
      <w:r w:rsidR="007122EC" w:rsidRPr="000B0BAE">
        <w:t>moderate evidence of emot</w:t>
      </w:r>
      <w:r w:rsidR="00144129" w:rsidRPr="000B0BAE">
        <w:t>ional</w:t>
      </w:r>
      <w:r w:rsidRPr="000B0BAE">
        <w:t xml:space="preserve"> support, classroom organization</w:t>
      </w:r>
      <w:r w:rsidR="00A169A1" w:rsidRPr="000B0BAE">
        <w:t>,</w:t>
      </w:r>
      <w:r w:rsidRPr="000B0BAE">
        <w:t xml:space="preserve"> and student engagement (Grades 4-5) and mixed evidence of consistently rigorous instructional support. In the 6-8 grade band, instructional observations provide evidence of consistently strong classroom organization</w:t>
      </w:r>
      <w:r w:rsidR="0005429E">
        <w:t>,</w:t>
      </w:r>
      <w:r w:rsidR="006A6D09" w:rsidRPr="000B0BAE">
        <w:t xml:space="preserve"> </w:t>
      </w:r>
      <w:r w:rsidRPr="000B0BAE">
        <w:t xml:space="preserve">mixed evidence of </w:t>
      </w:r>
      <w:r w:rsidR="00984AC7" w:rsidRPr="000B0BAE">
        <w:t>student engagement</w:t>
      </w:r>
      <w:r w:rsidR="0005429E">
        <w:t>,</w:t>
      </w:r>
      <w:r w:rsidR="00984AC7" w:rsidRPr="000B0BAE">
        <w:t xml:space="preserve"> and </w:t>
      </w:r>
      <w:r w:rsidRPr="000B0BAE">
        <w:t xml:space="preserve">consistently rigorous </w:t>
      </w:r>
      <w:r w:rsidR="00492549" w:rsidRPr="000B0BAE">
        <w:t xml:space="preserve">emotional and </w:t>
      </w:r>
      <w:r w:rsidRPr="000B0BAE">
        <w:t xml:space="preserve">instructional support. In the 9-12 grade band, instructional observations </w:t>
      </w:r>
      <w:r w:rsidR="00760E59" w:rsidRPr="000B0BAE">
        <w:t>provide evidence of consistently strong classroom organization</w:t>
      </w:r>
      <w:r w:rsidR="00D40872" w:rsidRPr="000B0BAE">
        <w:t xml:space="preserve">, </w:t>
      </w:r>
      <w:r w:rsidR="000D7C3F" w:rsidRPr="000B0BAE">
        <w:t>moderate evidence of</w:t>
      </w:r>
      <w:r w:rsidRPr="000B0BAE">
        <w:t xml:space="preserve"> student engagement</w:t>
      </w:r>
      <w:r w:rsidR="00D40872" w:rsidRPr="000B0BAE">
        <w:t xml:space="preserve">, and mixed evidence of consistently strong emotional support </w:t>
      </w:r>
      <w:r w:rsidR="00A169A1" w:rsidRPr="000B0BAE">
        <w:t>and</w:t>
      </w:r>
      <w:r w:rsidR="00D40872" w:rsidRPr="000B0BAE">
        <w:t xml:space="preserve"> </w:t>
      </w:r>
      <w:r w:rsidRPr="000B0BAE">
        <w:t>rigorous instructional support.</w:t>
      </w:r>
    </w:p>
    <w:p w14:paraId="5A4DB43F" w14:textId="77777777" w:rsidR="008D6102" w:rsidRPr="000B0BAE" w:rsidRDefault="008D6102" w:rsidP="00B11877">
      <w:pPr>
        <w:pStyle w:val="Heading2"/>
      </w:pPr>
      <w:bookmarkStart w:id="18" w:name="_Leadership_and_Governance"/>
      <w:bookmarkStart w:id="19" w:name="_Toc101446227"/>
      <w:bookmarkStart w:id="20" w:name="_Toc163146232"/>
      <w:bookmarkStart w:id="21" w:name="_Toc350870261"/>
      <w:bookmarkEnd w:id="18"/>
      <w:r w:rsidRPr="000B0BAE">
        <w:t>Leadership and Governance</w:t>
      </w:r>
      <w:bookmarkEnd w:id="19"/>
      <w:bookmarkEnd w:id="20"/>
    </w:p>
    <w:p w14:paraId="0AC02D31" w14:textId="46F51D90" w:rsidR="001C30BF" w:rsidRPr="000B0BAE" w:rsidRDefault="001A1E38" w:rsidP="00B11877">
      <w:pPr>
        <w:pStyle w:val="BodyText"/>
      </w:pPr>
      <w:r>
        <w:t>Lexington’s</w:t>
      </w:r>
      <w:r w:rsidR="008043C8" w:rsidRPr="000B0BAE">
        <w:t xml:space="preserve"> superintendent, since 2018, is Dr, Julie Hackett</w:t>
      </w:r>
      <w:r w:rsidR="00FE18CC" w:rsidRPr="000B0BAE">
        <w:t xml:space="preserve">. </w:t>
      </w:r>
      <w:r w:rsidR="00FF579F" w:rsidRPr="000B0BAE">
        <w:t>She</w:t>
      </w:r>
      <w:r w:rsidR="001C30BF" w:rsidRPr="000B0BAE">
        <w:t xml:space="preserve"> receives support from</w:t>
      </w:r>
      <w:r w:rsidR="00FF579F" w:rsidRPr="000B0BAE">
        <w:t xml:space="preserve"> a large group of directors and administrators, including</w:t>
      </w:r>
      <w:r w:rsidR="00FE4D17" w:rsidRPr="000B0BAE">
        <w:t xml:space="preserve"> the office manager</w:t>
      </w:r>
      <w:r w:rsidR="00ED5B5E" w:rsidRPr="000B0BAE">
        <w:t>,</w:t>
      </w:r>
      <w:r w:rsidR="00FE4D17" w:rsidRPr="000B0BAE">
        <w:t xml:space="preserve"> the a</w:t>
      </w:r>
      <w:r w:rsidR="005527F6" w:rsidRPr="000B0BAE">
        <w:t>ssistant superintendent of finance and operations</w:t>
      </w:r>
      <w:r w:rsidR="00ED5B5E" w:rsidRPr="000B0BAE">
        <w:t>,</w:t>
      </w:r>
      <w:r w:rsidR="00FF579F" w:rsidRPr="000B0BAE">
        <w:t xml:space="preserve"> </w:t>
      </w:r>
      <w:r w:rsidR="005527F6" w:rsidRPr="000B0BAE">
        <w:t>the assistant superintendent of personnel and staff</w:t>
      </w:r>
      <w:r w:rsidR="00DD03D8" w:rsidRPr="000B0BAE">
        <w:t xml:space="preserve"> support</w:t>
      </w:r>
      <w:r w:rsidR="00ED5B5E" w:rsidRPr="000B0BAE">
        <w:t>,</w:t>
      </w:r>
      <w:r w:rsidR="00FF579F" w:rsidRPr="000B0BAE">
        <w:t xml:space="preserve"> </w:t>
      </w:r>
      <w:r w:rsidR="00DD03D8" w:rsidRPr="000B0BAE">
        <w:t xml:space="preserve">the director of innovation and </w:t>
      </w:r>
      <w:r w:rsidR="00FF579F" w:rsidRPr="000B0BAE">
        <w:t>technology</w:t>
      </w:r>
      <w:r w:rsidR="00ED5B5E" w:rsidRPr="000B0BAE">
        <w:t>,</w:t>
      </w:r>
      <w:r w:rsidR="00FF579F" w:rsidRPr="000B0BAE">
        <w:t xml:space="preserve"> the director of equity and student support</w:t>
      </w:r>
      <w:r w:rsidR="00ED5B5E" w:rsidRPr="000B0BAE">
        <w:t>,</w:t>
      </w:r>
      <w:r w:rsidR="00FF579F" w:rsidRPr="000B0BAE">
        <w:t xml:space="preserve"> the director of special education</w:t>
      </w:r>
      <w:r w:rsidR="00ED5B5E" w:rsidRPr="000B0BAE">
        <w:t>,</w:t>
      </w:r>
      <w:r w:rsidR="00FF579F" w:rsidRPr="000B0BAE">
        <w:t xml:space="preserve"> the director of health services</w:t>
      </w:r>
      <w:r w:rsidR="00ED5B5E" w:rsidRPr="000B0BAE">
        <w:t>,</w:t>
      </w:r>
      <w:r w:rsidR="00FF579F" w:rsidRPr="000B0BAE">
        <w:t xml:space="preserve"> the METCO director</w:t>
      </w:r>
      <w:r w:rsidR="00ED5B5E" w:rsidRPr="000B0BAE">
        <w:t>,</w:t>
      </w:r>
      <w:r w:rsidR="00FF579F" w:rsidRPr="000B0BAE">
        <w:t xml:space="preserve"> the director of elementary education</w:t>
      </w:r>
      <w:r w:rsidR="00ED5B5E" w:rsidRPr="000B0BAE">
        <w:t>,</w:t>
      </w:r>
      <w:r w:rsidR="00FF579F" w:rsidRPr="000B0BAE">
        <w:t xml:space="preserve"> the director of secondary education</w:t>
      </w:r>
      <w:r w:rsidR="00ED5B5E" w:rsidRPr="000B0BAE">
        <w:t>,</w:t>
      </w:r>
      <w:r w:rsidR="00FF579F" w:rsidRPr="000B0BAE">
        <w:t xml:space="preserve"> the director of data and strategy</w:t>
      </w:r>
      <w:r w:rsidR="00ED5B5E" w:rsidRPr="000B0BAE">
        <w:t>,</w:t>
      </w:r>
      <w:r w:rsidR="00817C02" w:rsidRPr="000B0BAE">
        <w:t xml:space="preserve"> and department heads for each </w:t>
      </w:r>
      <w:r w:rsidR="00711B22" w:rsidRPr="000B0BAE">
        <w:t>grade</w:t>
      </w:r>
      <w:r w:rsidR="00237290" w:rsidRPr="000B0BAE">
        <w:t xml:space="preserve"> </w:t>
      </w:r>
      <w:r w:rsidR="00711B22" w:rsidRPr="000B0BAE">
        <w:t>span (K-5, 6-8, and 9-12) and content area (</w:t>
      </w:r>
      <w:r w:rsidR="00ED5B5E" w:rsidRPr="000B0BAE">
        <w:t>ELA</w:t>
      </w:r>
      <w:r w:rsidR="00711B22" w:rsidRPr="000B0BAE">
        <w:t xml:space="preserve">, </w:t>
      </w:r>
      <w:r w:rsidR="00CB3778" w:rsidRPr="000B0BAE">
        <w:t xml:space="preserve">mathematics, science, and social studies). </w:t>
      </w:r>
      <w:r w:rsidR="001C30BF" w:rsidRPr="000B0BAE">
        <w:t xml:space="preserve">These district officials, particularly the superintendent, work closely with the elected school committee members who represent </w:t>
      </w:r>
      <w:r w:rsidR="00FF579F" w:rsidRPr="000B0BAE">
        <w:t xml:space="preserve">Lexington </w:t>
      </w:r>
      <w:r w:rsidR="001C30BF" w:rsidRPr="000B0BAE">
        <w:t>residents through their oversight of the district. The school committee has</w:t>
      </w:r>
      <w:r w:rsidR="0015610B" w:rsidRPr="000B0BAE">
        <w:t xml:space="preserve"> </w:t>
      </w:r>
      <w:r w:rsidR="00DD7202" w:rsidRPr="000B0BAE">
        <w:t>five</w:t>
      </w:r>
      <w:r w:rsidR="0015610B" w:rsidRPr="000B0BAE">
        <w:t xml:space="preserve"> </w:t>
      </w:r>
      <w:r w:rsidR="001C30BF" w:rsidRPr="000B0BAE">
        <w:t xml:space="preserve">members, each serving a </w:t>
      </w:r>
      <w:r w:rsidR="00DD7202" w:rsidRPr="000B0BAE">
        <w:t>three</w:t>
      </w:r>
      <w:r w:rsidR="001F0C59" w:rsidRPr="000B0BAE">
        <w:t>-</w:t>
      </w:r>
      <w:r w:rsidR="001C30BF" w:rsidRPr="000B0BAE">
        <w:t xml:space="preserve">year term. </w:t>
      </w:r>
    </w:p>
    <w:p w14:paraId="09B84DE9" w14:textId="005680FB" w:rsidR="003E40D2" w:rsidRPr="000B0BAE" w:rsidRDefault="005A27AF" w:rsidP="00B11877">
      <w:pPr>
        <w:pStyle w:val="BodyText"/>
      </w:pPr>
      <w:r w:rsidRPr="000B0BAE">
        <w:t>At the school</w:t>
      </w:r>
      <w:r w:rsidR="00ED5B5E" w:rsidRPr="000B0BAE">
        <w:t xml:space="preserve"> </w:t>
      </w:r>
      <w:r w:rsidRPr="000B0BAE">
        <w:t>level, all</w:t>
      </w:r>
      <w:r w:rsidR="00C42B11" w:rsidRPr="000B0BAE">
        <w:t xml:space="preserve"> </w:t>
      </w:r>
      <w:r w:rsidR="004550F5" w:rsidRPr="000B0BAE">
        <w:t>nine</w:t>
      </w:r>
      <w:r w:rsidR="005E799B" w:rsidRPr="000B0BAE">
        <w:t xml:space="preserve"> schools </w:t>
      </w:r>
      <w:r w:rsidR="004A25A6" w:rsidRPr="000B0BAE">
        <w:t>have</w:t>
      </w:r>
      <w:r w:rsidR="005E799B" w:rsidRPr="000B0BAE">
        <w:t xml:space="preserve"> a principal</w:t>
      </w:r>
      <w:r w:rsidR="00F17895" w:rsidRPr="000B0BAE">
        <w:t xml:space="preserve"> and</w:t>
      </w:r>
      <w:r w:rsidR="005E799B" w:rsidRPr="000B0BAE">
        <w:t xml:space="preserve"> an assistant principal</w:t>
      </w:r>
      <w:r w:rsidR="002E4101">
        <w:t xml:space="preserve">, with the two middle schools having two assistant principals and the high school having five </w:t>
      </w:r>
      <w:r w:rsidR="0017750B">
        <w:t>(known as D</w:t>
      </w:r>
      <w:r w:rsidR="002E4101">
        <w:t>eans</w:t>
      </w:r>
      <w:r w:rsidR="0017750B">
        <w:t>)</w:t>
      </w:r>
      <w:r w:rsidR="00F17895" w:rsidRPr="000B0BAE">
        <w:t xml:space="preserve">. </w:t>
      </w:r>
      <w:r w:rsidR="00ED5B5E" w:rsidRPr="000B0BAE">
        <w:t>E</w:t>
      </w:r>
      <w:r w:rsidR="00A121CD" w:rsidRPr="000B0BAE">
        <w:t xml:space="preserve">ach school </w:t>
      </w:r>
      <w:r w:rsidR="00ED5B5E" w:rsidRPr="000B0BAE">
        <w:t xml:space="preserve">also </w:t>
      </w:r>
      <w:r w:rsidR="00A121CD" w:rsidRPr="000B0BAE">
        <w:t xml:space="preserve">has </w:t>
      </w:r>
      <w:r w:rsidR="000E78A2">
        <w:t>distributed</w:t>
      </w:r>
      <w:r w:rsidR="000E78A2" w:rsidRPr="000B0BAE">
        <w:t xml:space="preserve"> </w:t>
      </w:r>
      <w:r w:rsidR="00A121CD" w:rsidRPr="000B0BAE">
        <w:t xml:space="preserve">leadership teams, such as data teams, </w:t>
      </w:r>
      <w:r w:rsidR="00ED5B5E" w:rsidRPr="000B0BAE">
        <w:t>SSTs</w:t>
      </w:r>
      <w:r w:rsidR="00A121CD" w:rsidRPr="000B0BAE">
        <w:t>, grade</w:t>
      </w:r>
      <w:r w:rsidR="00ED5B5E" w:rsidRPr="000B0BAE">
        <w:t>-</w:t>
      </w:r>
      <w:r w:rsidR="00A121CD" w:rsidRPr="000B0BAE">
        <w:t>level teams, and subject area teams. These teams consist of</w:t>
      </w:r>
      <w:r w:rsidR="00105572">
        <w:t xml:space="preserve"> a combination of</w:t>
      </w:r>
      <w:r w:rsidR="00A121CD" w:rsidRPr="000B0BAE">
        <w:t xml:space="preserve"> school administrat</w:t>
      </w:r>
      <w:r w:rsidR="00ED5B5E" w:rsidRPr="000B0BAE">
        <w:t>ors</w:t>
      </w:r>
      <w:r w:rsidR="00A121CD" w:rsidRPr="000B0BAE">
        <w:t>, teachers, guidance counselors, and behavioral interventionists who work together to support students’ academic and behavioral needs</w:t>
      </w:r>
      <w:r w:rsidR="003E40D2" w:rsidRPr="000B0BAE">
        <w:t xml:space="preserve">. </w:t>
      </w:r>
    </w:p>
    <w:p w14:paraId="32D24CC3" w14:textId="71A4EADC" w:rsidR="003E40D2" w:rsidRPr="000B0BAE" w:rsidRDefault="00A121CD" w:rsidP="00B11877">
      <w:pPr>
        <w:pStyle w:val="BodyText"/>
      </w:pPr>
      <w:r w:rsidRPr="000B0BAE">
        <w:t xml:space="preserve">District and school improvement planning starts as a collaborative process between the superintendent and the school committee. The district has an overarching 10-year </w:t>
      </w:r>
      <w:r w:rsidR="008F5AB6" w:rsidRPr="000B0BAE">
        <w:t xml:space="preserve">strategic </w:t>
      </w:r>
      <w:r w:rsidRPr="000B0BAE">
        <w:t>plan</w:t>
      </w:r>
      <w:r w:rsidR="008F5AB6" w:rsidRPr="000B0BAE">
        <w:t xml:space="preserve"> (</w:t>
      </w:r>
      <w:r w:rsidR="00F918C9" w:rsidRPr="000B0BAE">
        <w:t>2019-2029)</w:t>
      </w:r>
      <w:r w:rsidRPr="000B0BAE">
        <w:t xml:space="preserve">, </w:t>
      </w:r>
      <w:r w:rsidR="00DC6000" w:rsidRPr="000B0BAE">
        <w:t xml:space="preserve">and </w:t>
      </w:r>
      <w:r w:rsidRPr="000B0BAE">
        <w:t xml:space="preserve">the superintendent and the school committee </w:t>
      </w:r>
      <w:r w:rsidR="00841C29" w:rsidRPr="000B0BAE">
        <w:t xml:space="preserve">collaboratively </w:t>
      </w:r>
      <w:r w:rsidR="00FB677E" w:rsidRPr="000B0BAE">
        <w:t>n</w:t>
      </w:r>
      <w:r w:rsidR="00841C29" w:rsidRPr="000B0BAE">
        <w:t xml:space="preserve">arrow this strategic plan </w:t>
      </w:r>
      <w:r w:rsidR="00FB677E" w:rsidRPr="000B0BAE">
        <w:t xml:space="preserve">into </w:t>
      </w:r>
      <w:r w:rsidR="004B555E" w:rsidRPr="000B0BAE">
        <w:t>concrete goals</w:t>
      </w:r>
      <w:r w:rsidR="00FB677E" w:rsidRPr="000B0BAE">
        <w:t xml:space="preserve"> every two years</w:t>
      </w:r>
      <w:r w:rsidRPr="000B0BAE">
        <w:t xml:space="preserve"> </w:t>
      </w:r>
      <w:r w:rsidR="009660AC" w:rsidRPr="000B0BAE">
        <w:t>to make implementation of this plan more manageable</w:t>
      </w:r>
      <w:r w:rsidRPr="000B0BAE">
        <w:t xml:space="preserve">. Each school </w:t>
      </w:r>
      <w:r w:rsidR="00D3543F" w:rsidRPr="000B0BAE">
        <w:t xml:space="preserve">has an innovation </w:t>
      </w:r>
      <w:r w:rsidRPr="000B0BAE">
        <w:t xml:space="preserve">plan developed </w:t>
      </w:r>
      <w:r w:rsidR="00D3543F" w:rsidRPr="000B0BAE">
        <w:t>in</w:t>
      </w:r>
      <w:r w:rsidRPr="000B0BAE">
        <w:t xml:space="preserve"> collaboration between school leadership </w:t>
      </w:r>
      <w:r w:rsidR="00CF6C47" w:rsidRPr="000B0BAE">
        <w:t xml:space="preserve">and </w:t>
      </w:r>
      <w:r w:rsidR="00ED5B5E" w:rsidRPr="000B0BAE">
        <w:t xml:space="preserve">the </w:t>
      </w:r>
      <w:r w:rsidR="00CF6C47" w:rsidRPr="000B0BAE">
        <w:t xml:space="preserve">school site council </w:t>
      </w:r>
      <w:r w:rsidRPr="000B0BAE">
        <w:t>and the</w:t>
      </w:r>
      <w:r w:rsidR="00CF6C47" w:rsidRPr="000B0BAE">
        <w:t xml:space="preserve">n approved by the </w:t>
      </w:r>
      <w:r w:rsidRPr="000B0BAE">
        <w:t xml:space="preserve">school committee. School </w:t>
      </w:r>
      <w:r w:rsidR="0036504C" w:rsidRPr="000B0BAE">
        <w:t xml:space="preserve">innovation </w:t>
      </w:r>
      <w:r w:rsidRPr="000B0BAE">
        <w:t>plans closely align with the district</w:t>
      </w:r>
      <w:r w:rsidR="00925554">
        <w:t>’s</w:t>
      </w:r>
      <w:r w:rsidRPr="000B0BAE">
        <w:t xml:space="preserve"> </w:t>
      </w:r>
      <w:r w:rsidR="0036504C" w:rsidRPr="000B0BAE">
        <w:t xml:space="preserve">strategic </w:t>
      </w:r>
      <w:r w:rsidRPr="000B0BAE">
        <w:t xml:space="preserve">plan and the specific strategic goals </w:t>
      </w:r>
      <w:r w:rsidR="00C8301E" w:rsidRPr="000B0BAE">
        <w:t xml:space="preserve">agreed on by the superintendent and the school committee. </w:t>
      </w:r>
    </w:p>
    <w:p w14:paraId="6CCEFE2D" w14:textId="5DF00670" w:rsidR="00B72349" w:rsidRPr="000B0BAE" w:rsidRDefault="00944D9E" w:rsidP="00B11877">
      <w:pPr>
        <w:pStyle w:val="BodyText"/>
        <w:rPr>
          <w:rFonts w:ascii="Franklin Gothic Demi" w:hAnsi="Franklin Gothic Demi"/>
        </w:rPr>
      </w:pPr>
      <w:r w:rsidRPr="000B0BAE">
        <w:t xml:space="preserve">Table </w:t>
      </w:r>
      <w:r w:rsidR="000F34B4" w:rsidRPr="000B0BAE">
        <w:t xml:space="preserve">2 </w:t>
      </w:r>
      <w:r w:rsidRPr="000B0BAE">
        <w:t>summarizes key strengths and areas for growth in leadership and governance.</w:t>
      </w:r>
    </w:p>
    <w:p w14:paraId="2B48DEF3" w14:textId="77777777" w:rsidR="00ED5B5E" w:rsidRPr="000B0BAE" w:rsidRDefault="00ED5B5E">
      <w:pPr>
        <w:spacing w:line="240" w:lineRule="auto"/>
        <w:rPr>
          <w:rFonts w:ascii="Franklin Gothic Demi" w:hAnsi="Franklin Gothic Demi"/>
        </w:rPr>
      </w:pPr>
      <w:r w:rsidRPr="000B0BAE">
        <w:br w:type="page"/>
      </w:r>
    </w:p>
    <w:p w14:paraId="5317D7CB" w14:textId="0ABDB802" w:rsidR="003D6ECF" w:rsidRPr="000B0BAE" w:rsidRDefault="003D6ECF" w:rsidP="00B71B4F">
      <w:pPr>
        <w:pStyle w:val="TableTitle0"/>
      </w:pPr>
      <w:r w:rsidRPr="000B0BAE">
        <w:t xml:space="preserve">Table </w:t>
      </w:r>
      <w:r w:rsidR="00BD049B" w:rsidRPr="000B0BAE">
        <w:t>2</w:t>
      </w:r>
      <w:r w:rsidRPr="000B0BAE">
        <w:t xml:space="preserve">. Summary of </w:t>
      </w:r>
      <w:r w:rsidR="00944D9E" w:rsidRPr="000B0BAE">
        <w:t xml:space="preserve">Key Strengths </w:t>
      </w:r>
      <w:r w:rsidRPr="000B0BAE">
        <w:t xml:space="preserve">and </w:t>
      </w:r>
      <w:r w:rsidR="00944D9E" w:rsidRPr="000B0BAE">
        <w:t xml:space="preserve">Areas </w:t>
      </w:r>
      <w:r w:rsidRPr="000B0BAE">
        <w:t xml:space="preserve">for </w:t>
      </w:r>
      <w:r w:rsidR="00944D9E" w:rsidRPr="000B0BAE">
        <w:t>Growth:</w:t>
      </w:r>
      <w:r w:rsidRPr="000B0BAE">
        <w:t xml:space="preserve"> Leadership and Governance</w:t>
      </w:r>
      <w:r w:rsidR="00C0766E" w:rsidRPr="000B0BAE">
        <w:t xml:space="preserve"> Standard</w:t>
      </w:r>
    </w:p>
    <w:tbl>
      <w:tblPr>
        <w:tblStyle w:val="MSVTable1"/>
        <w:tblW w:w="5000" w:type="pct"/>
        <w:tblLayout w:type="fixed"/>
        <w:tblLook w:val="04A0" w:firstRow="1" w:lastRow="0" w:firstColumn="1" w:lastColumn="0" w:noHBand="0" w:noVBand="1"/>
      </w:tblPr>
      <w:tblGrid>
        <w:gridCol w:w="1505"/>
        <w:gridCol w:w="4276"/>
        <w:gridCol w:w="3563"/>
      </w:tblGrid>
      <w:tr w:rsidR="003D6ECF" w:rsidRPr="000B0BAE" w14:paraId="1BA64263" w14:textId="77777777" w:rsidTr="00944D9E">
        <w:trPr>
          <w:cnfStyle w:val="100000000000" w:firstRow="1" w:lastRow="0" w:firstColumn="0" w:lastColumn="0" w:oddVBand="0" w:evenVBand="0" w:oddHBand="0" w:evenHBand="0" w:firstRowFirstColumn="0" w:firstRowLastColumn="0" w:lastRowFirstColumn="0" w:lastRowLastColumn="0"/>
          <w:tblHeader/>
        </w:trPr>
        <w:tc>
          <w:tcPr>
            <w:tcW w:w="1520" w:type="dxa"/>
          </w:tcPr>
          <w:p w14:paraId="54BE6202" w14:textId="77777777" w:rsidR="003D6ECF" w:rsidRPr="000B0BAE" w:rsidRDefault="003D6ECF" w:rsidP="00B71B4F">
            <w:pPr>
              <w:pStyle w:val="TableColHeadingCenter"/>
            </w:pPr>
            <w:r w:rsidRPr="000B0BAE">
              <w:t>Indicator</w:t>
            </w:r>
          </w:p>
        </w:tc>
        <w:tc>
          <w:tcPr>
            <w:tcW w:w="4320" w:type="dxa"/>
          </w:tcPr>
          <w:p w14:paraId="26C2C9B5" w14:textId="77777777" w:rsidR="003D6ECF" w:rsidRPr="000B0BAE" w:rsidRDefault="003D6ECF" w:rsidP="00B71B4F">
            <w:pPr>
              <w:pStyle w:val="TableColHeadingCenter"/>
            </w:pPr>
            <w:r w:rsidRPr="000B0BAE">
              <w:t>Strengths</w:t>
            </w:r>
          </w:p>
        </w:tc>
        <w:tc>
          <w:tcPr>
            <w:tcW w:w="3600" w:type="dxa"/>
          </w:tcPr>
          <w:p w14:paraId="19C0FC93" w14:textId="398D47A8" w:rsidR="003D6ECF" w:rsidRPr="000B0BAE" w:rsidRDefault="003D6ECF" w:rsidP="00B71B4F">
            <w:pPr>
              <w:pStyle w:val="TableColHeadingCenter"/>
            </w:pPr>
            <w:r w:rsidRPr="000B0BAE">
              <w:t xml:space="preserve">Areas for </w:t>
            </w:r>
            <w:r w:rsidR="00944D9E" w:rsidRPr="000B0BAE">
              <w:t>growth</w:t>
            </w:r>
          </w:p>
        </w:tc>
      </w:tr>
      <w:tr w:rsidR="003D6ECF" w:rsidRPr="000B0BAE" w14:paraId="684F20FE" w14:textId="77777777" w:rsidTr="00473308">
        <w:trPr>
          <w:cnfStyle w:val="000000100000" w:firstRow="0" w:lastRow="0" w:firstColumn="0" w:lastColumn="0" w:oddVBand="0" w:evenVBand="0" w:oddHBand="1" w:evenHBand="0" w:firstRowFirstColumn="0" w:firstRowLastColumn="0" w:lastRowFirstColumn="0" w:lastRowLastColumn="0"/>
        </w:trPr>
        <w:tc>
          <w:tcPr>
            <w:tcW w:w="1520" w:type="dxa"/>
          </w:tcPr>
          <w:p w14:paraId="544D7F2B" w14:textId="678DDF2A" w:rsidR="003D6ECF" w:rsidRPr="000B0BAE" w:rsidRDefault="00000000" w:rsidP="00473308">
            <w:pPr>
              <w:pStyle w:val="TableSubheading"/>
            </w:pPr>
            <w:hyperlink w:anchor="_School_Committee_Governance" w:history="1">
              <w:r w:rsidR="003D6ECF" w:rsidRPr="000B0BAE">
                <w:rPr>
                  <w:rStyle w:val="Hyperlink"/>
                </w:rPr>
                <w:t xml:space="preserve">School </w:t>
              </w:r>
              <w:r w:rsidR="00944D9E" w:rsidRPr="000B0BAE">
                <w:rPr>
                  <w:rStyle w:val="Hyperlink"/>
                </w:rPr>
                <w:t>committee governance</w:t>
              </w:r>
            </w:hyperlink>
          </w:p>
        </w:tc>
        <w:tc>
          <w:tcPr>
            <w:tcW w:w="4320" w:type="dxa"/>
          </w:tcPr>
          <w:p w14:paraId="620DF297" w14:textId="73E2F678" w:rsidR="00A05367" w:rsidRPr="000B0BAE" w:rsidRDefault="00A05367" w:rsidP="00B71B4F">
            <w:pPr>
              <w:pStyle w:val="TableBullet1"/>
            </w:pPr>
            <w:r w:rsidRPr="000B0BAE">
              <w:t>The school committee is highly connected with the Lexington community.</w:t>
            </w:r>
          </w:p>
          <w:p w14:paraId="5B9D91EE" w14:textId="2B1F5FB8" w:rsidR="00377827" w:rsidRPr="000B0BAE" w:rsidRDefault="00F94856" w:rsidP="00B71B4F">
            <w:pPr>
              <w:pStyle w:val="TableBullet1"/>
            </w:pPr>
            <w:r w:rsidRPr="000B0BAE">
              <w:t xml:space="preserve">Strong communication and collaboration exist between the superintendent and </w:t>
            </w:r>
            <w:r w:rsidR="00925554">
              <w:t xml:space="preserve">the </w:t>
            </w:r>
            <w:r w:rsidRPr="000B0BAE">
              <w:t>school committee.</w:t>
            </w:r>
          </w:p>
          <w:p w14:paraId="795C99D3" w14:textId="5E74E050" w:rsidR="00183506" w:rsidRPr="000B0BAE" w:rsidRDefault="00183506" w:rsidP="00B71B4F">
            <w:pPr>
              <w:pStyle w:val="TableBullet1"/>
            </w:pPr>
            <w:r w:rsidRPr="000B0BAE">
              <w:t>The evaluation of the superintendent closely align</w:t>
            </w:r>
            <w:r w:rsidR="00ED5B5E" w:rsidRPr="000B0BAE">
              <w:t>s</w:t>
            </w:r>
            <w:r w:rsidRPr="000B0BAE">
              <w:t xml:space="preserve"> with the district’s strategic goals. </w:t>
            </w:r>
          </w:p>
        </w:tc>
        <w:tc>
          <w:tcPr>
            <w:tcW w:w="3600" w:type="dxa"/>
          </w:tcPr>
          <w:p w14:paraId="7086393F" w14:textId="51739CC5" w:rsidR="003D6ECF" w:rsidRPr="000B0BAE" w:rsidRDefault="003D6ECF" w:rsidP="55ABFAA4">
            <w:pPr>
              <w:pStyle w:val="TableBullet1"/>
              <w:numPr>
                <w:ilvl w:val="0"/>
                <w:numId w:val="0"/>
              </w:numPr>
            </w:pPr>
          </w:p>
        </w:tc>
      </w:tr>
      <w:tr w:rsidR="003D6ECF" w:rsidRPr="000B0BAE" w14:paraId="14B42E08" w14:textId="77777777" w:rsidTr="00473308">
        <w:tc>
          <w:tcPr>
            <w:tcW w:w="1520" w:type="dxa"/>
          </w:tcPr>
          <w:p w14:paraId="3EB19AE6" w14:textId="2B3B40EE" w:rsidR="003D6ECF" w:rsidRPr="000B0BAE" w:rsidRDefault="00000000" w:rsidP="00473308">
            <w:pPr>
              <w:pStyle w:val="TableSubheading"/>
            </w:pPr>
            <w:hyperlink w:anchor="_District_and_School" w:history="1">
              <w:r w:rsidR="003D6ECF" w:rsidRPr="000B0BAE">
                <w:rPr>
                  <w:rStyle w:val="Hyperlink"/>
                </w:rPr>
                <w:t xml:space="preserve">District and </w:t>
              </w:r>
              <w:r w:rsidR="00944D9E" w:rsidRPr="000B0BAE">
                <w:rPr>
                  <w:rStyle w:val="Hyperlink"/>
                </w:rPr>
                <w:t>school leadership</w:t>
              </w:r>
            </w:hyperlink>
          </w:p>
        </w:tc>
        <w:tc>
          <w:tcPr>
            <w:tcW w:w="4320" w:type="dxa"/>
          </w:tcPr>
          <w:p w14:paraId="3C710E27" w14:textId="1A00197D" w:rsidR="003D6ECF" w:rsidRPr="000B0BAE" w:rsidRDefault="007119AD" w:rsidP="00B71B4F">
            <w:pPr>
              <w:pStyle w:val="TableBullet1"/>
            </w:pPr>
            <w:r w:rsidRPr="000B0BAE">
              <w:t xml:space="preserve">District leaders </w:t>
            </w:r>
            <w:r w:rsidR="00CD6F66" w:rsidRPr="000B0BAE">
              <w:t>work closely with</w:t>
            </w:r>
            <w:r w:rsidRPr="000B0BAE">
              <w:t xml:space="preserve"> </w:t>
            </w:r>
            <w:r w:rsidR="00CD6F66" w:rsidRPr="000B0BAE">
              <w:t>school leaders</w:t>
            </w:r>
            <w:r w:rsidR="00ED5B5E" w:rsidRPr="000B0BAE">
              <w:t>.</w:t>
            </w:r>
          </w:p>
        </w:tc>
        <w:tc>
          <w:tcPr>
            <w:tcW w:w="3600" w:type="dxa"/>
          </w:tcPr>
          <w:p w14:paraId="5838C396" w14:textId="41AD2708" w:rsidR="003D6ECF" w:rsidRPr="000B0BAE" w:rsidRDefault="003D6ECF" w:rsidP="000C398B">
            <w:pPr>
              <w:pStyle w:val="TableBullet1"/>
              <w:numPr>
                <w:ilvl w:val="0"/>
                <w:numId w:val="0"/>
              </w:numPr>
              <w:ind w:left="360"/>
            </w:pPr>
          </w:p>
        </w:tc>
      </w:tr>
      <w:tr w:rsidR="003D6ECF" w:rsidRPr="000B0BAE" w14:paraId="22B4591C" w14:textId="77777777" w:rsidTr="00473308">
        <w:trPr>
          <w:cnfStyle w:val="000000100000" w:firstRow="0" w:lastRow="0" w:firstColumn="0" w:lastColumn="0" w:oddVBand="0" w:evenVBand="0" w:oddHBand="1" w:evenHBand="0" w:firstRowFirstColumn="0" w:firstRowLastColumn="0" w:lastRowFirstColumn="0" w:lastRowLastColumn="0"/>
        </w:trPr>
        <w:tc>
          <w:tcPr>
            <w:tcW w:w="1520" w:type="dxa"/>
          </w:tcPr>
          <w:p w14:paraId="5F56A8E5" w14:textId="396D1A15" w:rsidR="003D6ECF" w:rsidRPr="000B0BAE" w:rsidRDefault="00000000" w:rsidP="00473308">
            <w:pPr>
              <w:pStyle w:val="TableSubheading"/>
            </w:pPr>
            <w:hyperlink w:anchor="_District_and_School_1" w:history="1">
              <w:r w:rsidR="003D6ECF" w:rsidRPr="000B0BAE">
                <w:rPr>
                  <w:rStyle w:val="Hyperlink"/>
                </w:rPr>
                <w:t xml:space="preserve">District and </w:t>
              </w:r>
              <w:r w:rsidR="00944D9E" w:rsidRPr="000B0BAE">
                <w:rPr>
                  <w:rStyle w:val="Hyperlink"/>
                </w:rPr>
                <w:t>school improvement planning</w:t>
              </w:r>
            </w:hyperlink>
          </w:p>
        </w:tc>
        <w:tc>
          <w:tcPr>
            <w:tcW w:w="4320" w:type="dxa"/>
          </w:tcPr>
          <w:p w14:paraId="2BD7BE45" w14:textId="40521BF4" w:rsidR="003D6ECF" w:rsidRPr="000B0BAE" w:rsidRDefault="00177679" w:rsidP="00B71B4F">
            <w:pPr>
              <w:pStyle w:val="TableBullet1"/>
            </w:pPr>
            <w:r w:rsidRPr="000B0BAE">
              <w:t xml:space="preserve">The district has a 10-year strategic plan that guides the district’s work. </w:t>
            </w:r>
          </w:p>
          <w:p w14:paraId="5E7E52FE" w14:textId="3A335E84" w:rsidR="00BD1CB1" w:rsidRPr="000B0BAE" w:rsidRDefault="00BD1CB1" w:rsidP="00B71B4F">
            <w:pPr>
              <w:pStyle w:val="TableBullet1"/>
            </w:pPr>
            <w:r w:rsidRPr="000B0BAE">
              <w:t xml:space="preserve">Stakeholders, including </w:t>
            </w:r>
            <w:r w:rsidR="00DA0615" w:rsidRPr="000B0BAE">
              <w:t>teachers, parents, and community members,</w:t>
            </w:r>
            <w:r w:rsidRPr="000B0BAE">
              <w:t xml:space="preserve"> are well informed</w:t>
            </w:r>
            <w:r w:rsidR="00DA0615" w:rsidRPr="000B0BAE">
              <w:t xml:space="preserve"> about the district’s strategic goals.</w:t>
            </w:r>
          </w:p>
          <w:p w14:paraId="132D85B7" w14:textId="77777777" w:rsidR="000D1EA3" w:rsidRPr="000B0BAE" w:rsidRDefault="00513DAD" w:rsidP="00B71B4F">
            <w:pPr>
              <w:pStyle w:val="TableBullet1"/>
            </w:pPr>
            <w:r w:rsidRPr="000B0BAE">
              <w:t xml:space="preserve">School leaders intentionally align their school innovation plans with the district’s strategic plan. </w:t>
            </w:r>
          </w:p>
          <w:p w14:paraId="2956C390" w14:textId="29073C54" w:rsidR="00177679" w:rsidRPr="000B0BAE" w:rsidRDefault="00281AC8" w:rsidP="00B71B4F">
            <w:pPr>
              <w:pStyle w:val="TableBullet1"/>
            </w:pPr>
            <w:r w:rsidRPr="000B0BAE">
              <w:t>School innovation plans</w:t>
            </w:r>
            <w:r w:rsidR="008259D2">
              <w:t xml:space="preserve"> are developed with</w:t>
            </w:r>
            <w:r w:rsidRPr="000B0BAE">
              <w:t xml:space="preserve"> input from </w:t>
            </w:r>
            <w:r w:rsidR="00861760" w:rsidRPr="000B0BAE">
              <w:t>community members.</w:t>
            </w:r>
            <w:r w:rsidRPr="000B0BAE">
              <w:t xml:space="preserve"> </w:t>
            </w:r>
          </w:p>
        </w:tc>
        <w:tc>
          <w:tcPr>
            <w:tcW w:w="3600" w:type="dxa"/>
          </w:tcPr>
          <w:p w14:paraId="0F21E755" w14:textId="6940A21C" w:rsidR="003D6ECF" w:rsidRPr="000B0BAE" w:rsidRDefault="003D6ECF" w:rsidP="002C4BFF">
            <w:pPr>
              <w:pStyle w:val="TableBullet1"/>
              <w:numPr>
                <w:ilvl w:val="0"/>
                <w:numId w:val="0"/>
              </w:numPr>
            </w:pPr>
          </w:p>
        </w:tc>
      </w:tr>
      <w:tr w:rsidR="003D6ECF" w:rsidRPr="000B0BAE" w14:paraId="1AA1AADB" w14:textId="77777777" w:rsidTr="00473308">
        <w:tc>
          <w:tcPr>
            <w:tcW w:w="1520" w:type="dxa"/>
          </w:tcPr>
          <w:p w14:paraId="7BCB531C" w14:textId="6250B80C" w:rsidR="003D6ECF" w:rsidRPr="000B0BAE" w:rsidRDefault="00000000" w:rsidP="00473308">
            <w:pPr>
              <w:pStyle w:val="TableSubheading"/>
            </w:pPr>
            <w:hyperlink w:anchor="_Budget_Development" w:history="1">
              <w:r w:rsidR="003D6ECF" w:rsidRPr="000B0BAE">
                <w:rPr>
                  <w:rStyle w:val="Hyperlink"/>
                </w:rPr>
                <w:t xml:space="preserve">Budget </w:t>
              </w:r>
              <w:r w:rsidR="00944D9E" w:rsidRPr="000B0BAE">
                <w:rPr>
                  <w:rStyle w:val="Hyperlink"/>
                </w:rPr>
                <w:t>development</w:t>
              </w:r>
            </w:hyperlink>
          </w:p>
        </w:tc>
        <w:tc>
          <w:tcPr>
            <w:tcW w:w="4320" w:type="dxa"/>
          </w:tcPr>
          <w:p w14:paraId="4A415778" w14:textId="77777777" w:rsidR="003D6ECF" w:rsidRDefault="00D001DC" w:rsidP="00B71B4F">
            <w:pPr>
              <w:pStyle w:val="TableBullet1"/>
            </w:pPr>
            <w:r w:rsidRPr="000B0BAE">
              <w:t>The district has a clearly defined budget development process that includes close collaboration with district leaders, school committee members, and town officials.</w:t>
            </w:r>
          </w:p>
          <w:p w14:paraId="424049C0" w14:textId="15A23072" w:rsidR="000C461E" w:rsidRPr="000B0BAE" w:rsidRDefault="000C461E" w:rsidP="00295FB2">
            <w:pPr>
              <w:pStyle w:val="TableBullet1"/>
              <w:numPr>
                <w:ilvl w:val="0"/>
                <w:numId w:val="0"/>
              </w:numPr>
              <w:ind w:left="360"/>
            </w:pPr>
          </w:p>
        </w:tc>
        <w:tc>
          <w:tcPr>
            <w:tcW w:w="3600" w:type="dxa"/>
          </w:tcPr>
          <w:p w14:paraId="375A34A0" w14:textId="7709EE4C" w:rsidR="003D6ECF" w:rsidRPr="000B0BAE" w:rsidRDefault="002E1ADB" w:rsidP="00B71B4F">
            <w:pPr>
              <w:pStyle w:val="TableBullet1"/>
            </w:pPr>
            <w:r w:rsidRPr="000B0BAE">
              <w:t xml:space="preserve">Developing a written agreement between </w:t>
            </w:r>
            <w:r w:rsidR="006361A6" w:rsidRPr="000B0BAE">
              <w:t xml:space="preserve">the </w:t>
            </w:r>
            <w:r w:rsidRPr="000B0BAE">
              <w:t xml:space="preserve">town and district officials about </w:t>
            </w:r>
            <w:r w:rsidR="006361A6" w:rsidRPr="000B0BAE">
              <w:t xml:space="preserve">the allocation of </w:t>
            </w:r>
            <w:r w:rsidRPr="000B0BAE">
              <w:t>local tax monies</w:t>
            </w:r>
          </w:p>
        </w:tc>
      </w:tr>
    </w:tbl>
    <w:p w14:paraId="47244709" w14:textId="137AD256" w:rsidR="003D6ECF" w:rsidRPr="000B0BAE" w:rsidRDefault="003D6ECF" w:rsidP="00B71B4F">
      <w:pPr>
        <w:pStyle w:val="Heading3"/>
      </w:pPr>
      <w:bookmarkStart w:id="22" w:name="_School_Committee_Governance"/>
      <w:bookmarkEnd w:id="22"/>
      <w:r w:rsidRPr="000B0BAE">
        <w:t>School Committee Governance</w:t>
      </w:r>
    </w:p>
    <w:p w14:paraId="1E58695A" w14:textId="330A6E52" w:rsidR="002A09BE" w:rsidRPr="009A4288" w:rsidRDefault="00E83370" w:rsidP="00B71B4F">
      <w:pPr>
        <w:pStyle w:val="BodyTextposthead"/>
      </w:pPr>
      <w:r w:rsidRPr="009A4288">
        <w:t xml:space="preserve">The school committee </w:t>
      </w:r>
      <w:r w:rsidR="009A4288" w:rsidRPr="009A4288">
        <w:t>has</w:t>
      </w:r>
      <w:r w:rsidRPr="009A4288">
        <w:t xml:space="preserve"> five members who </w:t>
      </w:r>
      <w:r w:rsidR="004D2857" w:rsidRPr="009A4288">
        <w:t>work closely with the superintendent throughout the year</w:t>
      </w:r>
      <w:r w:rsidR="008F3D67" w:rsidRPr="009A4288">
        <w:t xml:space="preserve"> to fulfill their role</w:t>
      </w:r>
      <w:r w:rsidR="00F007ED" w:rsidRPr="009A4288">
        <w:t>s</w:t>
      </w:r>
      <w:r w:rsidR="008F3D67" w:rsidRPr="009A4288">
        <w:t xml:space="preserve"> within the district</w:t>
      </w:r>
      <w:r w:rsidR="001E1F20" w:rsidRPr="009A4288">
        <w:t xml:space="preserve"> and the Lexington community</w:t>
      </w:r>
      <w:r w:rsidR="004D2857" w:rsidRPr="009A4288">
        <w:t xml:space="preserve">. </w:t>
      </w:r>
      <w:r w:rsidR="002A6390" w:rsidRPr="009A4288">
        <w:t>A</w:t>
      </w:r>
      <w:r w:rsidR="007D09F8" w:rsidRPr="009A4288">
        <w:t>ccording to</w:t>
      </w:r>
      <w:r w:rsidR="0084505E">
        <w:t xml:space="preserve"> statute, and confirmed through</w:t>
      </w:r>
      <w:r w:rsidR="007D09F8" w:rsidRPr="009A4288">
        <w:t xml:space="preserve"> interviews, the school committee is responsible for hiring and evaluating the superintendent, overseeing policy decisions, and </w:t>
      </w:r>
      <w:r w:rsidR="00E057D7" w:rsidRPr="009A4288">
        <w:t xml:space="preserve">working collaboratively with the superintendent and </w:t>
      </w:r>
      <w:r w:rsidR="006361A6" w:rsidRPr="009A4288">
        <w:t xml:space="preserve">the </w:t>
      </w:r>
      <w:r w:rsidR="00E057D7" w:rsidRPr="009A4288">
        <w:t xml:space="preserve">finance department on the district’s budget. </w:t>
      </w:r>
      <w:r w:rsidR="003C7D2F" w:rsidRPr="009A4288">
        <w:t xml:space="preserve">In addition to these </w:t>
      </w:r>
      <w:r w:rsidR="00E65F0D" w:rsidRPr="009A4288">
        <w:t>formal</w:t>
      </w:r>
      <w:r w:rsidR="006B4375" w:rsidRPr="009A4288">
        <w:t xml:space="preserve"> responsibilities, the school committee </w:t>
      </w:r>
      <w:r w:rsidR="00D0018F" w:rsidRPr="009A4288">
        <w:t xml:space="preserve">has </w:t>
      </w:r>
      <w:r w:rsidR="006D3005" w:rsidRPr="009A4288">
        <w:t>a variety of</w:t>
      </w:r>
      <w:r w:rsidR="00D4681C" w:rsidRPr="009A4288">
        <w:t xml:space="preserve"> </w:t>
      </w:r>
      <w:r w:rsidR="00D5094F" w:rsidRPr="009A4288">
        <w:t xml:space="preserve">community </w:t>
      </w:r>
      <w:r w:rsidR="00C21EE6" w:rsidRPr="009A4288">
        <w:t xml:space="preserve">liaison </w:t>
      </w:r>
      <w:r w:rsidR="00D4681C" w:rsidRPr="009A4288">
        <w:t>responsibilities. For example</w:t>
      </w:r>
      <w:r w:rsidR="003C7D2F" w:rsidRPr="009A4288">
        <w:t xml:space="preserve">, </w:t>
      </w:r>
      <w:r w:rsidR="003943A6" w:rsidRPr="009A4288">
        <w:t xml:space="preserve">district leaders acknowledged that school committee members </w:t>
      </w:r>
      <w:r w:rsidR="00A5544C" w:rsidRPr="009A4288">
        <w:t>collaborate</w:t>
      </w:r>
      <w:r w:rsidR="000C6A81" w:rsidRPr="009A4288">
        <w:t xml:space="preserve"> with community groups an</w:t>
      </w:r>
      <w:r w:rsidR="009E5747" w:rsidRPr="009A4288">
        <w:t>d</w:t>
      </w:r>
      <w:r w:rsidR="00A721F5" w:rsidRPr="009A4288">
        <w:t xml:space="preserve"> serve on</w:t>
      </w:r>
      <w:r w:rsidR="000C6A81" w:rsidRPr="009A4288">
        <w:t xml:space="preserve"> various community input teams. </w:t>
      </w:r>
      <w:r w:rsidR="006361A6" w:rsidRPr="009A4288">
        <w:t>S</w:t>
      </w:r>
      <w:r w:rsidR="001402F9" w:rsidRPr="009A4288">
        <w:t xml:space="preserve">chool committee </w:t>
      </w:r>
      <w:r w:rsidR="00AD73E0" w:rsidRPr="009A4288">
        <w:t>members are</w:t>
      </w:r>
      <w:r w:rsidR="001402F9" w:rsidRPr="009A4288">
        <w:t xml:space="preserve"> seen as “liaisons to the community for difficult topics</w:t>
      </w:r>
      <w:r w:rsidR="006361A6" w:rsidRPr="009A4288">
        <w:t>.</w:t>
      </w:r>
      <w:r w:rsidR="001402F9" w:rsidRPr="009A4288">
        <w:t xml:space="preserve">” For example, </w:t>
      </w:r>
      <w:r w:rsidR="00D34864">
        <w:t xml:space="preserve">at the time of the district review, there was </w:t>
      </w:r>
      <w:r w:rsidR="00DF1557" w:rsidRPr="009A4288">
        <w:t xml:space="preserve">hateful </w:t>
      </w:r>
      <w:r w:rsidR="00861DAC" w:rsidRPr="009A4288">
        <w:t xml:space="preserve">graffiti </w:t>
      </w:r>
      <w:r w:rsidR="006361A6" w:rsidRPr="009A4288">
        <w:t>about</w:t>
      </w:r>
      <w:r w:rsidR="00DF1557" w:rsidRPr="009A4288">
        <w:t xml:space="preserve"> the Israel-Palestine conflict</w:t>
      </w:r>
      <w:r w:rsidR="006361A6" w:rsidRPr="009A4288">
        <w:t xml:space="preserve"> found at the high school</w:t>
      </w:r>
      <w:r w:rsidR="00DF1557" w:rsidRPr="009A4288">
        <w:t>, and the school committee</w:t>
      </w:r>
      <w:r w:rsidR="004C756A" w:rsidRPr="009A4288">
        <w:t xml:space="preserve">, </w:t>
      </w:r>
      <w:r w:rsidR="00DF1557" w:rsidRPr="009A4288">
        <w:t>the superintendent</w:t>
      </w:r>
      <w:r w:rsidR="004C756A" w:rsidRPr="009A4288">
        <w:t xml:space="preserve">, and the high school principal worked together to issue a joint statement about the issue. In addition, </w:t>
      </w:r>
      <w:r w:rsidR="00B01611" w:rsidRPr="009A4288">
        <w:t>the superintendent and members of the school committee</w:t>
      </w:r>
      <w:r w:rsidR="00DF1557" w:rsidRPr="009A4288">
        <w:t xml:space="preserve"> </w:t>
      </w:r>
      <w:r w:rsidR="00CE08FA" w:rsidRPr="009A4288">
        <w:t xml:space="preserve">held a joint community meeting </w:t>
      </w:r>
      <w:r w:rsidR="006070D2" w:rsidRPr="009A4288">
        <w:t xml:space="preserve">to address the issue with members of the community. </w:t>
      </w:r>
      <w:r w:rsidR="00A05367" w:rsidRPr="009A4288">
        <w:t xml:space="preserve">The </w:t>
      </w:r>
      <w:r w:rsidR="0061551B" w:rsidRPr="009A4288">
        <w:t xml:space="preserve">school committee effectively </w:t>
      </w:r>
      <w:r w:rsidR="008F6B97" w:rsidRPr="009A4288">
        <w:t xml:space="preserve">performs its roles within the district, and the </w:t>
      </w:r>
      <w:r w:rsidR="00EB7098" w:rsidRPr="009A4288">
        <w:t>strong</w:t>
      </w:r>
      <w:r w:rsidR="008F6B97" w:rsidRPr="009A4288">
        <w:t xml:space="preserve"> </w:t>
      </w:r>
      <w:r w:rsidR="00A05367" w:rsidRPr="009A4288">
        <w:t>connection</w:t>
      </w:r>
      <w:r w:rsidR="009A4288" w:rsidRPr="009A4288">
        <w:t>s</w:t>
      </w:r>
      <w:r w:rsidR="00A05367" w:rsidRPr="009A4288">
        <w:t xml:space="preserve"> between the school committee and the </w:t>
      </w:r>
      <w:r w:rsidR="00EB7098" w:rsidRPr="009A4288">
        <w:t xml:space="preserve">broader </w:t>
      </w:r>
      <w:r w:rsidR="00A05367" w:rsidRPr="009A4288">
        <w:t xml:space="preserve">Lexington community is a strength of the district. </w:t>
      </w:r>
    </w:p>
    <w:p w14:paraId="72AE5804" w14:textId="434A7EEB" w:rsidR="000A716B" w:rsidRPr="000B0BAE" w:rsidRDefault="00800FA8" w:rsidP="00B71B4F">
      <w:pPr>
        <w:pStyle w:val="BodyText"/>
        <w:rPr>
          <w:spacing w:val="-1"/>
        </w:rPr>
      </w:pPr>
      <w:r w:rsidRPr="000B0BAE">
        <w:rPr>
          <w:spacing w:val="-1"/>
        </w:rPr>
        <w:t xml:space="preserve">As reported by numerous stakeholders, the superintendent and the school committee </w:t>
      </w:r>
      <w:r w:rsidR="00AB2814" w:rsidRPr="000B0BAE">
        <w:rPr>
          <w:spacing w:val="-1"/>
        </w:rPr>
        <w:t>work closely</w:t>
      </w:r>
      <w:r w:rsidR="00450FB5" w:rsidRPr="000B0BAE">
        <w:rPr>
          <w:spacing w:val="-1"/>
        </w:rPr>
        <w:t xml:space="preserve"> together </w:t>
      </w:r>
      <w:r w:rsidR="00690A99" w:rsidRPr="000B0BAE">
        <w:rPr>
          <w:spacing w:val="-1"/>
        </w:rPr>
        <w:t>to</w:t>
      </w:r>
      <w:r w:rsidR="00A41D9F" w:rsidRPr="000B0BAE">
        <w:rPr>
          <w:spacing w:val="-1"/>
        </w:rPr>
        <w:t xml:space="preserve"> </w:t>
      </w:r>
      <w:r w:rsidR="00AE2554" w:rsidRPr="000B0BAE">
        <w:rPr>
          <w:spacing w:val="-1"/>
        </w:rPr>
        <w:t>represent the district</w:t>
      </w:r>
      <w:r w:rsidR="009E1C5C" w:rsidRPr="000B0BAE">
        <w:rPr>
          <w:spacing w:val="-1"/>
        </w:rPr>
        <w:t>,</w:t>
      </w:r>
      <w:r w:rsidR="006361A6" w:rsidRPr="000B0BAE">
        <w:rPr>
          <w:spacing w:val="-1"/>
        </w:rPr>
        <w:t xml:space="preserve"> which is</w:t>
      </w:r>
      <w:r w:rsidR="009E1C5C" w:rsidRPr="000B0BAE">
        <w:rPr>
          <w:spacing w:val="-1"/>
        </w:rPr>
        <w:t xml:space="preserve"> a strength</w:t>
      </w:r>
      <w:r w:rsidR="00E93D71" w:rsidRPr="000B0BAE">
        <w:rPr>
          <w:spacing w:val="-1"/>
        </w:rPr>
        <w:t xml:space="preserve">. </w:t>
      </w:r>
      <w:r w:rsidR="000A2831" w:rsidRPr="000B0BAE">
        <w:rPr>
          <w:spacing w:val="-1"/>
        </w:rPr>
        <w:t>According to</w:t>
      </w:r>
      <w:r w:rsidR="006C5FBF" w:rsidRPr="000B0BAE">
        <w:rPr>
          <w:spacing w:val="-1"/>
        </w:rPr>
        <w:t xml:space="preserve"> the </w:t>
      </w:r>
      <w:r w:rsidR="004D3FE4" w:rsidRPr="000B0BAE">
        <w:rPr>
          <w:i/>
          <w:iCs/>
          <w:spacing w:val="-1"/>
        </w:rPr>
        <w:t xml:space="preserve">Lexington Superintendent-School Committee Norms </w:t>
      </w:r>
      <w:r w:rsidR="006361A6" w:rsidRPr="000B0BAE">
        <w:rPr>
          <w:i/>
          <w:iCs/>
          <w:spacing w:val="-1"/>
        </w:rPr>
        <w:t xml:space="preserve">&amp; </w:t>
      </w:r>
      <w:r w:rsidR="004D3FE4" w:rsidRPr="000B0BAE">
        <w:rPr>
          <w:i/>
          <w:iCs/>
          <w:spacing w:val="-1"/>
        </w:rPr>
        <w:t>Beliefs</w:t>
      </w:r>
      <w:r w:rsidR="006361A6" w:rsidRPr="000B0BAE">
        <w:rPr>
          <w:i/>
          <w:iCs/>
          <w:spacing w:val="-1"/>
        </w:rPr>
        <w:t>: A</w:t>
      </w:r>
      <w:r w:rsidR="004D3FE4" w:rsidRPr="000B0BAE">
        <w:rPr>
          <w:i/>
          <w:iCs/>
          <w:spacing w:val="-1"/>
        </w:rPr>
        <w:t xml:space="preserve"> </w:t>
      </w:r>
      <w:r w:rsidR="006361A6" w:rsidRPr="000B0BAE">
        <w:rPr>
          <w:i/>
          <w:iCs/>
          <w:spacing w:val="-1"/>
        </w:rPr>
        <w:t>Working Agreement</w:t>
      </w:r>
      <w:r w:rsidR="006361A6" w:rsidRPr="000B0BAE">
        <w:rPr>
          <w:spacing w:val="-1"/>
        </w:rPr>
        <w:t xml:space="preserve"> document</w:t>
      </w:r>
      <w:r w:rsidR="006C5FBF" w:rsidRPr="000B0BAE">
        <w:rPr>
          <w:spacing w:val="-1"/>
        </w:rPr>
        <w:t xml:space="preserve">, which is </w:t>
      </w:r>
      <w:r w:rsidR="004D3FE4" w:rsidRPr="000B0BAE">
        <w:rPr>
          <w:spacing w:val="-1"/>
        </w:rPr>
        <w:t>publicly</w:t>
      </w:r>
      <w:r w:rsidR="006C5FBF" w:rsidRPr="000B0BAE">
        <w:rPr>
          <w:spacing w:val="-1"/>
        </w:rPr>
        <w:t xml:space="preserve"> available on the district’s </w:t>
      </w:r>
      <w:hyperlink r:id="rId22" w:history="1">
        <w:r w:rsidR="006C5FBF" w:rsidRPr="000B0BAE">
          <w:rPr>
            <w:rStyle w:val="Hyperlink"/>
            <w:spacing w:val="-1"/>
          </w:rPr>
          <w:t>website</w:t>
        </w:r>
      </w:hyperlink>
      <w:r w:rsidR="006C5FBF" w:rsidRPr="000B0BAE">
        <w:rPr>
          <w:spacing w:val="-1"/>
        </w:rPr>
        <w:t>,</w:t>
      </w:r>
      <w:r w:rsidR="006E641D" w:rsidRPr="000B0BAE">
        <w:rPr>
          <w:spacing w:val="-1"/>
        </w:rPr>
        <w:t xml:space="preserve"> the school committee </w:t>
      </w:r>
      <w:r w:rsidR="0002387E" w:rsidRPr="000B0BAE">
        <w:rPr>
          <w:spacing w:val="-1"/>
        </w:rPr>
        <w:t>and the superintendent</w:t>
      </w:r>
      <w:r w:rsidR="0041373C" w:rsidRPr="000B0BAE">
        <w:rPr>
          <w:spacing w:val="-1"/>
        </w:rPr>
        <w:t xml:space="preserve"> </w:t>
      </w:r>
      <w:r w:rsidRPr="000B0BAE">
        <w:rPr>
          <w:spacing w:val="-1"/>
        </w:rPr>
        <w:t xml:space="preserve">work together to </w:t>
      </w:r>
      <w:r w:rsidR="0002387E" w:rsidRPr="000B0BAE">
        <w:rPr>
          <w:spacing w:val="-1"/>
        </w:rPr>
        <w:t>“set the tone” for the district</w:t>
      </w:r>
      <w:r w:rsidRPr="000B0BAE">
        <w:rPr>
          <w:spacing w:val="-1"/>
        </w:rPr>
        <w:t xml:space="preserve"> by communicating regularly </w:t>
      </w:r>
      <w:r w:rsidR="00FC08CD" w:rsidRPr="000B0BAE">
        <w:rPr>
          <w:spacing w:val="-1"/>
        </w:rPr>
        <w:t xml:space="preserve">and positively </w:t>
      </w:r>
      <w:r w:rsidRPr="000B0BAE">
        <w:rPr>
          <w:spacing w:val="-1"/>
        </w:rPr>
        <w:t>with one another</w:t>
      </w:r>
      <w:r w:rsidR="006361A6" w:rsidRPr="000B0BAE">
        <w:rPr>
          <w:spacing w:val="-1"/>
        </w:rPr>
        <w:t>,</w:t>
      </w:r>
      <w:r w:rsidR="00337A32" w:rsidRPr="000B0BAE">
        <w:rPr>
          <w:spacing w:val="-1"/>
        </w:rPr>
        <w:t xml:space="preserve"> </w:t>
      </w:r>
      <w:r w:rsidR="009923BD" w:rsidRPr="000B0BAE">
        <w:rPr>
          <w:spacing w:val="-1"/>
        </w:rPr>
        <w:t>“</w:t>
      </w:r>
      <w:r w:rsidR="00337A32" w:rsidRPr="000B0BAE">
        <w:rPr>
          <w:spacing w:val="-1"/>
        </w:rPr>
        <w:t>assuming positive intent</w:t>
      </w:r>
      <w:r w:rsidR="009923BD" w:rsidRPr="000B0BAE">
        <w:rPr>
          <w:spacing w:val="-1"/>
        </w:rPr>
        <w:t>”</w:t>
      </w:r>
      <w:r w:rsidR="00337A32" w:rsidRPr="000B0BAE">
        <w:rPr>
          <w:spacing w:val="-1"/>
        </w:rPr>
        <w:t xml:space="preserve"> and collaborating on major policy decisions with input </w:t>
      </w:r>
      <w:r w:rsidR="009A4288">
        <w:rPr>
          <w:spacing w:val="-1"/>
        </w:rPr>
        <w:t>from</w:t>
      </w:r>
      <w:r w:rsidR="009A4288" w:rsidRPr="000B0BAE">
        <w:rPr>
          <w:spacing w:val="-1"/>
        </w:rPr>
        <w:t xml:space="preserve"> </w:t>
      </w:r>
      <w:r w:rsidR="00337A32" w:rsidRPr="000B0BAE">
        <w:rPr>
          <w:spacing w:val="-1"/>
        </w:rPr>
        <w:t>the community through subcommittees</w:t>
      </w:r>
      <w:r w:rsidR="0002387E" w:rsidRPr="000B0BAE">
        <w:rPr>
          <w:spacing w:val="-1"/>
        </w:rPr>
        <w:t>.</w:t>
      </w:r>
      <w:r w:rsidR="00A4515D" w:rsidRPr="000B0BAE">
        <w:rPr>
          <w:spacing w:val="-1"/>
        </w:rPr>
        <w:t xml:space="preserve"> As stated in </w:t>
      </w:r>
      <w:r w:rsidR="006E3F12" w:rsidRPr="000B0BAE">
        <w:rPr>
          <w:spacing w:val="-1"/>
        </w:rPr>
        <w:t xml:space="preserve">this </w:t>
      </w:r>
      <w:r w:rsidR="00A4515D" w:rsidRPr="000B0BAE">
        <w:rPr>
          <w:spacing w:val="-1"/>
        </w:rPr>
        <w:t xml:space="preserve">agreement, </w:t>
      </w:r>
      <w:r w:rsidR="00337A32" w:rsidRPr="000B0BAE">
        <w:rPr>
          <w:spacing w:val="-1"/>
        </w:rPr>
        <w:t xml:space="preserve">Lexington values </w:t>
      </w:r>
      <w:r w:rsidR="00A4515D" w:rsidRPr="000B0BAE">
        <w:rPr>
          <w:spacing w:val="-1"/>
        </w:rPr>
        <w:t>communication between the superintendent and the school committee because “</w:t>
      </w:r>
      <w:r w:rsidR="00674B28" w:rsidRPr="000B0BAE">
        <w:rPr>
          <w:spacing w:val="-1"/>
        </w:rPr>
        <w:t xml:space="preserve">how we engage and interact with one another serves as a model for the respectful behaviors and interactions we expect of all students, staff, and school community members.” </w:t>
      </w:r>
      <w:r w:rsidR="00237290" w:rsidRPr="000B0BAE">
        <w:rPr>
          <w:spacing w:val="-1"/>
        </w:rPr>
        <w:t xml:space="preserve">District leaders </w:t>
      </w:r>
      <w:r w:rsidR="005E3C36">
        <w:rPr>
          <w:spacing w:val="-1"/>
        </w:rPr>
        <w:t>confirmed</w:t>
      </w:r>
      <w:r w:rsidR="005E3C36" w:rsidRPr="000B0BAE">
        <w:rPr>
          <w:spacing w:val="-1"/>
        </w:rPr>
        <w:t xml:space="preserve"> </w:t>
      </w:r>
      <w:r w:rsidR="00237290" w:rsidRPr="000B0BAE">
        <w:rPr>
          <w:spacing w:val="-1"/>
        </w:rPr>
        <w:t>t</w:t>
      </w:r>
      <w:r w:rsidR="00337A32" w:rsidRPr="000B0BAE">
        <w:rPr>
          <w:spacing w:val="-1"/>
        </w:rPr>
        <w:t xml:space="preserve">his commitment to </w:t>
      </w:r>
      <w:r w:rsidR="00D32ED3" w:rsidRPr="000B0BAE">
        <w:rPr>
          <w:spacing w:val="-1"/>
        </w:rPr>
        <w:t>communicate</w:t>
      </w:r>
      <w:r w:rsidR="00337A32" w:rsidRPr="000B0BAE">
        <w:rPr>
          <w:spacing w:val="-1"/>
        </w:rPr>
        <w:t xml:space="preserve"> regularly with one another</w:t>
      </w:r>
      <w:r w:rsidR="001A115C">
        <w:rPr>
          <w:spacing w:val="-1"/>
        </w:rPr>
        <w:t xml:space="preserve">. </w:t>
      </w:r>
      <w:r w:rsidR="009E1C5C" w:rsidRPr="000B0BAE">
        <w:rPr>
          <w:spacing w:val="-1"/>
        </w:rPr>
        <w:t xml:space="preserve"> </w:t>
      </w:r>
    </w:p>
    <w:p w14:paraId="08C1F535" w14:textId="6954EF98" w:rsidR="007A725C" w:rsidRPr="000B0BAE" w:rsidRDefault="00106581" w:rsidP="00B71B4F">
      <w:pPr>
        <w:pStyle w:val="BodyText"/>
      </w:pPr>
      <w:r w:rsidRPr="000B0BAE">
        <w:t>In addition to working together on policy issues</w:t>
      </w:r>
      <w:r w:rsidR="003035F5" w:rsidRPr="000B0BAE">
        <w:t xml:space="preserve"> and serving as community liaison</w:t>
      </w:r>
      <w:r w:rsidR="00237290" w:rsidRPr="000B0BAE">
        <w:t>s</w:t>
      </w:r>
      <w:r w:rsidRPr="000B0BAE">
        <w:t xml:space="preserve">, the school committee and </w:t>
      </w:r>
      <w:r w:rsidR="009A4288">
        <w:t xml:space="preserve">the </w:t>
      </w:r>
      <w:r w:rsidRPr="000B0BAE">
        <w:t xml:space="preserve">superintendent also collaborate </w:t>
      </w:r>
      <w:r w:rsidR="00E839A2" w:rsidRPr="000B0BAE">
        <w:t>on</w:t>
      </w:r>
      <w:r w:rsidR="00E7352D" w:rsidRPr="000B0BAE">
        <w:t xml:space="preserve"> the superintendent’s evaluation cycle, </w:t>
      </w:r>
      <w:r w:rsidR="00B1798F" w:rsidRPr="000B0BAE">
        <w:t>which closely align</w:t>
      </w:r>
      <w:r w:rsidR="00237290" w:rsidRPr="000B0BAE">
        <w:t>s</w:t>
      </w:r>
      <w:r w:rsidR="00B1798F" w:rsidRPr="000B0BAE">
        <w:t xml:space="preserve"> with the district’s </w:t>
      </w:r>
      <w:r w:rsidR="00F60B5C" w:rsidRPr="000B0BAE">
        <w:t>strategic goals</w:t>
      </w:r>
      <w:r w:rsidRPr="000B0BAE">
        <w:t xml:space="preserve">. </w:t>
      </w:r>
      <w:r w:rsidR="00D66653" w:rsidRPr="000B0BAE">
        <w:t>Every two years,</w:t>
      </w:r>
      <w:r w:rsidR="00E47E7B" w:rsidRPr="000B0BAE">
        <w:t xml:space="preserve"> the superintendent and members of the school committee collaborat</w:t>
      </w:r>
      <w:r w:rsidR="00B51766" w:rsidRPr="000B0BAE">
        <w:t>ively</w:t>
      </w:r>
      <w:r w:rsidR="00C35F85" w:rsidRPr="000B0BAE">
        <w:t xml:space="preserve"> decide which strategic goals </w:t>
      </w:r>
      <w:r w:rsidR="00B30FDB" w:rsidRPr="000B0BAE">
        <w:t>from</w:t>
      </w:r>
      <w:r w:rsidR="003035F5" w:rsidRPr="000B0BAE">
        <w:t xml:space="preserve"> the district’s 10-year plan will be the focus. </w:t>
      </w:r>
      <w:r w:rsidR="00C35F85" w:rsidRPr="000B0BAE">
        <w:t>According to district leadership,</w:t>
      </w:r>
      <w:r w:rsidR="007207D5" w:rsidRPr="000B0BAE">
        <w:t xml:space="preserve"> </w:t>
      </w:r>
      <w:r w:rsidR="003035F5" w:rsidRPr="000B0BAE">
        <w:t>deciding collaboratively which goals to focus on every</w:t>
      </w:r>
      <w:r w:rsidR="007207D5" w:rsidRPr="000B0BAE">
        <w:t xml:space="preserve"> two</w:t>
      </w:r>
      <w:r w:rsidR="003035F5" w:rsidRPr="000B0BAE">
        <w:t xml:space="preserve"> years </w:t>
      </w:r>
      <w:r w:rsidR="007248DA" w:rsidRPr="000B0BAE">
        <w:t>helps ensure that</w:t>
      </w:r>
      <w:r w:rsidR="007207D5" w:rsidRPr="000B0BAE">
        <w:t xml:space="preserve"> </w:t>
      </w:r>
      <w:r w:rsidR="000D069D" w:rsidRPr="000B0BAE">
        <w:t xml:space="preserve">the superintendent and the school committee </w:t>
      </w:r>
      <w:r w:rsidR="00C35F85" w:rsidRPr="000B0BAE">
        <w:t xml:space="preserve">“are all on the same page in terms of priorities and </w:t>
      </w:r>
      <w:r w:rsidR="000D069D" w:rsidRPr="000B0BAE">
        <w:t xml:space="preserve">[that both parties] </w:t>
      </w:r>
      <w:r w:rsidR="00C35F85" w:rsidRPr="000B0BAE">
        <w:t>can work together towards a shared vision”</w:t>
      </w:r>
      <w:r w:rsidR="000D069D" w:rsidRPr="000B0BAE">
        <w:t xml:space="preserve"> </w:t>
      </w:r>
      <w:r w:rsidR="00237290" w:rsidRPr="000B0BAE">
        <w:t xml:space="preserve">on </w:t>
      </w:r>
      <w:r w:rsidR="000D069D" w:rsidRPr="000B0BAE">
        <w:t xml:space="preserve">a </w:t>
      </w:r>
      <w:r w:rsidR="005F6851" w:rsidRPr="000B0BAE">
        <w:t xml:space="preserve">shorter </w:t>
      </w:r>
      <w:r w:rsidR="00237290" w:rsidRPr="000B0BAE">
        <w:t>time frame</w:t>
      </w:r>
      <w:r w:rsidR="000D069D" w:rsidRPr="000B0BAE">
        <w:t>.</w:t>
      </w:r>
      <w:r w:rsidR="00C35F85" w:rsidRPr="000B0BAE">
        <w:t xml:space="preserve"> Once</w:t>
      </w:r>
      <w:r w:rsidR="000D069D" w:rsidRPr="000B0BAE">
        <w:t xml:space="preserve"> the superintendent and the school committee jointly agree on the priority strategic goals, the school committee </w:t>
      </w:r>
      <w:r w:rsidR="00237290" w:rsidRPr="000B0BAE">
        <w:t xml:space="preserve">then </w:t>
      </w:r>
      <w:r w:rsidR="000D069D" w:rsidRPr="000B0BAE">
        <w:t>evaluate</w:t>
      </w:r>
      <w:r w:rsidR="00D13569" w:rsidRPr="000B0BAE">
        <w:t>s</w:t>
      </w:r>
      <w:r w:rsidR="000D069D" w:rsidRPr="000B0BAE">
        <w:t xml:space="preserve"> the superintendent based on </w:t>
      </w:r>
      <w:r w:rsidR="00013425" w:rsidRPr="000B0BAE">
        <w:t xml:space="preserve">the progress of these </w:t>
      </w:r>
      <w:r w:rsidR="009250DA" w:rsidRPr="000B0BAE">
        <w:t>goals</w:t>
      </w:r>
      <w:r w:rsidR="007207D5" w:rsidRPr="000B0BAE">
        <w:t xml:space="preserve">. Historic superintendent goals </w:t>
      </w:r>
      <w:r w:rsidR="009F2E10" w:rsidRPr="000B0BAE">
        <w:t>and subsequent</w:t>
      </w:r>
      <w:r w:rsidR="007207D5" w:rsidRPr="000B0BAE">
        <w:t xml:space="preserve"> evaluations are publicly </w:t>
      </w:r>
      <w:r w:rsidR="00D57150">
        <w:t>available</w:t>
      </w:r>
      <w:r w:rsidR="00D57150" w:rsidRPr="000B0BAE">
        <w:t xml:space="preserve"> </w:t>
      </w:r>
      <w:r w:rsidR="007207D5" w:rsidRPr="000B0BAE">
        <w:t xml:space="preserve">on the district’s website. </w:t>
      </w:r>
      <w:r w:rsidR="002A1567" w:rsidRPr="000B0BAE">
        <w:t xml:space="preserve">The most recent set of </w:t>
      </w:r>
      <w:r w:rsidR="00237290" w:rsidRPr="000B0BAE">
        <w:t>c</w:t>
      </w:r>
      <w:r w:rsidR="00724234" w:rsidRPr="000B0BAE">
        <w:t xml:space="preserve">ollaborative </w:t>
      </w:r>
      <w:r w:rsidR="00237290" w:rsidRPr="000B0BAE">
        <w:t>g</w:t>
      </w:r>
      <w:r w:rsidR="00724234" w:rsidRPr="000B0BAE">
        <w:t xml:space="preserve">oals </w:t>
      </w:r>
      <w:r w:rsidR="00237290" w:rsidRPr="000B0BAE">
        <w:t>is guiding</w:t>
      </w:r>
      <w:r w:rsidR="00724234" w:rsidRPr="000B0BAE">
        <w:t xml:space="preserve"> the 2023-2025 school years</w:t>
      </w:r>
      <w:r w:rsidR="00CA4CDE" w:rsidRPr="000B0BAE">
        <w:t xml:space="preserve"> (see District and School Improvement Planning for more information</w:t>
      </w:r>
      <w:r w:rsidR="00A37FD5" w:rsidRPr="000B0BAE">
        <w:t xml:space="preserve"> on the strategic goals</w:t>
      </w:r>
      <w:r w:rsidR="00CA4CDE" w:rsidRPr="000B0BAE">
        <w:t>)</w:t>
      </w:r>
      <w:r w:rsidR="00724234" w:rsidRPr="000B0BAE">
        <w:t xml:space="preserve">. </w:t>
      </w:r>
      <w:r w:rsidR="009A3A8B" w:rsidRPr="000B0BAE">
        <w:t>The close alignment of the superintendent’s evaluation with the district’s strategic goals is a strength of the district.</w:t>
      </w:r>
    </w:p>
    <w:p w14:paraId="5755C838" w14:textId="4168250E" w:rsidR="003D6ECF" w:rsidRPr="000B0BAE" w:rsidRDefault="003D6ECF" w:rsidP="003D6ECF">
      <w:pPr>
        <w:pStyle w:val="Heading3"/>
      </w:pPr>
      <w:bookmarkStart w:id="23" w:name="_District_and_School"/>
      <w:bookmarkEnd w:id="23"/>
      <w:r w:rsidRPr="000B0BAE">
        <w:t>District and School Leadership</w:t>
      </w:r>
    </w:p>
    <w:p w14:paraId="12F4598F" w14:textId="15475DE6" w:rsidR="00C66000" w:rsidRPr="000B0BAE" w:rsidRDefault="007F50E0" w:rsidP="00B71B4F">
      <w:pPr>
        <w:pStyle w:val="BodyTextposthead"/>
      </w:pPr>
      <w:r w:rsidRPr="000B0BAE">
        <w:t>The superintendent</w:t>
      </w:r>
      <w:r w:rsidR="00237290" w:rsidRPr="000B0BAE">
        <w:t xml:space="preserve"> receives </w:t>
      </w:r>
      <w:r w:rsidRPr="000B0BAE">
        <w:t xml:space="preserve">support </w:t>
      </w:r>
      <w:r w:rsidR="00237290" w:rsidRPr="000B0BAE">
        <w:t xml:space="preserve">from </w:t>
      </w:r>
      <w:r w:rsidR="00293B37" w:rsidRPr="000B0BAE">
        <w:t>a robust team of district leadership: the</w:t>
      </w:r>
      <w:r w:rsidRPr="000B0BAE">
        <w:t xml:space="preserve"> </w:t>
      </w:r>
      <w:r w:rsidR="00D34896" w:rsidRPr="000B0BAE">
        <w:t>office manager, the assistant superintendent of finance and operations, the assistant superint</w:t>
      </w:r>
      <w:r w:rsidR="00293B37" w:rsidRPr="000B0BAE">
        <w:t>endent of personnel and staff support, the director of innovation and technology, the director of equity and student support, the director of special education, the director of health services, the METCO director, the director of elementary education, the director of secondary education, the director of data and strategy,</w:t>
      </w:r>
      <w:r w:rsidR="00237290" w:rsidRPr="000B0BAE">
        <w:t xml:space="preserve"> </w:t>
      </w:r>
      <w:r w:rsidR="00BF2867" w:rsidRPr="000B0BAE">
        <w:t xml:space="preserve">department heads </w:t>
      </w:r>
      <w:r w:rsidR="005A0471">
        <w:t>for different content areas</w:t>
      </w:r>
      <w:r w:rsidR="00A908EA" w:rsidRPr="000B0BAE">
        <w:t xml:space="preserve">, </w:t>
      </w:r>
      <w:r w:rsidR="00293B37" w:rsidRPr="000B0BAE">
        <w:t xml:space="preserve">and the principals </w:t>
      </w:r>
      <w:r w:rsidR="000E474F" w:rsidRPr="000B0BAE">
        <w:t xml:space="preserve">of </w:t>
      </w:r>
      <w:r w:rsidR="00293B37" w:rsidRPr="000B0BAE">
        <w:t xml:space="preserve">each </w:t>
      </w:r>
      <w:r w:rsidR="00F60B4B" w:rsidRPr="000B0BAE">
        <w:t xml:space="preserve">school within the district. </w:t>
      </w:r>
      <w:r w:rsidR="00D006B2" w:rsidRPr="000B0BAE">
        <w:t>Each school in the district has</w:t>
      </w:r>
      <w:r w:rsidR="00F44EA7" w:rsidRPr="000B0BAE">
        <w:t xml:space="preserve"> a variety of distributed leadership teams, including </w:t>
      </w:r>
      <w:r w:rsidR="00E24319" w:rsidRPr="000B0BAE">
        <w:t>data teams</w:t>
      </w:r>
      <w:r w:rsidR="00ED5418">
        <w:t xml:space="preserve"> (elementary only)</w:t>
      </w:r>
      <w:r w:rsidR="00E24319" w:rsidRPr="000B0BAE">
        <w:t xml:space="preserve">, </w:t>
      </w:r>
      <w:r w:rsidR="000E474F" w:rsidRPr="000B0BAE">
        <w:t>SSTs</w:t>
      </w:r>
      <w:r w:rsidR="00E24319" w:rsidRPr="000B0BAE">
        <w:t>, grade</w:t>
      </w:r>
      <w:r w:rsidR="000E474F" w:rsidRPr="000B0BAE">
        <w:t>-</w:t>
      </w:r>
      <w:r w:rsidR="00E24319" w:rsidRPr="000B0BAE">
        <w:t xml:space="preserve">level teams, and subject area teams. </w:t>
      </w:r>
      <w:r w:rsidR="00FC6B61">
        <w:t>Similarly, t</w:t>
      </w:r>
      <w:r w:rsidR="001062B5" w:rsidRPr="000B0BAE">
        <w:t xml:space="preserve">hese teams consist of </w:t>
      </w:r>
      <w:r w:rsidR="00FC6B61">
        <w:t xml:space="preserve">combination of </w:t>
      </w:r>
      <w:r w:rsidR="00024403" w:rsidRPr="000B0BAE">
        <w:t xml:space="preserve">school </w:t>
      </w:r>
      <w:r w:rsidR="000E474F" w:rsidRPr="000B0BAE">
        <w:t>administrators</w:t>
      </w:r>
      <w:r w:rsidR="00024403" w:rsidRPr="000B0BAE">
        <w:t xml:space="preserve">, teachers, guidance counselors, and behavioral interventionists who work together to </w:t>
      </w:r>
      <w:r w:rsidR="00CE58F3" w:rsidRPr="000B0BAE">
        <w:t xml:space="preserve">support students’ academic and behavioral needs. </w:t>
      </w:r>
    </w:p>
    <w:p w14:paraId="6994BBD4" w14:textId="5413567B" w:rsidR="00714D6D" w:rsidRPr="000B0BAE" w:rsidRDefault="00823BBE" w:rsidP="00B71B4F">
      <w:pPr>
        <w:pStyle w:val="BodyText"/>
      </w:pPr>
      <w:r w:rsidRPr="000B0BAE">
        <w:t xml:space="preserve">Overall, </w:t>
      </w:r>
      <w:r w:rsidR="00CF461A">
        <w:t xml:space="preserve">there is </w:t>
      </w:r>
      <w:r w:rsidRPr="000B0BAE">
        <w:t xml:space="preserve">strong collaboration </w:t>
      </w:r>
      <w:r w:rsidR="00153D3C" w:rsidRPr="000B0BAE">
        <w:t xml:space="preserve">between district and school leadership teams, </w:t>
      </w:r>
      <w:r w:rsidR="009A4288">
        <w:t xml:space="preserve">which is </w:t>
      </w:r>
      <w:r w:rsidR="00153D3C" w:rsidRPr="000B0BAE">
        <w:t xml:space="preserve">a strength of the district. </w:t>
      </w:r>
      <w:r w:rsidR="000E474F" w:rsidRPr="000B0BAE">
        <w:t>D</w:t>
      </w:r>
      <w:r w:rsidR="000A5CED" w:rsidRPr="000B0BAE">
        <w:t>istrict leaders and school leaders</w:t>
      </w:r>
      <w:r w:rsidR="005608A3" w:rsidRPr="000B0BAE">
        <w:t xml:space="preserve"> </w:t>
      </w:r>
      <w:r w:rsidR="000A5CED" w:rsidRPr="000B0BAE">
        <w:t>meet</w:t>
      </w:r>
      <w:r w:rsidR="000620E9" w:rsidRPr="000B0BAE">
        <w:t xml:space="preserve"> </w:t>
      </w:r>
      <w:r w:rsidR="006947C0" w:rsidRPr="000B0BAE">
        <w:t>quarterly</w:t>
      </w:r>
      <w:r w:rsidR="000620E9" w:rsidRPr="000B0BAE">
        <w:t xml:space="preserve"> </w:t>
      </w:r>
      <w:r w:rsidR="00445C76" w:rsidRPr="000B0BAE">
        <w:t>as a</w:t>
      </w:r>
      <w:r w:rsidR="000A5CED" w:rsidRPr="000B0BAE">
        <w:t xml:space="preserve"> joint </w:t>
      </w:r>
      <w:r w:rsidR="00C66000" w:rsidRPr="000B0BAE">
        <w:t>coun</w:t>
      </w:r>
      <w:r w:rsidR="006947C0" w:rsidRPr="000B0BAE">
        <w:t>ci</w:t>
      </w:r>
      <w:r w:rsidR="00C66000" w:rsidRPr="000B0BAE">
        <w:t>l</w:t>
      </w:r>
      <w:r w:rsidR="00D06131" w:rsidRPr="000B0BAE">
        <w:t xml:space="preserve">, in which they keep one another updated about </w:t>
      </w:r>
      <w:r w:rsidR="00DB2C7D" w:rsidRPr="000B0BAE">
        <w:t>each school’s needs</w:t>
      </w:r>
      <w:r w:rsidR="006947C0" w:rsidRPr="000B0BAE">
        <w:t xml:space="preserve">. </w:t>
      </w:r>
      <w:r w:rsidR="002A398E">
        <w:t>Additionally,</w:t>
      </w:r>
      <w:r w:rsidR="006947C0" w:rsidRPr="000B0BAE">
        <w:t xml:space="preserve"> </w:t>
      </w:r>
      <w:r w:rsidR="00AA5B67" w:rsidRPr="000B0BAE">
        <w:t xml:space="preserve">principals meet biweekly </w:t>
      </w:r>
      <w:r w:rsidR="008614F1" w:rsidRPr="000B0BAE">
        <w:t>as</w:t>
      </w:r>
      <w:r w:rsidR="00217C59" w:rsidRPr="000B0BAE">
        <w:t xml:space="preserve"> </w:t>
      </w:r>
      <w:r w:rsidR="006B2D99" w:rsidRPr="000B0BAE">
        <w:t xml:space="preserve">an </w:t>
      </w:r>
      <w:r w:rsidR="00217C59" w:rsidRPr="000B0BAE">
        <w:t xml:space="preserve">administrative council </w:t>
      </w:r>
      <w:r w:rsidR="00807F9E" w:rsidRPr="000B0BAE">
        <w:t xml:space="preserve">to discuss the </w:t>
      </w:r>
      <w:r w:rsidR="0096627D" w:rsidRPr="000B0BAE">
        <w:t>needs of their school</w:t>
      </w:r>
      <w:r w:rsidR="000E474F" w:rsidRPr="000B0BAE">
        <w:t>s</w:t>
      </w:r>
      <w:r w:rsidR="0096627D" w:rsidRPr="000B0BAE">
        <w:t xml:space="preserve"> </w:t>
      </w:r>
      <w:r w:rsidR="0020233A" w:rsidRPr="000B0BAE">
        <w:t>more comprehensively</w:t>
      </w:r>
      <w:r w:rsidR="00E13651" w:rsidRPr="000B0BAE">
        <w:t xml:space="preserve"> and ensure alignment across </w:t>
      </w:r>
      <w:r w:rsidR="00021C51" w:rsidRPr="000B0BAE">
        <w:t>schools.</w:t>
      </w:r>
      <w:r w:rsidR="00C94916" w:rsidRPr="000B0BAE">
        <w:t xml:space="preserve"> </w:t>
      </w:r>
      <w:r w:rsidR="002A398E">
        <w:t>The</w:t>
      </w:r>
      <w:r w:rsidR="00C94916" w:rsidRPr="000B0BAE">
        <w:t xml:space="preserve"> superintendent</w:t>
      </w:r>
      <w:r w:rsidR="002A398E">
        <w:t xml:space="preserve"> also</w:t>
      </w:r>
      <w:r w:rsidR="00C94916" w:rsidRPr="000B0BAE">
        <w:t xml:space="preserve"> holds</w:t>
      </w:r>
      <w:r w:rsidR="007D4B96" w:rsidRPr="000B0BAE">
        <w:t xml:space="preserve"> monthly</w:t>
      </w:r>
      <w:r w:rsidR="00C94916" w:rsidRPr="000B0BAE">
        <w:t xml:space="preserve"> meeting</w:t>
      </w:r>
      <w:r w:rsidR="007D4B96" w:rsidRPr="000B0BAE">
        <w:t>s</w:t>
      </w:r>
      <w:r w:rsidR="00C94916" w:rsidRPr="000B0BAE">
        <w:t xml:space="preserve"> with new </w:t>
      </w:r>
      <w:r w:rsidR="00714D6D" w:rsidRPr="000B0BAE">
        <w:t xml:space="preserve">principals throughout the district </w:t>
      </w:r>
      <w:r w:rsidR="007D4B96" w:rsidRPr="000B0BAE">
        <w:t xml:space="preserve">to develop their leadership capacity. </w:t>
      </w:r>
    </w:p>
    <w:p w14:paraId="4C9A44B9" w14:textId="4168250E" w:rsidR="003D6ECF" w:rsidRPr="000B0BAE" w:rsidRDefault="003D6ECF" w:rsidP="00B71B4F">
      <w:pPr>
        <w:pStyle w:val="Heading3"/>
      </w:pPr>
      <w:bookmarkStart w:id="24" w:name="_District_and_School_1"/>
      <w:bookmarkEnd w:id="24"/>
      <w:r w:rsidRPr="000B0BAE">
        <w:t>District and School Improvement</w:t>
      </w:r>
      <w:r w:rsidR="00944D9E" w:rsidRPr="000B0BAE">
        <w:t xml:space="preserve"> Planning</w:t>
      </w:r>
    </w:p>
    <w:p w14:paraId="60D04144" w14:textId="24E324AD" w:rsidR="003D2132" w:rsidRPr="000B0BAE" w:rsidRDefault="003D2132" w:rsidP="00B71B4F">
      <w:pPr>
        <w:pStyle w:val="BodyTextposthead"/>
        <w:keepNext/>
      </w:pPr>
      <w:r w:rsidRPr="000B0BAE">
        <w:t xml:space="preserve">Lexington has a </w:t>
      </w:r>
      <w:r w:rsidR="00696F1A" w:rsidRPr="000B0BAE">
        <w:t>10-year strategic plan spanning from 2019</w:t>
      </w:r>
      <w:r w:rsidR="000E474F" w:rsidRPr="000B0BAE">
        <w:t xml:space="preserve"> to </w:t>
      </w:r>
      <w:r w:rsidR="00696F1A" w:rsidRPr="000B0BAE">
        <w:t xml:space="preserve">2029. </w:t>
      </w:r>
      <w:r w:rsidR="00307EF5" w:rsidRPr="000B0BAE">
        <w:t xml:space="preserve">This plan has four main overarching goals: </w:t>
      </w:r>
    </w:p>
    <w:p w14:paraId="27E3A8A0" w14:textId="58E2A10C" w:rsidR="00667131" w:rsidRPr="000B0BAE" w:rsidRDefault="00667131" w:rsidP="000E474F">
      <w:pPr>
        <w:pStyle w:val="Bullet1"/>
      </w:pPr>
      <w:r w:rsidRPr="000B0BAE">
        <w:rPr>
          <w:rFonts w:ascii="Franklin Gothic Demi" w:hAnsi="Franklin Gothic Demi"/>
        </w:rPr>
        <w:t>Address and Narrow Equity Gaps</w:t>
      </w:r>
      <w:r w:rsidR="000E474F" w:rsidRPr="000B0BAE">
        <w:rPr>
          <w:rFonts w:ascii="Franklin Gothic Demi" w:hAnsi="Franklin Gothic Demi"/>
        </w:rPr>
        <w:t>.</w:t>
      </w:r>
      <w:r w:rsidR="000E474F" w:rsidRPr="000B0BAE">
        <w:rPr>
          <w:rFonts w:asciiTheme="majorHAnsi" w:hAnsiTheme="majorHAnsi"/>
        </w:rPr>
        <w:t xml:space="preserve"> </w:t>
      </w:r>
      <w:r w:rsidRPr="000B0BAE">
        <w:t xml:space="preserve">Identify, address, and narrow equity gaps in student opportunities, experiences, and achievement, ensuring the meaningful inclusion and integration of every member of our school community. </w:t>
      </w:r>
    </w:p>
    <w:p w14:paraId="63C8BE97" w14:textId="57CF4D92" w:rsidR="00667131" w:rsidRPr="000B0BAE" w:rsidRDefault="00667131" w:rsidP="000E474F">
      <w:pPr>
        <w:pStyle w:val="Bullet1"/>
      </w:pPr>
      <w:r w:rsidRPr="000B0BAE">
        <w:rPr>
          <w:rFonts w:ascii="Franklin Gothic Demi" w:hAnsi="Franklin Gothic Demi"/>
        </w:rPr>
        <w:t>Redefine Success</w:t>
      </w:r>
      <w:r w:rsidR="000E474F" w:rsidRPr="000B0BAE">
        <w:rPr>
          <w:rFonts w:ascii="Franklin Gothic Demi" w:hAnsi="Franklin Gothic Demi"/>
        </w:rPr>
        <w:t>.</w:t>
      </w:r>
      <w:r w:rsidR="000E474F" w:rsidRPr="000B0BAE">
        <w:t xml:space="preserve"> </w:t>
      </w:r>
      <w:r w:rsidRPr="000B0BAE">
        <w:t>Transform our practices, systems, and structures to reflect a broader definition of success for our students, staff, and schools, including new measures of student achievement that extend beyond academics to include the knowledge, skills, and attributes students need for the future and content</w:t>
      </w:r>
      <w:r w:rsidR="00AA022C">
        <w:t>ment</w:t>
      </w:r>
      <w:r w:rsidRPr="000B0BAE">
        <w:t xml:space="preserve"> in life. </w:t>
      </w:r>
    </w:p>
    <w:p w14:paraId="2744971A" w14:textId="5FB51DFE" w:rsidR="00667131" w:rsidRPr="000B0BAE" w:rsidRDefault="00667131" w:rsidP="000E474F">
      <w:pPr>
        <w:pStyle w:val="Bullet1"/>
      </w:pPr>
      <w:r w:rsidRPr="000B0BAE">
        <w:rPr>
          <w:rFonts w:ascii="Franklin Gothic Demi" w:hAnsi="Franklin Gothic Demi"/>
        </w:rPr>
        <w:t>Cultivate Student Agency</w:t>
      </w:r>
      <w:r w:rsidR="000E474F" w:rsidRPr="000B0BAE">
        <w:t xml:space="preserve"> </w:t>
      </w:r>
      <w:r w:rsidRPr="000B0BAE">
        <w:t>and a sense of self-efficacy by ensuring that all PK</w:t>
      </w:r>
      <w:r w:rsidR="008043C8" w:rsidRPr="000B0BAE">
        <w:t>-</w:t>
      </w:r>
      <w:r w:rsidRPr="000B0BAE">
        <w:t>12 students’ educational experiences place them at the center of their learning; consistently revisit our curriculum, instruction, assessment, and professional learning practices to (</w:t>
      </w:r>
      <w:r w:rsidR="000E474F" w:rsidRPr="000B0BAE">
        <w:t>a</w:t>
      </w:r>
      <w:r w:rsidRPr="000B0BAE">
        <w:t>) ensure relevancy and student voice</w:t>
      </w:r>
      <w:r w:rsidR="000E474F" w:rsidRPr="000B0BAE">
        <w:t>,</w:t>
      </w:r>
      <w:r w:rsidRPr="000B0BAE">
        <w:t xml:space="preserve"> (</w:t>
      </w:r>
      <w:r w:rsidR="000E474F" w:rsidRPr="000B0BAE">
        <w:t>b</w:t>
      </w:r>
      <w:r w:rsidRPr="000B0BAE">
        <w:t>) teach students to set their own meaningful goals</w:t>
      </w:r>
      <w:r w:rsidR="000E474F" w:rsidRPr="000B0BAE">
        <w:t>,</w:t>
      </w:r>
      <w:r w:rsidRPr="000B0BAE">
        <w:t xml:space="preserve"> (</w:t>
      </w:r>
      <w:r w:rsidR="000E474F" w:rsidRPr="000B0BAE">
        <w:t>c</w:t>
      </w:r>
      <w:r w:rsidRPr="000B0BAE">
        <w:t>) value productive struggle as they work toward them</w:t>
      </w:r>
      <w:r w:rsidR="000E474F" w:rsidRPr="000B0BAE">
        <w:t>,</w:t>
      </w:r>
      <w:r w:rsidRPr="000B0BAE">
        <w:t xml:space="preserve"> and (</w:t>
      </w:r>
      <w:r w:rsidR="000E474F" w:rsidRPr="000B0BAE">
        <w:t>d</w:t>
      </w:r>
      <w:r w:rsidRPr="000B0BAE">
        <w:t xml:space="preserve">) reflect and monitor their progress toward attaining those goals. </w:t>
      </w:r>
    </w:p>
    <w:p w14:paraId="0D6577AC" w14:textId="31ECFB8E" w:rsidR="00667131" w:rsidRPr="000B0BAE" w:rsidRDefault="00667131" w:rsidP="000E474F">
      <w:pPr>
        <w:pStyle w:val="Bullet1"/>
      </w:pPr>
      <w:r w:rsidRPr="000B0BAE">
        <w:rPr>
          <w:rFonts w:ascii="Franklin Gothic Demi" w:hAnsi="Franklin Gothic Demi"/>
        </w:rPr>
        <w:t>Innovate for Sustainable Change</w:t>
      </w:r>
      <w:r w:rsidR="000E474F" w:rsidRPr="000B0BAE">
        <w:rPr>
          <w:rFonts w:ascii="Franklin Gothic Demi" w:hAnsi="Franklin Gothic Demi"/>
        </w:rPr>
        <w:t>.</w:t>
      </w:r>
      <w:r w:rsidR="000E474F" w:rsidRPr="000B0BAE">
        <w:t xml:space="preserve"> </w:t>
      </w:r>
      <w:r w:rsidRPr="000B0BAE">
        <w:t>Refine and improve school- and districtwide practices, systems, and structures related to managing innovation and promoting lasting change. We will develop clear decision-making structures and communication methods to prevent initiative overload and enable us to scale up promising practices</w:t>
      </w:r>
      <w:r w:rsidR="006F00FC" w:rsidRPr="006F00FC">
        <w:t xml:space="preserve"> </w:t>
      </w:r>
      <w:r w:rsidR="006F00FC" w:rsidRPr="000B0BAE">
        <w:t>more consistently</w:t>
      </w:r>
      <w:r w:rsidRPr="000B0BAE">
        <w:t>.</w:t>
      </w:r>
    </w:p>
    <w:p w14:paraId="4B72C72A" w14:textId="3D109864" w:rsidR="006D2442" w:rsidRPr="000B0BAE" w:rsidRDefault="00473C6E" w:rsidP="00B71B4F">
      <w:pPr>
        <w:pStyle w:val="BodyText"/>
      </w:pPr>
      <w:r w:rsidRPr="000B0BAE">
        <w:t xml:space="preserve">Each overarching goal has a subset of “possible strategies” that the district can focus on </w:t>
      </w:r>
      <w:r w:rsidR="00AA022C">
        <w:t>during</w:t>
      </w:r>
      <w:r w:rsidR="00AA022C" w:rsidRPr="000B0BAE">
        <w:t xml:space="preserve"> </w:t>
      </w:r>
      <w:r w:rsidRPr="000B0BAE">
        <w:t xml:space="preserve">the 10-year plan. As mentioned in the School Committee Governance section, </w:t>
      </w:r>
      <w:r w:rsidR="007B3EBE" w:rsidRPr="000B0BAE">
        <w:t xml:space="preserve">every two years the superintendent and the school committee jointly </w:t>
      </w:r>
      <w:r w:rsidR="00986422" w:rsidRPr="000B0BAE">
        <w:t xml:space="preserve">select </w:t>
      </w:r>
      <w:r w:rsidR="007B3EBE" w:rsidRPr="000B0BAE">
        <w:t>which strategies they will focus on in the upcoming couple of years</w:t>
      </w:r>
      <w:r w:rsidR="00A6525D" w:rsidRPr="000B0BAE">
        <w:t xml:space="preserve"> to set the </w:t>
      </w:r>
      <w:r w:rsidR="00054C4E" w:rsidRPr="000B0BAE">
        <w:t xml:space="preserve">district’s </w:t>
      </w:r>
      <w:r w:rsidR="00A6525D" w:rsidRPr="000B0BAE">
        <w:t>strategic vision</w:t>
      </w:r>
      <w:r w:rsidR="007B3EBE" w:rsidRPr="000B0BAE">
        <w:t>.</w:t>
      </w:r>
      <w:r w:rsidR="007F1BD7" w:rsidRPr="000B0BAE">
        <w:t xml:space="preserve"> This process includes selecting a strategic priority within each overarching goal.</w:t>
      </w:r>
      <w:r w:rsidR="007B3EBE" w:rsidRPr="000B0BAE">
        <w:t xml:space="preserve"> The superintendent is then responsible for making progress </w:t>
      </w:r>
      <w:r w:rsidR="00C77EB9" w:rsidRPr="000B0BAE">
        <w:t xml:space="preserve">on </w:t>
      </w:r>
      <w:r w:rsidR="00FD0058" w:rsidRPr="000B0BAE">
        <w:t xml:space="preserve">implementing </w:t>
      </w:r>
      <w:r w:rsidR="00C77EB9" w:rsidRPr="000B0BAE">
        <w:t>these strategies</w:t>
      </w:r>
      <w:r w:rsidR="007B3EBE" w:rsidRPr="000B0BAE">
        <w:t xml:space="preserve">. </w:t>
      </w:r>
    </w:p>
    <w:p w14:paraId="27EF455D" w14:textId="3EE79934" w:rsidR="00473C6E" w:rsidRPr="000B0BAE" w:rsidRDefault="0064743E" w:rsidP="00B71B4F">
      <w:pPr>
        <w:pStyle w:val="BodyText"/>
      </w:pPr>
      <w:r w:rsidRPr="000B0BAE">
        <w:t>For th</w:t>
      </w:r>
      <w:r w:rsidR="000E474F" w:rsidRPr="000B0BAE">
        <w:t>e</w:t>
      </w:r>
      <w:r w:rsidRPr="000B0BAE">
        <w:t xml:space="preserve"> current </w:t>
      </w:r>
      <w:r w:rsidR="00C77EB9" w:rsidRPr="000B0BAE">
        <w:t>two-year</w:t>
      </w:r>
      <w:r w:rsidRPr="000B0BAE">
        <w:t xml:space="preserve"> cycle, </w:t>
      </w:r>
      <w:r w:rsidR="00F14F5A" w:rsidRPr="000B0BAE">
        <w:t xml:space="preserve">the superintendent and the school committee </w:t>
      </w:r>
      <w:r w:rsidR="000E474F" w:rsidRPr="000B0BAE">
        <w:t>are</w:t>
      </w:r>
      <w:r w:rsidR="00F14F5A" w:rsidRPr="000B0BAE">
        <w:t xml:space="preserve"> </w:t>
      </w:r>
      <w:r w:rsidR="00686F12" w:rsidRPr="000B0BAE">
        <w:t>focus</w:t>
      </w:r>
      <w:r w:rsidR="000E474F" w:rsidRPr="000B0BAE">
        <w:t>ing</w:t>
      </w:r>
      <w:r w:rsidR="00686F12" w:rsidRPr="000B0BAE">
        <w:t xml:space="preserve"> on </w:t>
      </w:r>
      <w:r w:rsidR="00263438" w:rsidRPr="000B0BAE">
        <w:t>S</w:t>
      </w:r>
      <w:r w:rsidR="00686F12" w:rsidRPr="000B0BAE">
        <w:t xml:space="preserve">trategic </w:t>
      </w:r>
      <w:r w:rsidR="00263438" w:rsidRPr="000B0BAE">
        <w:t>P</w:t>
      </w:r>
      <w:r w:rsidR="00CA2EA8" w:rsidRPr="000B0BAE">
        <w:t>riority</w:t>
      </w:r>
      <w:r w:rsidR="00686F12" w:rsidRPr="000B0BAE">
        <w:t xml:space="preserve"> </w:t>
      </w:r>
      <w:r w:rsidR="00593AA6" w:rsidRPr="000B0BAE">
        <w:t xml:space="preserve">1.1 and </w:t>
      </w:r>
      <w:r w:rsidR="00263438" w:rsidRPr="000B0BAE">
        <w:t>S</w:t>
      </w:r>
      <w:r w:rsidR="006D2442" w:rsidRPr="000B0BAE">
        <w:t xml:space="preserve">trategic </w:t>
      </w:r>
      <w:r w:rsidR="00263438" w:rsidRPr="000B0BAE">
        <w:t>P</w:t>
      </w:r>
      <w:r w:rsidR="006D2442" w:rsidRPr="000B0BAE">
        <w:t xml:space="preserve">riority </w:t>
      </w:r>
      <w:r w:rsidR="00593AA6" w:rsidRPr="000B0BAE">
        <w:t>1.2 under the</w:t>
      </w:r>
      <w:r w:rsidR="006D2442" w:rsidRPr="000B0BAE">
        <w:t xml:space="preserve"> first</w:t>
      </w:r>
      <w:r w:rsidR="00593AA6" w:rsidRPr="000B0BAE">
        <w:t xml:space="preserve"> overarching goal </w:t>
      </w:r>
      <w:r w:rsidR="006D2442" w:rsidRPr="000B0BAE">
        <w:t>in the district’s 10-year plan</w:t>
      </w:r>
      <w:r w:rsidR="00C36806" w:rsidRPr="000B0BAE">
        <w:t xml:space="preserve"> to</w:t>
      </w:r>
      <w:r w:rsidR="006D2442" w:rsidRPr="000B0BAE">
        <w:t xml:space="preserve"> </w:t>
      </w:r>
      <w:r w:rsidR="00C36806" w:rsidRPr="000B0BAE">
        <w:t>a</w:t>
      </w:r>
      <w:r w:rsidR="00593AA6" w:rsidRPr="000B0BAE">
        <w:t xml:space="preserve">ddress </w:t>
      </w:r>
      <w:r w:rsidR="00C36806" w:rsidRPr="000B0BAE">
        <w:t>and</w:t>
      </w:r>
      <w:r w:rsidR="001E6D84" w:rsidRPr="000B0BAE">
        <w:t xml:space="preserve"> </w:t>
      </w:r>
      <w:r w:rsidR="00C36806" w:rsidRPr="000B0BAE">
        <w:t>n</w:t>
      </w:r>
      <w:r w:rsidR="001E6D84" w:rsidRPr="000B0BAE">
        <w:t xml:space="preserve">arrow </w:t>
      </w:r>
      <w:r w:rsidR="00C36806" w:rsidRPr="000B0BAE">
        <w:t>e</w:t>
      </w:r>
      <w:r w:rsidR="00990488" w:rsidRPr="000B0BAE">
        <w:t xml:space="preserve">quity </w:t>
      </w:r>
      <w:r w:rsidR="00C36806" w:rsidRPr="000B0BAE">
        <w:t>g</w:t>
      </w:r>
      <w:r w:rsidR="00990488" w:rsidRPr="000B0BAE">
        <w:t>aps</w:t>
      </w:r>
      <w:r w:rsidR="00034BA2" w:rsidRPr="000B0BAE">
        <w:t xml:space="preserve">. Strategic </w:t>
      </w:r>
      <w:r w:rsidR="00263438" w:rsidRPr="000B0BAE">
        <w:t>P</w:t>
      </w:r>
      <w:r w:rsidR="00034BA2" w:rsidRPr="000B0BAE">
        <w:t xml:space="preserve">riority 1.1 states that the district will </w:t>
      </w:r>
      <w:r w:rsidR="00B53307" w:rsidRPr="000B0BAE">
        <w:t>“</w:t>
      </w:r>
      <w:r w:rsidR="00034BA2" w:rsidRPr="000B0BAE">
        <w:t xml:space="preserve">continue efforts to develop and implement a </w:t>
      </w:r>
      <w:r w:rsidR="00B53307" w:rsidRPr="000B0BAE">
        <w:t xml:space="preserve">PK-12 </w:t>
      </w:r>
      <w:r w:rsidR="00034BA2" w:rsidRPr="000B0BAE">
        <w:t>DEI</w:t>
      </w:r>
      <w:r w:rsidR="00B53307" w:rsidRPr="000B0BAE">
        <w:t xml:space="preserve"> </w:t>
      </w:r>
      <w:r w:rsidR="00C5135F" w:rsidRPr="000B0BAE">
        <w:t>curriculum</w:t>
      </w:r>
      <w:r w:rsidR="00017B50" w:rsidRPr="000B0BAE">
        <w:t>,”</w:t>
      </w:r>
      <w:r w:rsidR="00FE5805" w:rsidRPr="000B0BAE">
        <w:t xml:space="preserve"> </w:t>
      </w:r>
      <w:r w:rsidR="00BC3889" w:rsidRPr="000B0BAE">
        <w:t>with full implementation by</w:t>
      </w:r>
      <w:r w:rsidR="00E57504" w:rsidRPr="000B0BAE">
        <w:t xml:space="preserve"> 2025-2026. </w:t>
      </w:r>
      <w:r w:rsidR="00114CA0" w:rsidRPr="000B0BAE">
        <w:t xml:space="preserve">Strategic </w:t>
      </w:r>
      <w:r w:rsidR="00263438" w:rsidRPr="000B0BAE">
        <w:t>P</w:t>
      </w:r>
      <w:r w:rsidR="00114CA0" w:rsidRPr="000B0BAE">
        <w:t xml:space="preserve">riority 1.2 states that </w:t>
      </w:r>
      <w:r w:rsidR="00234454" w:rsidRPr="000B0BAE">
        <w:t>“</w:t>
      </w:r>
      <w:r w:rsidR="00114CA0" w:rsidRPr="000B0BAE">
        <w:t>within five years</w:t>
      </w:r>
      <w:r w:rsidR="00263438" w:rsidRPr="000B0BAE">
        <w:t xml:space="preserve"> . . .</w:t>
      </w:r>
      <w:r w:rsidR="00114CA0" w:rsidRPr="000B0BAE">
        <w:t xml:space="preserve"> all schools in Lexington will demonstrate that they are </w:t>
      </w:r>
      <w:r w:rsidR="00263438" w:rsidRPr="000B0BAE">
        <w:t>‘</w:t>
      </w:r>
      <w:r w:rsidR="00114CA0" w:rsidRPr="000B0BAE">
        <w:t>halving the gap</w:t>
      </w:r>
      <w:r w:rsidR="00263438" w:rsidRPr="000B0BAE">
        <w:t>’</w:t>
      </w:r>
      <w:r w:rsidR="00114CA0" w:rsidRPr="000B0BAE">
        <w:t xml:space="preserve"> on disproportionate </w:t>
      </w:r>
      <w:r w:rsidR="006D2442" w:rsidRPr="000B0BAE">
        <w:t>students’</w:t>
      </w:r>
      <w:r w:rsidR="001E1FD4">
        <w:rPr>
          <w:rStyle w:val="FootnoteReference"/>
        </w:rPr>
        <w:footnoteReference w:id="6"/>
      </w:r>
      <w:r w:rsidR="00114CA0" w:rsidRPr="000B0BAE">
        <w:t xml:space="preserve"> outcomes as measured by </w:t>
      </w:r>
      <w:r w:rsidR="00E460FA" w:rsidRPr="000B0BAE">
        <w:t xml:space="preserve">State </w:t>
      </w:r>
      <w:r w:rsidR="008D0B19" w:rsidRPr="000B0BAE">
        <w:t>and</w:t>
      </w:r>
      <w:r w:rsidR="00EC3874" w:rsidRPr="000B0BAE">
        <w:t>/or</w:t>
      </w:r>
      <w:r w:rsidR="008D0B19" w:rsidRPr="000B0BAE">
        <w:t xml:space="preserve"> local assessments.</w:t>
      </w:r>
      <w:r w:rsidR="00EC3874" w:rsidRPr="000B0BAE">
        <w:t xml:space="preserve">” </w:t>
      </w:r>
    </w:p>
    <w:p w14:paraId="0A77AFF6" w14:textId="2A581355" w:rsidR="00263438" w:rsidRPr="000B0BAE" w:rsidRDefault="006D2442" w:rsidP="00B71B4F">
      <w:pPr>
        <w:pStyle w:val="BodyText"/>
      </w:pPr>
      <w:r w:rsidRPr="000B0BAE">
        <w:t>For the second overarching goal in the district’s 10-year plan</w:t>
      </w:r>
      <w:r w:rsidR="00B906E7" w:rsidRPr="000B0BAE">
        <w:t xml:space="preserve">, </w:t>
      </w:r>
      <w:r w:rsidRPr="000B0BAE">
        <w:t xml:space="preserve">the </w:t>
      </w:r>
      <w:r w:rsidR="0028102E" w:rsidRPr="000B0BAE">
        <w:t xml:space="preserve">superintendent and the school committee </w:t>
      </w:r>
      <w:r w:rsidR="00263438" w:rsidRPr="000B0BAE">
        <w:t>are</w:t>
      </w:r>
      <w:r w:rsidR="0028102E" w:rsidRPr="000B0BAE">
        <w:t xml:space="preserve"> focus</w:t>
      </w:r>
      <w:r w:rsidR="00263438" w:rsidRPr="000B0BAE">
        <w:t>ing</w:t>
      </w:r>
      <w:r w:rsidR="0028102E" w:rsidRPr="000B0BAE">
        <w:t xml:space="preserve"> on </w:t>
      </w:r>
      <w:r w:rsidR="00263438" w:rsidRPr="000B0BAE">
        <w:t>S</w:t>
      </w:r>
      <w:r w:rsidR="00B906E7" w:rsidRPr="000B0BAE">
        <w:t>trategic Priority 2.</w:t>
      </w:r>
      <w:r w:rsidR="000A0C79" w:rsidRPr="000B0BAE">
        <w:t>1</w:t>
      </w:r>
      <w:r w:rsidR="00294DF3" w:rsidRPr="000B0BAE">
        <w:t xml:space="preserve">, which </w:t>
      </w:r>
      <w:r w:rsidR="000A0C79" w:rsidRPr="000B0BAE">
        <w:t xml:space="preserve">states that the district will </w:t>
      </w:r>
    </w:p>
    <w:p w14:paraId="1EC8AB60" w14:textId="6DC20DE0" w:rsidR="00B475D2" w:rsidRPr="000B0BAE" w:rsidRDefault="000A0C79" w:rsidP="00AA022C">
      <w:pPr>
        <w:pStyle w:val="BlockQuote"/>
      </w:pPr>
      <w:r w:rsidRPr="000B0BAE">
        <w:t xml:space="preserve">engage </w:t>
      </w:r>
      <w:r w:rsidR="009D285D" w:rsidRPr="000B0BAE">
        <w:t>our</w:t>
      </w:r>
      <w:r w:rsidRPr="000B0BAE">
        <w:t xml:space="preserve"> school community </w:t>
      </w:r>
      <w:r w:rsidR="003A2456" w:rsidRPr="000B0BAE">
        <w:t>(i.e.</w:t>
      </w:r>
      <w:r w:rsidR="00263438" w:rsidRPr="000B0BAE">
        <w:t>,</w:t>
      </w:r>
      <w:r w:rsidR="003A2456" w:rsidRPr="000B0BAE">
        <w:t xml:space="preserve"> parents/caregivers, faculty and staff,</w:t>
      </w:r>
      <w:r w:rsidR="005A26AE" w:rsidRPr="000B0BAE">
        <w:t xml:space="preserve"> </w:t>
      </w:r>
      <w:r w:rsidR="000D576B" w:rsidRPr="000B0BAE">
        <w:t>leaders</w:t>
      </w:r>
      <w:r w:rsidR="005A26AE" w:rsidRPr="000B0BAE">
        <w:t>, and those with expertise</w:t>
      </w:r>
      <w:r w:rsidR="000D576B" w:rsidRPr="000B0BAE">
        <w:t xml:space="preserve">) in helping </w:t>
      </w:r>
      <w:r w:rsidR="005A26AE" w:rsidRPr="000B0BAE">
        <w:t>to</w:t>
      </w:r>
      <w:r w:rsidR="000D576B" w:rsidRPr="000B0BAE">
        <w:t xml:space="preserve"> determine the academic and social-emotional knowledge, skills, and attitudes that students need to succeed in the 21st century</w:t>
      </w:r>
      <w:r w:rsidR="00F55B13" w:rsidRPr="000B0BAE">
        <w:t xml:space="preserve"> </w:t>
      </w:r>
      <w:r w:rsidR="000D576B" w:rsidRPr="000B0BAE">
        <w:t xml:space="preserve">and </w:t>
      </w:r>
      <w:r w:rsidR="00F55B13" w:rsidRPr="000B0BAE">
        <w:t>align</w:t>
      </w:r>
      <w:r w:rsidR="000D576B" w:rsidRPr="000B0BAE">
        <w:t xml:space="preserve"> these skills to </w:t>
      </w:r>
      <w:r w:rsidR="00F55B13" w:rsidRPr="000B0BAE">
        <w:t>PK</w:t>
      </w:r>
      <w:r w:rsidR="00AA022C">
        <w:noBreakHyphen/>
      </w:r>
      <w:r w:rsidR="00F55B13" w:rsidRPr="000B0BAE">
        <w:t>12 measurement tools</w:t>
      </w:r>
      <w:r w:rsidR="00F664AA" w:rsidRPr="000B0BAE">
        <w:t>,</w:t>
      </w:r>
      <w:r w:rsidR="00F55B13" w:rsidRPr="000B0BAE">
        <w:t xml:space="preserve"> including </w:t>
      </w:r>
      <w:r w:rsidR="000D576B" w:rsidRPr="000B0BAE">
        <w:t xml:space="preserve">school assessments, report cards, and graduation requirements. </w:t>
      </w:r>
    </w:p>
    <w:p w14:paraId="789BE5D3" w14:textId="40C8F56C" w:rsidR="000D576B" w:rsidRPr="000B0BAE" w:rsidRDefault="00B97EC7" w:rsidP="00B71B4F">
      <w:pPr>
        <w:pStyle w:val="BodyText"/>
      </w:pPr>
      <w:r w:rsidRPr="000B0BAE">
        <w:t xml:space="preserve">For </w:t>
      </w:r>
      <w:r w:rsidR="00B475D2" w:rsidRPr="000B0BAE">
        <w:t>the t</w:t>
      </w:r>
      <w:r w:rsidR="000D576B" w:rsidRPr="000B0BAE">
        <w:t>hird overarching goal</w:t>
      </w:r>
      <w:r w:rsidR="00B475D2" w:rsidRPr="000B0BAE">
        <w:t xml:space="preserve">, the superintendent and the school committee members chose to focus on </w:t>
      </w:r>
      <w:r w:rsidR="00263438" w:rsidRPr="000B0BAE">
        <w:t>S</w:t>
      </w:r>
      <w:r w:rsidR="00B475D2" w:rsidRPr="000B0BAE">
        <w:t xml:space="preserve">trategic </w:t>
      </w:r>
      <w:r w:rsidR="00263438" w:rsidRPr="000B0BAE">
        <w:t>P</w:t>
      </w:r>
      <w:r w:rsidR="00B475D2" w:rsidRPr="000B0BAE">
        <w:t>riority 3.</w:t>
      </w:r>
      <w:r w:rsidR="009E2755" w:rsidRPr="000B0BAE">
        <w:t xml:space="preserve">1, which states that </w:t>
      </w:r>
      <w:r w:rsidR="008B5107" w:rsidRPr="000B0BAE">
        <w:t xml:space="preserve">the district will </w:t>
      </w:r>
      <w:r w:rsidR="00F664AA" w:rsidRPr="000B0BAE">
        <w:t>“</w:t>
      </w:r>
      <w:r w:rsidR="008B5107" w:rsidRPr="000B0BAE">
        <w:t xml:space="preserve">organize various opportunities for students to participate in a </w:t>
      </w:r>
      <w:r w:rsidR="00F664AA" w:rsidRPr="000B0BAE">
        <w:t>“</w:t>
      </w:r>
      <w:r w:rsidR="008B5107" w:rsidRPr="000B0BAE">
        <w:t>Student School Building Committee</w:t>
      </w:r>
      <w:r w:rsidR="00FF1C0E">
        <w:t>,</w:t>
      </w:r>
      <w:r w:rsidR="00F664AA" w:rsidRPr="000B0BAE">
        <w:t>”</w:t>
      </w:r>
      <w:r w:rsidR="008B5107" w:rsidRPr="000B0BAE">
        <w:t xml:space="preserve"> </w:t>
      </w:r>
      <w:r w:rsidR="00FF1C0E">
        <w:t>which can</w:t>
      </w:r>
      <w:r w:rsidR="00F95A8B" w:rsidRPr="000B0BAE">
        <w:t xml:space="preserve"> expos</w:t>
      </w:r>
      <w:r w:rsidR="00FF1C0E">
        <w:t>e</w:t>
      </w:r>
      <w:r w:rsidR="00F95A8B" w:rsidRPr="000B0BAE">
        <w:t xml:space="preserve"> them to college and career opportunities and engag</w:t>
      </w:r>
      <w:r w:rsidR="00FF1C0E">
        <w:t>e</w:t>
      </w:r>
      <w:r w:rsidR="00F95A8B" w:rsidRPr="000B0BAE">
        <w:t xml:space="preserve"> them in the process of creating a new or renovated high school. </w:t>
      </w:r>
    </w:p>
    <w:p w14:paraId="7B357A4E" w14:textId="0336A594" w:rsidR="00F95A8B" w:rsidRPr="000B0BAE" w:rsidRDefault="00F95A8B" w:rsidP="00B71B4F">
      <w:pPr>
        <w:pStyle w:val="BodyText"/>
      </w:pPr>
      <w:r w:rsidRPr="000B0BAE">
        <w:t>For the fourth and final overarching goal</w:t>
      </w:r>
      <w:r w:rsidR="006028E0" w:rsidRPr="000B0BAE">
        <w:t xml:space="preserve">, </w:t>
      </w:r>
      <w:r w:rsidRPr="000B0BAE">
        <w:t xml:space="preserve">the superintendent and the school committee </w:t>
      </w:r>
      <w:r w:rsidR="00F72F06" w:rsidRPr="000B0BAE">
        <w:t>chose to focus on Strategic Priorit</w:t>
      </w:r>
      <w:r w:rsidR="002912A3" w:rsidRPr="000B0BAE">
        <w:t xml:space="preserve">ies 4.1 and 4.2, which state that </w:t>
      </w:r>
      <w:r w:rsidR="006028E0" w:rsidRPr="000B0BAE">
        <w:t xml:space="preserve">the district will re-create the district’s budget book so that it will be </w:t>
      </w:r>
      <w:r w:rsidR="00FD26D7" w:rsidRPr="000B0BAE">
        <w:t xml:space="preserve">easier to navigate, include more visuals, and be “aesthetically pleasing” </w:t>
      </w:r>
      <w:r w:rsidR="0013622C" w:rsidRPr="000B0BAE">
        <w:t xml:space="preserve">for the community. </w:t>
      </w:r>
    </w:p>
    <w:p w14:paraId="6E8179DA" w14:textId="7E742A38" w:rsidR="009C7CB1" w:rsidRPr="000B0BAE" w:rsidRDefault="00B12BB5" w:rsidP="00B71B4F">
      <w:pPr>
        <w:pStyle w:val="BodyText"/>
      </w:pPr>
      <w:r>
        <w:t>The</w:t>
      </w:r>
      <w:r w:rsidR="009C7CB1" w:rsidRPr="000B0BAE">
        <w:t xml:space="preserve"> superintendent and school committee</w:t>
      </w:r>
      <w:r>
        <w:t xml:space="preserve"> jointly determine and communicate each specific strategic goal to </w:t>
      </w:r>
      <w:r w:rsidR="00056910" w:rsidRPr="000B0BAE">
        <w:t xml:space="preserve">all </w:t>
      </w:r>
      <w:r w:rsidR="00CB29FC" w:rsidRPr="000B0BAE">
        <w:t>school a</w:t>
      </w:r>
      <w:r w:rsidR="00BB0C2B" w:rsidRPr="000B0BAE">
        <w:t xml:space="preserve">nd district leaders, as well as teachers, parents, and other community members, </w:t>
      </w:r>
      <w:r w:rsidR="00263438" w:rsidRPr="000B0BAE">
        <w:t xml:space="preserve">which is </w:t>
      </w:r>
      <w:r w:rsidR="00BB0C2B" w:rsidRPr="000B0BAE">
        <w:t xml:space="preserve">a strength of the district. </w:t>
      </w:r>
      <w:r w:rsidR="003615D6" w:rsidRPr="000B0BAE">
        <w:t xml:space="preserve">Across </w:t>
      </w:r>
      <w:r w:rsidR="00BB0C2B" w:rsidRPr="000B0BAE">
        <w:t xml:space="preserve">all focus groups conducted </w:t>
      </w:r>
      <w:r w:rsidR="008A1879" w:rsidRPr="000B0BAE">
        <w:t>for this district review, stakeholders were aware of the</w:t>
      </w:r>
      <w:r w:rsidR="007C137D" w:rsidRPr="000B0BAE">
        <w:t xml:space="preserve"> district’s strategic goals, especially the district’s </w:t>
      </w:r>
      <w:r w:rsidR="00263438" w:rsidRPr="000B0BAE">
        <w:t xml:space="preserve">DEI </w:t>
      </w:r>
      <w:r w:rsidR="007C137D" w:rsidRPr="000B0BAE">
        <w:t xml:space="preserve">goals. </w:t>
      </w:r>
      <w:r w:rsidR="00DB0B1E" w:rsidRPr="000B0BAE">
        <w:t>M</w:t>
      </w:r>
      <w:r w:rsidR="00840756" w:rsidRPr="000B0BAE">
        <w:t xml:space="preserve">ost </w:t>
      </w:r>
      <w:r w:rsidR="00DB0B1E" w:rsidRPr="000B0BAE">
        <w:t xml:space="preserve">of the </w:t>
      </w:r>
      <w:r w:rsidR="00840756" w:rsidRPr="000B0BAE">
        <w:t xml:space="preserve">school </w:t>
      </w:r>
      <w:r w:rsidR="00DB0B1E" w:rsidRPr="000B0BAE">
        <w:t xml:space="preserve">initiatives </w:t>
      </w:r>
      <w:r w:rsidR="0088304A" w:rsidRPr="000B0BAE">
        <w:t>reported in school-level focus groups</w:t>
      </w:r>
      <w:r w:rsidR="00811FFB" w:rsidRPr="000B0BAE">
        <w:t xml:space="preserve"> directly align with the district’s</w:t>
      </w:r>
      <w:r w:rsidR="000166DE" w:rsidRPr="000B0BAE">
        <w:t xml:space="preserve"> prioritized</w:t>
      </w:r>
      <w:r w:rsidR="00811FFB" w:rsidRPr="000B0BAE">
        <w:t xml:space="preserve"> strategic goals</w:t>
      </w:r>
      <w:r w:rsidR="009D6939" w:rsidRPr="000B0BAE">
        <w:t xml:space="preserve"> </w:t>
      </w:r>
      <w:r w:rsidR="00263438" w:rsidRPr="000B0BAE">
        <w:t xml:space="preserve">for </w:t>
      </w:r>
      <w:r w:rsidR="009D6939" w:rsidRPr="000B0BAE">
        <w:t xml:space="preserve">the next two years. Examples of </w:t>
      </w:r>
      <w:r w:rsidR="00501D87">
        <w:t>these</w:t>
      </w:r>
      <w:r w:rsidR="00607376" w:rsidRPr="000B0BAE">
        <w:t xml:space="preserve"> </w:t>
      </w:r>
      <w:r w:rsidR="005509E1" w:rsidRPr="000B0BAE">
        <w:t>include</w:t>
      </w:r>
      <w:r w:rsidR="000166DE" w:rsidRPr="000B0BAE">
        <w:t xml:space="preserve"> </w:t>
      </w:r>
      <w:r w:rsidR="00A104CB" w:rsidRPr="000B0BAE">
        <w:t xml:space="preserve">using student data to identify equity gaps, conferring with members of the community on policy issues regarding </w:t>
      </w:r>
      <w:r w:rsidR="00263438" w:rsidRPr="000B0BAE">
        <w:t>DEI</w:t>
      </w:r>
      <w:r w:rsidR="00A104CB" w:rsidRPr="000B0BAE">
        <w:t xml:space="preserve">, working to reevaluate </w:t>
      </w:r>
      <w:r w:rsidR="00263438" w:rsidRPr="000B0BAE">
        <w:t xml:space="preserve">curricula </w:t>
      </w:r>
      <w:r w:rsidR="00A104CB" w:rsidRPr="000B0BAE">
        <w:t xml:space="preserve">and standardize </w:t>
      </w:r>
      <w:r w:rsidR="00263438" w:rsidRPr="000B0BAE">
        <w:t xml:space="preserve">curricula </w:t>
      </w:r>
      <w:r w:rsidR="00A104CB" w:rsidRPr="000B0BAE">
        <w:t>across schools</w:t>
      </w:r>
      <w:r w:rsidR="005C65C2" w:rsidRPr="000B0BAE">
        <w:t xml:space="preserve">, providing opportunities for </w:t>
      </w:r>
      <w:r w:rsidR="00B01A90" w:rsidRPr="000B0BAE">
        <w:t xml:space="preserve">students to give input on the new </w:t>
      </w:r>
      <w:r w:rsidR="00E82EF9" w:rsidRPr="000B0BAE">
        <w:t xml:space="preserve">high school building, allowing middle school students the opportunity to participate in morning announcements and school councils, </w:t>
      </w:r>
      <w:r w:rsidR="00EA6059" w:rsidRPr="000B0BAE">
        <w:t xml:space="preserve">and updating the district’s budget book to make it more concise and include more visuals. </w:t>
      </w:r>
    </w:p>
    <w:p w14:paraId="1041D223" w14:textId="031E01C8" w:rsidR="00DB107D" w:rsidRPr="000B0BAE" w:rsidRDefault="00EA6059" w:rsidP="00B71B4F">
      <w:pPr>
        <w:pStyle w:val="BodyText"/>
      </w:pPr>
      <w:r w:rsidRPr="000B0BAE">
        <w:t xml:space="preserve">In addition to the district’s overarching </w:t>
      </w:r>
      <w:r w:rsidR="00D20C82">
        <w:t>strategic plan</w:t>
      </w:r>
      <w:r w:rsidRPr="000B0BAE">
        <w:t xml:space="preserve"> and prioritized strategic goals, each school also develop</w:t>
      </w:r>
      <w:r w:rsidR="00AA022C">
        <w:t>s</w:t>
      </w:r>
      <w:r w:rsidRPr="000B0BAE">
        <w:t xml:space="preserve"> their </w:t>
      </w:r>
      <w:r w:rsidR="00FC6E92" w:rsidRPr="000B0BAE">
        <w:t xml:space="preserve">own </w:t>
      </w:r>
      <w:r w:rsidR="00042424" w:rsidRPr="000B0BAE">
        <w:t xml:space="preserve">unique </w:t>
      </w:r>
      <w:r w:rsidR="00FC6E92" w:rsidRPr="000B0BAE">
        <w:t>innovation plan</w:t>
      </w:r>
      <w:r w:rsidR="007B576D" w:rsidRPr="000B0BAE">
        <w:t xml:space="preserve"> every two years</w:t>
      </w:r>
      <w:r w:rsidR="00FC6E92" w:rsidRPr="000B0BAE">
        <w:t xml:space="preserve">. </w:t>
      </w:r>
      <w:r w:rsidR="00003C6E" w:rsidRPr="000B0BAE">
        <w:t xml:space="preserve">School innovation plans </w:t>
      </w:r>
      <w:r w:rsidR="00317420" w:rsidRPr="000B0BAE">
        <w:t>intentionally</w:t>
      </w:r>
      <w:r w:rsidR="00003C6E" w:rsidRPr="000B0BAE">
        <w:t xml:space="preserve"> align with the district’s improvement plan as well as the school committee and superintendent’s prioritized strategic objectives. </w:t>
      </w:r>
      <w:r w:rsidR="00093509" w:rsidRPr="000B0BAE">
        <w:t xml:space="preserve">Across the nine schools (excluding </w:t>
      </w:r>
      <w:r w:rsidR="00263438" w:rsidRPr="000B0BAE">
        <w:t xml:space="preserve">Lexington </w:t>
      </w:r>
      <w:r w:rsidR="002072B1" w:rsidRPr="000B0BAE">
        <w:t>Children’s Place</w:t>
      </w:r>
      <w:r w:rsidR="00263438" w:rsidRPr="000B0BAE">
        <w:t>, which</w:t>
      </w:r>
      <w:r w:rsidR="00281BB5" w:rsidRPr="000B0BAE">
        <w:t xml:space="preserve"> was not part of this district review</w:t>
      </w:r>
      <w:r w:rsidR="002072B1" w:rsidRPr="000B0BAE">
        <w:t>)</w:t>
      </w:r>
      <w:r w:rsidR="00A03B1E" w:rsidRPr="000B0BAE">
        <w:t xml:space="preserve">, </w:t>
      </w:r>
      <w:r w:rsidR="007B576D" w:rsidRPr="000B0BAE">
        <w:t>school</w:t>
      </w:r>
      <w:r w:rsidR="00042424" w:rsidRPr="000B0BAE">
        <w:t xml:space="preserve"> leaders</w:t>
      </w:r>
      <w:r w:rsidR="007B576D" w:rsidRPr="000B0BAE">
        <w:t xml:space="preserve"> </w:t>
      </w:r>
      <w:r w:rsidR="003F39BD" w:rsidRPr="000B0BAE">
        <w:t>cre</w:t>
      </w:r>
      <w:r w:rsidR="00042424" w:rsidRPr="000B0BAE">
        <w:t>ate</w:t>
      </w:r>
      <w:r w:rsidR="0052641A" w:rsidRPr="000B0BAE">
        <w:t xml:space="preserve"> </w:t>
      </w:r>
      <w:r w:rsidR="00042424" w:rsidRPr="000B0BAE">
        <w:t>these</w:t>
      </w:r>
      <w:r w:rsidR="003F39BD" w:rsidRPr="000B0BAE">
        <w:t xml:space="preserve"> </w:t>
      </w:r>
      <w:r w:rsidR="0052641A" w:rsidRPr="000B0BAE">
        <w:t xml:space="preserve">innovation plans </w:t>
      </w:r>
      <w:r w:rsidR="00557062" w:rsidRPr="000B0BAE">
        <w:t xml:space="preserve">in collaboration with </w:t>
      </w:r>
      <w:r w:rsidR="00042424" w:rsidRPr="000B0BAE">
        <w:t xml:space="preserve">their school’s </w:t>
      </w:r>
      <w:r w:rsidR="00046656" w:rsidRPr="000B0BAE">
        <w:t>s</w:t>
      </w:r>
      <w:r w:rsidR="001E6620" w:rsidRPr="000B0BAE">
        <w:t xml:space="preserve">ite </w:t>
      </w:r>
      <w:r w:rsidR="00046656" w:rsidRPr="000B0BAE">
        <w:t>c</w:t>
      </w:r>
      <w:r w:rsidR="001E6620" w:rsidRPr="000B0BAE">
        <w:t>ouncil</w:t>
      </w:r>
      <w:r w:rsidR="00042424" w:rsidRPr="000B0BAE">
        <w:t xml:space="preserve">. </w:t>
      </w:r>
      <w:r w:rsidR="006174BB" w:rsidRPr="000B0BAE">
        <w:t>According to parents in focus groups, s</w:t>
      </w:r>
      <w:r w:rsidR="00042424" w:rsidRPr="000B0BAE">
        <w:t>it</w:t>
      </w:r>
      <w:r w:rsidR="0088378A" w:rsidRPr="000B0BAE">
        <w:t xml:space="preserve">e </w:t>
      </w:r>
      <w:r w:rsidR="00046656" w:rsidRPr="000B0BAE">
        <w:t>c</w:t>
      </w:r>
      <w:r w:rsidR="00042424" w:rsidRPr="000B0BAE">
        <w:t xml:space="preserve">ouncils </w:t>
      </w:r>
      <w:r w:rsidR="00FC5D05" w:rsidRPr="000B0BAE">
        <w:t>include parents and members of the community</w:t>
      </w:r>
      <w:r w:rsidR="0088378A" w:rsidRPr="000B0BAE">
        <w:t>, allow</w:t>
      </w:r>
      <w:r w:rsidR="004D4115" w:rsidRPr="000B0BAE">
        <w:t>ing</w:t>
      </w:r>
      <w:r w:rsidR="0088378A" w:rsidRPr="000B0BAE">
        <w:t xml:space="preserve"> for community input </w:t>
      </w:r>
      <w:r w:rsidR="00AE654E" w:rsidRPr="000B0BAE">
        <w:t xml:space="preserve">in the development of </w:t>
      </w:r>
      <w:r w:rsidR="0088378A" w:rsidRPr="000B0BAE">
        <w:t xml:space="preserve">each school’s </w:t>
      </w:r>
      <w:r w:rsidR="00AE654E" w:rsidRPr="000B0BAE">
        <w:t xml:space="preserve">innovation plan. </w:t>
      </w:r>
      <w:r w:rsidR="001A5346" w:rsidRPr="000B0BAE">
        <w:t xml:space="preserve">Once finalized, all school innovation plans are publicly available on the district’s website. </w:t>
      </w:r>
      <w:r w:rsidR="00DB107D" w:rsidRPr="000B0BAE">
        <w:t>The intentional alignment of school innovation plans with the district’s strategic plan</w:t>
      </w:r>
      <w:r w:rsidR="0020225D" w:rsidRPr="000B0BAE">
        <w:t xml:space="preserve">, as well as </w:t>
      </w:r>
      <w:r w:rsidR="00DB107D" w:rsidRPr="000B0BAE">
        <w:t>input from community members</w:t>
      </w:r>
      <w:r w:rsidR="0020225D" w:rsidRPr="000B0BAE">
        <w:t xml:space="preserve">, is a strength of the district. </w:t>
      </w:r>
    </w:p>
    <w:p w14:paraId="63456680" w14:textId="4168250E" w:rsidR="003D6ECF" w:rsidRPr="000B0BAE" w:rsidRDefault="003D6ECF" w:rsidP="00B71B4F">
      <w:pPr>
        <w:pStyle w:val="Heading3"/>
      </w:pPr>
      <w:bookmarkStart w:id="25" w:name="_Budget_Development"/>
      <w:bookmarkEnd w:id="25"/>
      <w:r w:rsidRPr="000B0BAE">
        <w:t xml:space="preserve">Budget Development </w:t>
      </w:r>
    </w:p>
    <w:p w14:paraId="3C7A30F5" w14:textId="222D0EE7" w:rsidR="00CD043C" w:rsidRPr="000B0BAE" w:rsidRDefault="00CD043C" w:rsidP="00B71B4F">
      <w:pPr>
        <w:pStyle w:val="BodyTextposthead"/>
      </w:pPr>
      <w:r w:rsidRPr="000B0BAE">
        <w:t>Budget development in Lexington is a collaborative</w:t>
      </w:r>
      <w:r w:rsidR="001C1467" w:rsidRPr="000B0BAE">
        <w:t xml:space="preserve"> and public</w:t>
      </w:r>
      <w:r w:rsidRPr="000B0BAE">
        <w:t xml:space="preserve"> process </w:t>
      </w:r>
      <w:r w:rsidR="001C1467" w:rsidRPr="000B0BAE">
        <w:t>that engages</w:t>
      </w:r>
      <w:r w:rsidR="00831763" w:rsidRPr="000B0BAE">
        <w:t xml:space="preserve"> district and school leaders,</w:t>
      </w:r>
      <w:r w:rsidR="001C1467" w:rsidRPr="000B0BAE">
        <w:t xml:space="preserve"> the Board of Selectmen, </w:t>
      </w:r>
      <w:r w:rsidR="00FB6E4D" w:rsidRPr="000B0BAE">
        <w:t xml:space="preserve">the </w:t>
      </w:r>
      <w:r w:rsidR="00263438" w:rsidRPr="000B0BAE">
        <w:t>s</w:t>
      </w:r>
      <w:r w:rsidR="00FB6E4D" w:rsidRPr="000B0BAE">
        <w:t xml:space="preserve">chool </w:t>
      </w:r>
      <w:r w:rsidR="00263438" w:rsidRPr="000B0BAE">
        <w:t>c</w:t>
      </w:r>
      <w:r w:rsidR="00FB6E4D" w:rsidRPr="000B0BAE">
        <w:t xml:space="preserve">ommittee, the </w:t>
      </w:r>
      <w:r w:rsidR="00263438" w:rsidRPr="000B0BAE">
        <w:t>a</w:t>
      </w:r>
      <w:r w:rsidR="00FB6E4D" w:rsidRPr="000B0BAE">
        <w:t xml:space="preserve">ppropriations </w:t>
      </w:r>
      <w:r w:rsidR="00263438" w:rsidRPr="000B0BAE">
        <w:t>c</w:t>
      </w:r>
      <w:r w:rsidR="00FB6E4D" w:rsidRPr="000B0BAE">
        <w:t xml:space="preserve">ommittee, </w:t>
      </w:r>
      <w:r w:rsidR="00831763" w:rsidRPr="000B0BAE">
        <w:t xml:space="preserve">and </w:t>
      </w:r>
      <w:r w:rsidR="00FB6E4D" w:rsidRPr="000B0BAE">
        <w:t xml:space="preserve">the </w:t>
      </w:r>
      <w:r w:rsidR="00263438" w:rsidRPr="000B0BAE">
        <w:t>c</w:t>
      </w:r>
      <w:r w:rsidR="00FB6E4D" w:rsidRPr="000B0BAE">
        <w:t xml:space="preserve">apital </w:t>
      </w:r>
      <w:r w:rsidR="00263438" w:rsidRPr="000B0BAE">
        <w:t>e</w:t>
      </w:r>
      <w:r w:rsidR="00FB6E4D" w:rsidRPr="000B0BAE">
        <w:t xml:space="preserve">xpenditures </w:t>
      </w:r>
      <w:r w:rsidR="00263438" w:rsidRPr="000B0BAE">
        <w:t>c</w:t>
      </w:r>
      <w:r w:rsidR="00FB6E4D" w:rsidRPr="000B0BAE">
        <w:t>ommittee</w:t>
      </w:r>
      <w:r w:rsidR="00BC57CC" w:rsidRPr="000B0BAE">
        <w:t xml:space="preserve">. </w:t>
      </w:r>
    </w:p>
    <w:p w14:paraId="24E984AB" w14:textId="1CDF2C8C" w:rsidR="00454230" w:rsidRDefault="00596105" w:rsidP="00B71B4F">
      <w:pPr>
        <w:pStyle w:val="BodyText"/>
        <w:rPr>
          <w:spacing w:val="-2"/>
        </w:rPr>
      </w:pPr>
      <w:r w:rsidRPr="005D1345">
        <w:rPr>
          <w:spacing w:val="-2"/>
        </w:rPr>
        <w:t>As described by district and school leaders, b</w:t>
      </w:r>
      <w:r w:rsidR="00A910E7" w:rsidRPr="005D1345">
        <w:rPr>
          <w:spacing w:val="-2"/>
        </w:rPr>
        <w:t xml:space="preserve">udget development begins in </w:t>
      </w:r>
      <w:r w:rsidR="00263438" w:rsidRPr="005D1345">
        <w:rPr>
          <w:spacing w:val="-2"/>
        </w:rPr>
        <w:t xml:space="preserve">the </w:t>
      </w:r>
      <w:r w:rsidR="00346096" w:rsidRPr="005D1345">
        <w:rPr>
          <w:spacing w:val="-2"/>
        </w:rPr>
        <w:t>summer when the school committee establishes the goals and priorities for the district. Budget development closely tie</w:t>
      </w:r>
      <w:r w:rsidR="00263438" w:rsidRPr="005D1345">
        <w:rPr>
          <w:spacing w:val="-2"/>
        </w:rPr>
        <w:t>s</w:t>
      </w:r>
      <w:r w:rsidR="00346096" w:rsidRPr="005D1345">
        <w:rPr>
          <w:spacing w:val="-2"/>
        </w:rPr>
        <w:t xml:space="preserve"> </w:t>
      </w:r>
      <w:r w:rsidR="00263438" w:rsidRPr="005D1345">
        <w:rPr>
          <w:spacing w:val="-2"/>
        </w:rPr>
        <w:t>in</w:t>
      </w:r>
      <w:r w:rsidR="00346096" w:rsidRPr="005D1345">
        <w:rPr>
          <w:spacing w:val="-2"/>
        </w:rPr>
        <w:t>to the district’s strategic plan</w:t>
      </w:r>
      <w:r w:rsidR="00263438" w:rsidRPr="005D1345">
        <w:rPr>
          <w:spacing w:val="-2"/>
        </w:rPr>
        <w:t>.</w:t>
      </w:r>
      <w:r w:rsidR="00346096" w:rsidRPr="005D1345">
        <w:rPr>
          <w:spacing w:val="-2"/>
        </w:rPr>
        <w:t xml:space="preserve"> </w:t>
      </w:r>
      <w:r w:rsidR="0001572D">
        <w:rPr>
          <w:spacing w:val="-2"/>
        </w:rPr>
        <w:t>According to</w:t>
      </w:r>
      <w:r w:rsidR="00922C2C">
        <w:rPr>
          <w:spacing w:val="-2"/>
        </w:rPr>
        <w:t xml:space="preserve"> several</w:t>
      </w:r>
      <w:r w:rsidR="0001572D">
        <w:rPr>
          <w:spacing w:val="-2"/>
        </w:rPr>
        <w:t xml:space="preserve"> district leaders</w:t>
      </w:r>
      <w:r w:rsidR="00263438" w:rsidRPr="005D1345">
        <w:rPr>
          <w:spacing w:val="-2"/>
        </w:rPr>
        <w:t>,</w:t>
      </w:r>
      <w:r w:rsidR="00346096" w:rsidRPr="005D1345">
        <w:rPr>
          <w:spacing w:val="-2"/>
        </w:rPr>
        <w:t xml:space="preserve"> the first question </w:t>
      </w:r>
      <w:r w:rsidR="0001572D">
        <w:rPr>
          <w:spacing w:val="-2"/>
        </w:rPr>
        <w:t>they</w:t>
      </w:r>
      <w:r w:rsidR="00346096" w:rsidRPr="005D1345">
        <w:rPr>
          <w:spacing w:val="-2"/>
        </w:rPr>
        <w:t xml:space="preserve"> consider when looking at a proposed budget is</w:t>
      </w:r>
      <w:r w:rsidR="0079560C">
        <w:t>,</w:t>
      </w:r>
      <w:r w:rsidR="00346096" w:rsidRPr="005D1345">
        <w:rPr>
          <w:spacing w:val="-2"/>
        </w:rPr>
        <w:t xml:space="preserve"> “</w:t>
      </w:r>
      <w:r w:rsidR="00263438" w:rsidRPr="005D1345">
        <w:rPr>
          <w:spacing w:val="-2"/>
        </w:rPr>
        <w:t>H</w:t>
      </w:r>
      <w:r w:rsidR="00346096" w:rsidRPr="005D1345">
        <w:rPr>
          <w:spacing w:val="-2"/>
        </w:rPr>
        <w:t xml:space="preserve">ow will this </w:t>
      </w:r>
      <w:r w:rsidR="002757F2" w:rsidRPr="005D1345">
        <w:rPr>
          <w:spacing w:val="-2"/>
        </w:rPr>
        <w:t>accomplish our strategic plan</w:t>
      </w:r>
      <w:r w:rsidR="004B71FB" w:rsidRPr="005D1345">
        <w:rPr>
          <w:spacing w:val="-2"/>
        </w:rPr>
        <w:t>?</w:t>
      </w:r>
      <w:r w:rsidR="002757F2" w:rsidRPr="005D1345">
        <w:rPr>
          <w:spacing w:val="-2"/>
        </w:rPr>
        <w:t xml:space="preserve">” In early fall, the school committee approves annual budget guidelines and the </w:t>
      </w:r>
      <w:r w:rsidR="00BF2C57" w:rsidRPr="005D1345">
        <w:rPr>
          <w:spacing w:val="-2"/>
        </w:rPr>
        <w:t>calendar</w:t>
      </w:r>
      <w:r w:rsidR="002757F2" w:rsidRPr="005D1345">
        <w:rPr>
          <w:spacing w:val="-2"/>
        </w:rPr>
        <w:t xml:space="preserve"> for budget development each year. Throughout the fall, </w:t>
      </w:r>
      <w:r w:rsidR="00263438" w:rsidRPr="005D1345">
        <w:rPr>
          <w:spacing w:val="-2"/>
        </w:rPr>
        <w:t xml:space="preserve">more than </w:t>
      </w:r>
      <w:r w:rsidR="00BF2C57" w:rsidRPr="005D1345">
        <w:rPr>
          <w:spacing w:val="-2"/>
        </w:rPr>
        <w:t xml:space="preserve">50 budget managers throughout the district </w:t>
      </w:r>
      <w:r w:rsidR="00ED7C7E" w:rsidRPr="005D1345">
        <w:rPr>
          <w:spacing w:val="-2"/>
        </w:rPr>
        <w:t xml:space="preserve">(including </w:t>
      </w:r>
      <w:r w:rsidR="006C2D34" w:rsidRPr="005D1345">
        <w:rPr>
          <w:spacing w:val="-2"/>
        </w:rPr>
        <w:t xml:space="preserve">a budget manager for </w:t>
      </w:r>
      <w:r w:rsidR="00ED7C7E" w:rsidRPr="005D1345">
        <w:rPr>
          <w:spacing w:val="-2"/>
        </w:rPr>
        <w:t>each school and</w:t>
      </w:r>
      <w:r w:rsidR="006C2D34" w:rsidRPr="005D1345">
        <w:rPr>
          <w:spacing w:val="-2"/>
        </w:rPr>
        <w:t xml:space="preserve"> for</w:t>
      </w:r>
      <w:r w:rsidR="00ED7C7E" w:rsidRPr="005D1345">
        <w:rPr>
          <w:spacing w:val="-2"/>
        </w:rPr>
        <w:t xml:space="preserve"> each department</w:t>
      </w:r>
      <w:r w:rsidR="00E46754" w:rsidRPr="005D1345">
        <w:rPr>
          <w:spacing w:val="-2"/>
        </w:rPr>
        <w:t>) develop their proposed budget</w:t>
      </w:r>
      <w:r w:rsidR="006E14E4" w:rsidRPr="005D1345">
        <w:rPr>
          <w:spacing w:val="-2"/>
        </w:rPr>
        <w:t xml:space="preserve">. During late fall and early winter, each department meets with the </w:t>
      </w:r>
      <w:r w:rsidR="00982EFB" w:rsidRPr="005D1345">
        <w:rPr>
          <w:spacing w:val="-2"/>
        </w:rPr>
        <w:t>a</w:t>
      </w:r>
      <w:r w:rsidR="006E14E4" w:rsidRPr="005D1345">
        <w:rPr>
          <w:spacing w:val="-2"/>
        </w:rPr>
        <w:t xml:space="preserve">ssistant </w:t>
      </w:r>
      <w:r w:rsidR="00982EFB" w:rsidRPr="005D1345">
        <w:rPr>
          <w:spacing w:val="-2"/>
        </w:rPr>
        <w:t>s</w:t>
      </w:r>
      <w:r w:rsidR="006E14E4" w:rsidRPr="005D1345">
        <w:rPr>
          <w:spacing w:val="-2"/>
        </w:rPr>
        <w:t xml:space="preserve">uperintendent of </w:t>
      </w:r>
      <w:r w:rsidR="00982EFB" w:rsidRPr="005D1345">
        <w:rPr>
          <w:spacing w:val="-2"/>
        </w:rPr>
        <w:t>f</w:t>
      </w:r>
      <w:r w:rsidR="006E14E4" w:rsidRPr="005D1345">
        <w:rPr>
          <w:spacing w:val="-2"/>
        </w:rPr>
        <w:t xml:space="preserve">inance and </w:t>
      </w:r>
      <w:r w:rsidR="00982EFB" w:rsidRPr="005D1345">
        <w:rPr>
          <w:spacing w:val="-2"/>
        </w:rPr>
        <w:t>o</w:t>
      </w:r>
      <w:r w:rsidR="006E14E4" w:rsidRPr="005D1345">
        <w:rPr>
          <w:spacing w:val="-2"/>
        </w:rPr>
        <w:t xml:space="preserve">perations to review </w:t>
      </w:r>
      <w:r w:rsidR="00966331" w:rsidRPr="005D1345">
        <w:rPr>
          <w:spacing w:val="-2"/>
        </w:rPr>
        <w:t xml:space="preserve">existing staffing levels, review budget priorities, and discuss anticipated budget requests. During this time, </w:t>
      </w:r>
      <w:r w:rsidR="00885BAB" w:rsidRPr="005D1345">
        <w:rPr>
          <w:spacing w:val="-2"/>
        </w:rPr>
        <w:t xml:space="preserve">in </w:t>
      </w:r>
      <w:r w:rsidR="00966331" w:rsidRPr="005D1345">
        <w:rPr>
          <w:spacing w:val="-2"/>
        </w:rPr>
        <w:t>a series of working summit meetings</w:t>
      </w:r>
      <w:r w:rsidR="00885BAB" w:rsidRPr="005D1345">
        <w:rPr>
          <w:spacing w:val="-2"/>
        </w:rPr>
        <w:t>,</w:t>
      </w:r>
      <w:r w:rsidR="00966331" w:rsidRPr="005D1345">
        <w:rPr>
          <w:spacing w:val="-2"/>
        </w:rPr>
        <w:t xml:space="preserve"> </w:t>
      </w:r>
      <w:r w:rsidR="00885BAB" w:rsidRPr="005D1345">
        <w:rPr>
          <w:spacing w:val="-2"/>
        </w:rPr>
        <w:t>the</w:t>
      </w:r>
      <w:r w:rsidR="00966331" w:rsidRPr="005D1345">
        <w:rPr>
          <w:spacing w:val="-2"/>
        </w:rPr>
        <w:t xml:space="preserve"> </w:t>
      </w:r>
      <w:r w:rsidR="00263438" w:rsidRPr="005D1345">
        <w:rPr>
          <w:spacing w:val="-2"/>
        </w:rPr>
        <w:t>Board of Selectmen</w:t>
      </w:r>
      <w:r w:rsidR="00966331" w:rsidRPr="005D1345">
        <w:rPr>
          <w:spacing w:val="-2"/>
        </w:rPr>
        <w:t xml:space="preserve">, </w:t>
      </w:r>
      <w:r w:rsidR="00263438" w:rsidRPr="005D1345">
        <w:rPr>
          <w:spacing w:val="-2"/>
        </w:rPr>
        <w:t>the s</w:t>
      </w:r>
      <w:r w:rsidR="00966331" w:rsidRPr="005D1345">
        <w:rPr>
          <w:spacing w:val="-2"/>
        </w:rPr>
        <w:t xml:space="preserve">chool </w:t>
      </w:r>
      <w:r w:rsidR="00263438" w:rsidRPr="005D1345">
        <w:rPr>
          <w:spacing w:val="-2"/>
        </w:rPr>
        <w:t>c</w:t>
      </w:r>
      <w:r w:rsidR="00966331" w:rsidRPr="005D1345">
        <w:rPr>
          <w:spacing w:val="-2"/>
        </w:rPr>
        <w:t xml:space="preserve">ommittee, </w:t>
      </w:r>
      <w:r w:rsidR="00263438" w:rsidRPr="005D1345">
        <w:rPr>
          <w:spacing w:val="-2"/>
        </w:rPr>
        <w:t>the a</w:t>
      </w:r>
      <w:r w:rsidR="00966331" w:rsidRPr="005D1345">
        <w:rPr>
          <w:spacing w:val="-2"/>
        </w:rPr>
        <w:t xml:space="preserve">ppropriations </w:t>
      </w:r>
      <w:r w:rsidR="00263438" w:rsidRPr="005D1345">
        <w:rPr>
          <w:spacing w:val="-2"/>
        </w:rPr>
        <w:t>c</w:t>
      </w:r>
      <w:r w:rsidR="00966331" w:rsidRPr="005D1345">
        <w:rPr>
          <w:spacing w:val="-2"/>
        </w:rPr>
        <w:t xml:space="preserve">ommittee, and </w:t>
      </w:r>
      <w:r w:rsidR="005D1345" w:rsidRPr="005D1345">
        <w:rPr>
          <w:spacing w:val="-2"/>
        </w:rPr>
        <w:t xml:space="preserve">the </w:t>
      </w:r>
      <w:r w:rsidR="00263438" w:rsidRPr="005D1345">
        <w:rPr>
          <w:spacing w:val="-2"/>
        </w:rPr>
        <w:t>c</w:t>
      </w:r>
      <w:r w:rsidR="00966331" w:rsidRPr="005D1345">
        <w:rPr>
          <w:spacing w:val="-2"/>
        </w:rPr>
        <w:t xml:space="preserve">apital </w:t>
      </w:r>
      <w:r w:rsidR="00263438" w:rsidRPr="005D1345">
        <w:rPr>
          <w:spacing w:val="-2"/>
        </w:rPr>
        <w:t>e</w:t>
      </w:r>
      <w:r w:rsidR="00966331" w:rsidRPr="005D1345">
        <w:rPr>
          <w:spacing w:val="-2"/>
        </w:rPr>
        <w:t xml:space="preserve">xpenditures </w:t>
      </w:r>
      <w:r w:rsidR="00263438" w:rsidRPr="005D1345">
        <w:rPr>
          <w:spacing w:val="-2"/>
        </w:rPr>
        <w:t>c</w:t>
      </w:r>
      <w:r w:rsidR="00966331" w:rsidRPr="005D1345">
        <w:rPr>
          <w:spacing w:val="-2"/>
        </w:rPr>
        <w:t xml:space="preserve">ommittee discuss the current financial health of the </w:t>
      </w:r>
      <w:r w:rsidR="003731A3" w:rsidRPr="005D1345">
        <w:rPr>
          <w:spacing w:val="-2"/>
        </w:rPr>
        <w:t>t</w:t>
      </w:r>
      <w:r w:rsidR="00966331" w:rsidRPr="005D1345">
        <w:rPr>
          <w:spacing w:val="-2"/>
        </w:rPr>
        <w:t xml:space="preserve">own, discuss budget issues, and provide policy guidance to </w:t>
      </w:r>
      <w:r w:rsidR="003731A3" w:rsidRPr="005D1345">
        <w:rPr>
          <w:spacing w:val="-2"/>
        </w:rPr>
        <w:t>t</w:t>
      </w:r>
      <w:r w:rsidR="00966331" w:rsidRPr="005D1345">
        <w:rPr>
          <w:spacing w:val="-2"/>
        </w:rPr>
        <w:t xml:space="preserve">own and </w:t>
      </w:r>
      <w:r w:rsidR="003731A3" w:rsidRPr="005D1345">
        <w:rPr>
          <w:spacing w:val="-2"/>
        </w:rPr>
        <w:t>s</w:t>
      </w:r>
      <w:r w:rsidR="00966331" w:rsidRPr="005D1345">
        <w:rPr>
          <w:spacing w:val="-2"/>
        </w:rPr>
        <w:t xml:space="preserve">chool staff in finalizing </w:t>
      </w:r>
      <w:r w:rsidR="005D1345" w:rsidRPr="005D1345">
        <w:rPr>
          <w:spacing w:val="-2"/>
        </w:rPr>
        <w:t xml:space="preserve">the </w:t>
      </w:r>
      <w:r w:rsidR="00966331" w:rsidRPr="005D1345">
        <w:rPr>
          <w:spacing w:val="-2"/>
        </w:rPr>
        <w:t xml:space="preserve">budget recommendations. The </w:t>
      </w:r>
      <w:r w:rsidR="003731A3" w:rsidRPr="005D1345">
        <w:rPr>
          <w:spacing w:val="-2"/>
        </w:rPr>
        <w:t>s</w:t>
      </w:r>
      <w:r w:rsidR="00966331" w:rsidRPr="005D1345">
        <w:rPr>
          <w:spacing w:val="-2"/>
        </w:rPr>
        <w:t xml:space="preserve">uperintendent, in consultation with the </w:t>
      </w:r>
      <w:r w:rsidR="003731A3" w:rsidRPr="005D1345">
        <w:rPr>
          <w:spacing w:val="-2"/>
        </w:rPr>
        <w:t>a</w:t>
      </w:r>
      <w:r w:rsidR="00966331" w:rsidRPr="005D1345">
        <w:rPr>
          <w:spacing w:val="-2"/>
        </w:rPr>
        <w:t xml:space="preserve">ssistant </w:t>
      </w:r>
      <w:r w:rsidR="003731A3" w:rsidRPr="005D1345">
        <w:rPr>
          <w:spacing w:val="-2"/>
        </w:rPr>
        <w:t>s</w:t>
      </w:r>
      <w:r w:rsidR="00966331" w:rsidRPr="005D1345">
        <w:rPr>
          <w:spacing w:val="-2"/>
        </w:rPr>
        <w:t xml:space="preserve">uperintendent for </w:t>
      </w:r>
      <w:r w:rsidR="003731A3" w:rsidRPr="005D1345">
        <w:rPr>
          <w:spacing w:val="-2"/>
        </w:rPr>
        <w:t>f</w:t>
      </w:r>
      <w:r w:rsidR="00966331" w:rsidRPr="005D1345">
        <w:rPr>
          <w:spacing w:val="-2"/>
        </w:rPr>
        <w:t xml:space="preserve">inance and </w:t>
      </w:r>
      <w:r w:rsidR="003731A3" w:rsidRPr="005D1345">
        <w:rPr>
          <w:spacing w:val="-2"/>
        </w:rPr>
        <w:t>o</w:t>
      </w:r>
      <w:r w:rsidR="00966331" w:rsidRPr="005D1345">
        <w:rPr>
          <w:spacing w:val="-2"/>
        </w:rPr>
        <w:t xml:space="preserve">perations and the </w:t>
      </w:r>
      <w:r w:rsidR="003731A3" w:rsidRPr="005D1345">
        <w:rPr>
          <w:spacing w:val="-2"/>
        </w:rPr>
        <w:t>s</w:t>
      </w:r>
      <w:r w:rsidR="00966331" w:rsidRPr="005D1345">
        <w:rPr>
          <w:spacing w:val="-2"/>
        </w:rPr>
        <w:t xml:space="preserve">chool </w:t>
      </w:r>
      <w:r w:rsidR="003731A3" w:rsidRPr="005D1345">
        <w:rPr>
          <w:spacing w:val="-2"/>
        </w:rPr>
        <w:t>d</w:t>
      </w:r>
      <w:r w:rsidR="00966331" w:rsidRPr="005D1345">
        <w:rPr>
          <w:spacing w:val="-2"/>
        </w:rPr>
        <w:t xml:space="preserve">epartment’s </w:t>
      </w:r>
      <w:r w:rsidR="003731A3" w:rsidRPr="005D1345">
        <w:rPr>
          <w:spacing w:val="-2"/>
        </w:rPr>
        <w:t>a</w:t>
      </w:r>
      <w:r w:rsidR="00966331" w:rsidRPr="005D1345">
        <w:rPr>
          <w:spacing w:val="-2"/>
        </w:rPr>
        <w:t xml:space="preserve">dministrative </w:t>
      </w:r>
      <w:r w:rsidR="003731A3" w:rsidRPr="005D1345">
        <w:rPr>
          <w:spacing w:val="-2"/>
        </w:rPr>
        <w:t>c</w:t>
      </w:r>
      <w:r w:rsidR="00966331" w:rsidRPr="005D1345">
        <w:rPr>
          <w:spacing w:val="-2"/>
        </w:rPr>
        <w:t xml:space="preserve">ouncil, reviews budget requests and makes recommendations for all </w:t>
      </w:r>
      <w:r w:rsidR="00D31FAB" w:rsidRPr="005D1345">
        <w:rPr>
          <w:spacing w:val="-2"/>
        </w:rPr>
        <w:t>s</w:t>
      </w:r>
      <w:r w:rsidR="00966331" w:rsidRPr="005D1345">
        <w:rPr>
          <w:spacing w:val="-2"/>
        </w:rPr>
        <w:t xml:space="preserve">chool programs to the </w:t>
      </w:r>
      <w:r w:rsidR="00AB159B" w:rsidRPr="005D1345">
        <w:rPr>
          <w:spacing w:val="-2"/>
        </w:rPr>
        <w:t>s</w:t>
      </w:r>
      <w:r w:rsidR="00966331" w:rsidRPr="005D1345">
        <w:rPr>
          <w:spacing w:val="-2"/>
        </w:rPr>
        <w:t xml:space="preserve">chool </w:t>
      </w:r>
      <w:r w:rsidR="00AB159B" w:rsidRPr="005D1345">
        <w:rPr>
          <w:spacing w:val="-2"/>
        </w:rPr>
        <w:t>c</w:t>
      </w:r>
      <w:r w:rsidR="00966331" w:rsidRPr="005D1345">
        <w:rPr>
          <w:spacing w:val="-2"/>
        </w:rPr>
        <w:t xml:space="preserve">ommittee. </w:t>
      </w:r>
      <w:r w:rsidR="00566B97" w:rsidRPr="005D1345">
        <w:rPr>
          <w:spacing w:val="-2"/>
        </w:rPr>
        <w:t xml:space="preserve">In February, there is a final school committee vote on the budget. </w:t>
      </w:r>
      <w:r w:rsidR="001A4AAC" w:rsidRPr="005D1345">
        <w:rPr>
          <w:spacing w:val="-2"/>
        </w:rPr>
        <w:t xml:space="preserve">Once the </w:t>
      </w:r>
      <w:r w:rsidR="0081178F" w:rsidRPr="005D1345">
        <w:rPr>
          <w:spacing w:val="-2"/>
        </w:rPr>
        <w:t>s</w:t>
      </w:r>
      <w:r w:rsidR="001A4AAC" w:rsidRPr="005D1345">
        <w:rPr>
          <w:spacing w:val="-2"/>
        </w:rPr>
        <w:t xml:space="preserve">chool </w:t>
      </w:r>
      <w:r w:rsidR="0081178F" w:rsidRPr="005D1345">
        <w:rPr>
          <w:spacing w:val="-2"/>
        </w:rPr>
        <w:t>c</w:t>
      </w:r>
      <w:r w:rsidR="001A4AAC" w:rsidRPr="005D1345">
        <w:rPr>
          <w:spacing w:val="-2"/>
        </w:rPr>
        <w:t xml:space="preserve">ommittee approves the budget, the budget is distributed to </w:t>
      </w:r>
      <w:r w:rsidR="00DA7DD2" w:rsidRPr="005D1345">
        <w:rPr>
          <w:spacing w:val="-2"/>
        </w:rPr>
        <w:t xml:space="preserve">the </w:t>
      </w:r>
      <w:r w:rsidR="0081178F" w:rsidRPr="005D1345">
        <w:rPr>
          <w:spacing w:val="-2"/>
        </w:rPr>
        <w:t>t</w:t>
      </w:r>
      <w:r w:rsidR="00DA7DD2" w:rsidRPr="005D1345">
        <w:rPr>
          <w:spacing w:val="-2"/>
        </w:rPr>
        <w:t>own</w:t>
      </w:r>
      <w:r w:rsidR="0081178F" w:rsidRPr="005D1345">
        <w:rPr>
          <w:spacing w:val="-2"/>
        </w:rPr>
        <w:t xml:space="preserve"> m</w:t>
      </w:r>
      <w:r w:rsidR="00DA7DD2" w:rsidRPr="005D1345">
        <w:rPr>
          <w:spacing w:val="-2"/>
        </w:rPr>
        <w:t xml:space="preserve">eeting members </w:t>
      </w:r>
      <w:r w:rsidR="00912EE8" w:rsidRPr="005D1345">
        <w:rPr>
          <w:spacing w:val="-2"/>
        </w:rPr>
        <w:t>and the finance committee</w:t>
      </w:r>
      <w:r w:rsidR="00517895" w:rsidRPr="005D1345">
        <w:rPr>
          <w:spacing w:val="-2"/>
        </w:rPr>
        <w:t xml:space="preserve">s, </w:t>
      </w:r>
      <w:r w:rsidR="00A2276C" w:rsidRPr="005D1345">
        <w:rPr>
          <w:spacing w:val="-2"/>
        </w:rPr>
        <w:t>and the</w:t>
      </w:r>
      <w:r w:rsidR="00B32652" w:rsidRPr="005D1345">
        <w:rPr>
          <w:spacing w:val="-2"/>
        </w:rPr>
        <w:t xml:space="preserve">y vote on the budget. </w:t>
      </w:r>
    </w:p>
    <w:p w14:paraId="11036373" w14:textId="44622587" w:rsidR="00922C2C" w:rsidRPr="005D1345" w:rsidRDefault="00922C2C" w:rsidP="00B71B4F">
      <w:pPr>
        <w:pStyle w:val="BodyText"/>
        <w:rPr>
          <w:spacing w:val="-2"/>
        </w:rPr>
      </w:pPr>
      <w:r>
        <w:rPr>
          <w:spacing w:val="-2"/>
        </w:rPr>
        <w:t xml:space="preserve">The </w:t>
      </w:r>
      <w:r w:rsidR="0066651B">
        <w:rPr>
          <w:spacing w:val="-2"/>
        </w:rPr>
        <w:t xml:space="preserve">district informs the </w:t>
      </w:r>
      <w:r w:rsidR="004B6F76">
        <w:rPr>
          <w:spacing w:val="-2"/>
        </w:rPr>
        <w:t xml:space="preserve">budget development process </w:t>
      </w:r>
      <w:r w:rsidR="00E504B7">
        <w:rPr>
          <w:spacing w:val="-2"/>
        </w:rPr>
        <w:t xml:space="preserve">by examining a variety of data. As described by district leaders and included in budget documents, </w:t>
      </w:r>
      <w:r w:rsidR="00CA3ACE">
        <w:rPr>
          <w:spacing w:val="-2"/>
        </w:rPr>
        <w:t>the district considers student enrollment data</w:t>
      </w:r>
      <w:r w:rsidR="007D58D2">
        <w:rPr>
          <w:spacing w:val="-2"/>
        </w:rPr>
        <w:t xml:space="preserve"> </w:t>
      </w:r>
      <w:r w:rsidR="00397E6A">
        <w:rPr>
          <w:spacing w:val="-2"/>
        </w:rPr>
        <w:t xml:space="preserve">including enrollment </w:t>
      </w:r>
      <w:r w:rsidR="007D58D2">
        <w:rPr>
          <w:spacing w:val="-2"/>
        </w:rPr>
        <w:t>overall, by school</w:t>
      </w:r>
      <w:r w:rsidR="00AD4B9E">
        <w:rPr>
          <w:spacing w:val="-2"/>
        </w:rPr>
        <w:t xml:space="preserve"> and</w:t>
      </w:r>
      <w:r w:rsidR="007D58D2">
        <w:rPr>
          <w:spacing w:val="-2"/>
        </w:rPr>
        <w:t xml:space="preserve"> by grade</w:t>
      </w:r>
      <w:r w:rsidR="00C04D61">
        <w:rPr>
          <w:spacing w:val="-2"/>
        </w:rPr>
        <w:t xml:space="preserve"> level</w:t>
      </w:r>
      <w:r w:rsidR="007D58D2">
        <w:rPr>
          <w:spacing w:val="-2"/>
        </w:rPr>
        <w:t>,</w:t>
      </w:r>
      <w:r w:rsidR="00397E6A">
        <w:rPr>
          <w:spacing w:val="-2"/>
        </w:rPr>
        <w:t xml:space="preserve"> compared to</w:t>
      </w:r>
      <w:r w:rsidR="007D58D2">
        <w:rPr>
          <w:spacing w:val="-2"/>
        </w:rPr>
        <w:t xml:space="preserve"> historical trends</w:t>
      </w:r>
      <w:r w:rsidR="00452DFC">
        <w:rPr>
          <w:spacing w:val="-2"/>
        </w:rPr>
        <w:t xml:space="preserve">, and </w:t>
      </w:r>
      <w:r w:rsidR="00A34904">
        <w:rPr>
          <w:spacing w:val="-2"/>
        </w:rPr>
        <w:t xml:space="preserve">for </w:t>
      </w:r>
      <w:r w:rsidR="00452DFC">
        <w:rPr>
          <w:spacing w:val="-2"/>
        </w:rPr>
        <w:t>future</w:t>
      </w:r>
      <w:r w:rsidR="00A34904">
        <w:rPr>
          <w:spacing w:val="-2"/>
        </w:rPr>
        <w:t xml:space="preserve"> enrollment</w:t>
      </w:r>
      <w:r w:rsidR="00452DFC">
        <w:rPr>
          <w:spacing w:val="-2"/>
        </w:rPr>
        <w:t xml:space="preserve"> projections</w:t>
      </w:r>
      <w:r w:rsidR="00397E6A">
        <w:rPr>
          <w:spacing w:val="-2"/>
        </w:rPr>
        <w:t xml:space="preserve">. </w:t>
      </w:r>
      <w:r w:rsidR="00C04D61">
        <w:rPr>
          <w:spacing w:val="-2"/>
        </w:rPr>
        <w:t>The district also closely examines</w:t>
      </w:r>
      <w:r w:rsidR="0002489C">
        <w:rPr>
          <w:spacing w:val="-2"/>
        </w:rPr>
        <w:t xml:space="preserve"> the needs of specific student groups, including </w:t>
      </w:r>
      <w:r w:rsidR="00547FBF">
        <w:rPr>
          <w:spacing w:val="-2"/>
        </w:rPr>
        <w:t xml:space="preserve">enrollment numbers of </w:t>
      </w:r>
      <w:r w:rsidR="006632AB">
        <w:rPr>
          <w:spacing w:val="-2"/>
        </w:rPr>
        <w:t xml:space="preserve">multilingual </w:t>
      </w:r>
      <w:r w:rsidR="00547FBF">
        <w:rPr>
          <w:spacing w:val="-2"/>
        </w:rPr>
        <w:t>learners</w:t>
      </w:r>
      <w:r w:rsidR="00A6526B">
        <w:rPr>
          <w:spacing w:val="-2"/>
        </w:rPr>
        <w:t xml:space="preserve"> and students with disabilities, </w:t>
      </w:r>
      <w:r w:rsidR="00B07284">
        <w:rPr>
          <w:spacing w:val="-2"/>
        </w:rPr>
        <w:t xml:space="preserve">and </w:t>
      </w:r>
      <w:r w:rsidR="00A6526B">
        <w:rPr>
          <w:spacing w:val="-2"/>
        </w:rPr>
        <w:t xml:space="preserve">the </w:t>
      </w:r>
      <w:r w:rsidR="00AD003B">
        <w:rPr>
          <w:spacing w:val="-2"/>
        </w:rPr>
        <w:t>need for</w:t>
      </w:r>
      <w:r w:rsidR="00B07284">
        <w:rPr>
          <w:spacing w:val="-2"/>
        </w:rPr>
        <w:t xml:space="preserve"> related service providers (e.g., </w:t>
      </w:r>
      <w:r w:rsidR="00DD7AE3">
        <w:rPr>
          <w:spacing w:val="-2"/>
        </w:rPr>
        <w:t>speech/language services, occupational therapy, counseling)</w:t>
      </w:r>
      <w:r w:rsidR="00196B27">
        <w:rPr>
          <w:spacing w:val="-2"/>
        </w:rPr>
        <w:t xml:space="preserve">. </w:t>
      </w:r>
      <w:r w:rsidR="00FB4670">
        <w:rPr>
          <w:spacing w:val="-2"/>
        </w:rPr>
        <w:t xml:space="preserve">Additional data </w:t>
      </w:r>
      <w:r w:rsidR="00600FDA">
        <w:rPr>
          <w:spacing w:val="-2"/>
        </w:rPr>
        <w:t>used to inform</w:t>
      </w:r>
      <w:r w:rsidR="00FB4670">
        <w:rPr>
          <w:spacing w:val="-2"/>
        </w:rPr>
        <w:t xml:space="preserve"> the </w:t>
      </w:r>
      <w:r w:rsidR="00E45690">
        <w:rPr>
          <w:spacing w:val="-2"/>
        </w:rPr>
        <w:t xml:space="preserve">district’s budgeting documents include the number of students who qualify for financial assistance, </w:t>
      </w:r>
      <w:r w:rsidR="00CD1573">
        <w:rPr>
          <w:spacing w:val="-2"/>
        </w:rPr>
        <w:t>preschool enrollment, and more. T</w:t>
      </w:r>
      <w:r w:rsidR="00AB2DFC">
        <w:rPr>
          <w:spacing w:val="-2"/>
        </w:rPr>
        <w:t xml:space="preserve">hese data are used to determine </w:t>
      </w:r>
      <w:r w:rsidR="003B4FF8">
        <w:rPr>
          <w:spacing w:val="-2"/>
        </w:rPr>
        <w:t>staffing needs and drive budgeting decisions</w:t>
      </w:r>
      <w:r w:rsidR="00D7395E">
        <w:rPr>
          <w:spacing w:val="-2"/>
        </w:rPr>
        <w:t xml:space="preserve">. </w:t>
      </w:r>
    </w:p>
    <w:p w14:paraId="1A25361D" w14:textId="05173C9F" w:rsidR="00566B97" w:rsidRPr="000B0BAE" w:rsidRDefault="00454230" w:rsidP="00B71B4F">
      <w:pPr>
        <w:pStyle w:val="BodyText"/>
      </w:pPr>
      <w:r w:rsidRPr="000B0BAE">
        <w:t>District</w:t>
      </w:r>
      <w:r w:rsidR="00F74BB4" w:rsidRPr="000B0BAE">
        <w:t xml:space="preserve"> and town</w:t>
      </w:r>
      <w:r w:rsidRPr="000B0BAE">
        <w:t xml:space="preserve"> leaders </w:t>
      </w:r>
      <w:r w:rsidR="00F74BB4" w:rsidRPr="000B0BAE">
        <w:t xml:space="preserve">both </w:t>
      </w:r>
      <w:r w:rsidRPr="000B0BAE">
        <w:t xml:space="preserve">referenced a </w:t>
      </w:r>
      <w:r w:rsidR="007B2FBF" w:rsidRPr="000B0BAE">
        <w:t>long</w:t>
      </w:r>
      <w:r w:rsidR="00885BAB" w:rsidRPr="000B0BAE">
        <w:t>-</w:t>
      </w:r>
      <w:r w:rsidR="007B2FBF" w:rsidRPr="000B0BAE">
        <w:t xml:space="preserve">standing </w:t>
      </w:r>
      <w:r w:rsidRPr="000B0BAE">
        <w:t xml:space="preserve">verbal </w:t>
      </w:r>
      <w:r w:rsidR="007C0034" w:rsidRPr="000B0BAE">
        <w:t xml:space="preserve">agreement </w:t>
      </w:r>
      <w:r w:rsidRPr="000B0BAE">
        <w:t xml:space="preserve">between the town and the district </w:t>
      </w:r>
      <w:r w:rsidR="00885BAB" w:rsidRPr="000B0BAE">
        <w:t xml:space="preserve">in which </w:t>
      </w:r>
      <w:r w:rsidR="00480D5E" w:rsidRPr="000B0BAE">
        <w:t>“74</w:t>
      </w:r>
      <w:r w:rsidR="008E0D5B" w:rsidRPr="000B0BAE">
        <w:t xml:space="preserve"> percent </w:t>
      </w:r>
      <w:r w:rsidR="00480D5E" w:rsidRPr="000B0BAE">
        <w:t>of the taxes and money raised from the town goes to the school</w:t>
      </w:r>
      <w:r w:rsidR="001C1AEB" w:rsidRPr="000B0BAE">
        <w:t xml:space="preserve"> [budget]</w:t>
      </w:r>
      <w:r w:rsidR="00480D5E" w:rsidRPr="000B0BAE">
        <w:t>, and 26</w:t>
      </w:r>
      <w:r w:rsidR="008E0D5B" w:rsidRPr="000B0BAE">
        <w:t xml:space="preserve"> percent </w:t>
      </w:r>
      <w:r w:rsidR="00480D5E" w:rsidRPr="000B0BAE">
        <w:t>goes to the town</w:t>
      </w:r>
      <w:r w:rsidR="001C1AEB" w:rsidRPr="000B0BAE">
        <w:t xml:space="preserve"> [budget]</w:t>
      </w:r>
      <w:r w:rsidR="00480D5E" w:rsidRPr="000B0BAE">
        <w:t xml:space="preserve">.” </w:t>
      </w:r>
      <w:r w:rsidR="00E949C7" w:rsidRPr="000B0BAE">
        <w:t>This long</w:t>
      </w:r>
      <w:r w:rsidR="00885BAB" w:rsidRPr="000B0BAE">
        <w:t>-</w:t>
      </w:r>
      <w:r w:rsidR="00E949C7" w:rsidRPr="000B0BAE">
        <w:t xml:space="preserve">standing agreement </w:t>
      </w:r>
      <w:r w:rsidR="00885BAB" w:rsidRPr="000B0BAE">
        <w:t>came</w:t>
      </w:r>
      <w:r w:rsidR="00E949C7" w:rsidRPr="000B0BAE">
        <w:t xml:space="preserve"> from previous district and town administration and neither party could remember </w:t>
      </w:r>
      <w:r w:rsidR="00885BAB" w:rsidRPr="000B0BAE">
        <w:t xml:space="preserve">the origination of </w:t>
      </w:r>
      <w:r w:rsidR="00E949C7" w:rsidRPr="000B0BAE">
        <w:t xml:space="preserve">this verbal agreement. </w:t>
      </w:r>
      <w:r w:rsidR="00D02802" w:rsidRPr="000B0BAE">
        <w:t xml:space="preserve">A potential area for growth </w:t>
      </w:r>
      <w:r w:rsidR="00FA4106" w:rsidRPr="000B0BAE">
        <w:t xml:space="preserve">for Lexington would be </w:t>
      </w:r>
      <w:r w:rsidR="00FF7342" w:rsidRPr="000B0BAE">
        <w:t xml:space="preserve">developing a written agreement between the town and the district for this </w:t>
      </w:r>
      <w:r w:rsidR="000D082B" w:rsidRPr="000B0BAE">
        <w:t xml:space="preserve">percentage </w:t>
      </w:r>
      <w:r w:rsidR="00EC063E" w:rsidRPr="000B0BAE">
        <w:t>split</w:t>
      </w:r>
      <w:r w:rsidR="000B3E4D" w:rsidRPr="000B0BAE">
        <w:t xml:space="preserve"> </w:t>
      </w:r>
      <w:r w:rsidR="00885BAB" w:rsidRPr="000B0BAE">
        <w:t>to ensure</w:t>
      </w:r>
      <w:r w:rsidR="000B3E4D" w:rsidRPr="000B0BAE">
        <w:t xml:space="preserve"> </w:t>
      </w:r>
      <w:r w:rsidR="00734787" w:rsidRPr="000B0BAE">
        <w:t xml:space="preserve">prioritization </w:t>
      </w:r>
      <w:r w:rsidR="00EC063E" w:rsidRPr="000B0BAE">
        <w:t xml:space="preserve">of </w:t>
      </w:r>
      <w:r w:rsidR="00734787" w:rsidRPr="000B0BAE">
        <w:t xml:space="preserve">the district </w:t>
      </w:r>
      <w:r w:rsidR="00EC063E" w:rsidRPr="000B0BAE">
        <w:t xml:space="preserve">in the future </w:t>
      </w:r>
      <w:r w:rsidR="00734787" w:rsidRPr="000B0BAE">
        <w:t xml:space="preserve">despite changing district and town administration. </w:t>
      </w:r>
      <w:r w:rsidR="00D54FD4" w:rsidRPr="000B0BAE">
        <w:t>Currently, however, b</w:t>
      </w:r>
      <w:r w:rsidR="00F74BB4" w:rsidRPr="000B0BAE">
        <w:t xml:space="preserve">oth town and district leaders </w:t>
      </w:r>
      <w:r w:rsidR="00C12823" w:rsidRPr="000B0BAE">
        <w:t>agree</w:t>
      </w:r>
      <w:r w:rsidR="00F74BB4" w:rsidRPr="000B0BAE">
        <w:t xml:space="preserve"> that </w:t>
      </w:r>
      <w:r w:rsidR="00C614B5" w:rsidRPr="000B0BAE">
        <w:t>funding the</w:t>
      </w:r>
      <w:r w:rsidR="00F74BB4" w:rsidRPr="000B0BAE">
        <w:t xml:space="preserve"> district was a major priority within the town</w:t>
      </w:r>
      <w:r w:rsidR="00885BAB" w:rsidRPr="000B0BAE">
        <w:t>,</w:t>
      </w:r>
      <w:r w:rsidR="00F74BB4" w:rsidRPr="000B0BAE">
        <w:t xml:space="preserve"> and </w:t>
      </w:r>
      <w:r w:rsidR="00D54FD4" w:rsidRPr="000B0BAE">
        <w:t xml:space="preserve">the </w:t>
      </w:r>
      <w:r w:rsidR="00C7302F" w:rsidRPr="000B0BAE">
        <w:t>community overall</w:t>
      </w:r>
      <w:r w:rsidR="00D54FD4" w:rsidRPr="000B0BAE">
        <w:t xml:space="preserve"> </w:t>
      </w:r>
      <w:r w:rsidR="005D1345" w:rsidRPr="000B0BAE">
        <w:t>regard</w:t>
      </w:r>
      <w:r w:rsidR="005D1345">
        <w:t>s</w:t>
      </w:r>
      <w:r w:rsidR="005D1345" w:rsidRPr="000B0BAE">
        <w:t xml:space="preserve"> </w:t>
      </w:r>
      <w:r w:rsidR="00D54FD4" w:rsidRPr="000B0BAE">
        <w:t>their district highly</w:t>
      </w:r>
      <w:r w:rsidR="00566B97" w:rsidRPr="000B0BAE">
        <w:t xml:space="preserve">. </w:t>
      </w:r>
    </w:p>
    <w:p w14:paraId="1043824D" w14:textId="76AF9A10" w:rsidR="005D0752" w:rsidRPr="000B0BAE" w:rsidRDefault="002B4CEF" w:rsidP="00B71B4F">
      <w:pPr>
        <w:pStyle w:val="Heading3"/>
      </w:pPr>
      <w:r w:rsidRPr="000B0BAE">
        <w:t xml:space="preserve">DESE </w:t>
      </w:r>
      <w:r w:rsidR="005D0752" w:rsidRPr="000B0BAE">
        <w:t>Recommendations</w:t>
      </w:r>
    </w:p>
    <w:p w14:paraId="1DC738E6" w14:textId="0F2983A9" w:rsidR="008D6102" w:rsidRPr="000B0BAE" w:rsidRDefault="00443335" w:rsidP="005D0752">
      <w:pPr>
        <w:pStyle w:val="Bullet1"/>
        <w:rPr>
          <w:bCs/>
        </w:rPr>
      </w:pPr>
      <w:r>
        <w:rPr>
          <w:i/>
          <w:iCs/>
        </w:rPr>
        <w:t xml:space="preserve">The district should </w:t>
      </w:r>
      <w:r w:rsidR="00167023">
        <w:rPr>
          <w:i/>
          <w:iCs/>
        </w:rPr>
        <w:t xml:space="preserve">work </w:t>
      </w:r>
      <w:r>
        <w:rPr>
          <w:i/>
          <w:iCs/>
        </w:rPr>
        <w:t xml:space="preserve">with the </w:t>
      </w:r>
      <w:r w:rsidR="00563EBD">
        <w:rPr>
          <w:i/>
          <w:iCs/>
        </w:rPr>
        <w:t xml:space="preserve">town to </w:t>
      </w:r>
      <w:r w:rsidR="003C402A">
        <w:rPr>
          <w:i/>
          <w:iCs/>
        </w:rPr>
        <w:t xml:space="preserve">memorialize </w:t>
      </w:r>
      <w:r w:rsidR="00F7046C">
        <w:rPr>
          <w:i/>
          <w:iCs/>
        </w:rPr>
        <w:t xml:space="preserve">its </w:t>
      </w:r>
      <w:r w:rsidR="00A95306">
        <w:rPr>
          <w:i/>
          <w:iCs/>
        </w:rPr>
        <w:t xml:space="preserve">practice of splitting tax </w:t>
      </w:r>
      <w:r w:rsidR="00601CD5">
        <w:rPr>
          <w:i/>
          <w:iCs/>
        </w:rPr>
        <w:t>revenues</w:t>
      </w:r>
      <w:r w:rsidR="00AB11E1">
        <w:rPr>
          <w:i/>
          <w:iCs/>
        </w:rPr>
        <w:t xml:space="preserve"> </w:t>
      </w:r>
      <w:r w:rsidR="00A95306">
        <w:rPr>
          <w:i/>
          <w:iCs/>
        </w:rPr>
        <w:t>in</w:t>
      </w:r>
      <w:r w:rsidR="00563EBD">
        <w:rPr>
          <w:i/>
          <w:iCs/>
        </w:rPr>
        <w:t xml:space="preserve"> a written agreement</w:t>
      </w:r>
      <w:r w:rsidR="00A95306">
        <w:rPr>
          <w:i/>
          <w:iCs/>
        </w:rPr>
        <w:t>.</w:t>
      </w:r>
      <w:r w:rsidR="008D6102" w:rsidRPr="000B0BAE">
        <w:rPr>
          <w:bCs/>
        </w:rPr>
        <w:br w:type="page"/>
      </w:r>
    </w:p>
    <w:p w14:paraId="7EDE9323" w14:textId="77777777" w:rsidR="008D6102" w:rsidRPr="000B0BAE" w:rsidRDefault="008D6102" w:rsidP="00B71B4F">
      <w:pPr>
        <w:pStyle w:val="Heading2"/>
      </w:pPr>
      <w:bookmarkStart w:id="26" w:name="_Curriculum_and_Instruction"/>
      <w:bookmarkStart w:id="27" w:name="_Toc101446228"/>
      <w:bookmarkStart w:id="28" w:name="_Toc163146233"/>
      <w:bookmarkEnd w:id="26"/>
      <w:r w:rsidRPr="000B0BAE">
        <w:t>Curriculum and Instruction</w:t>
      </w:r>
      <w:bookmarkEnd w:id="27"/>
      <w:bookmarkEnd w:id="28"/>
    </w:p>
    <w:p w14:paraId="3A038E4A" w14:textId="04D49564" w:rsidR="004E2EDD" w:rsidRPr="000B0BAE" w:rsidRDefault="00BA065A" w:rsidP="00B71B4F">
      <w:pPr>
        <w:pStyle w:val="BodyText"/>
      </w:pPr>
      <w:r w:rsidRPr="000B0BAE">
        <w:t xml:space="preserve">In accordance with the Massachusetts Curriculum Frameworks, </w:t>
      </w:r>
      <w:r w:rsidR="0095713D" w:rsidRPr="000B0BAE">
        <w:t>Lexington</w:t>
      </w:r>
      <w:r w:rsidRPr="000B0BAE">
        <w:t xml:space="preserve"> strives to ensure equitable, inclusive, and effective instruction for all students. </w:t>
      </w:r>
      <w:r w:rsidR="00C572AF" w:rsidRPr="000B0BAE">
        <w:t>T</w:t>
      </w:r>
      <w:r w:rsidR="00964E2B" w:rsidRPr="000B0BAE">
        <w:t>he directors of primary and secondary education</w:t>
      </w:r>
      <w:r w:rsidR="00C572AF" w:rsidRPr="000B0BAE">
        <w:t xml:space="preserve"> oversee curricular selection and classroom instruction</w:t>
      </w:r>
      <w:r w:rsidR="00964E2B" w:rsidRPr="000B0BAE">
        <w:t xml:space="preserve">. </w:t>
      </w:r>
      <w:r w:rsidR="00E64DCF" w:rsidRPr="000B0BAE">
        <w:t xml:space="preserve">The district </w:t>
      </w:r>
      <w:r w:rsidR="00766DD9" w:rsidRPr="000B0BAE">
        <w:t xml:space="preserve">uses a well-defined and comprehensive </w:t>
      </w:r>
      <w:r w:rsidR="00C572AF" w:rsidRPr="000B0BAE">
        <w:t xml:space="preserve">curricular </w:t>
      </w:r>
      <w:r w:rsidR="00766DD9" w:rsidRPr="000B0BAE">
        <w:t>review process</w:t>
      </w:r>
      <w:r w:rsidR="00FF02E1" w:rsidRPr="000B0BAE">
        <w:t xml:space="preserve"> to </w:t>
      </w:r>
      <w:r w:rsidR="00B649C1">
        <w:t xml:space="preserve">regularly </w:t>
      </w:r>
      <w:r w:rsidR="00FF02E1" w:rsidRPr="000B0BAE">
        <w:t xml:space="preserve">examine and update all curricula, both internally and </w:t>
      </w:r>
      <w:r w:rsidR="004C54D0" w:rsidRPr="000B0BAE">
        <w:t>externally developed</w:t>
      </w:r>
      <w:r w:rsidR="00FF02E1" w:rsidRPr="000B0BAE">
        <w:t>.</w:t>
      </w:r>
      <w:r w:rsidR="003C7957" w:rsidRPr="000B0BAE">
        <w:t xml:space="preserve"> </w:t>
      </w:r>
      <w:r w:rsidR="00A41B85" w:rsidRPr="000B0BAE">
        <w:t xml:space="preserve">These review teams include school leaders, teachers, and specialists at all levels to </w:t>
      </w:r>
      <w:r w:rsidR="002476FA" w:rsidRPr="000B0BAE">
        <w:t xml:space="preserve">promote </w:t>
      </w:r>
      <w:r w:rsidR="00F379B1" w:rsidRPr="000B0BAE">
        <w:t xml:space="preserve">vertical integration and </w:t>
      </w:r>
      <w:r w:rsidR="00E6607B" w:rsidRPr="000B0BAE">
        <w:t xml:space="preserve">feedback from a variety of stakeholders. </w:t>
      </w:r>
      <w:r w:rsidR="0095713D" w:rsidRPr="000B0BAE">
        <w:t xml:space="preserve">Through this </w:t>
      </w:r>
      <w:r w:rsidR="00C572AF" w:rsidRPr="000B0BAE">
        <w:t xml:space="preserve">curricular </w:t>
      </w:r>
      <w:r w:rsidR="0095713D" w:rsidRPr="000B0BAE">
        <w:t xml:space="preserve">review process, </w:t>
      </w:r>
      <w:r w:rsidR="004515C3" w:rsidRPr="000B0BAE">
        <w:t xml:space="preserve">Lexington recently </w:t>
      </w:r>
      <w:r w:rsidR="00DC1091" w:rsidRPr="000B0BAE">
        <w:t>implemented a</w:t>
      </w:r>
      <w:r w:rsidR="004515C3" w:rsidRPr="000B0BAE">
        <w:t xml:space="preserve"> new </w:t>
      </w:r>
      <w:r w:rsidR="00382E74" w:rsidRPr="000B0BAE">
        <w:t>mathematics curriculum</w:t>
      </w:r>
      <w:r w:rsidR="00DC1091" w:rsidRPr="000B0BAE">
        <w:t xml:space="preserve"> and is working toward updating the ELA curriculum</w:t>
      </w:r>
      <w:r w:rsidR="000D749A" w:rsidRPr="000B0BAE">
        <w:t xml:space="preserve">. </w:t>
      </w:r>
    </w:p>
    <w:p w14:paraId="3246BDA0" w14:textId="3F63FB67" w:rsidR="00AB5C0C" w:rsidRPr="000B0BAE" w:rsidRDefault="00D35C5B" w:rsidP="00B71B4F">
      <w:pPr>
        <w:pStyle w:val="BodyText"/>
      </w:pPr>
      <w:r w:rsidRPr="000B0BAE">
        <w:t xml:space="preserve">Lexington offers a wide variety of courses </w:t>
      </w:r>
      <w:r w:rsidR="00DC1091" w:rsidRPr="000B0BAE">
        <w:t xml:space="preserve">to provide learning and growth opportunities for all students. </w:t>
      </w:r>
      <w:r w:rsidR="00BF5D19" w:rsidRPr="000B0BAE">
        <w:t xml:space="preserve">Most high school academic courses </w:t>
      </w:r>
      <w:r w:rsidR="00C572AF" w:rsidRPr="000B0BAE">
        <w:t>are available</w:t>
      </w:r>
      <w:r w:rsidR="00BF5D19" w:rsidRPr="000B0BAE">
        <w:t xml:space="preserve"> </w:t>
      </w:r>
      <w:r w:rsidR="00500B75" w:rsidRPr="000B0BAE">
        <w:t xml:space="preserve">at three or four levels, from college prep to honors, but </w:t>
      </w:r>
      <w:r w:rsidR="00084FE7" w:rsidRPr="000B0BAE">
        <w:t xml:space="preserve">the school </w:t>
      </w:r>
      <w:r w:rsidR="006F5131" w:rsidRPr="000B0BAE">
        <w:t xml:space="preserve">recently </w:t>
      </w:r>
      <w:r w:rsidR="004A3397" w:rsidRPr="000B0BAE">
        <w:t>moved toward an “honors for all” model in ELA courses</w:t>
      </w:r>
      <w:r w:rsidR="00084FE7" w:rsidRPr="000B0BAE">
        <w:t xml:space="preserve">, with instruction differentiated at an individual </w:t>
      </w:r>
      <w:r w:rsidR="004A5266">
        <w:t xml:space="preserve">level </w:t>
      </w:r>
      <w:r w:rsidR="00084FE7" w:rsidRPr="000B0BAE">
        <w:t>rather than the classroom level.</w:t>
      </w:r>
      <w:r w:rsidR="001C0890" w:rsidRPr="000B0BAE">
        <w:t xml:space="preserve"> </w:t>
      </w:r>
      <w:r w:rsidR="00084FE7" w:rsidRPr="000B0BAE">
        <w:t xml:space="preserve">The district also relaxed prerequisites </w:t>
      </w:r>
      <w:r w:rsidR="001C0890" w:rsidRPr="000B0BAE">
        <w:t xml:space="preserve">for </w:t>
      </w:r>
      <w:r w:rsidR="00A1071D" w:rsidRPr="000B0BAE">
        <w:t>AP courses</w:t>
      </w:r>
      <w:r w:rsidR="00084FE7" w:rsidRPr="000B0BAE">
        <w:t xml:space="preserve"> to enable greater access to these courses. </w:t>
      </w:r>
      <w:r w:rsidR="008D38F9" w:rsidRPr="000B0BAE">
        <w:t xml:space="preserve">Instructional observations found </w:t>
      </w:r>
      <w:r w:rsidR="00223D94" w:rsidRPr="000B0BAE">
        <w:t xml:space="preserve">strong evidence of classroom organization, especially in middle </w:t>
      </w:r>
      <w:r w:rsidR="00C572AF" w:rsidRPr="000B0BAE">
        <w:t xml:space="preserve">school </w:t>
      </w:r>
      <w:r w:rsidR="00223D94" w:rsidRPr="000B0BAE">
        <w:t xml:space="preserve">and high school </w:t>
      </w:r>
      <w:r w:rsidR="00E00541" w:rsidRPr="000B0BAE">
        <w:t>classes, but less evidence of strong instructional support practices.</w:t>
      </w:r>
    </w:p>
    <w:p w14:paraId="654F2607" w14:textId="1F349E22" w:rsidR="000B66C1" w:rsidRPr="000B0BAE" w:rsidRDefault="000B66C1" w:rsidP="00B71B4F">
      <w:pPr>
        <w:pStyle w:val="BodyText"/>
      </w:pPr>
      <w:r w:rsidRPr="000B0BAE">
        <w:t xml:space="preserve">Table </w:t>
      </w:r>
      <w:r w:rsidR="00BD049B" w:rsidRPr="000B0BAE">
        <w:t xml:space="preserve">3 </w:t>
      </w:r>
      <w:r w:rsidRPr="000B0BAE">
        <w:t>summarizes key strengths and areas for growth in curriculum and instruction.</w:t>
      </w:r>
    </w:p>
    <w:p w14:paraId="7925A4CF" w14:textId="55FE6BC2" w:rsidR="00473308" w:rsidRPr="000B0BAE" w:rsidRDefault="00473308" w:rsidP="00B71B4F">
      <w:pPr>
        <w:pStyle w:val="TableTitle0"/>
      </w:pPr>
      <w:r w:rsidRPr="000B0BAE">
        <w:t xml:space="preserve">Table </w:t>
      </w:r>
      <w:r w:rsidR="00163C7A" w:rsidRPr="000B0BAE">
        <w:t>3</w:t>
      </w:r>
      <w:r w:rsidRPr="000B0BAE">
        <w:t xml:space="preserve">. Summary of </w:t>
      </w:r>
      <w:r w:rsidR="000B66C1" w:rsidRPr="000B0BAE">
        <w:t xml:space="preserve">Key Strengths </w:t>
      </w:r>
      <w:r w:rsidRPr="000B0BAE">
        <w:t xml:space="preserve">and </w:t>
      </w:r>
      <w:r w:rsidR="000B66C1" w:rsidRPr="000B0BAE">
        <w:t xml:space="preserve">Areas </w:t>
      </w:r>
      <w:r w:rsidRPr="000B0BAE">
        <w:t xml:space="preserve">for </w:t>
      </w:r>
      <w:r w:rsidR="000B66C1" w:rsidRPr="000B0BAE">
        <w:t>Growth:</w:t>
      </w:r>
      <w:r w:rsidRPr="000B0BAE">
        <w:t xml:space="preserve"> Curriculum and Instruction</w:t>
      </w:r>
      <w:r w:rsidR="00C0766E" w:rsidRPr="000B0BAE">
        <w:t xml:space="preserve"> Standard</w:t>
      </w:r>
    </w:p>
    <w:tbl>
      <w:tblPr>
        <w:tblStyle w:val="MSVTable1"/>
        <w:tblW w:w="5000" w:type="pct"/>
        <w:tblLook w:val="04A0" w:firstRow="1" w:lastRow="0" w:firstColumn="1" w:lastColumn="0" w:noHBand="0" w:noVBand="1"/>
      </w:tblPr>
      <w:tblGrid>
        <w:gridCol w:w="2064"/>
        <w:gridCol w:w="3597"/>
        <w:gridCol w:w="3683"/>
      </w:tblGrid>
      <w:tr w:rsidR="00473308" w:rsidRPr="000B0BAE" w14:paraId="24E33970" w14:textId="77777777" w:rsidTr="66852790">
        <w:trPr>
          <w:cnfStyle w:val="100000000000" w:firstRow="1" w:lastRow="0" w:firstColumn="0" w:lastColumn="0" w:oddVBand="0" w:evenVBand="0" w:oddHBand="0" w:evenHBand="0" w:firstRowFirstColumn="0" w:firstRowLastColumn="0" w:lastRowFirstColumn="0" w:lastRowLastColumn="0"/>
        </w:trPr>
        <w:tc>
          <w:tcPr>
            <w:tcW w:w="1104" w:type="pct"/>
          </w:tcPr>
          <w:p w14:paraId="34309A87" w14:textId="77777777" w:rsidR="00473308" w:rsidRPr="000B0BAE" w:rsidRDefault="00473308" w:rsidP="00473308">
            <w:pPr>
              <w:pStyle w:val="TableColHeadingCenter"/>
            </w:pPr>
            <w:r w:rsidRPr="000B0BAE">
              <w:t>Indicator</w:t>
            </w:r>
          </w:p>
        </w:tc>
        <w:tc>
          <w:tcPr>
            <w:tcW w:w="1925" w:type="pct"/>
          </w:tcPr>
          <w:p w14:paraId="47A4F44D" w14:textId="77777777" w:rsidR="00473308" w:rsidRPr="000B0BAE" w:rsidRDefault="00473308" w:rsidP="00473308">
            <w:pPr>
              <w:pStyle w:val="TableColHeadingCenter"/>
            </w:pPr>
            <w:r w:rsidRPr="000B0BAE">
              <w:t>Strengths</w:t>
            </w:r>
          </w:p>
        </w:tc>
        <w:tc>
          <w:tcPr>
            <w:tcW w:w="1971" w:type="pct"/>
          </w:tcPr>
          <w:p w14:paraId="1E3CFDD9" w14:textId="5DA986FA" w:rsidR="00473308" w:rsidRPr="000B0BAE" w:rsidRDefault="00473308" w:rsidP="00473308">
            <w:pPr>
              <w:pStyle w:val="TableColHeadingCenter"/>
            </w:pPr>
            <w:r w:rsidRPr="000B0BAE">
              <w:t xml:space="preserve">Areas for </w:t>
            </w:r>
            <w:r w:rsidR="000B66C1" w:rsidRPr="000B0BAE">
              <w:t>g</w:t>
            </w:r>
            <w:r w:rsidRPr="000B0BAE">
              <w:t>rowth</w:t>
            </w:r>
          </w:p>
        </w:tc>
      </w:tr>
      <w:tr w:rsidR="00473308" w:rsidRPr="000B0BAE" w14:paraId="1369F705" w14:textId="77777777" w:rsidTr="66852790">
        <w:trPr>
          <w:cnfStyle w:val="000000100000" w:firstRow="0" w:lastRow="0" w:firstColumn="0" w:lastColumn="0" w:oddVBand="0" w:evenVBand="0" w:oddHBand="1" w:evenHBand="0" w:firstRowFirstColumn="0" w:firstRowLastColumn="0" w:lastRowFirstColumn="0" w:lastRowLastColumn="0"/>
        </w:trPr>
        <w:tc>
          <w:tcPr>
            <w:tcW w:w="1104" w:type="pct"/>
          </w:tcPr>
          <w:p w14:paraId="3C1F3BBB" w14:textId="23E7E201" w:rsidR="00473308" w:rsidRPr="000B0BAE" w:rsidRDefault="00000000" w:rsidP="00473308">
            <w:pPr>
              <w:pStyle w:val="TableSubheading"/>
            </w:pPr>
            <w:hyperlink w:anchor="_Curriculum_Selection_and" w:history="1">
              <w:r w:rsidR="00473308" w:rsidRPr="000B0BAE">
                <w:rPr>
                  <w:rStyle w:val="Hyperlink"/>
                </w:rPr>
                <w:t xml:space="preserve">Curriculum </w:t>
              </w:r>
              <w:r w:rsidR="000B66C1" w:rsidRPr="000B0BAE">
                <w:rPr>
                  <w:rStyle w:val="Hyperlink"/>
                </w:rPr>
                <w:t>s</w:t>
              </w:r>
              <w:r w:rsidR="00473308" w:rsidRPr="000B0BAE">
                <w:rPr>
                  <w:rStyle w:val="Hyperlink"/>
                </w:rPr>
                <w:t xml:space="preserve">election and </w:t>
              </w:r>
              <w:r w:rsidR="000B66C1" w:rsidRPr="000B0BAE">
                <w:rPr>
                  <w:rStyle w:val="Hyperlink"/>
                </w:rPr>
                <w:t>u</w:t>
              </w:r>
              <w:r w:rsidR="00473308" w:rsidRPr="000B0BAE">
                <w:rPr>
                  <w:rStyle w:val="Hyperlink"/>
                </w:rPr>
                <w:t>se</w:t>
              </w:r>
            </w:hyperlink>
          </w:p>
        </w:tc>
        <w:tc>
          <w:tcPr>
            <w:tcW w:w="1925" w:type="pct"/>
          </w:tcPr>
          <w:p w14:paraId="4EBC7B6F" w14:textId="76A5C4B6" w:rsidR="00F15B7D" w:rsidRPr="000B0BAE" w:rsidRDefault="003D64DB" w:rsidP="00B71E5D">
            <w:pPr>
              <w:pStyle w:val="TableBullet1"/>
            </w:pPr>
            <w:r w:rsidRPr="000B0BAE">
              <w:t>The district has a well-defined process for critically reviewing curricular materials that includes a variety of stakeholder input and feedback.</w:t>
            </w:r>
          </w:p>
        </w:tc>
        <w:tc>
          <w:tcPr>
            <w:tcW w:w="1971" w:type="pct"/>
          </w:tcPr>
          <w:p w14:paraId="45E25D3A" w14:textId="050F7F49" w:rsidR="00D93A2F" w:rsidRPr="000B0BAE" w:rsidRDefault="00D93A2F" w:rsidP="00B71B4F">
            <w:pPr>
              <w:pStyle w:val="TableBullet1"/>
            </w:pPr>
            <w:r w:rsidRPr="000B0BAE">
              <w:t>Selecting and implementing high-quality curricula</w:t>
            </w:r>
          </w:p>
          <w:p w14:paraId="2FD82E03" w14:textId="0C3C6550" w:rsidR="00473308" w:rsidRPr="000B0BAE" w:rsidRDefault="00473308" w:rsidP="007565F9">
            <w:pPr>
              <w:pStyle w:val="TableBullet1"/>
              <w:numPr>
                <w:ilvl w:val="0"/>
                <w:numId w:val="0"/>
              </w:numPr>
              <w:ind w:left="360"/>
              <w:rPr>
                <w:spacing w:val="-4"/>
              </w:rPr>
            </w:pPr>
          </w:p>
        </w:tc>
      </w:tr>
      <w:tr w:rsidR="00473308" w:rsidRPr="000B0BAE" w14:paraId="6F5158ED" w14:textId="77777777" w:rsidTr="66852790">
        <w:tc>
          <w:tcPr>
            <w:tcW w:w="1104" w:type="pct"/>
          </w:tcPr>
          <w:p w14:paraId="63362AB2" w14:textId="2FCE941A" w:rsidR="00473308" w:rsidRPr="000B0BAE" w:rsidRDefault="00000000" w:rsidP="00473308">
            <w:pPr>
              <w:pStyle w:val="TableSubheading"/>
            </w:pPr>
            <w:hyperlink w:anchor="_Classroom_Instruction" w:history="1">
              <w:r w:rsidR="00473308" w:rsidRPr="000B0BAE">
                <w:rPr>
                  <w:rStyle w:val="Hyperlink"/>
                </w:rPr>
                <w:t xml:space="preserve">Classroom </w:t>
              </w:r>
              <w:r w:rsidR="000B66C1" w:rsidRPr="000B0BAE">
                <w:rPr>
                  <w:rStyle w:val="Hyperlink"/>
                </w:rPr>
                <w:t>i</w:t>
              </w:r>
              <w:r w:rsidR="00473308" w:rsidRPr="000B0BAE">
                <w:rPr>
                  <w:rStyle w:val="Hyperlink"/>
                </w:rPr>
                <w:t>nstruction</w:t>
              </w:r>
            </w:hyperlink>
          </w:p>
        </w:tc>
        <w:tc>
          <w:tcPr>
            <w:tcW w:w="1925" w:type="pct"/>
          </w:tcPr>
          <w:p w14:paraId="3C3B0556" w14:textId="307DC0EB" w:rsidR="00473308" w:rsidRPr="000B0BAE" w:rsidRDefault="004D20A5" w:rsidP="00B71B4F">
            <w:pPr>
              <w:pStyle w:val="TableBullet1"/>
            </w:pPr>
            <w:r w:rsidRPr="000B0BAE">
              <w:t>Classroom scores</w:t>
            </w:r>
            <w:r w:rsidR="00A15A1A">
              <w:t xml:space="preserve"> and student focus groups indicate that the district has positive and productive classroom environment</w:t>
            </w:r>
            <w:r w:rsidR="00966F1B">
              <w:t>s</w:t>
            </w:r>
            <w:r w:rsidR="00A15A1A">
              <w:t xml:space="preserve">. </w:t>
            </w:r>
            <w:r w:rsidRPr="000B0BAE">
              <w:t xml:space="preserve"> </w:t>
            </w:r>
          </w:p>
          <w:p w14:paraId="27E8B156" w14:textId="1F49AB2D" w:rsidR="00434CE7" w:rsidRPr="000B0BAE" w:rsidRDefault="00434CE7" w:rsidP="00F15B7D">
            <w:pPr>
              <w:pStyle w:val="TableBullet1"/>
              <w:numPr>
                <w:ilvl w:val="0"/>
                <w:numId w:val="0"/>
              </w:numPr>
              <w:ind w:left="360"/>
            </w:pPr>
          </w:p>
        </w:tc>
        <w:tc>
          <w:tcPr>
            <w:tcW w:w="1971" w:type="pct"/>
          </w:tcPr>
          <w:p w14:paraId="13FD5C01" w14:textId="0F079CE4" w:rsidR="00B65732" w:rsidRDefault="00B65732" w:rsidP="00B71B4F">
            <w:pPr>
              <w:pStyle w:val="TableBullet1"/>
            </w:pPr>
            <w:r>
              <w:t>Providing support or resources to assist educators in making the current curriculum accessible to all students</w:t>
            </w:r>
          </w:p>
          <w:p w14:paraId="24E7E538" w14:textId="4EC26DDB" w:rsidR="000C097B" w:rsidRPr="000B0BAE" w:rsidRDefault="56A9AA63" w:rsidP="00B71B4F">
            <w:pPr>
              <w:pStyle w:val="TableBullet1"/>
            </w:pPr>
            <w:r>
              <w:t xml:space="preserve">Bringing greater consistency to the </w:t>
            </w:r>
            <w:r w:rsidR="00467275">
              <w:t>social-emotional learning</w:t>
            </w:r>
            <w:r>
              <w:t xml:space="preserve"> curriculum and </w:t>
            </w:r>
            <w:r w:rsidR="00BD174D">
              <w:t>its</w:t>
            </w:r>
            <w:r>
              <w:t xml:space="preserve"> implement</w:t>
            </w:r>
            <w:r w:rsidR="00BD174D">
              <w:t>ation</w:t>
            </w:r>
            <w:r>
              <w:t xml:space="preserve"> at different schools</w:t>
            </w:r>
          </w:p>
        </w:tc>
      </w:tr>
      <w:tr w:rsidR="00473308" w:rsidRPr="000B0BAE" w14:paraId="2815FD55" w14:textId="77777777" w:rsidTr="66852790">
        <w:trPr>
          <w:cnfStyle w:val="000000100000" w:firstRow="0" w:lastRow="0" w:firstColumn="0" w:lastColumn="0" w:oddVBand="0" w:evenVBand="0" w:oddHBand="1" w:evenHBand="0" w:firstRowFirstColumn="0" w:firstRowLastColumn="0" w:lastRowFirstColumn="0" w:lastRowLastColumn="0"/>
        </w:trPr>
        <w:tc>
          <w:tcPr>
            <w:tcW w:w="1104" w:type="pct"/>
          </w:tcPr>
          <w:p w14:paraId="1ECD7628" w14:textId="06D98D43" w:rsidR="00473308" w:rsidRPr="000B0BAE" w:rsidRDefault="00000000" w:rsidP="00473308">
            <w:pPr>
              <w:pStyle w:val="TableSubheading"/>
            </w:pPr>
            <w:hyperlink w:anchor="_Student_Access_to" w:history="1">
              <w:r w:rsidR="00473308" w:rsidRPr="000B0BAE">
                <w:rPr>
                  <w:rStyle w:val="Hyperlink"/>
                </w:rPr>
                <w:t xml:space="preserve">Student </w:t>
              </w:r>
              <w:r w:rsidR="000B66C1" w:rsidRPr="000B0BAE">
                <w:rPr>
                  <w:rStyle w:val="Hyperlink"/>
                </w:rPr>
                <w:t>a</w:t>
              </w:r>
              <w:r w:rsidR="00473308" w:rsidRPr="000B0BAE">
                <w:rPr>
                  <w:rStyle w:val="Hyperlink"/>
                </w:rPr>
                <w:t xml:space="preserve">ccess to </w:t>
              </w:r>
              <w:r w:rsidR="000B66C1" w:rsidRPr="000B0BAE">
                <w:rPr>
                  <w:rStyle w:val="Hyperlink"/>
                </w:rPr>
                <w:t>c</w:t>
              </w:r>
              <w:r w:rsidR="00473308" w:rsidRPr="000B0BAE">
                <w:rPr>
                  <w:rStyle w:val="Hyperlink"/>
                </w:rPr>
                <w:t>oursework</w:t>
              </w:r>
            </w:hyperlink>
          </w:p>
        </w:tc>
        <w:tc>
          <w:tcPr>
            <w:tcW w:w="1925" w:type="pct"/>
          </w:tcPr>
          <w:p w14:paraId="25D7F32B" w14:textId="2548976E" w:rsidR="00473308" w:rsidRPr="000B0BAE" w:rsidRDefault="4B2784D2" w:rsidP="00B71B4F">
            <w:pPr>
              <w:pStyle w:val="TableBullet1"/>
            </w:pPr>
            <w:r>
              <w:t xml:space="preserve">Lexington High School has been working to </w:t>
            </w:r>
            <w:r w:rsidR="68528DF8">
              <w:t xml:space="preserve">expand </w:t>
            </w:r>
            <w:r>
              <w:t xml:space="preserve">student access to advanced learning opportunities. </w:t>
            </w:r>
          </w:p>
        </w:tc>
        <w:tc>
          <w:tcPr>
            <w:tcW w:w="1971" w:type="pct"/>
          </w:tcPr>
          <w:p w14:paraId="3F011882" w14:textId="44C9BAE8" w:rsidR="00473308" w:rsidRPr="000B0BAE" w:rsidRDefault="4C23BC79" w:rsidP="00B71B4F">
            <w:pPr>
              <w:pStyle w:val="TableBullet1"/>
            </w:pPr>
            <w:r>
              <w:t>Improving</w:t>
            </w:r>
            <w:r w:rsidR="07CCBABC">
              <w:t xml:space="preserve"> equitable access to </w:t>
            </w:r>
            <w:r w:rsidR="7F67BBA8">
              <w:t xml:space="preserve">advanced learning </w:t>
            </w:r>
            <w:r w:rsidR="07CCBABC">
              <w:t>opportunities within the district</w:t>
            </w:r>
            <w:r>
              <w:t xml:space="preserve">, particularly for </w:t>
            </w:r>
            <w:r w:rsidR="00E56F0E">
              <w:t>African American/</w:t>
            </w:r>
            <w:r>
              <w:t>Black students</w:t>
            </w:r>
          </w:p>
        </w:tc>
      </w:tr>
    </w:tbl>
    <w:p w14:paraId="6EA47201" w14:textId="2C76A29B" w:rsidR="00473308" w:rsidRPr="000B0BAE" w:rsidRDefault="00473308" w:rsidP="00B71B4F">
      <w:pPr>
        <w:pStyle w:val="Heading3"/>
      </w:pPr>
      <w:bookmarkStart w:id="29" w:name="_Curriculum_Selection_and"/>
      <w:bookmarkEnd w:id="29"/>
      <w:r w:rsidRPr="000B0BAE">
        <w:t>Curriculum Selection and Use</w:t>
      </w:r>
    </w:p>
    <w:p w14:paraId="29E53605" w14:textId="29D0A47B" w:rsidR="00362DE4" w:rsidRPr="000B0BAE" w:rsidRDefault="006A4A93" w:rsidP="00B71B4F">
      <w:pPr>
        <w:pStyle w:val="BodyTextposthead"/>
      </w:pPr>
      <w:r w:rsidRPr="000B0BAE">
        <w:t xml:space="preserve">According to a review of Lexington’s curricula </w:t>
      </w:r>
      <w:r w:rsidR="001520CB">
        <w:t>being implemented</w:t>
      </w:r>
      <w:r w:rsidRPr="000B0BAE">
        <w:rPr>
          <w:spacing w:val="-1"/>
        </w:rPr>
        <w:t>, the district uses a combination of teacher-developed and published curricula.</w:t>
      </w:r>
      <w:r w:rsidRPr="000B0BAE">
        <w:t xml:space="preserve"> </w:t>
      </w:r>
      <w:r w:rsidR="000C092D" w:rsidRPr="000B0BAE">
        <w:t xml:space="preserve">For mathematics, </w:t>
      </w:r>
      <w:r w:rsidR="001318F9" w:rsidRPr="000B0BAE">
        <w:t>t</w:t>
      </w:r>
      <w:r w:rsidR="001A648B" w:rsidRPr="000B0BAE">
        <w:t>he district</w:t>
      </w:r>
      <w:r w:rsidR="000C092D" w:rsidRPr="000B0BAE">
        <w:t xml:space="preserve"> primarily uses </w:t>
      </w:r>
      <w:r w:rsidR="001A648B" w:rsidRPr="000B0BAE">
        <w:t xml:space="preserve">Kendall Hunt’s Illustrative Math, used in all grades except 6-8. </w:t>
      </w:r>
      <w:r w:rsidR="009C1850" w:rsidRPr="000B0BAE">
        <w:t xml:space="preserve">For literacy, all elementary schools </w:t>
      </w:r>
      <w:r w:rsidR="004A663B">
        <w:t>Units of Study in Reading and Units of Study in Writing</w:t>
      </w:r>
      <w:r w:rsidR="009C1850" w:rsidRPr="000B0BAE">
        <w:t xml:space="preserve"> as the primary ELA curriculum for Grades K-5. In </w:t>
      </w:r>
      <w:r w:rsidR="00981DEB" w:rsidRPr="000B0BAE">
        <w:t>G</w:t>
      </w:r>
      <w:r w:rsidR="00B0760E" w:rsidRPr="000B0BAE">
        <w:t xml:space="preserve">rades </w:t>
      </w:r>
      <w:r w:rsidR="009C1850" w:rsidRPr="000B0BAE">
        <w:t xml:space="preserve">K-3, Wilson’s Fundations and Heggerty Phonemic Awareness </w:t>
      </w:r>
      <w:r w:rsidR="00983574">
        <w:t xml:space="preserve">complement </w:t>
      </w:r>
      <w:r w:rsidR="009C1850" w:rsidRPr="000B0BAE">
        <w:t xml:space="preserve">Units of Study, </w:t>
      </w:r>
      <w:r w:rsidR="00BD174D" w:rsidRPr="000B0BAE">
        <w:t xml:space="preserve">whereas </w:t>
      </w:r>
      <w:r w:rsidR="009C1850" w:rsidRPr="000B0BAE">
        <w:t xml:space="preserve">Words Their Way </w:t>
      </w:r>
      <w:r w:rsidR="00983574">
        <w:t>complements</w:t>
      </w:r>
      <w:r w:rsidR="00B26C17">
        <w:t xml:space="preserve"> </w:t>
      </w:r>
      <w:r w:rsidR="00981DEB" w:rsidRPr="000B0BAE">
        <w:t>G</w:t>
      </w:r>
      <w:r w:rsidR="00B0760E" w:rsidRPr="000B0BAE">
        <w:t>rades</w:t>
      </w:r>
      <w:r w:rsidR="009C1850" w:rsidRPr="000B0BAE">
        <w:t xml:space="preserve"> 4-5.</w:t>
      </w:r>
      <w:r w:rsidR="00265270">
        <w:t xml:space="preserve"> In </w:t>
      </w:r>
      <w:r w:rsidR="00D60B3A">
        <w:t xml:space="preserve">the </w:t>
      </w:r>
      <w:r w:rsidR="00265270">
        <w:t>2023-24</w:t>
      </w:r>
      <w:r w:rsidR="00D60B3A">
        <w:t xml:space="preserve"> school year</w:t>
      </w:r>
      <w:r w:rsidR="00265270">
        <w:t>, LPS piloted the Revised Units of Study in reading (</w:t>
      </w:r>
      <w:r w:rsidR="00D60B3A">
        <w:t>K</w:t>
      </w:r>
      <w:r w:rsidR="00265270">
        <w:t>-2) and plans to expand use in the 2024-25</w:t>
      </w:r>
      <w:r w:rsidR="00D60B3A">
        <w:t xml:space="preserve"> school year</w:t>
      </w:r>
      <w:r w:rsidR="00265270">
        <w:t>.</w:t>
      </w:r>
      <w:r w:rsidR="00750C29" w:rsidRPr="000B0BAE">
        <w:t xml:space="preserve"> In most other subjects, including almost all 6-12 courses, teachers develop their own curricula. District leaders report</w:t>
      </w:r>
      <w:r w:rsidR="00BD174D" w:rsidRPr="000B0BAE">
        <w:t>ed</w:t>
      </w:r>
      <w:r w:rsidR="00750C29" w:rsidRPr="000B0BAE">
        <w:t xml:space="preserve"> that teachers and department leaders create a curriculum map through </w:t>
      </w:r>
      <w:r w:rsidR="00194EA0" w:rsidRPr="000B0BAE">
        <w:t>PLCs</w:t>
      </w:r>
      <w:r w:rsidR="00750C29" w:rsidRPr="000B0BAE">
        <w:t xml:space="preserve"> to ensure vertical and horizontal consistency.</w:t>
      </w:r>
    </w:p>
    <w:p w14:paraId="417A19E2" w14:textId="59604701" w:rsidR="008A4F1A" w:rsidRPr="000B0BAE" w:rsidRDefault="00CC6515" w:rsidP="00B71B4F">
      <w:pPr>
        <w:pStyle w:val="BodyText"/>
      </w:pPr>
      <w:r w:rsidRPr="000B0BAE">
        <w:t xml:space="preserve">A review of trusted </w:t>
      </w:r>
      <w:r w:rsidR="001D4D5A" w:rsidRPr="000B0BAE">
        <w:t>curricular resources</w:t>
      </w:r>
      <w:r w:rsidR="00BD174D" w:rsidRPr="000B0BAE">
        <w:t>,</w:t>
      </w:r>
      <w:r w:rsidR="001D4D5A" w:rsidRPr="000B0BAE">
        <w:t xml:space="preserve"> including CURATE</w:t>
      </w:r>
      <w:r w:rsidR="009564C6" w:rsidRPr="000B0BAE">
        <w:rPr>
          <w:rStyle w:val="FootnoteReference"/>
        </w:rPr>
        <w:footnoteReference w:id="7"/>
      </w:r>
      <w:r w:rsidR="001D4D5A" w:rsidRPr="000B0BAE">
        <w:t xml:space="preserve"> or EdReports</w:t>
      </w:r>
      <w:r w:rsidR="00BD174D" w:rsidRPr="000B0BAE">
        <w:t>,</w:t>
      </w:r>
      <w:r w:rsidR="001D4D5A" w:rsidRPr="000B0BAE">
        <w:t xml:space="preserve"> found that most </w:t>
      </w:r>
      <w:r w:rsidR="00AD6138">
        <w:t xml:space="preserve">ELA and mathematics </w:t>
      </w:r>
      <w:r w:rsidR="001D4D5A" w:rsidRPr="000B0BAE">
        <w:t xml:space="preserve">curricula used across the district </w:t>
      </w:r>
      <w:r w:rsidR="00BD174D" w:rsidRPr="000B0BAE">
        <w:t>have no rating</w:t>
      </w:r>
      <w:r w:rsidR="001D4D5A" w:rsidRPr="000B0BAE">
        <w:t xml:space="preserve"> or do not meet expectations</w:t>
      </w:r>
      <w:r w:rsidR="00AF563B" w:rsidRPr="000B0BAE">
        <w:t>. One exception is in</w:t>
      </w:r>
      <w:r w:rsidR="001D4D5A" w:rsidRPr="000B0BAE">
        <w:t xml:space="preserve"> mathematics</w:t>
      </w:r>
      <w:r w:rsidR="00BD174D" w:rsidRPr="000B0BAE">
        <w:t>:</w:t>
      </w:r>
      <w:r w:rsidR="00AF563B" w:rsidRPr="000B0BAE">
        <w:t xml:space="preserve"> </w:t>
      </w:r>
      <w:r w:rsidR="00E90E3E" w:rsidRPr="000B0BAE">
        <w:t xml:space="preserve">EdReports </w:t>
      </w:r>
      <w:r w:rsidR="00921022" w:rsidRPr="000B0BAE">
        <w:t>rate</w:t>
      </w:r>
      <w:r w:rsidR="004A5266">
        <w:t>d</w:t>
      </w:r>
      <w:r w:rsidR="00921022" w:rsidRPr="000B0BAE">
        <w:t xml:space="preserve"> </w:t>
      </w:r>
      <w:r w:rsidR="00F57896" w:rsidRPr="000B0BAE">
        <w:t>Illustrat</w:t>
      </w:r>
      <w:r w:rsidR="00DC7ABC">
        <w:t>ive</w:t>
      </w:r>
      <w:r w:rsidR="00F57896" w:rsidRPr="000B0BAE">
        <w:t xml:space="preserve"> Math as meets expectations </w:t>
      </w:r>
      <w:r w:rsidR="00E90E3E" w:rsidRPr="000B0BAE">
        <w:t xml:space="preserve">for </w:t>
      </w:r>
      <w:r w:rsidR="00981DEB" w:rsidRPr="000B0BAE">
        <w:t>G</w:t>
      </w:r>
      <w:r w:rsidR="00921022" w:rsidRPr="000B0BAE">
        <w:t>rades K</w:t>
      </w:r>
      <w:r w:rsidR="00F81660" w:rsidRPr="000B0BAE">
        <w:t>-</w:t>
      </w:r>
      <w:r w:rsidR="003045B9" w:rsidRPr="000B0BAE">
        <w:t>5</w:t>
      </w:r>
      <w:r w:rsidR="00431B3C" w:rsidRPr="000B0BAE">
        <w:t xml:space="preserve"> </w:t>
      </w:r>
      <w:r w:rsidR="00C130B8" w:rsidRPr="000B0BAE">
        <w:t xml:space="preserve">and 9-12. </w:t>
      </w:r>
      <w:r w:rsidR="00677661" w:rsidRPr="000B0BAE">
        <w:t xml:space="preserve">In literacy, </w:t>
      </w:r>
      <w:r w:rsidR="009148E7" w:rsidRPr="000B0BAE">
        <w:t>EdReports rate</w:t>
      </w:r>
      <w:r w:rsidR="004A5266">
        <w:t>d</w:t>
      </w:r>
      <w:r w:rsidR="009148E7" w:rsidRPr="000B0BAE">
        <w:t xml:space="preserve"> </w:t>
      </w:r>
      <w:r w:rsidR="00677661" w:rsidRPr="000B0BAE">
        <w:t xml:space="preserve">Units of Study </w:t>
      </w:r>
      <w:r w:rsidR="009148E7" w:rsidRPr="000B0BAE">
        <w:t xml:space="preserve">as not meeting expectations </w:t>
      </w:r>
      <w:r w:rsidR="0066124B" w:rsidRPr="000B0BAE">
        <w:t>(Grades K-5)</w:t>
      </w:r>
      <w:r w:rsidR="00B40E62">
        <w:t xml:space="preserve">, </w:t>
      </w:r>
      <w:r w:rsidR="009148E7" w:rsidRPr="000B0BAE">
        <w:t>Fundations as partially meeting expectations</w:t>
      </w:r>
      <w:r w:rsidR="00F00945" w:rsidRPr="000B0BAE">
        <w:t xml:space="preserve"> (Grades K-2)</w:t>
      </w:r>
      <w:r w:rsidR="00B40E62">
        <w:t xml:space="preserve">, and Heggerty was not rated in either CURATE </w:t>
      </w:r>
      <w:r w:rsidR="004213FC">
        <w:t>or EdReports</w:t>
      </w:r>
      <w:r w:rsidR="009148E7" w:rsidRPr="000B0BAE">
        <w:t xml:space="preserve">. </w:t>
      </w:r>
      <w:r w:rsidR="0028183F" w:rsidRPr="000B0BAE">
        <w:t xml:space="preserve">The current lack of </w:t>
      </w:r>
      <w:r w:rsidR="0009709A">
        <w:t xml:space="preserve">high-quality </w:t>
      </w:r>
      <w:r w:rsidR="00BD174D" w:rsidRPr="000B0BAE">
        <w:t xml:space="preserve">curricula </w:t>
      </w:r>
      <w:r w:rsidR="0028183F" w:rsidRPr="000B0BAE">
        <w:t xml:space="preserve">is an area of growth for the district. </w:t>
      </w:r>
    </w:p>
    <w:p w14:paraId="138321CC" w14:textId="03FDED0D" w:rsidR="0008021D" w:rsidRPr="000B0BAE" w:rsidRDefault="00066CAD" w:rsidP="00B71B4F">
      <w:pPr>
        <w:pStyle w:val="BodyText"/>
      </w:pPr>
      <w:r w:rsidRPr="000B0BAE">
        <w:t>Curriculum review and selection</w:t>
      </w:r>
      <w:r w:rsidR="00EE61DB" w:rsidRPr="000B0BAE">
        <w:t xml:space="preserve"> </w:t>
      </w:r>
      <w:r w:rsidR="00D1532F" w:rsidRPr="000B0BAE">
        <w:t xml:space="preserve">is </w:t>
      </w:r>
      <w:r w:rsidR="00EE61DB" w:rsidRPr="000B0BAE">
        <w:t xml:space="preserve">a well-defined and comprehensive process, </w:t>
      </w:r>
      <w:r w:rsidR="00BD174D" w:rsidRPr="000B0BAE">
        <w:t xml:space="preserve">which is </w:t>
      </w:r>
      <w:r w:rsidR="00EE61DB" w:rsidRPr="000B0BAE">
        <w:t xml:space="preserve">a strength of the district. The </w:t>
      </w:r>
      <w:r w:rsidRPr="000B0BAE">
        <w:t xml:space="preserve">directors of </w:t>
      </w:r>
      <w:r w:rsidR="00437B06" w:rsidRPr="000B0BAE">
        <w:t>elementary</w:t>
      </w:r>
      <w:r w:rsidRPr="000B0BAE">
        <w:t xml:space="preserve"> and secondary education, supported by </w:t>
      </w:r>
      <w:r w:rsidR="00BD174D" w:rsidRPr="000B0BAE">
        <w:t xml:space="preserve">curricular </w:t>
      </w:r>
      <w:r w:rsidRPr="000B0BAE">
        <w:t xml:space="preserve">review </w:t>
      </w:r>
      <w:r w:rsidR="00F87DB7" w:rsidRPr="000B0BAE">
        <w:t>teams</w:t>
      </w:r>
      <w:r w:rsidR="00BD174D" w:rsidRPr="000B0BAE">
        <w:t>, lead reviews of all curricula</w:t>
      </w:r>
      <w:r w:rsidRPr="000B0BAE">
        <w:t>.</w:t>
      </w:r>
      <w:r w:rsidR="004E451F" w:rsidRPr="000B0BAE">
        <w:t xml:space="preserve"> </w:t>
      </w:r>
      <w:r w:rsidR="003D4D33" w:rsidRPr="000B0BAE">
        <w:t xml:space="preserve">According to district </w:t>
      </w:r>
      <w:r w:rsidR="004064E0" w:rsidRPr="000B0BAE">
        <w:t xml:space="preserve">leaders, instructional leaders </w:t>
      </w:r>
      <w:r w:rsidR="00DA027A" w:rsidRPr="000B0BAE">
        <w:t xml:space="preserve">select </w:t>
      </w:r>
      <w:r w:rsidR="004A5266">
        <w:t xml:space="preserve">the </w:t>
      </w:r>
      <w:r w:rsidR="00DA027A" w:rsidRPr="000B0BAE">
        <w:t>team members</w:t>
      </w:r>
      <w:r w:rsidR="004A5266">
        <w:t>, including</w:t>
      </w:r>
      <w:r w:rsidR="00015465" w:rsidRPr="000B0BAE">
        <w:t xml:space="preserve"> teachers, specialists, and </w:t>
      </w:r>
      <w:r w:rsidR="00FC1C9E" w:rsidRPr="000B0BAE">
        <w:t>coaches across all grade levels</w:t>
      </w:r>
      <w:r w:rsidR="004A5266">
        <w:t>,</w:t>
      </w:r>
      <w:r w:rsidR="00FC1C9E" w:rsidRPr="000B0BAE">
        <w:t xml:space="preserve"> to promote vertical and horizontal review of </w:t>
      </w:r>
      <w:r w:rsidR="002F583C" w:rsidRPr="000B0BAE">
        <w:t>curricul</w:t>
      </w:r>
      <w:r w:rsidR="00BD174D" w:rsidRPr="000B0BAE">
        <w:t>a</w:t>
      </w:r>
      <w:r w:rsidR="002F583C" w:rsidRPr="000B0BAE">
        <w:t>.</w:t>
      </w:r>
      <w:r w:rsidR="00B770DA" w:rsidRPr="000B0BAE">
        <w:t xml:space="preserve"> Multiple special education teachers reported </w:t>
      </w:r>
      <w:r w:rsidR="00F733E1" w:rsidRPr="000B0BAE">
        <w:t xml:space="preserve">being members of </w:t>
      </w:r>
      <w:r w:rsidR="00BD174D" w:rsidRPr="000B0BAE">
        <w:t xml:space="preserve">curricular </w:t>
      </w:r>
      <w:r w:rsidR="00F733E1" w:rsidRPr="000B0BAE">
        <w:t>review teams.</w:t>
      </w:r>
      <w:r w:rsidRPr="000B0BAE">
        <w:t xml:space="preserve"> </w:t>
      </w:r>
      <w:r w:rsidR="007D4058" w:rsidRPr="000B0BAE">
        <w:t>Together, district leaders</w:t>
      </w:r>
      <w:r w:rsidR="00A81120" w:rsidRPr="000B0BAE">
        <w:t>, school leaders,</w:t>
      </w:r>
      <w:r w:rsidR="007D4058" w:rsidRPr="000B0BAE">
        <w:t xml:space="preserve"> and review teams </w:t>
      </w:r>
      <w:r w:rsidR="00647BDC" w:rsidRPr="000B0BAE">
        <w:t xml:space="preserve">conduct a structured and rigorous review process </w:t>
      </w:r>
      <w:r w:rsidR="00004BB2" w:rsidRPr="000B0BAE">
        <w:t xml:space="preserve">of </w:t>
      </w:r>
      <w:r w:rsidR="00647BDC" w:rsidRPr="000B0BAE">
        <w:t>a</w:t>
      </w:r>
      <w:r w:rsidR="00873A61" w:rsidRPr="000B0BAE">
        <w:t xml:space="preserve">ll curricula </w:t>
      </w:r>
      <w:r w:rsidR="004A5266">
        <w:t>(</w:t>
      </w:r>
      <w:r w:rsidR="004A5266" w:rsidRPr="000B0BAE">
        <w:t>both externally and teacher-developed</w:t>
      </w:r>
      <w:r w:rsidR="004A5266">
        <w:t xml:space="preserve">) </w:t>
      </w:r>
      <w:r w:rsidR="00873A61" w:rsidRPr="000B0BAE">
        <w:t xml:space="preserve">taught </w:t>
      </w:r>
      <w:r w:rsidR="00291AB8" w:rsidRPr="000B0BAE">
        <w:t>across Lexington</w:t>
      </w:r>
      <w:r w:rsidR="00915112" w:rsidRPr="000B0BAE">
        <w:t xml:space="preserve"> within the </w:t>
      </w:r>
      <w:r w:rsidR="00CA7115" w:rsidRPr="000B0BAE">
        <w:t>content area</w:t>
      </w:r>
      <w:r w:rsidR="00915112" w:rsidRPr="000B0BAE">
        <w:t xml:space="preserve"> of focus</w:t>
      </w:r>
      <w:r w:rsidR="0068266B" w:rsidRPr="000B0BAE">
        <w:t xml:space="preserve">. </w:t>
      </w:r>
    </w:p>
    <w:p w14:paraId="099D3B09" w14:textId="725473DC" w:rsidR="00CC7786" w:rsidRPr="000B0BAE" w:rsidRDefault="0068266B" w:rsidP="00B71B4F">
      <w:pPr>
        <w:pStyle w:val="BodyText"/>
      </w:pPr>
      <w:r w:rsidRPr="000B0BAE">
        <w:t xml:space="preserve">The review cycle </w:t>
      </w:r>
      <w:r w:rsidR="00BD174D" w:rsidRPr="000B0BAE">
        <w:t>has</w:t>
      </w:r>
      <w:r w:rsidR="009C5C29" w:rsidRPr="000B0BAE">
        <w:t xml:space="preserve"> </w:t>
      </w:r>
      <w:r w:rsidR="00495A9D" w:rsidRPr="000B0BAE">
        <w:t>four</w:t>
      </w:r>
      <w:r w:rsidR="00C336C4" w:rsidRPr="000B0BAE">
        <w:t xml:space="preserve"> distinct phases</w:t>
      </w:r>
      <w:r w:rsidR="00495A9D" w:rsidRPr="000B0BAE">
        <w:t xml:space="preserve">: audit, research, development, and </w:t>
      </w:r>
      <w:r w:rsidR="00F87DB7" w:rsidRPr="000B0BAE">
        <w:t>implementation</w:t>
      </w:r>
      <w:r w:rsidR="00C336C4" w:rsidRPr="000B0BAE">
        <w:t>.</w:t>
      </w:r>
      <w:r w:rsidR="00917393" w:rsidRPr="000B0BAE">
        <w:t xml:space="preserve"> </w:t>
      </w:r>
      <w:r w:rsidR="00BD174D" w:rsidRPr="000B0BAE">
        <w:t>D</w:t>
      </w:r>
      <w:r w:rsidR="00917393" w:rsidRPr="000B0BAE">
        <w:t xml:space="preserve">istrict leaders, school leaders, and </w:t>
      </w:r>
      <w:r w:rsidR="008675F7" w:rsidRPr="000B0BAE">
        <w:t>documentation</w:t>
      </w:r>
      <w:r w:rsidR="00BD174D" w:rsidRPr="000B0BAE">
        <w:t xml:space="preserve"> described these cycles</w:t>
      </w:r>
      <w:r w:rsidR="008675F7" w:rsidRPr="000B0BAE">
        <w:t>.</w:t>
      </w:r>
      <w:r w:rsidR="00C336C4" w:rsidRPr="000B0BAE">
        <w:t xml:space="preserve"> </w:t>
      </w:r>
      <w:r w:rsidR="008675F7" w:rsidRPr="000B0BAE">
        <w:t xml:space="preserve">During </w:t>
      </w:r>
      <w:r w:rsidR="00F87DB7" w:rsidRPr="000B0BAE">
        <w:t xml:space="preserve">the audit phase, </w:t>
      </w:r>
      <w:r w:rsidR="00B41A35" w:rsidRPr="000B0BAE">
        <w:t>the K</w:t>
      </w:r>
      <w:r w:rsidR="00BD174D" w:rsidRPr="000B0BAE">
        <w:noBreakHyphen/>
      </w:r>
      <w:r w:rsidR="00B41A35" w:rsidRPr="000B0BAE">
        <w:t xml:space="preserve">12 </w:t>
      </w:r>
      <w:r w:rsidR="00BD174D" w:rsidRPr="000B0BAE">
        <w:t xml:space="preserve">curricular </w:t>
      </w:r>
      <w:r w:rsidR="00B41A35" w:rsidRPr="000B0BAE">
        <w:t xml:space="preserve">review teams examine the current status of the </w:t>
      </w:r>
      <w:r w:rsidR="007253A5" w:rsidRPr="000B0BAE">
        <w:t xml:space="preserve">materials within the </w:t>
      </w:r>
      <w:r w:rsidR="00A87E73" w:rsidRPr="000B0BAE">
        <w:t>content</w:t>
      </w:r>
      <w:r w:rsidR="007253A5" w:rsidRPr="000B0BAE">
        <w:t xml:space="preserve"> area of focus</w:t>
      </w:r>
      <w:r w:rsidR="00970D09" w:rsidRPr="000B0BAE">
        <w:t xml:space="preserve">, looking at </w:t>
      </w:r>
      <w:r w:rsidR="00394865">
        <w:t>the</w:t>
      </w:r>
      <w:r w:rsidR="00970D09" w:rsidRPr="000B0BAE">
        <w:t xml:space="preserve"> curriculum used, how it is taught in classrooms</w:t>
      </w:r>
      <w:r w:rsidR="001B7697" w:rsidRPr="000B0BAE">
        <w:t xml:space="preserve"> at all levels</w:t>
      </w:r>
      <w:r w:rsidR="00970D09" w:rsidRPr="000B0BAE">
        <w:t>, and how it aligns to frameworks and guidelines.</w:t>
      </w:r>
      <w:r w:rsidR="009D717A" w:rsidRPr="000B0BAE">
        <w:t xml:space="preserve"> </w:t>
      </w:r>
      <w:r w:rsidR="00970D09" w:rsidRPr="000B0BAE">
        <w:t>The second year is the research phase, in which committee members attend conferences, read books, visit other districts, and reach out to the school community, including other teachers, staff,</w:t>
      </w:r>
      <w:r w:rsidR="00016FC6" w:rsidRPr="000B0BAE">
        <w:t xml:space="preserve"> students,</w:t>
      </w:r>
      <w:r w:rsidR="00970D09" w:rsidRPr="000B0BAE">
        <w:t xml:space="preserve"> and parents, to gather feedback. </w:t>
      </w:r>
      <w:r w:rsidR="003D708F" w:rsidRPr="000B0BAE">
        <w:t xml:space="preserve">In the </w:t>
      </w:r>
      <w:r w:rsidR="00B57B54" w:rsidRPr="000B0BAE">
        <w:t xml:space="preserve">development </w:t>
      </w:r>
      <w:r w:rsidR="003D708F" w:rsidRPr="000B0BAE">
        <w:t>phase, the team</w:t>
      </w:r>
      <w:r w:rsidR="00FA591E" w:rsidRPr="000B0BAE">
        <w:t xml:space="preserve"> may</w:t>
      </w:r>
      <w:r w:rsidR="003D708F" w:rsidRPr="000B0BAE">
        <w:t xml:space="preserve"> select </w:t>
      </w:r>
      <w:r w:rsidR="004D02BF" w:rsidRPr="000B0BAE">
        <w:t xml:space="preserve">a </w:t>
      </w:r>
      <w:r w:rsidR="00FA591E" w:rsidRPr="000B0BAE">
        <w:t xml:space="preserve">new </w:t>
      </w:r>
      <w:r w:rsidR="004D02BF" w:rsidRPr="000B0BAE">
        <w:t>curriculum</w:t>
      </w:r>
      <w:r w:rsidR="002E7BB3" w:rsidRPr="000B0BAE">
        <w:t>,</w:t>
      </w:r>
      <w:r w:rsidR="004D02BF" w:rsidRPr="000B0BAE">
        <w:t xml:space="preserve"> create one in-house,</w:t>
      </w:r>
      <w:r w:rsidR="008A136F" w:rsidRPr="000B0BAE">
        <w:t xml:space="preserve"> or make updates to previously developed </w:t>
      </w:r>
      <w:r w:rsidR="002E7BB3" w:rsidRPr="000B0BAE">
        <w:t>curricula</w:t>
      </w:r>
      <w:r w:rsidR="004D02BF" w:rsidRPr="000B0BAE">
        <w:t xml:space="preserve"> in preparation for implementation in the fourth </w:t>
      </w:r>
      <w:r w:rsidR="008B2EFB">
        <w:t>phase</w:t>
      </w:r>
      <w:r w:rsidR="00F61917" w:rsidRPr="000B0BAE">
        <w:t>.</w:t>
      </w:r>
      <w:r w:rsidR="007D15C7" w:rsidRPr="000B0BAE">
        <w:t xml:space="preserve"> During this time, the team plans professional development, </w:t>
      </w:r>
      <w:r w:rsidR="00BD174D" w:rsidRPr="000B0BAE">
        <w:t xml:space="preserve">plans </w:t>
      </w:r>
      <w:r w:rsidR="007D15C7" w:rsidRPr="000B0BAE">
        <w:t>any required adjustments to the curriculum, and conducts pilots if necessary.</w:t>
      </w:r>
      <w:r w:rsidR="004D02BF" w:rsidRPr="000B0BAE">
        <w:t xml:space="preserve"> The </w:t>
      </w:r>
      <w:r w:rsidR="00BD174D" w:rsidRPr="000B0BAE">
        <w:t>i</w:t>
      </w:r>
      <w:r w:rsidR="004D02BF" w:rsidRPr="000B0BAE">
        <w:t xml:space="preserve">mplementation phase lasts five </w:t>
      </w:r>
      <w:r w:rsidR="00A81120" w:rsidRPr="000B0BAE">
        <w:t>years, during which leaders</w:t>
      </w:r>
      <w:r w:rsidR="00F61917" w:rsidRPr="000B0BAE">
        <w:t xml:space="preserve"> </w:t>
      </w:r>
      <w:r w:rsidR="00990197" w:rsidRPr="000B0BAE">
        <w:t>and team members continually monitor and adjust the program. At the end of the five years, the teams return to the audit phase to identify focal areas for the next review.</w:t>
      </w:r>
      <w:r w:rsidR="00A811D1" w:rsidRPr="000B0BAE">
        <w:t xml:space="preserve"> During all phases, they use rubrics</w:t>
      </w:r>
      <w:r w:rsidR="00345D90" w:rsidRPr="000B0BAE">
        <w:t xml:space="preserve"> and </w:t>
      </w:r>
      <w:r w:rsidR="00A8273C" w:rsidRPr="000B0BAE">
        <w:t xml:space="preserve">consider </w:t>
      </w:r>
      <w:r w:rsidR="00CA7D8B" w:rsidRPr="000B0BAE">
        <w:t xml:space="preserve">questions relating to </w:t>
      </w:r>
      <w:r w:rsidR="00E64437">
        <w:t>DEI</w:t>
      </w:r>
      <w:r w:rsidR="00CA7D8B" w:rsidRPr="000B0BAE">
        <w:t>.</w:t>
      </w:r>
      <w:r w:rsidR="00345D90" w:rsidRPr="000B0BAE">
        <w:t xml:space="preserve"> The directors of elementary and secondary education </w:t>
      </w:r>
      <w:r w:rsidR="00917393" w:rsidRPr="000B0BAE">
        <w:t>state</w:t>
      </w:r>
      <w:r w:rsidR="00E64437">
        <w:t>d</w:t>
      </w:r>
      <w:r w:rsidR="00917393" w:rsidRPr="000B0BAE">
        <w:t xml:space="preserve"> that they </w:t>
      </w:r>
      <w:r w:rsidR="00345D90" w:rsidRPr="000B0BAE">
        <w:t xml:space="preserve">conduct regular classroom visits, </w:t>
      </w:r>
      <w:r w:rsidR="00917393" w:rsidRPr="000B0BAE">
        <w:t>twice per department per year, to observe curriculum as it</w:t>
      </w:r>
      <w:r w:rsidR="00BD174D" w:rsidRPr="000B0BAE">
        <w:t xml:space="preserve"> i</w:t>
      </w:r>
      <w:r w:rsidR="00917393" w:rsidRPr="000B0BAE">
        <w:t>s taught, and the annual communication sent to department heads confirms this schedule.</w:t>
      </w:r>
      <w:r w:rsidR="000604C0" w:rsidRPr="000B0BAE">
        <w:t xml:space="preserve"> </w:t>
      </w:r>
      <w:r w:rsidR="00C576CD" w:rsidRPr="000B0BAE">
        <w:t xml:space="preserve">The </w:t>
      </w:r>
      <w:r w:rsidR="00C576CD" w:rsidRPr="00E64437">
        <w:rPr>
          <w:i/>
          <w:iCs/>
        </w:rPr>
        <w:t>Curriculum Review Process Overview</w:t>
      </w:r>
      <w:r w:rsidR="00C576CD" w:rsidRPr="000B0BAE">
        <w:t xml:space="preserve"> document</w:t>
      </w:r>
      <w:r w:rsidR="000604C0" w:rsidRPr="000B0BAE">
        <w:t xml:space="preserve"> </w:t>
      </w:r>
      <w:r w:rsidR="00C576CD" w:rsidRPr="000B0BAE">
        <w:t>described</w:t>
      </w:r>
      <w:r w:rsidR="000604C0" w:rsidRPr="000B0BAE">
        <w:t xml:space="preserve"> the process as</w:t>
      </w:r>
      <w:r w:rsidR="00BD174D" w:rsidRPr="000B0BAE">
        <w:t xml:space="preserve"> follows</w:t>
      </w:r>
      <w:r w:rsidR="000604C0" w:rsidRPr="000B0BAE">
        <w:t xml:space="preserve">: </w:t>
      </w:r>
    </w:p>
    <w:p w14:paraId="388B8CBA" w14:textId="1B3ED7C2" w:rsidR="00F61917" w:rsidRPr="000B0BAE" w:rsidRDefault="00F61917" w:rsidP="00B71B4F">
      <w:pPr>
        <w:pStyle w:val="BlockQuote"/>
      </w:pPr>
      <w:r w:rsidRPr="000B0BAE">
        <w:t xml:space="preserve">In Lexington, all content areas engage in cyclical </w:t>
      </w:r>
      <w:r w:rsidR="000604C0" w:rsidRPr="000B0BAE">
        <w:t>c</w:t>
      </w:r>
      <w:r w:rsidRPr="000B0BAE">
        <w:t xml:space="preserve">urriculum </w:t>
      </w:r>
      <w:r w:rsidR="000604C0" w:rsidRPr="000B0BAE">
        <w:t>r</w:t>
      </w:r>
      <w:r w:rsidRPr="000B0BAE">
        <w:t xml:space="preserve">eviews. The purpose of these </w:t>
      </w:r>
      <w:r w:rsidR="00216F4E" w:rsidRPr="000B0BAE">
        <w:t>r</w:t>
      </w:r>
      <w:r w:rsidRPr="000B0BAE">
        <w:t xml:space="preserve">eviews are to ensure both vertical and horizontal alignment of the district’s curricula, to be certain that our curriculum is current with state and national standards, and to ensure that our curriculum, resources, and instructional practices are reflective of current research and best practices. Throughout the four phases, student and community voice is used to guide decision making and evaluate progress. Overarching all of the </w:t>
      </w:r>
      <w:r w:rsidR="00C576CD" w:rsidRPr="000B0BAE">
        <w:t>c</w:t>
      </w:r>
      <w:r w:rsidRPr="000B0BAE">
        <w:t xml:space="preserve">urriculum </w:t>
      </w:r>
      <w:r w:rsidR="00C576CD" w:rsidRPr="000B0BAE">
        <w:t>r</w:t>
      </w:r>
      <w:r w:rsidRPr="000B0BAE">
        <w:t>eview work is a focus on diversity, equity and inclusion.</w:t>
      </w:r>
    </w:p>
    <w:p w14:paraId="20AA6C96" w14:textId="72C101BE" w:rsidR="00845C1E" w:rsidRPr="000B0BAE" w:rsidRDefault="00C576CD" w:rsidP="00B71B4F">
      <w:pPr>
        <w:pStyle w:val="BodyText"/>
      </w:pPr>
      <w:r w:rsidRPr="000B0BAE">
        <w:t>At the time of the district review, Lexington was</w:t>
      </w:r>
      <w:r w:rsidR="00B7578F" w:rsidRPr="000B0BAE">
        <w:t xml:space="preserve"> early in the</w:t>
      </w:r>
      <w:r w:rsidRPr="000B0BAE">
        <w:t xml:space="preserve"> i</w:t>
      </w:r>
      <w:r w:rsidR="00B7578F" w:rsidRPr="000B0BAE">
        <w:t>mplementation</w:t>
      </w:r>
      <w:r w:rsidR="0008021D" w:rsidRPr="000B0BAE">
        <w:t xml:space="preserve"> </w:t>
      </w:r>
      <w:r w:rsidR="00B7578F" w:rsidRPr="000B0BAE">
        <w:t xml:space="preserve">phase </w:t>
      </w:r>
      <w:r w:rsidR="0008021D" w:rsidRPr="000B0BAE">
        <w:t>for math</w:t>
      </w:r>
      <w:r w:rsidR="00FB5741" w:rsidRPr="000B0BAE">
        <w:t>ematics</w:t>
      </w:r>
      <w:r w:rsidR="001E00B7" w:rsidRPr="000B0BAE">
        <w:t xml:space="preserve"> </w:t>
      </w:r>
      <w:r w:rsidR="001858E3" w:rsidRPr="000B0BAE">
        <w:t>and</w:t>
      </w:r>
      <w:r w:rsidR="00CA0A4A" w:rsidRPr="000B0BAE">
        <w:t xml:space="preserve"> </w:t>
      </w:r>
      <w:r w:rsidR="0008021D" w:rsidRPr="000B0BAE">
        <w:t xml:space="preserve">in the </w:t>
      </w:r>
      <w:r w:rsidRPr="000B0BAE">
        <w:t>a</w:t>
      </w:r>
      <w:r w:rsidR="00CC1C5F" w:rsidRPr="000B0BAE">
        <w:t>udit</w:t>
      </w:r>
      <w:r w:rsidR="00B7578F" w:rsidRPr="000B0BAE">
        <w:t xml:space="preserve"> </w:t>
      </w:r>
      <w:r w:rsidR="0008021D" w:rsidRPr="000B0BAE">
        <w:t xml:space="preserve">phase for ELA. </w:t>
      </w:r>
    </w:p>
    <w:p w14:paraId="2A305EDF" w14:textId="7AECAADB" w:rsidR="001B7B2A" w:rsidRDefault="006E000A" w:rsidP="00B71B4F">
      <w:pPr>
        <w:pStyle w:val="BodyText"/>
      </w:pPr>
      <w:r w:rsidRPr="000B0BAE">
        <w:t xml:space="preserve">District leaders, school leaders, and teachers generally agreed that the </w:t>
      </w:r>
      <w:r w:rsidR="00FB5741" w:rsidRPr="000B0BAE">
        <w:t xml:space="preserve">curricular </w:t>
      </w:r>
      <w:r w:rsidRPr="000B0BAE">
        <w:t xml:space="preserve">review process </w:t>
      </w:r>
      <w:r w:rsidR="00076E30" w:rsidRPr="000B0BAE">
        <w:t>i</w:t>
      </w:r>
      <w:r w:rsidRPr="000B0BAE">
        <w:t>s consistent</w:t>
      </w:r>
      <w:r w:rsidR="00C821DA">
        <w:t xml:space="preserve"> and</w:t>
      </w:r>
      <w:r w:rsidR="00E64437">
        <w:t xml:space="preserve"> </w:t>
      </w:r>
      <w:r w:rsidRPr="000B0BAE">
        <w:t>rigorous</w:t>
      </w:r>
      <w:r w:rsidR="004B344E" w:rsidRPr="000B0BAE">
        <w:t xml:space="preserve">. </w:t>
      </w:r>
      <w:r w:rsidR="001B0820" w:rsidRPr="000B0BAE">
        <w:t>In particular, e</w:t>
      </w:r>
      <w:r w:rsidR="000B6FF9" w:rsidRPr="000B0BAE">
        <w:t xml:space="preserve">lementary teachers </w:t>
      </w:r>
      <w:r w:rsidR="009F11DC" w:rsidRPr="000B0BAE">
        <w:t>expressed optimism about</w:t>
      </w:r>
      <w:r w:rsidR="000B6FF9" w:rsidRPr="000B0BAE">
        <w:t xml:space="preserve"> the </w:t>
      </w:r>
      <w:r w:rsidR="001B0820" w:rsidRPr="000B0BAE">
        <w:t>new math</w:t>
      </w:r>
      <w:r w:rsidR="00FB5741" w:rsidRPr="000B0BAE">
        <w:t>ematics</w:t>
      </w:r>
      <w:r w:rsidR="001B0820" w:rsidRPr="000B0BAE">
        <w:t xml:space="preserve"> curriculum,</w:t>
      </w:r>
      <w:r w:rsidR="00FD79FB" w:rsidRPr="000B0BAE">
        <w:t xml:space="preserve"> appreciating how its lessons build on each other in a strong sequence. They also</w:t>
      </w:r>
      <w:r w:rsidR="001B0820" w:rsidRPr="000B0BAE">
        <w:t xml:space="preserve"> see significant student growth in student reading skills with the adoption of Fundations and Heg</w:t>
      </w:r>
      <w:r w:rsidR="00FB5741" w:rsidRPr="000B0BAE">
        <w:t>ge</w:t>
      </w:r>
      <w:r w:rsidR="001B0820" w:rsidRPr="000B0BAE">
        <w:t xml:space="preserve">rty. </w:t>
      </w:r>
      <w:r w:rsidR="007E4941" w:rsidRPr="000B0BAE">
        <w:t xml:space="preserve">The district provides teachers the opportunity to </w:t>
      </w:r>
      <w:r w:rsidR="0078455E" w:rsidRPr="000B0BAE">
        <w:t xml:space="preserve">revise the curriculum outside the </w:t>
      </w:r>
      <w:r w:rsidR="009A56A1" w:rsidRPr="000B0BAE">
        <w:t xml:space="preserve">regular review </w:t>
      </w:r>
      <w:r w:rsidR="0078455E" w:rsidRPr="000B0BAE">
        <w:t xml:space="preserve">cycle, </w:t>
      </w:r>
      <w:r w:rsidR="009A56A1" w:rsidRPr="000B0BAE">
        <w:t xml:space="preserve">paying for </w:t>
      </w:r>
      <w:r w:rsidR="0001409D" w:rsidRPr="000B0BAE">
        <w:t>their time to make such changes during the summer.</w:t>
      </w:r>
      <w:r w:rsidRPr="000B0BAE">
        <w:t xml:space="preserve"> </w:t>
      </w:r>
      <w:r w:rsidR="00183604" w:rsidRPr="000B0BAE">
        <w:t xml:space="preserve">For example, </w:t>
      </w:r>
      <w:r w:rsidR="00981DEB" w:rsidRPr="000B0BAE">
        <w:t>10th</w:t>
      </w:r>
      <w:r w:rsidR="006F58D4">
        <w:t xml:space="preserve"> g</w:t>
      </w:r>
      <w:r w:rsidR="00183604" w:rsidRPr="000B0BAE">
        <w:t>rade history teachers recently overhauled their curriculum to bring it into better alignment with ninth</w:t>
      </w:r>
      <w:r w:rsidR="006F58D4">
        <w:t xml:space="preserve"> </w:t>
      </w:r>
      <w:r w:rsidR="00183604" w:rsidRPr="000B0BAE">
        <w:t xml:space="preserve">grade courses and updated state standards. </w:t>
      </w:r>
    </w:p>
    <w:p w14:paraId="460D25DC" w14:textId="5D90DDC8" w:rsidR="001520CB" w:rsidRPr="000B0BAE" w:rsidRDefault="001520CB" w:rsidP="001520CB">
      <w:pPr>
        <w:pStyle w:val="BodyText"/>
      </w:pPr>
      <w:r w:rsidRPr="000B0BAE">
        <w:t xml:space="preserve">However, in focus groups, parents expressed some confusion and discomfort about the current status of curricula within Lexington. Multiple parents expressed their concerns with the continued use of Units of Study at the elementary level after it received recent criticism in the media. Community reactions to the Units of Study also was a topic of conversation during the January 24, 2024 school committee meeting, with a variety of perspectives shared both in support of and against the Units of Study. Although the district supplements Units of Study with Heggerty and Fundations for </w:t>
      </w:r>
      <w:r w:rsidR="00E2327B">
        <w:t xml:space="preserve">phonemic awareness and </w:t>
      </w:r>
      <w:r w:rsidRPr="000B0BAE">
        <w:t>phonics instruction</w:t>
      </w:r>
      <w:r w:rsidR="00E2327B">
        <w:t>, respectively</w:t>
      </w:r>
      <w:r w:rsidRPr="000B0BAE">
        <w:t xml:space="preserve">, parents in focus groups expressed both positive and negative experiences with these programs. They also expressed concerns about ongoing literacy gaps with older students who did not get to benefit from these supplemental programs. </w:t>
      </w:r>
    </w:p>
    <w:p w14:paraId="0E866C7D" w14:textId="7B94540C" w:rsidR="004172A9" w:rsidRPr="000B0BAE" w:rsidRDefault="00320083" w:rsidP="00B71B4F">
      <w:pPr>
        <w:pStyle w:val="BodyText"/>
      </w:pPr>
      <w:r w:rsidRPr="000B0BAE">
        <w:t>According to d</w:t>
      </w:r>
      <w:r w:rsidR="004172A9" w:rsidRPr="000B0BAE">
        <w:t>istrict leaders</w:t>
      </w:r>
      <w:r w:rsidRPr="000B0BAE">
        <w:t>, school leaders, and documentation,</w:t>
      </w:r>
      <w:r w:rsidR="004172A9" w:rsidRPr="000B0BAE">
        <w:t xml:space="preserve"> providing diverse and equitable </w:t>
      </w:r>
      <w:r w:rsidR="00FC6A95" w:rsidRPr="000B0BAE">
        <w:t>curricula</w:t>
      </w:r>
      <w:r w:rsidR="004172A9" w:rsidRPr="000B0BAE">
        <w:t xml:space="preserve"> is a high priority </w:t>
      </w:r>
      <w:r w:rsidR="008E2860" w:rsidRPr="000B0BAE">
        <w:t>within Lexington</w:t>
      </w:r>
      <w:r w:rsidR="00D64692" w:rsidRPr="000B0BAE">
        <w:t xml:space="preserve">. </w:t>
      </w:r>
      <w:r w:rsidR="00FB5741" w:rsidRPr="000B0BAE">
        <w:t>D</w:t>
      </w:r>
      <w:r w:rsidR="004172A9" w:rsidRPr="000B0BAE">
        <w:t xml:space="preserve">ocumentation </w:t>
      </w:r>
      <w:r w:rsidR="00D64692" w:rsidRPr="000B0BAE">
        <w:t>detail</w:t>
      </w:r>
      <w:r w:rsidR="00FB5741" w:rsidRPr="000B0BAE">
        <w:t>s</w:t>
      </w:r>
      <w:r w:rsidR="00D64692" w:rsidRPr="000B0BAE">
        <w:t xml:space="preserve"> the</w:t>
      </w:r>
      <w:r w:rsidR="004172A9" w:rsidRPr="000B0BAE">
        <w:t xml:space="preserve"> inclusion of DEI in all </w:t>
      </w:r>
      <w:r w:rsidR="00FB5741" w:rsidRPr="000B0BAE">
        <w:t xml:space="preserve">curricular </w:t>
      </w:r>
      <w:r w:rsidR="004172A9" w:rsidRPr="000B0BAE">
        <w:t xml:space="preserve">review rubrics and stages. </w:t>
      </w:r>
      <w:r w:rsidR="00C13B86" w:rsidRPr="000B0BAE">
        <w:t xml:space="preserve">Teachers across all grade levels agreed that their curricula </w:t>
      </w:r>
      <w:r w:rsidR="000A13FD" w:rsidRPr="000B0BAE">
        <w:t>ar</w:t>
      </w:r>
      <w:r w:rsidR="004172A9" w:rsidRPr="000B0BAE">
        <w:t xml:space="preserve">e attentive to representing an array of viewpoints and cultures. </w:t>
      </w:r>
      <w:r w:rsidR="00D64692" w:rsidRPr="000B0BAE">
        <w:t>For example, teachers described how</w:t>
      </w:r>
      <w:r w:rsidR="004172A9" w:rsidRPr="000B0BAE">
        <w:t xml:space="preserve"> Illustrative Math uses first names and images from many different cultures. School leaders also discussed their goals for improving diversity in curriculum and instruction, mentioning the use of a tool developed for culturally responsive walkthroughs to </w:t>
      </w:r>
      <w:r w:rsidR="0011334A" w:rsidRPr="000B0BAE">
        <w:t>monitor</w:t>
      </w:r>
      <w:r w:rsidR="004172A9" w:rsidRPr="000B0BAE">
        <w:t xml:space="preserve"> teacher practice and </w:t>
      </w:r>
      <w:r w:rsidR="0011334A" w:rsidRPr="000B0BAE">
        <w:t>provide feedback to teachers</w:t>
      </w:r>
      <w:r w:rsidR="00FB5741" w:rsidRPr="000B0BAE">
        <w:t>.</w:t>
      </w:r>
      <w:r w:rsidR="0011334A" w:rsidRPr="000B0BAE">
        <w:t xml:space="preserve"> (</w:t>
      </w:r>
      <w:r w:rsidR="00FB5741" w:rsidRPr="000B0BAE">
        <w:t>S</w:t>
      </w:r>
      <w:r w:rsidR="0011334A" w:rsidRPr="000B0BAE">
        <w:t xml:space="preserve">ee </w:t>
      </w:r>
      <w:r w:rsidR="00FB5741" w:rsidRPr="000B0BAE">
        <w:rPr>
          <w:bdr w:val="none" w:sz="0" w:space="0" w:color="auto" w:frame="1"/>
        </w:rPr>
        <w:t>S</w:t>
      </w:r>
      <w:r w:rsidR="005B5D4A" w:rsidRPr="000B0BAE">
        <w:rPr>
          <w:bdr w:val="none" w:sz="0" w:space="0" w:color="auto" w:frame="1"/>
        </w:rPr>
        <w:t xml:space="preserve">upervision, </w:t>
      </w:r>
      <w:r w:rsidR="00FB5741" w:rsidRPr="000B0BAE">
        <w:rPr>
          <w:bdr w:val="none" w:sz="0" w:space="0" w:color="auto" w:frame="1"/>
        </w:rPr>
        <w:t>E</w:t>
      </w:r>
      <w:r w:rsidR="005B5D4A" w:rsidRPr="000B0BAE">
        <w:rPr>
          <w:bdr w:val="none" w:sz="0" w:space="0" w:color="auto" w:frame="1"/>
        </w:rPr>
        <w:t xml:space="preserve">valuation, and </w:t>
      </w:r>
      <w:r w:rsidR="00FB5741" w:rsidRPr="000B0BAE">
        <w:rPr>
          <w:bdr w:val="none" w:sz="0" w:space="0" w:color="auto" w:frame="1"/>
        </w:rPr>
        <w:t>E</w:t>
      </w:r>
      <w:r w:rsidR="005B5D4A" w:rsidRPr="000B0BAE">
        <w:rPr>
          <w:bdr w:val="none" w:sz="0" w:space="0" w:color="auto" w:frame="1"/>
        </w:rPr>
        <w:t xml:space="preserve">ducator </w:t>
      </w:r>
      <w:r w:rsidR="00FB5741" w:rsidRPr="000B0BAE">
        <w:rPr>
          <w:bdr w:val="none" w:sz="0" w:space="0" w:color="auto" w:frame="1"/>
        </w:rPr>
        <w:t>D</w:t>
      </w:r>
      <w:r w:rsidR="005B5D4A" w:rsidRPr="000B0BAE">
        <w:rPr>
          <w:bdr w:val="none" w:sz="0" w:space="0" w:color="auto" w:frame="1"/>
        </w:rPr>
        <w:t>evelopment</w:t>
      </w:r>
      <w:r w:rsidR="0011334A" w:rsidRPr="000B0BAE">
        <w:rPr>
          <w:rStyle w:val="Hyperlink"/>
          <w:bdr w:val="none" w:sz="0" w:space="0" w:color="auto" w:frame="1"/>
        </w:rPr>
        <w:t xml:space="preserve"> </w:t>
      </w:r>
      <w:r w:rsidR="0011334A" w:rsidRPr="000B0BAE">
        <w:t>for more information about these walkthroughs</w:t>
      </w:r>
      <w:r w:rsidR="004172A9" w:rsidRPr="000B0BAE">
        <w:rPr>
          <w:bdr w:val="none" w:sz="0" w:space="0" w:color="auto" w:frame="1"/>
        </w:rPr>
        <w:t>.</w:t>
      </w:r>
      <w:r w:rsidR="00FB5741" w:rsidRPr="000B0BAE">
        <w:rPr>
          <w:bdr w:val="none" w:sz="0" w:space="0" w:color="auto" w:frame="1"/>
        </w:rPr>
        <w:t>)</w:t>
      </w:r>
    </w:p>
    <w:p w14:paraId="103DF299" w14:textId="5BE1BCBD" w:rsidR="0010026A" w:rsidRPr="000B0BAE" w:rsidRDefault="006B2B4B" w:rsidP="00B71B4F">
      <w:pPr>
        <w:pStyle w:val="BodyText"/>
      </w:pPr>
      <w:r w:rsidRPr="000B0BAE">
        <w:t>Students in both the m</w:t>
      </w:r>
      <w:r w:rsidR="0010026A" w:rsidRPr="000B0BAE">
        <w:t xml:space="preserve">iddle and high school </w:t>
      </w:r>
      <w:r w:rsidRPr="000B0BAE">
        <w:t xml:space="preserve">focus groups </w:t>
      </w:r>
      <w:r w:rsidR="0010026A" w:rsidRPr="000B0BAE">
        <w:t xml:space="preserve">noted an emphasis </w:t>
      </w:r>
      <w:r w:rsidRPr="000B0BAE">
        <w:t>on</w:t>
      </w:r>
      <w:r w:rsidR="0010026A" w:rsidRPr="000B0BAE">
        <w:t xml:space="preserve"> diversity and reflecting their own lives </w:t>
      </w:r>
      <w:r w:rsidRPr="000B0BAE">
        <w:t>through</w:t>
      </w:r>
      <w:r w:rsidR="0010026A" w:rsidRPr="000B0BAE">
        <w:t xml:space="preserve"> their coursework, particularly </w:t>
      </w:r>
      <w:r w:rsidRPr="000B0BAE">
        <w:t>with the</w:t>
      </w:r>
      <w:r w:rsidR="0010026A" w:rsidRPr="000B0BAE">
        <w:t xml:space="preserve"> books they are read</w:t>
      </w:r>
      <w:r w:rsidR="00394865">
        <w:t>ing</w:t>
      </w:r>
      <w:r w:rsidR="0010026A" w:rsidRPr="000B0BAE">
        <w:t>. Middle school students had a more positive attitude, mentioning that their teachers make efforts to connect learning to “their real life</w:t>
      </w:r>
      <w:r w:rsidR="00FB5741" w:rsidRPr="000B0BAE">
        <w:t>.</w:t>
      </w:r>
      <w:r w:rsidR="00653154" w:rsidRPr="000B0BAE">
        <w:t>”</w:t>
      </w:r>
      <w:r w:rsidR="0010026A" w:rsidRPr="000B0BAE">
        <w:t xml:space="preserve"> </w:t>
      </w:r>
      <w:r w:rsidRPr="000B0BAE">
        <w:t>However, h</w:t>
      </w:r>
      <w:r w:rsidR="0010026A" w:rsidRPr="000B0BAE">
        <w:t>igh school students were more skeptical, wondering how “genuine” the effort to improve diversity is.</w:t>
      </w:r>
      <w:r w:rsidR="4EEDD09C" w:rsidRPr="000B0BAE">
        <w:t xml:space="preserve"> For example, one student mentioned reading a graphic novel </w:t>
      </w:r>
      <w:r w:rsidR="545878FD" w:rsidRPr="000B0BAE">
        <w:t>about</w:t>
      </w:r>
      <w:r w:rsidR="4EEDD09C" w:rsidRPr="000B0BAE">
        <w:t xml:space="preserve"> an immigrant, but </w:t>
      </w:r>
      <w:r w:rsidR="27683784" w:rsidRPr="000B0BAE">
        <w:t xml:space="preserve">several students who were immigrants </w:t>
      </w:r>
      <w:r w:rsidR="008A1B61" w:rsidRPr="000B0BAE">
        <w:t xml:space="preserve">themselves </w:t>
      </w:r>
      <w:r w:rsidR="27683784" w:rsidRPr="000B0BAE">
        <w:t>did not find the story relatable. Another said</w:t>
      </w:r>
      <w:r w:rsidR="00E64437">
        <w:t xml:space="preserve"> that</w:t>
      </w:r>
      <w:r w:rsidR="27683784" w:rsidRPr="000B0BAE">
        <w:t xml:space="preserve"> “it feels like someone Googled the countries to pick from</w:t>
      </w:r>
      <w:r w:rsidR="00CA0E67" w:rsidRPr="000B0BAE">
        <w:t xml:space="preserve"> [that we learn about]</w:t>
      </w:r>
      <w:r w:rsidR="27683784" w:rsidRPr="000B0BAE">
        <w:t xml:space="preserve">” rather than </w:t>
      </w:r>
      <w:r w:rsidR="2AADB91E" w:rsidRPr="000B0BAE">
        <w:t>trying</w:t>
      </w:r>
      <w:r w:rsidR="27683784" w:rsidRPr="000B0BAE">
        <w:t xml:space="preserve"> to </w:t>
      </w:r>
      <w:r w:rsidR="00BE1A25" w:rsidRPr="000B0BAE">
        <w:t xml:space="preserve">find </w:t>
      </w:r>
      <w:r w:rsidR="008C5E68" w:rsidRPr="000B0BAE">
        <w:t xml:space="preserve">opportunities to directly connect to </w:t>
      </w:r>
      <w:r w:rsidR="00220928" w:rsidRPr="000B0BAE">
        <w:t xml:space="preserve">students’ </w:t>
      </w:r>
      <w:r w:rsidR="00CA0E67" w:rsidRPr="000B0BAE">
        <w:t xml:space="preserve">experiences; this was reportedly </w:t>
      </w:r>
      <w:r w:rsidR="009F2F5C" w:rsidRPr="000B0BAE">
        <w:t>especially apparent for Asian students</w:t>
      </w:r>
      <w:r w:rsidR="00CA0E67" w:rsidRPr="000B0BAE">
        <w:t xml:space="preserve">. </w:t>
      </w:r>
      <w:r w:rsidR="003E7B24" w:rsidRPr="000B0BAE">
        <w:t xml:space="preserve">Across focus groups, </w:t>
      </w:r>
      <w:r w:rsidR="00F9348F" w:rsidRPr="000B0BAE">
        <w:t>staff described how a</w:t>
      </w:r>
      <w:r w:rsidR="1D0C3046" w:rsidRPr="000B0BAE">
        <w:t>ppropriately incorporating diversity into the curriculum is particularly challenging because of the high percentage of Asian students</w:t>
      </w:r>
      <w:r w:rsidR="006C6EE2">
        <w:t xml:space="preserve"> in the district</w:t>
      </w:r>
      <w:r w:rsidR="1D0C3046" w:rsidRPr="000B0BAE">
        <w:t>, which tend to be less represented in most standard curricula.</w:t>
      </w:r>
    </w:p>
    <w:p w14:paraId="15A16EDD" w14:textId="667DD747" w:rsidR="006B1DE9" w:rsidRPr="000B0BAE" w:rsidRDefault="007B6326" w:rsidP="00B71B4F">
      <w:pPr>
        <w:pStyle w:val="BodyText"/>
      </w:pPr>
      <w:r w:rsidRPr="000B0BAE">
        <w:t xml:space="preserve">The directors of </w:t>
      </w:r>
      <w:r w:rsidR="007B3400" w:rsidRPr="000B0BAE">
        <w:t xml:space="preserve">elementary </w:t>
      </w:r>
      <w:r w:rsidRPr="000B0BAE">
        <w:t xml:space="preserve">and secondary education </w:t>
      </w:r>
      <w:r w:rsidR="00804C30">
        <w:t xml:space="preserve">work closely with departmental leaders </w:t>
      </w:r>
      <w:r w:rsidR="0067160A">
        <w:t xml:space="preserve">and coaches </w:t>
      </w:r>
      <w:r w:rsidR="00804C30">
        <w:t>to support</w:t>
      </w:r>
      <w:r w:rsidRPr="000B0BAE">
        <w:t xml:space="preserve"> </w:t>
      </w:r>
      <w:r w:rsidR="003C0C19">
        <w:t xml:space="preserve">the </w:t>
      </w:r>
      <w:r w:rsidR="00267519" w:rsidRPr="000B0BAE">
        <w:t>implementation</w:t>
      </w:r>
      <w:r w:rsidR="006B1DE9" w:rsidRPr="000B0BAE">
        <w:t xml:space="preserve"> of curricula</w:t>
      </w:r>
      <w:r w:rsidR="00267519" w:rsidRPr="000B0BAE">
        <w:t xml:space="preserve">. </w:t>
      </w:r>
      <w:r w:rsidR="009E03E1" w:rsidRPr="000B0BAE">
        <w:t xml:space="preserve">Curricular documents are on a Google Drive that is accessible to all </w:t>
      </w:r>
      <w:r w:rsidR="00B74EAB" w:rsidRPr="000B0BAE">
        <w:t>teachers and staff.</w:t>
      </w:r>
      <w:r w:rsidR="0058527B">
        <w:t xml:space="preserve"> As described previously,</w:t>
      </w:r>
      <w:r w:rsidR="004B5AAA" w:rsidRPr="000B0BAE">
        <w:t xml:space="preserve"> </w:t>
      </w:r>
      <w:r w:rsidR="0058527B">
        <w:t>p</w:t>
      </w:r>
      <w:r w:rsidR="008676EB" w:rsidRPr="000B0BAE">
        <w:t xml:space="preserve">rofessional development is </w:t>
      </w:r>
      <w:r w:rsidR="00FB5741" w:rsidRPr="000B0BAE">
        <w:t>part of</w:t>
      </w:r>
      <w:r w:rsidR="008676EB" w:rsidRPr="000B0BAE">
        <w:t xml:space="preserve"> the curriculum adoption process</w:t>
      </w:r>
      <w:r w:rsidR="006661C2">
        <w:t xml:space="preserve"> </w:t>
      </w:r>
      <w:r w:rsidR="006661C2" w:rsidRPr="000B0BAE">
        <w:t xml:space="preserve">(See </w:t>
      </w:r>
      <w:hyperlink w:anchor="_Supervision,_Evaluation,_and" w:history="1">
        <w:r w:rsidR="006661C2" w:rsidRPr="000B0BAE">
          <w:t>Supervision, Evaluation, and Educator Development</w:t>
        </w:r>
      </w:hyperlink>
      <w:r w:rsidR="006661C2" w:rsidRPr="000B0BAE">
        <w:t xml:space="preserve"> for more information about </w:t>
      </w:r>
      <w:r w:rsidR="00E227BF">
        <w:t>professional development</w:t>
      </w:r>
      <w:r w:rsidR="006661C2" w:rsidRPr="000B0BAE">
        <w:t>.)</w:t>
      </w:r>
      <w:r w:rsidR="008676EB" w:rsidRPr="000B0BAE">
        <w:t xml:space="preserve">. </w:t>
      </w:r>
    </w:p>
    <w:p w14:paraId="68501147" w14:textId="2C76A29B" w:rsidR="00473308" w:rsidRPr="000B0BAE" w:rsidRDefault="00473308" w:rsidP="00B71B4F">
      <w:pPr>
        <w:pStyle w:val="Heading3"/>
      </w:pPr>
      <w:bookmarkStart w:id="30" w:name="_Classroom_Instruction"/>
      <w:bookmarkEnd w:id="30"/>
      <w:r w:rsidRPr="000B0BAE">
        <w:t>Classroom Instruction</w:t>
      </w:r>
    </w:p>
    <w:p w14:paraId="3C3DAC01" w14:textId="466A0BBE" w:rsidR="00377824" w:rsidRPr="000B0BAE" w:rsidRDefault="00506E19" w:rsidP="0038189D">
      <w:pPr>
        <w:pStyle w:val="BodyText"/>
      </w:pPr>
      <w:r w:rsidRPr="000B0BAE">
        <w:t xml:space="preserve">Classroom observations revealed a strength in </w:t>
      </w:r>
      <w:r w:rsidR="0038189D">
        <w:t xml:space="preserve">positive and productive classroom environments throughout the district. </w:t>
      </w:r>
      <w:r w:rsidRPr="000B0BAE">
        <w:t xml:space="preserve">As described previously (see Classroom Observations), across all grade levels, ratings within the </w:t>
      </w:r>
      <w:r w:rsidR="00FB5741" w:rsidRPr="000B0BAE">
        <w:t>C</w:t>
      </w:r>
      <w:r w:rsidRPr="000B0BAE">
        <w:t xml:space="preserve">lassroom </w:t>
      </w:r>
      <w:r w:rsidR="00FB5741" w:rsidRPr="000B0BAE">
        <w:t>O</w:t>
      </w:r>
      <w:r w:rsidRPr="000B0BAE">
        <w:t>rganization domain were generally in the high range. Observations provide evidence that rules and guidelines for behavior are clear and consistently reinforced by the teacher, and teachers provide a steady flow of activities to help the classroom run smoothly.</w:t>
      </w:r>
      <w:r w:rsidR="00377824">
        <w:t xml:space="preserve"> </w:t>
      </w:r>
      <w:r w:rsidR="00377824" w:rsidRPr="000B0BAE">
        <w:t>When asked about the classroom environment and quality of instruction, middle school and high school students spoke well of their educational experiences. Middle school students reported that their teachers are understanding and check in with them regularly, and high school students also described their teachers as caring. The observation scores reflect these reports, with very high scores within the negative climate dimension (6.9 in the 6-8 grade band and 7.0 in the 9-12 grade band), indicating that relationships between teachers and students are respectful with few displays of negative affect. Students in focus groups also reported that teachers provide hands-on opportunities and connect coursework to their daily lives. More middle school than high school students reported that teachers ask them for ongoing feedback; in high school, popular teachers are more likely to ask for feedback</w:t>
      </w:r>
      <w:r w:rsidR="00377824">
        <w:t>,</w:t>
      </w:r>
      <w:r w:rsidR="00377824" w:rsidRPr="000B0BAE">
        <w:t xml:space="preserve"> whereas less well-liked teachers “never” do.</w:t>
      </w:r>
    </w:p>
    <w:p w14:paraId="00F6F76D" w14:textId="6A584AB1" w:rsidR="005274F6" w:rsidRPr="000B0BAE" w:rsidRDefault="00506E19" w:rsidP="00B71B4F">
      <w:pPr>
        <w:pStyle w:val="BodyText"/>
      </w:pPr>
      <w:r w:rsidRPr="000B0BAE">
        <w:t>However, classroom observations also reveal that</w:t>
      </w:r>
      <w:r w:rsidR="0046595A" w:rsidRPr="000B0BAE">
        <w:t xml:space="preserve"> throughout the district,</w:t>
      </w:r>
      <w:r w:rsidRPr="000B0BAE">
        <w:t xml:space="preserve"> </w:t>
      </w:r>
      <w:r w:rsidR="0046595A" w:rsidRPr="000B0BAE">
        <w:t>analysis and reasoning</w:t>
      </w:r>
      <w:r w:rsidRPr="000B0BAE">
        <w:t xml:space="preserve"> </w:t>
      </w:r>
      <w:r w:rsidR="008F460B">
        <w:t>was in the low-mid</w:t>
      </w:r>
      <w:r w:rsidR="00391C53">
        <w:t>dle range for all grade ranges</w:t>
      </w:r>
      <w:r w:rsidR="0046595A" w:rsidRPr="000B0BAE">
        <w:t xml:space="preserve"> (3.0 for Grades </w:t>
      </w:r>
      <w:r w:rsidR="00DA158E" w:rsidRPr="000B0BAE">
        <w:t>4-5, 2.8 for Grades 6-8, and 2.8 for Grades 9-12)</w:t>
      </w:r>
      <w:r w:rsidRPr="000B0BAE">
        <w:t>.</w:t>
      </w:r>
      <w:r w:rsidR="0046595A" w:rsidRPr="000B0BAE">
        <w:t xml:space="preserve"> </w:t>
      </w:r>
      <w:r w:rsidRPr="000B0BAE">
        <w:t xml:space="preserve">Observations provide evidence that </w:t>
      </w:r>
      <w:r w:rsidR="00282884" w:rsidRPr="000B0BAE">
        <w:t xml:space="preserve">students </w:t>
      </w:r>
      <w:r w:rsidR="002B2CA9" w:rsidRPr="000B0BAE">
        <w:t>have few opportunities to engage in higher order thinking skills through novel or open-ended tasks</w:t>
      </w:r>
      <w:r w:rsidR="576C765A" w:rsidRPr="000B0BAE">
        <w:t>, such as developing arguments, analyzing data, or hypothesiz</w:t>
      </w:r>
      <w:r w:rsidR="68073DEC" w:rsidRPr="000B0BAE">
        <w:t xml:space="preserve">ing </w:t>
      </w:r>
      <w:r w:rsidR="576C765A" w:rsidRPr="000B0BAE">
        <w:t>and brainstorm</w:t>
      </w:r>
      <w:r w:rsidR="1D9FAF11" w:rsidRPr="000B0BAE">
        <w:t>ing</w:t>
      </w:r>
      <w:r w:rsidR="576C765A" w:rsidRPr="000B0BAE">
        <w:t xml:space="preserve">. </w:t>
      </w:r>
      <w:r w:rsidR="46024BB4" w:rsidRPr="000B0BAE">
        <w:t>In</w:t>
      </w:r>
      <w:r w:rsidR="5089C724" w:rsidRPr="000B0BAE">
        <w:t xml:space="preserve"> classrooms with lower scores for </w:t>
      </w:r>
      <w:r w:rsidR="008B1C48" w:rsidRPr="000B0BAE">
        <w:t>a</w:t>
      </w:r>
      <w:r w:rsidR="5089C724" w:rsidRPr="000B0BAE">
        <w:t xml:space="preserve">nalysis and </w:t>
      </w:r>
      <w:r w:rsidR="008B1C48" w:rsidRPr="000B0BAE">
        <w:t>i</w:t>
      </w:r>
      <w:r w:rsidR="405EE996" w:rsidRPr="000B0BAE">
        <w:t>nquiry</w:t>
      </w:r>
      <w:r w:rsidR="5089C724" w:rsidRPr="000B0BAE">
        <w:t>, in</w:t>
      </w:r>
      <w:r w:rsidR="46024BB4" w:rsidRPr="000B0BAE">
        <w:t>struction</w:t>
      </w:r>
      <w:r w:rsidR="008B1C48" w:rsidRPr="000B0BAE">
        <w:t xml:space="preserve"> </w:t>
      </w:r>
      <w:r w:rsidR="007D6F1E" w:rsidRPr="000B0BAE">
        <w:t>often</w:t>
      </w:r>
      <w:r w:rsidR="00A56FEF" w:rsidRPr="000B0BAE">
        <w:t xml:space="preserve"> occurs</w:t>
      </w:r>
      <w:r w:rsidR="46024BB4" w:rsidRPr="000B0BAE">
        <w:t xml:space="preserve"> in a rote manner</w:t>
      </w:r>
      <w:r w:rsidR="00A56FEF" w:rsidRPr="000B0BAE">
        <w:t>,</w:t>
      </w:r>
      <w:r w:rsidR="46024BB4" w:rsidRPr="000B0BAE">
        <w:t xml:space="preserve"> </w:t>
      </w:r>
      <w:r w:rsidR="1AA4AF12" w:rsidRPr="000B0BAE">
        <w:t>with</w:t>
      </w:r>
      <w:r w:rsidR="46024BB4" w:rsidRPr="000B0BAE">
        <w:t xml:space="preserve"> limited </w:t>
      </w:r>
      <w:r w:rsidR="569937AA" w:rsidRPr="000B0BAE">
        <w:t>opportunities</w:t>
      </w:r>
      <w:r w:rsidR="46024BB4" w:rsidRPr="000B0BAE">
        <w:t xml:space="preserve"> to apply previous knowledge and skill</w:t>
      </w:r>
      <w:r w:rsidR="15DE8595" w:rsidRPr="000B0BAE">
        <w:t xml:space="preserve">s </w:t>
      </w:r>
      <w:r w:rsidR="46024BB4" w:rsidRPr="000B0BAE">
        <w:t>to a new problem</w:t>
      </w:r>
      <w:r w:rsidR="00A56FEF" w:rsidRPr="000B0BAE">
        <w:t>.</w:t>
      </w:r>
      <w:r w:rsidR="46024BB4" w:rsidRPr="000B0BAE">
        <w:t xml:space="preserve"> </w:t>
      </w:r>
      <w:r w:rsidR="00A56FEF" w:rsidRPr="000B0BAE">
        <w:t>S</w:t>
      </w:r>
      <w:r w:rsidR="00117635" w:rsidRPr="000B0BAE">
        <w:t xml:space="preserve">tudents </w:t>
      </w:r>
      <w:r w:rsidR="00A56FEF" w:rsidRPr="000B0BAE">
        <w:t>lack encouragement</w:t>
      </w:r>
      <w:r w:rsidR="46024BB4" w:rsidRPr="000B0BAE">
        <w:t xml:space="preserve"> to think ab</w:t>
      </w:r>
      <w:r w:rsidR="1C95E549" w:rsidRPr="000B0BAE">
        <w:t xml:space="preserve">out and reflect on their own learning. </w:t>
      </w:r>
    </w:p>
    <w:p w14:paraId="657723BE" w14:textId="58E245B2" w:rsidR="001B0C93" w:rsidRPr="000B0BAE" w:rsidRDefault="00366EDD" w:rsidP="00B71B4F">
      <w:pPr>
        <w:pStyle w:val="BodyText"/>
      </w:pPr>
      <w:r w:rsidRPr="000B0BAE">
        <w:t>There is relatively little evidence of a common schoolwide vision for classroom instruction in each building. Elementary teachers and leaders</w:t>
      </w:r>
      <w:r w:rsidR="00EE058D" w:rsidRPr="000B0BAE">
        <w:t xml:space="preserve"> generally</w:t>
      </w:r>
      <w:r w:rsidRPr="000B0BAE">
        <w:t xml:space="preserve"> report</w:t>
      </w:r>
      <w:r w:rsidR="00EE058D" w:rsidRPr="000B0BAE">
        <w:t>ed</w:t>
      </w:r>
      <w:r w:rsidRPr="000B0BAE">
        <w:t xml:space="preserve"> using a workshop model</w:t>
      </w:r>
      <w:r w:rsidR="007F3173" w:rsidRPr="000B0BAE">
        <w:t>, particularly for literacy</w:t>
      </w:r>
      <w:r w:rsidR="00D00D2F" w:rsidRPr="000B0BAE">
        <w:t xml:space="preserve">, in which teachers use a blend of whole-group and small-group instruction. However, the new Illustrative Math curricula does not lend itself to this model, so mathematics is primarily whole-group instruction with individual practice. </w:t>
      </w:r>
      <w:r w:rsidR="00134F8A" w:rsidRPr="000B0BAE">
        <w:t>In other subjects, teachers use a variety of practices</w:t>
      </w:r>
      <w:r w:rsidR="00A56FEF" w:rsidRPr="000B0BAE">
        <w:t>,</w:t>
      </w:r>
      <w:r w:rsidR="00134F8A" w:rsidRPr="000B0BAE">
        <w:t xml:space="preserve"> such as</w:t>
      </w:r>
      <w:r w:rsidR="00BA5E65" w:rsidRPr="000B0BAE">
        <w:t xml:space="preserve"> some</w:t>
      </w:r>
      <w:r w:rsidR="00134F8A" w:rsidRPr="000B0BAE">
        <w:t xml:space="preserve"> project-based learning i</w:t>
      </w:r>
      <w:r w:rsidR="00BA5E65" w:rsidRPr="000B0BAE">
        <w:t xml:space="preserve">n science and social studies, although </w:t>
      </w:r>
      <w:r w:rsidR="00A56FEF" w:rsidRPr="000B0BAE">
        <w:t>such practices are</w:t>
      </w:r>
      <w:r w:rsidR="00BA5E65" w:rsidRPr="000B0BAE">
        <w:t xml:space="preserve"> not a schoolwide expectation. Secondary </w:t>
      </w:r>
      <w:r w:rsidR="001B0C93" w:rsidRPr="000B0BAE">
        <w:t>teachers generally agreed that they have</w:t>
      </w:r>
      <w:r w:rsidR="00BA5E65" w:rsidRPr="000B0BAE">
        <w:t xml:space="preserve"> a large amount of</w:t>
      </w:r>
      <w:r w:rsidR="001B0C93" w:rsidRPr="000B0BAE">
        <w:t xml:space="preserve"> autonomy within the</w:t>
      </w:r>
      <w:r w:rsidR="00BA5E65" w:rsidRPr="000B0BAE">
        <w:t>ir</w:t>
      </w:r>
      <w:r w:rsidR="001B0C93" w:rsidRPr="000B0BAE">
        <w:t xml:space="preserve"> classroom</w:t>
      </w:r>
      <w:r w:rsidR="00BA5E65" w:rsidRPr="000B0BAE">
        <w:t>s</w:t>
      </w:r>
      <w:r w:rsidR="001B0C93" w:rsidRPr="000B0BAE">
        <w:t xml:space="preserve">. High school teachers mentioned an “overarching direction” within the school and within departments, and they work within departments, subjects, and courses to ensure that </w:t>
      </w:r>
      <w:r w:rsidR="002A6EAC">
        <w:t xml:space="preserve">students meet the </w:t>
      </w:r>
      <w:r w:rsidR="001B0C93" w:rsidRPr="000B0BAE">
        <w:t xml:space="preserve">expectations </w:t>
      </w:r>
      <w:r w:rsidR="002A6EAC">
        <w:t>for</w:t>
      </w:r>
      <w:r w:rsidR="001B0C93" w:rsidRPr="000B0BAE">
        <w:t xml:space="preserve"> </w:t>
      </w:r>
      <w:r w:rsidR="00121CFC">
        <w:t>college read</w:t>
      </w:r>
      <w:r w:rsidR="002A6EAC">
        <w:t>iness;</w:t>
      </w:r>
      <w:r w:rsidR="001B0C93" w:rsidRPr="000B0BAE">
        <w:t xml:space="preserve"> within those parameters</w:t>
      </w:r>
      <w:r w:rsidR="00A56FEF" w:rsidRPr="000B0BAE">
        <w:t>,</w:t>
      </w:r>
      <w:r w:rsidR="001B0C93" w:rsidRPr="000B0BAE">
        <w:t xml:space="preserve"> </w:t>
      </w:r>
      <w:r w:rsidR="002A6EAC">
        <w:t>teachers</w:t>
      </w:r>
      <w:r w:rsidR="002A6EAC" w:rsidRPr="000B0BAE">
        <w:t xml:space="preserve"> </w:t>
      </w:r>
      <w:r w:rsidR="001B0C93" w:rsidRPr="000B0BAE">
        <w:t>have flexibility to choose their own models.</w:t>
      </w:r>
      <w:r w:rsidR="007309D4" w:rsidRPr="000B0BAE">
        <w:t xml:space="preserve"> According to high school students in focus groups, this approach result</w:t>
      </w:r>
      <w:r w:rsidR="00A56FEF" w:rsidRPr="000B0BAE">
        <w:t>s</w:t>
      </w:r>
      <w:r w:rsidR="007309D4" w:rsidRPr="000B0BAE">
        <w:t xml:space="preserve"> in a wide variety of experiences for students, even when taking the same course but from different teachers. </w:t>
      </w:r>
      <w:r w:rsidR="00921EAC" w:rsidRPr="000B0BAE">
        <w:t>As one student summarized, “two people in the same course with different teachers can have a widely different experience.”</w:t>
      </w:r>
      <w:r w:rsidR="00921EAC" w:rsidRPr="000B0BAE">
        <w:rPr>
          <w:rFonts w:ascii="Segoe UI" w:hAnsi="Segoe UI" w:cs="Segoe UI"/>
          <w:color w:val="111111"/>
          <w:sz w:val="20"/>
          <w:szCs w:val="20"/>
          <w:shd w:val="clear" w:color="auto" w:fill="FFFFFF"/>
        </w:rPr>
        <w:t xml:space="preserve"> </w:t>
      </w:r>
    </w:p>
    <w:p w14:paraId="73E6EE7D" w14:textId="29AEAEC5" w:rsidR="002B6566" w:rsidRDefault="00EF7D21" w:rsidP="00B71B4F">
      <w:pPr>
        <w:pStyle w:val="BodyText"/>
      </w:pPr>
      <w:r w:rsidRPr="000B0BAE">
        <w:t>Although there is no common schoolwide vision for instruction</w:t>
      </w:r>
      <w:r w:rsidR="00631494">
        <w:t xml:space="preserve"> in each building</w:t>
      </w:r>
      <w:r w:rsidRPr="000B0BAE">
        <w:t xml:space="preserve">, ensuring that all students can access the curricula is an expectation of all teachers. </w:t>
      </w:r>
      <w:r w:rsidR="003677D0" w:rsidRPr="000B0BAE">
        <w:t xml:space="preserve">Teachers </w:t>
      </w:r>
      <w:r w:rsidRPr="000B0BAE">
        <w:t xml:space="preserve">reported using </w:t>
      </w:r>
      <w:r w:rsidR="00C520CA" w:rsidRPr="000B0BAE">
        <w:t xml:space="preserve">multiple strategies to differentiate instruction and </w:t>
      </w:r>
      <w:r w:rsidR="006D5CE4" w:rsidRPr="000B0BAE">
        <w:t xml:space="preserve">determine which students need extra support. </w:t>
      </w:r>
      <w:r w:rsidR="00851A46" w:rsidRPr="000B0BAE">
        <w:t>Both general education teachers and specialists report</w:t>
      </w:r>
      <w:r w:rsidR="00A56FEF" w:rsidRPr="000B0BAE">
        <w:t>ed</w:t>
      </w:r>
      <w:r w:rsidR="00851A46" w:rsidRPr="000B0BAE">
        <w:t xml:space="preserve"> having </w:t>
      </w:r>
      <w:r w:rsidR="00B83EC0" w:rsidRPr="000B0BAE">
        <w:t xml:space="preserve">flexibility to </w:t>
      </w:r>
      <w:r w:rsidR="00344A1C" w:rsidRPr="000B0BAE">
        <w:t>make accommodations for students so</w:t>
      </w:r>
      <w:r w:rsidR="00A56FEF" w:rsidRPr="000B0BAE">
        <w:t xml:space="preserve"> that</w:t>
      </w:r>
      <w:r w:rsidR="00344A1C" w:rsidRPr="000B0BAE">
        <w:t xml:space="preserve"> they can access the curricula, such as </w:t>
      </w:r>
      <w:r w:rsidR="00415951" w:rsidRPr="000B0BAE">
        <w:t>supplementing with</w:t>
      </w:r>
      <w:r w:rsidR="00344A1C" w:rsidRPr="000B0BAE">
        <w:t xml:space="preserve"> different materials </w:t>
      </w:r>
      <w:r w:rsidR="00415951" w:rsidRPr="000B0BAE">
        <w:t xml:space="preserve">or using different instructional strategies. </w:t>
      </w:r>
      <w:r w:rsidR="00C069E7" w:rsidRPr="000B0BAE">
        <w:t>Elementary</w:t>
      </w:r>
      <w:r w:rsidR="000E60F6" w:rsidRPr="000B0BAE">
        <w:t xml:space="preserve"> teachers and</w:t>
      </w:r>
      <w:r w:rsidR="00C069E7" w:rsidRPr="000B0BAE">
        <w:t xml:space="preserve"> interventionists reported that </w:t>
      </w:r>
      <w:r w:rsidR="00977ECA">
        <w:t xml:space="preserve">the </w:t>
      </w:r>
      <w:r w:rsidR="00AA48C3">
        <w:t>core</w:t>
      </w:r>
      <w:r w:rsidR="00977ECA">
        <w:t xml:space="preserve"> math and ELA curricula</w:t>
      </w:r>
      <w:r w:rsidR="00AA48C3">
        <w:t xml:space="preserve">, </w:t>
      </w:r>
      <w:r w:rsidR="004B50E7" w:rsidRPr="000B0BAE">
        <w:t xml:space="preserve">Illustrative </w:t>
      </w:r>
      <w:r w:rsidR="007F50EC" w:rsidRPr="000B0BAE">
        <w:t>Math,</w:t>
      </w:r>
      <w:r w:rsidR="004B50E7" w:rsidRPr="000B0BAE">
        <w:t xml:space="preserve"> </w:t>
      </w:r>
      <w:r w:rsidR="008A7F35" w:rsidRPr="000B0BAE">
        <w:t>and Units of Study</w:t>
      </w:r>
      <w:r w:rsidR="00AA48C3">
        <w:t xml:space="preserve">, </w:t>
      </w:r>
      <w:r w:rsidR="00B8620F">
        <w:t xml:space="preserve">require extensive modification for </w:t>
      </w:r>
      <w:r w:rsidR="009D0F2E">
        <w:t>some students</w:t>
      </w:r>
      <w:r w:rsidR="005E5A17">
        <w:t>, particularly students with disabilities</w:t>
      </w:r>
      <w:r w:rsidR="001971AC">
        <w:t xml:space="preserve"> and ELs</w:t>
      </w:r>
      <w:r w:rsidR="00977ECA">
        <w:t>.</w:t>
      </w:r>
      <w:r w:rsidR="00596B73" w:rsidRPr="000B0BAE">
        <w:t xml:space="preserve"> </w:t>
      </w:r>
      <w:r w:rsidR="00B8620F">
        <w:t xml:space="preserve">As one </w:t>
      </w:r>
      <w:r w:rsidR="002B6566">
        <w:t xml:space="preserve">teacher </w:t>
      </w:r>
      <w:r w:rsidR="00A1783E">
        <w:t>described</w:t>
      </w:r>
      <w:r w:rsidR="002B6566">
        <w:t>:</w:t>
      </w:r>
    </w:p>
    <w:p w14:paraId="767782F3" w14:textId="4D24A5C6" w:rsidR="002E1390" w:rsidRDefault="002B6566" w:rsidP="002B6566">
      <w:pPr>
        <w:pStyle w:val="BodyText"/>
        <w:ind w:left="720"/>
      </w:pPr>
      <w:r>
        <w:t>“I often find for the students I work with who have specific learning disabilities</w:t>
      </w:r>
      <w:r w:rsidR="005D50B3">
        <w:t xml:space="preserve">… [such as] an executive functioning </w:t>
      </w:r>
      <w:r w:rsidR="00934917">
        <w:t>issue or language weaknesses</w:t>
      </w:r>
      <w:r w:rsidR="00AE279B">
        <w:t>, [that</w:t>
      </w:r>
      <w:r w:rsidR="00977ECA">
        <w:t xml:space="preserve">] </w:t>
      </w:r>
      <w:r w:rsidR="00B34883">
        <w:t xml:space="preserve">Units of Study and </w:t>
      </w:r>
      <w:r w:rsidR="00B1576C">
        <w:t>[Illustrative]</w:t>
      </w:r>
      <w:r w:rsidR="00D760C5">
        <w:t xml:space="preserve"> math are very language </w:t>
      </w:r>
      <w:r w:rsidR="00C80249">
        <w:t>heavy</w:t>
      </w:r>
      <w:r w:rsidR="00750C20">
        <w:t>…. It’s a great framework</w:t>
      </w:r>
      <w:r w:rsidR="007A2415">
        <w:t>… for general ed classrooms, but it requires a lot of modification</w:t>
      </w:r>
      <w:r w:rsidR="00886ED7">
        <w:t>s</w:t>
      </w:r>
      <w:r w:rsidR="007A2415">
        <w:t xml:space="preserve"> on my end.”</w:t>
      </w:r>
      <w:r w:rsidR="009707B1">
        <w:t xml:space="preserve"> </w:t>
      </w:r>
      <w:r w:rsidR="00D760C5">
        <w:t xml:space="preserve"> </w:t>
      </w:r>
      <w:r w:rsidR="00AE279B">
        <w:t xml:space="preserve"> </w:t>
      </w:r>
    </w:p>
    <w:p w14:paraId="253608B4" w14:textId="17E54F6C" w:rsidR="001046AA" w:rsidRPr="000B0BAE" w:rsidRDefault="002C76AF" w:rsidP="00FE53DC">
      <w:pPr>
        <w:pStyle w:val="BodyText"/>
      </w:pPr>
      <w:r>
        <w:t>Providing more support or resources t</w:t>
      </w:r>
      <w:r w:rsidR="00711939">
        <w:t xml:space="preserve">o </w:t>
      </w:r>
      <w:r w:rsidR="00D81E08">
        <w:t>assist</w:t>
      </w:r>
      <w:r w:rsidR="00711939">
        <w:t xml:space="preserve"> educators in making the current curriculum accessible to all students</w:t>
      </w:r>
      <w:r>
        <w:t xml:space="preserve"> is an area of growth for the district.</w:t>
      </w:r>
    </w:p>
    <w:p w14:paraId="4311924C" w14:textId="7E8222B7" w:rsidR="0097654D" w:rsidRPr="000B0BAE" w:rsidRDefault="0071592C" w:rsidP="00B71B4F">
      <w:pPr>
        <w:pStyle w:val="BodyText"/>
      </w:pPr>
      <w:r w:rsidRPr="000B0BAE">
        <w:t>Lexington articulates the importance of developing students’ social and emotional competencies</w:t>
      </w:r>
      <w:r w:rsidR="00765811">
        <w:t xml:space="preserve"> </w:t>
      </w:r>
      <w:r w:rsidR="00E8639E">
        <w:t>b</w:t>
      </w:r>
      <w:r w:rsidR="000A3A3B">
        <w:t xml:space="preserve">ut lacks a </w:t>
      </w:r>
      <w:r w:rsidR="0089494D">
        <w:t>coherent strategy for actualizing these values.</w:t>
      </w:r>
      <w:r w:rsidR="00C356FF" w:rsidRPr="000B0BAE">
        <w:t xml:space="preserve"> </w:t>
      </w:r>
      <w:r w:rsidR="004D0BC2" w:rsidRPr="000B0BAE">
        <w:t xml:space="preserve">At the elementary level, some teachers described </w:t>
      </w:r>
      <w:r w:rsidR="00C906E0" w:rsidRPr="000B0BAE">
        <w:t xml:space="preserve">having dedicated time to provide </w:t>
      </w:r>
      <w:r w:rsidR="00467275" w:rsidRPr="000B0BAE">
        <w:t>social-emotional learning</w:t>
      </w:r>
      <w:r w:rsidR="00C906E0" w:rsidRPr="000B0BAE">
        <w:t xml:space="preserve"> lessons to students on a weekly basis, </w:t>
      </w:r>
      <w:r w:rsidR="00A56FEF" w:rsidRPr="000B0BAE">
        <w:t xml:space="preserve">whereas </w:t>
      </w:r>
      <w:r w:rsidR="00C906E0" w:rsidRPr="000B0BAE">
        <w:t xml:space="preserve">others reported having time every other week. </w:t>
      </w:r>
      <w:r w:rsidR="3240E245" w:rsidRPr="000B0BAE">
        <w:t xml:space="preserve">Secondary school specialists </w:t>
      </w:r>
      <w:r w:rsidR="00AB558B">
        <w:t xml:space="preserve">(including counselors, social workers, and other non-instructional support staff) </w:t>
      </w:r>
      <w:r w:rsidR="3240E245" w:rsidRPr="000B0BAE">
        <w:t xml:space="preserve">also differed in their reports </w:t>
      </w:r>
      <w:r w:rsidR="0021354F" w:rsidRPr="000B0BAE">
        <w:t>o</w:t>
      </w:r>
      <w:r w:rsidR="0021354F">
        <w:t>f</w:t>
      </w:r>
      <w:r w:rsidR="0021354F" w:rsidRPr="000B0BAE">
        <w:t xml:space="preserve"> </w:t>
      </w:r>
      <w:r w:rsidR="3240E245" w:rsidRPr="000B0BAE">
        <w:t xml:space="preserve">how often they </w:t>
      </w:r>
      <w:r w:rsidR="0D88B033" w:rsidRPr="000B0BAE">
        <w:t>provide</w:t>
      </w:r>
      <w:r w:rsidR="3240E245" w:rsidRPr="000B0BAE">
        <w:t xml:space="preserve"> </w:t>
      </w:r>
      <w:r w:rsidR="00467275" w:rsidRPr="000B0BAE">
        <w:t>social-emotional learning</w:t>
      </w:r>
      <w:r w:rsidR="3240E245" w:rsidRPr="000B0BAE">
        <w:t xml:space="preserve"> instruction, with one describing opportunities at the middle schools as “limited</w:t>
      </w:r>
      <w:r w:rsidR="00A56FEF" w:rsidRPr="000B0BAE">
        <w:t>,</w:t>
      </w:r>
      <w:r w:rsidR="3240E245" w:rsidRPr="000B0BAE">
        <w:t xml:space="preserve">” </w:t>
      </w:r>
      <w:r w:rsidR="00A56FEF" w:rsidRPr="000B0BAE">
        <w:t xml:space="preserve">whereas </w:t>
      </w:r>
      <w:r w:rsidR="3240E245" w:rsidRPr="000B0BAE">
        <w:t xml:space="preserve">another </w:t>
      </w:r>
      <w:r w:rsidR="027CE0D2" w:rsidRPr="000B0BAE">
        <w:t xml:space="preserve">said they </w:t>
      </w:r>
      <w:r w:rsidR="09CA49BC" w:rsidRPr="000B0BAE">
        <w:t>come into classrooms for an extended homeroom “once per cycle.”</w:t>
      </w:r>
      <w:r w:rsidR="3240E245" w:rsidRPr="000B0BAE">
        <w:t xml:space="preserve"> </w:t>
      </w:r>
      <w:r w:rsidR="00C906E0" w:rsidRPr="000B0BAE">
        <w:t>Further, t</w:t>
      </w:r>
      <w:r w:rsidR="005C1E6A" w:rsidRPr="000B0BAE">
        <w:t xml:space="preserve">he </w:t>
      </w:r>
      <w:r w:rsidR="000D3F72" w:rsidRPr="000B0BAE">
        <w:rPr>
          <w:i/>
          <w:iCs/>
        </w:rPr>
        <w:t>Lexington Public Schools Mental Health Programs &amp; Services</w:t>
      </w:r>
      <w:r w:rsidR="000D3F72" w:rsidRPr="000B0BAE">
        <w:t xml:space="preserve"> guidebook </w:t>
      </w:r>
      <w:r w:rsidR="00B6612E" w:rsidRPr="000B0BAE">
        <w:t xml:space="preserve">states that </w:t>
      </w:r>
      <w:r w:rsidR="00D6529D" w:rsidRPr="000B0BAE">
        <w:t xml:space="preserve">teachers and specialists offer </w:t>
      </w:r>
      <w:r w:rsidR="00467275" w:rsidRPr="000B0BAE">
        <w:t>social-emotional learning</w:t>
      </w:r>
      <w:r w:rsidR="00D6529D" w:rsidRPr="000B0BAE">
        <w:t xml:space="preserve"> instruction using</w:t>
      </w:r>
      <w:r w:rsidR="000D3F72" w:rsidRPr="000B0BAE">
        <w:t xml:space="preserve"> </w:t>
      </w:r>
      <w:r w:rsidR="00455F50" w:rsidRPr="000B0BAE">
        <w:t>“evidence-based curricul</w:t>
      </w:r>
      <w:r w:rsidR="00D6529D" w:rsidRPr="000B0BAE">
        <w:t>um</w:t>
      </w:r>
      <w:r w:rsidR="00455F50" w:rsidRPr="000B0BAE">
        <w:t xml:space="preserve">, including </w:t>
      </w:r>
      <w:r w:rsidR="00455F50" w:rsidRPr="0021354F">
        <w:t>Open Circle, Responsive Classroom, Second Step, Social Thinking, Zones of Regulation, Mind-Up, 7 Habits of Highly Effective Students, Olweus Bullying Prevention Program</w:t>
      </w:r>
      <w:r w:rsidR="00D6529D" w:rsidRPr="0021354F">
        <w:t>,</w:t>
      </w:r>
      <w:r w:rsidR="00D6529D" w:rsidRPr="000B0BAE">
        <w:t xml:space="preserve"> etc.” </w:t>
      </w:r>
      <w:r w:rsidR="00031074" w:rsidRPr="000B0BAE">
        <w:t xml:space="preserve">Teachers described pulling from a variety of these programs, depending on what they had access to. </w:t>
      </w:r>
      <w:r w:rsidR="006E2165" w:rsidRPr="000B0BAE">
        <w:t xml:space="preserve">Bringing greater consistency to the </w:t>
      </w:r>
      <w:r w:rsidR="00467275" w:rsidRPr="000B0BAE">
        <w:t>social-emotional learning</w:t>
      </w:r>
      <w:r w:rsidR="006E2165" w:rsidRPr="000B0BAE">
        <w:t xml:space="preserve"> curriculum and </w:t>
      </w:r>
      <w:r w:rsidR="00A56FEF" w:rsidRPr="000B0BAE">
        <w:t>its</w:t>
      </w:r>
      <w:r w:rsidR="006E2165" w:rsidRPr="000B0BAE">
        <w:t xml:space="preserve"> implement</w:t>
      </w:r>
      <w:r w:rsidR="00A56FEF" w:rsidRPr="000B0BAE">
        <w:t>ation</w:t>
      </w:r>
      <w:r w:rsidR="006E2165" w:rsidRPr="000B0BAE">
        <w:t xml:space="preserve"> at different schools is an area of growth for the district.</w:t>
      </w:r>
    </w:p>
    <w:p w14:paraId="5B29549C" w14:textId="5A63F553" w:rsidR="00473308" w:rsidRPr="000B0BAE" w:rsidRDefault="00473308" w:rsidP="00473308">
      <w:pPr>
        <w:pStyle w:val="Heading3"/>
      </w:pPr>
      <w:bookmarkStart w:id="31" w:name="_Student_Access_to"/>
      <w:bookmarkEnd w:id="31"/>
      <w:r w:rsidRPr="000B0BAE">
        <w:t>Student Access to Coursework</w:t>
      </w:r>
    </w:p>
    <w:p w14:paraId="66CFB563" w14:textId="0B8C9B34" w:rsidR="00622E27" w:rsidRPr="000B0BAE" w:rsidRDefault="00BF0E31" w:rsidP="00B71B4F">
      <w:pPr>
        <w:pStyle w:val="BodyTextposthead"/>
      </w:pPr>
      <w:r w:rsidRPr="000B0BAE">
        <w:t xml:space="preserve">At the elementary level, </w:t>
      </w:r>
      <w:r w:rsidR="00387CB5" w:rsidRPr="000B0BAE">
        <w:t xml:space="preserve">schools </w:t>
      </w:r>
      <w:r w:rsidR="0049384D">
        <w:t xml:space="preserve">regularly </w:t>
      </w:r>
      <w:r w:rsidR="00387CB5" w:rsidRPr="000B0BAE">
        <w:t>offer music</w:t>
      </w:r>
      <w:r w:rsidR="00EC5E4C" w:rsidRPr="000B0BAE">
        <w:t xml:space="preserve">, </w:t>
      </w:r>
      <w:r w:rsidR="0021468A">
        <w:t xml:space="preserve">art, </w:t>
      </w:r>
      <w:r w:rsidR="00EC5E4C" w:rsidRPr="000B0BAE">
        <w:t xml:space="preserve">physical education, and library </w:t>
      </w:r>
      <w:r w:rsidR="0049384D">
        <w:t>courses</w:t>
      </w:r>
      <w:r w:rsidR="00BF452B" w:rsidRPr="000B0BAE">
        <w:t>.</w:t>
      </w:r>
      <w:r w:rsidR="00DD2265" w:rsidRPr="000B0BAE">
        <w:t xml:space="preserve"> </w:t>
      </w:r>
      <w:r w:rsidR="00DD5237" w:rsidRPr="000B0BAE">
        <w:t>S</w:t>
      </w:r>
      <w:r w:rsidR="00DD2265" w:rsidRPr="000B0BAE">
        <w:t>tudents</w:t>
      </w:r>
      <w:r w:rsidR="00A1583B" w:rsidRPr="000B0BAE">
        <w:t xml:space="preserve"> can start learning a string instrument in </w:t>
      </w:r>
      <w:r w:rsidR="003E48CB" w:rsidRPr="000B0BAE">
        <w:t xml:space="preserve">fourth </w:t>
      </w:r>
      <w:r w:rsidR="00A1583B" w:rsidRPr="000B0BAE">
        <w:t xml:space="preserve">grade and other instruments in </w:t>
      </w:r>
      <w:r w:rsidR="003E48CB" w:rsidRPr="000B0BAE">
        <w:t xml:space="preserve">fifth </w:t>
      </w:r>
      <w:r w:rsidR="00A1583B" w:rsidRPr="000B0BAE">
        <w:t>grade</w:t>
      </w:r>
      <w:r w:rsidR="00A6719B" w:rsidRPr="000B0BAE">
        <w:t>, with lessons and band class meeting during school time.</w:t>
      </w:r>
      <w:r w:rsidR="00DD2265" w:rsidRPr="000B0BAE">
        <w:t xml:space="preserve"> </w:t>
      </w:r>
      <w:r w:rsidR="00197EED" w:rsidRPr="000B0BAE">
        <w:t>Digital learning coaches</w:t>
      </w:r>
      <w:r w:rsidR="001D1E04" w:rsidRPr="000B0BAE">
        <w:t xml:space="preserve"> also</w:t>
      </w:r>
      <w:r w:rsidR="00197EED" w:rsidRPr="000B0BAE">
        <w:t xml:space="preserve"> come into classrooms and the library to teach coding, </w:t>
      </w:r>
      <w:r w:rsidR="0092476A" w:rsidRPr="000B0BAE">
        <w:t>video making, and other technological tools.</w:t>
      </w:r>
      <w:r w:rsidR="00197EED" w:rsidRPr="000B0BAE">
        <w:t xml:space="preserve"> </w:t>
      </w:r>
      <w:r w:rsidR="00A6719B" w:rsidRPr="000B0BAE">
        <w:t xml:space="preserve">The schools provide </w:t>
      </w:r>
      <w:r w:rsidR="00A56FEF" w:rsidRPr="000B0BAE">
        <w:t>various</w:t>
      </w:r>
      <w:r w:rsidR="00A6719B" w:rsidRPr="000B0BAE">
        <w:t xml:space="preserve"> club opportunities, </w:t>
      </w:r>
      <w:r w:rsidR="005C6C32" w:rsidRPr="000B0BAE">
        <w:t>including math</w:t>
      </w:r>
      <w:r w:rsidR="00A56FEF" w:rsidRPr="000B0BAE">
        <w:t>ematics</w:t>
      </w:r>
      <w:r w:rsidR="005C6C32" w:rsidRPr="000B0BAE">
        <w:t xml:space="preserve"> </w:t>
      </w:r>
      <w:r w:rsidR="009D00F3" w:rsidRPr="000B0BAE">
        <w:t>teams</w:t>
      </w:r>
      <w:r w:rsidR="005C6C32" w:rsidRPr="000B0BAE">
        <w:t>, chess club</w:t>
      </w:r>
      <w:r w:rsidR="009D00F3" w:rsidRPr="000B0BAE">
        <w:t>s</w:t>
      </w:r>
      <w:r w:rsidR="00C91C41" w:rsidRPr="000B0BAE">
        <w:t xml:space="preserve">, </w:t>
      </w:r>
      <w:r w:rsidR="00DD0305" w:rsidRPr="000B0BAE">
        <w:t>sports club</w:t>
      </w:r>
      <w:r w:rsidR="00A864AA" w:rsidRPr="000B0BAE">
        <w:t>s,</w:t>
      </w:r>
      <w:r w:rsidR="0092476A" w:rsidRPr="000B0BAE">
        <w:t xml:space="preserve"> </w:t>
      </w:r>
      <w:r w:rsidR="00DD70A8" w:rsidRPr="000B0BAE">
        <w:t>and knitting club</w:t>
      </w:r>
      <w:r w:rsidR="009D00F3" w:rsidRPr="000B0BAE">
        <w:t>s</w:t>
      </w:r>
      <w:r w:rsidR="00DD70A8" w:rsidRPr="000B0BAE">
        <w:t>.</w:t>
      </w:r>
      <w:r w:rsidR="002C774D" w:rsidRPr="000B0BAE">
        <w:t xml:space="preserve"> </w:t>
      </w:r>
      <w:r w:rsidR="00A56FEF" w:rsidRPr="000B0BAE">
        <w:t>T</w:t>
      </w:r>
      <w:r w:rsidR="00C1137B" w:rsidRPr="000B0BAE">
        <w:t xml:space="preserve">eachers, guidance counselors, </w:t>
      </w:r>
      <w:r w:rsidR="00BA681D" w:rsidRPr="000B0BAE">
        <w:t>parents, or students themselves</w:t>
      </w:r>
      <w:r w:rsidR="00A56FEF" w:rsidRPr="000B0BAE">
        <w:t xml:space="preserve"> </w:t>
      </w:r>
      <w:r w:rsidR="009C44D8">
        <w:t xml:space="preserve">(starting </w:t>
      </w:r>
      <w:r w:rsidR="009C44D8" w:rsidRPr="000B0BAE">
        <w:t xml:space="preserve">in </w:t>
      </w:r>
      <w:r w:rsidR="009C44D8">
        <w:t xml:space="preserve">the </w:t>
      </w:r>
      <w:r w:rsidR="009C44D8" w:rsidRPr="000B0BAE">
        <w:t>upper elementary grades</w:t>
      </w:r>
      <w:r w:rsidR="009C44D8">
        <w:t>)</w:t>
      </w:r>
      <w:r w:rsidR="00A56FEF" w:rsidRPr="000B0BAE">
        <w:t xml:space="preserve"> can start clubs</w:t>
      </w:r>
      <w:r w:rsidR="00BA681D" w:rsidRPr="000B0BAE">
        <w:t>.</w:t>
      </w:r>
    </w:p>
    <w:p w14:paraId="47954DAA" w14:textId="78A36D0B" w:rsidR="0080541F" w:rsidRPr="00D9154D" w:rsidRDefault="00AF48F6" w:rsidP="00B71B4F">
      <w:pPr>
        <w:pStyle w:val="BodyText"/>
      </w:pPr>
      <w:r w:rsidRPr="00D9154D">
        <w:t>According to the middle school program of studies</w:t>
      </w:r>
      <w:r w:rsidR="0072075A" w:rsidRPr="00D9154D">
        <w:t xml:space="preserve">, </w:t>
      </w:r>
      <w:r w:rsidR="00D22AE4">
        <w:t xml:space="preserve">students take world language (French, Mandarin, and Spanish) as a core academic subject, and </w:t>
      </w:r>
      <w:r w:rsidR="0072075A" w:rsidRPr="00D9154D">
        <w:t>s</w:t>
      </w:r>
      <w:r w:rsidR="006B4623" w:rsidRPr="00D9154D">
        <w:t xml:space="preserve">tudents </w:t>
      </w:r>
      <w:r w:rsidR="00D22AE4">
        <w:t xml:space="preserve">also </w:t>
      </w:r>
      <w:r w:rsidR="006B4623" w:rsidRPr="00D9154D">
        <w:t>may take</w:t>
      </w:r>
      <w:r w:rsidR="002C5E12" w:rsidRPr="00D9154D">
        <w:t xml:space="preserve"> elective</w:t>
      </w:r>
      <w:r w:rsidR="006B4623" w:rsidRPr="00D9154D">
        <w:t xml:space="preserve"> courses in </w:t>
      </w:r>
      <w:r w:rsidR="00835E8E" w:rsidRPr="00D9154D">
        <w:t xml:space="preserve">engineering, </w:t>
      </w:r>
      <w:r w:rsidR="00E611D3" w:rsidRPr="00D9154D">
        <w:t xml:space="preserve">drama, </w:t>
      </w:r>
      <w:r w:rsidR="00EE720E" w:rsidRPr="00D9154D">
        <w:t xml:space="preserve">music fundamentals and performance groups (including choral groups, band, and orchestra), visual arts, creative writing, and computer science. Diamond Middle School offers studio art courses, and Clarke Middle School has a </w:t>
      </w:r>
      <w:r w:rsidRPr="00D9154D">
        <w:t>speech and debate course.</w:t>
      </w:r>
      <w:r w:rsidR="00EE720E" w:rsidRPr="00D9154D">
        <w:t xml:space="preserve"> </w:t>
      </w:r>
      <w:r w:rsidR="006F008E" w:rsidRPr="00D9154D">
        <w:t xml:space="preserve">All students </w:t>
      </w:r>
      <w:r w:rsidR="009971B2" w:rsidRPr="00D9154D">
        <w:t>must</w:t>
      </w:r>
      <w:r w:rsidR="006F008E" w:rsidRPr="00D9154D">
        <w:t xml:space="preserve"> take health and physical education courses. </w:t>
      </w:r>
      <w:r w:rsidR="0080541F" w:rsidRPr="00D9154D">
        <w:t>Middle school students expressed satisfaction with the number of electives available to them</w:t>
      </w:r>
      <w:r w:rsidR="00301332" w:rsidRPr="00D9154D">
        <w:t xml:space="preserve"> and said that counselors will let them switch classes </w:t>
      </w:r>
      <w:r w:rsidR="00D91CFD" w:rsidRPr="00D9154D">
        <w:t>without much difficulty.</w:t>
      </w:r>
      <w:r w:rsidR="0080541F" w:rsidRPr="00D9154D">
        <w:t xml:space="preserve"> </w:t>
      </w:r>
      <w:r w:rsidR="00D91CFD" w:rsidRPr="00D9154D">
        <w:t xml:space="preserve">The students </w:t>
      </w:r>
      <w:r w:rsidR="0080541F" w:rsidRPr="00D9154D">
        <w:t xml:space="preserve">also </w:t>
      </w:r>
      <w:r w:rsidR="00F126DF" w:rsidRPr="00D9154D">
        <w:t xml:space="preserve">mentioned </w:t>
      </w:r>
      <w:r w:rsidR="009971B2" w:rsidRPr="00D9154D">
        <w:t>various</w:t>
      </w:r>
      <w:r w:rsidR="00F126DF" w:rsidRPr="00D9154D">
        <w:t xml:space="preserve"> cl</w:t>
      </w:r>
      <w:r w:rsidR="00A212D5" w:rsidRPr="00D9154D">
        <w:t xml:space="preserve">ub opportunities, such as </w:t>
      </w:r>
      <w:r w:rsidR="00834920" w:rsidRPr="00D9154D">
        <w:t>computer science club, coding club,</w:t>
      </w:r>
      <w:r w:rsidR="00596FE5" w:rsidRPr="00D9154D">
        <w:t xml:space="preserve"> Dungeons &amp; Dragons,</w:t>
      </w:r>
      <w:r w:rsidR="00834920" w:rsidRPr="00D9154D">
        <w:t xml:space="preserve"> and Model UN</w:t>
      </w:r>
      <w:r w:rsidR="00AC5DE5" w:rsidRPr="00D9154D">
        <w:t xml:space="preserve"> [United Nations]</w:t>
      </w:r>
      <w:r w:rsidR="00834920" w:rsidRPr="00D9154D">
        <w:t xml:space="preserve">. They </w:t>
      </w:r>
      <w:r w:rsidR="00D9154D" w:rsidRPr="00D9154D">
        <w:t xml:space="preserve">also </w:t>
      </w:r>
      <w:r w:rsidR="00AC5DE5" w:rsidRPr="00D9154D">
        <w:t>report</w:t>
      </w:r>
      <w:r w:rsidR="009971B2" w:rsidRPr="00D9154D">
        <w:t>ed</w:t>
      </w:r>
      <w:r w:rsidR="00AC5DE5" w:rsidRPr="00D9154D">
        <w:t xml:space="preserve"> </w:t>
      </w:r>
      <w:r w:rsidR="00834920" w:rsidRPr="00D9154D">
        <w:t>that students can create their own clubs i</w:t>
      </w:r>
      <w:r w:rsidR="00871B97" w:rsidRPr="00D9154D">
        <w:t xml:space="preserve">f </w:t>
      </w:r>
      <w:r w:rsidR="00301332" w:rsidRPr="00D9154D">
        <w:t>they want to explore other interests.</w:t>
      </w:r>
    </w:p>
    <w:p w14:paraId="4BD19BFB" w14:textId="10E16DB5" w:rsidR="00812CAA" w:rsidRPr="000B0BAE" w:rsidRDefault="00AC11C3" w:rsidP="00B71B4F">
      <w:pPr>
        <w:pStyle w:val="BodyText"/>
      </w:pPr>
      <w:r w:rsidRPr="000B0BAE">
        <w:t xml:space="preserve">Lexington High School offers a wide variety of advanced and elective coursework. </w:t>
      </w:r>
      <w:r w:rsidR="00966D14" w:rsidRPr="000B0BAE">
        <w:t xml:space="preserve">The </w:t>
      </w:r>
      <w:r w:rsidR="00641572" w:rsidRPr="000B0BAE">
        <w:t xml:space="preserve">school’s program of studies lists and describes </w:t>
      </w:r>
      <w:r w:rsidR="00A0697F" w:rsidRPr="000B0BAE">
        <w:t xml:space="preserve">20 </w:t>
      </w:r>
      <w:r w:rsidR="00722FE6" w:rsidRPr="000B0BAE">
        <w:t xml:space="preserve">AP </w:t>
      </w:r>
      <w:r w:rsidR="00A0697F" w:rsidRPr="000B0BAE">
        <w:t>offerings and honors</w:t>
      </w:r>
      <w:r w:rsidR="007309DA" w:rsidRPr="000B0BAE">
        <w:t xml:space="preserve"> courses</w:t>
      </w:r>
      <w:r w:rsidR="00A0697F" w:rsidRPr="000B0BAE">
        <w:t xml:space="preserve">. </w:t>
      </w:r>
      <w:r w:rsidR="008B4FF3" w:rsidRPr="000B0BAE">
        <w:t xml:space="preserve">Per the program of studies, </w:t>
      </w:r>
      <w:r w:rsidR="00942E63" w:rsidRPr="000B0BAE">
        <w:t>most courses are at varying levels</w:t>
      </w:r>
      <w:r w:rsidR="008043C8" w:rsidRPr="000B0BAE">
        <w:t>:</w:t>
      </w:r>
      <w:r w:rsidR="008456A6" w:rsidRPr="000B0BAE">
        <w:t xml:space="preserve"> college preparatory (</w:t>
      </w:r>
      <w:r w:rsidR="00942E63" w:rsidRPr="000B0BAE">
        <w:t>CP</w:t>
      </w:r>
      <w:r w:rsidR="008456A6" w:rsidRPr="000B0BAE">
        <w:t xml:space="preserve">) </w:t>
      </w:r>
      <w:r w:rsidR="00942E63" w:rsidRPr="000B0BAE">
        <w:t xml:space="preserve">2 for a structured learning environment, </w:t>
      </w:r>
      <w:r w:rsidR="009F62D9" w:rsidRPr="000B0BAE">
        <w:t>CP</w:t>
      </w:r>
      <w:r w:rsidR="008456A6" w:rsidRPr="000B0BAE">
        <w:t xml:space="preserve"> </w:t>
      </w:r>
      <w:r w:rsidR="009F62D9" w:rsidRPr="000B0BAE">
        <w:t>1 or CP for a guided learning environment, and Honors and AP for an independent learning environment.</w:t>
      </w:r>
      <w:r w:rsidR="00954340" w:rsidRPr="000B0BAE">
        <w:t xml:space="preserve"> </w:t>
      </w:r>
      <w:r w:rsidR="00A0697F" w:rsidRPr="000B0BAE">
        <w:t xml:space="preserve">To improve students’ access to </w:t>
      </w:r>
      <w:r w:rsidR="003E51C1" w:rsidRPr="000B0BAE">
        <w:t xml:space="preserve">advanced learning </w:t>
      </w:r>
      <w:r w:rsidR="00A0697F" w:rsidRPr="000B0BAE">
        <w:t xml:space="preserve">opportunities, the program of studies described how school leaders </w:t>
      </w:r>
      <w:r w:rsidR="00BA0D25" w:rsidRPr="000B0BAE">
        <w:t>adjusted</w:t>
      </w:r>
      <w:r w:rsidR="00A0697F" w:rsidRPr="000B0BAE">
        <w:t xml:space="preserve"> the number of </w:t>
      </w:r>
      <w:r w:rsidR="00D67924" w:rsidRPr="000B0BAE">
        <w:t>pre</w:t>
      </w:r>
      <w:r w:rsidR="00A252CD" w:rsidRPr="000B0BAE">
        <w:t>requisites</w:t>
      </w:r>
      <w:r w:rsidR="00B002E9" w:rsidRPr="000B0BAE">
        <w:t xml:space="preserve"> required to be eligible for AP courses</w:t>
      </w:r>
      <w:r w:rsidR="00644476" w:rsidRPr="000B0BAE">
        <w:t>:</w:t>
      </w:r>
    </w:p>
    <w:p w14:paraId="7029EAB7" w14:textId="61CD16D2" w:rsidR="00C30D0F" w:rsidRPr="000B0BAE" w:rsidRDefault="00730B31" w:rsidP="00B71B4F">
      <w:pPr>
        <w:pStyle w:val="BlockQuote"/>
      </w:pPr>
      <w:r w:rsidRPr="000B0BAE">
        <w:t>Our focus and work over the past two years has been to review, revise, and further diversify our elective opportunities for students. We have made adjustments to a number of course requirements to broaden student access. The point is to provide students with more equitable access to high-interest and rigorous curricular offerings at LHS</w:t>
      </w:r>
      <w:r w:rsidR="009971B2" w:rsidRPr="000B0BAE">
        <w:t>.</w:t>
      </w:r>
      <w:r w:rsidRPr="000B0BAE">
        <w:t xml:space="preserve"> </w:t>
      </w:r>
      <w:r w:rsidR="00470C57" w:rsidRPr="000B0BAE">
        <w:t>(</w:t>
      </w:r>
      <w:r w:rsidR="00D866E8" w:rsidRPr="000B0BAE">
        <w:t xml:space="preserve">Lexington High School Program of Studies Grades 9-12, </w:t>
      </w:r>
      <w:r w:rsidR="00727A9E" w:rsidRPr="000B0BAE">
        <w:t xml:space="preserve">p. 2) </w:t>
      </w:r>
    </w:p>
    <w:p w14:paraId="31514C39" w14:textId="49071002" w:rsidR="00B20066" w:rsidRDefault="00934FA4" w:rsidP="00496399">
      <w:pPr>
        <w:pStyle w:val="BodyText"/>
      </w:pPr>
      <w:r>
        <w:t xml:space="preserve">In practice, high school leaders describe </w:t>
      </w:r>
      <w:r w:rsidR="00C71B7D">
        <w:t xml:space="preserve">using </w:t>
      </w:r>
      <w:r>
        <w:t>“</w:t>
      </w:r>
      <w:r w:rsidR="004C2455">
        <w:t>stretch placements”</w:t>
      </w:r>
      <w:r w:rsidR="00B23DC8">
        <w:t xml:space="preserve"> </w:t>
      </w:r>
      <w:r w:rsidR="00C71B7D">
        <w:t>as part of advising</w:t>
      </w:r>
      <w:r w:rsidR="002A7779">
        <w:t xml:space="preserve">, meaning that </w:t>
      </w:r>
      <w:r w:rsidR="00137079">
        <w:t>they consider student interest and ability along with past course performance</w:t>
      </w:r>
      <w:r w:rsidR="00770B7B">
        <w:t xml:space="preserve"> </w:t>
      </w:r>
      <w:r w:rsidR="002A7779">
        <w:t>when making course recommendations.</w:t>
      </w:r>
      <w:r w:rsidR="00F656C9">
        <w:t xml:space="preserve"> </w:t>
      </w:r>
      <w:r w:rsidR="00F21E02">
        <w:t xml:space="preserve">When considering students for stretch assignments, staff are careful to </w:t>
      </w:r>
      <w:r w:rsidR="0020305D">
        <w:t xml:space="preserve">identify students from historically marginalized groups, who are not typically recommended for advanced placement courses. </w:t>
      </w:r>
      <w:r w:rsidR="005778AF">
        <w:t>For example, during the 2021-22 school year (the most recently reported data from the district), 159 stude</w:t>
      </w:r>
      <w:r w:rsidR="00144F2E">
        <w:t xml:space="preserve">nts participated in stretch assignments, of whom, 25% had IEPs or 504s and over 60% identified as students of color and/or Hispanic/Latinx. </w:t>
      </w:r>
      <w:r w:rsidR="00781B9B">
        <w:t xml:space="preserve">Overall, these students performed well in the stretch placements, averaging a B- grade. </w:t>
      </w:r>
      <w:r w:rsidR="00737474">
        <w:t xml:space="preserve">The </w:t>
      </w:r>
      <w:r w:rsidR="00496399" w:rsidRPr="00496399">
        <w:rPr>
          <w:i/>
          <w:iCs/>
        </w:rPr>
        <w:t>Report on Efforts to Reduce Systemic Barriers to Equity: Annual Update</w:t>
      </w:r>
      <w:r w:rsidR="00496399">
        <w:t xml:space="preserve"> from January 2023 </w:t>
      </w:r>
      <w:r w:rsidR="00B636EB">
        <w:t xml:space="preserve">also noted </w:t>
      </w:r>
      <w:r w:rsidR="00C14319">
        <w:t xml:space="preserve">that the high school </w:t>
      </w:r>
      <w:r w:rsidR="00620201">
        <w:t>lifted all prerequisites for</w:t>
      </w:r>
      <w:r w:rsidR="00B636EB">
        <w:t xml:space="preserve"> four </w:t>
      </w:r>
      <w:r w:rsidR="009D7B97">
        <w:t xml:space="preserve">senior-level </w:t>
      </w:r>
      <w:r w:rsidR="00B636EB">
        <w:t xml:space="preserve">AP </w:t>
      </w:r>
      <w:r w:rsidR="002646FA">
        <w:t xml:space="preserve">social studies </w:t>
      </w:r>
      <w:r w:rsidR="00B636EB">
        <w:t>courses (</w:t>
      </w:r>
      <w:r w:rsidR="00A72D1A" w:rsidRPr="00A72D1A">
        <w:t>AP Economics, AP American Government, AP Psychology, and AP Human Geography</w:t>
      </w:r>
      <w:r w:rsidR="00A72D1A">
        <w:t>)</w:t>
      </w:r>
      <w:r w:rsidR="00620201">
        <w:t xml:space="preserve"> in the 2022-23 school year</w:t>
      </w:r>
      <w:r w:rsidR="00A72D1A">
        <w:t xml:space="preserve">, </w:t>
      </w:r>
      <w:r w:rsidR="00D016F8">
        <w:t xml:space="preserve">allowing </w:t>
      </w:r>
      <w:r w:rsidR="0078313C">
        <w:t>open enrollment</w:t>
      </w:r>
      <w:r w:rsidR="000C0B65">
        <w:t xml:space="preserve">. </w:t>
      </w:r>
    </w:p>
    <w:p w14:paraId="6B0AB7EF" w14:textId="7F0D03A2" w:rsidR="00D57D43" w:rsidRPr="000B0BAE" w:rsidRDefault="00C11A68" w:rsidP="00B71B4F">
      <w:pPr>
        <w:pStyle w:val="BodyText"/>
      </w:pPr>
      <w:r w:rsidRPr="000B0BAE">
        <w:t xml:space="preserve">To further support student success </w:t>
      </w:r>
      <w:r w:rsidR="009971B2" w:rsidRPr="000B0BAE">
        <w:t xml:space="preserve">after </w:t>
      </w:r>
      <w:r w:rsidRPr="000B0BAE">
        <w:t xml:space="preserve">they enroll in AP courses, district and school leaders described a greater emphasis on scaffolding the </w:t>
      </w:r>
      <w:r w:rsidR="005D2CB0" w:rsidRPr="000B0BAE">
        <w:t xml:space="preserve">AP </w:t>
      </w:r>
      <w:r w:rsidRPr="000B0BAE">
        <w:t xml:space="preserve">content to </w:t>
      </w:r>
      <w:r w:rsidR="005D2CB0" w:rsidRPr="000B0BAE">
        <w:t xml:space="preserve">meet a wider variety of students’ needs and providing students with more individualized support. </w:t>
      </w:r>
      <w:r w:rsidR="00B4664F" w:rsidRPr="000B0BAE">
        <w:t>D</w:t>
      </w:r>
      <w:r w:rsidR="00D57D43" w:rsidRPr="000B0BAE">
        <w:t xml:space="preserve">istrict </w:t>
      </w:r>
      <w:r w:rsidR="00B4664F" w:rsidRPr="000B0BAE">
        <w:t xml:space="preserve">leaders </w:t>
      </w:r>
      <w:r w:rsidR="00D57D43" w:rsidRPr="000B0BAE">
        <w:t xml:space="preserve">also reported that </w:t>
      </w:r>
      <w:r w:rsidR="00B4664F" w:rsidRPr="000B0BAE">
        <w:t>teachers and leaders are working to ensure that middle school classes prepare more students for honors-level work.</w:t>
      </w:r>
    </w:p>
    <w:p w14:paraId="35DC8344" w14:textId="4132B3C4" w:rsidR="003E3916" w:rsidRPr="000B0BAE" w:rsidRDefault="00C30D0F" w:rsidP="00B71B4F">
      <w:pPr>
        <w:pStyle w:val="BodyText"/>
      </w:pPr>
      <w:r w:rsidRPr="000B0BAE">
        <w:t>According to DESE’s district profile</w:t>
      </w:r>
      <w:r w:rsidR="00647312">
        <w:t xml:space="preserve"> in 2023</w:t>
      </w:r>
      <w:r w:rsidRPr="000B0BAE">
        <w:t xml:space="preserve">, </w:t>
      </w:r>
      <w:r w:rsidR="007C13F8" w:rsidRPr="000B0BAE">
        <w:t>90 percent of 11th and 12th graders completed at least one advanced course. This</w:t>
      </w:r>
      <w:r w:rsidR="009971B2" w:rsidRPr="000B0BAE">
        <w:t xml:space="preserve"> percentage</w:t>
      </w:r>
      <w:r w:rsidR="007C13F8" w:rsidRPr="000B0BAE">
        <w:t xml:space="preserve"> includes a </w:t>
      </w:r>
      <w:r w:rsidR="0015430A" w:rsidRPr="000B0BAE">
        <w:t xml:space="preserve">large </w:t>
      </w:r>
      <w:r w:rsidR="007C13F8" w:rsidRPr="000B0BAE">
        <w:t>majority of</w:t>
      </w:r>
      <w:r w:rsidR="009971B2" w:rsidRPr="000B0BAE">
        <w:t xml:space="preserve"> students from</w:t>
      </w:r>
      <w:r w:rsidR="007C13F8" w:rsidRPr="000B0BAE">
        <w:t xml:space="preserve"> low</w:t>
      </w:r>
      <w:r w:rsidR="0060567C" w:rsidRPr="000B0BAE">
        <w:t>-</w:t>
      </w:r>
      <w:r w:rsidR="007C13F8" w:rsidRPr="000B0BAE">
        <w:t xml:space="preserve">income </w:t>
      </w:r>
      <w:r w:rsidR="009971B2" w:rsidRPr="000B0BAE">
        <w:t xml:space="preserve">backgrounds </w:t>
      </w:r>
      <w:r w:rsidR="007C13F8" w:rsidRPr="000B0BAE">
        <w:t>(77 percent), high needs students (70 percent), E</w:t>
      </w:r>
      <w:r w:rsidR="009971B2" w:rsidRPr="000B0BAE">
        <w:t>L</w:t>
      </w:r>
      <w:r w:rsidR="007C13F8" w:rsidRPr="000B0BAE">
        <w:t xml:space="preserve">s (64 percent), and students across </w:t>
      </w:r>
      <w:r w:rsidR="0015430A" w:rsidRPr="000B0BAE">
        <w:t xml:space="preserve">some </w:t>
      </w:r>
      <w:r w:rsidR="007C13F8" w:rsidRPr="000B0BAE">
        <w:t>ethnic groups (</w:t>
      </w:r>
      <w:r w:rsidR="0015430A" w:rsidRPr="000B0BAE">
        <w:t xml:space="preserve">e.g., </w:t>
      </w:r>
      <w:r w:rsidR="007C13F8" w:rsidRPr="000B0BAE">
        <w:t xml:space="preserve">96 percent of Asian students). </w:t>
      </w:r>
      <w:r w:rsidR="009971B2" w:rsidRPr="000B0BAE">
        <w:t>A</w:t>
      </w:r>
      <w:r w:rsidR="00742813" w:rsidRPr="000B0BAE">
        <w:t xml:space="preserve"> smaller percentage of </w:t>
      </w:r>
      <w:r w:rsidR="00E56F0E">
        <w:t>African American/</w:t>
      </w:r>
      <w:r w:rsidR="009971B2" w:rsidRPr="000B0BAE">
        <w:t>B</w:t>
      </w:r>
      <w:r w:rsidR="00742813" w:rsidRPr="000B0BAE">
        <w:t xml:space="preserve">lack students </w:t>
      </w:r>
      <w:r w:rsidR="009971B2" w:rsidRPr="000B0BAE">
        <w:t xml:space="preserve">(56 percent) </w:t>
      </w:r>
      <w:r w:rsidR="00742813" w:rsidRPr="000B0BAE">
        <w:t xml:space="preserve">are currently accessing advanced courses, indicating </w:t>
      </w:r>
      <w:r w:rsidR="003E3916" w:rsidRPr="000B0BAE">
        <w:t xml:space="preserve">a potential opportunity gap. </w:t>
      </w:r>
      <w:r w:rsidR="00421E7B">
        <w:t xml:space="preserve">Similar gaps are noted in the </w:t>
      </w:r>
      <w:r w:rsidR="00421E7B" w:rsidRPr="00496399">
        <w:rPr>
          <w:i/>
          <w:iCs/>
        </w:rPr>
        <w:t>Report on Efforts to Reduce Systemic Barriers to Equity: Annual Update</w:t>
      </w:r>
      <w:r w:rsidR="00421E7B">
        <w:rPr>
          <w:i/>
          <w:iCs/>
        </w:rPr>
        <w:t>.</w:t>
      </w:r>
      <w:r w:rsidR="003E3916" w:rsidRPr="000B0BAE">
        <w:t xml:space="preserve"> </w:t>
      </w:r>
      <w:r w:rsidR="007C13F8" w:rsidRPr="000B0BAE">
        <w:t xml:space="preserve">The lower percentage of </w:t>
      </w:r>
      <w:r w:rsidR="00E56F0E">
        <w:t>African American/</w:t>
      </w:r>
      <w:r w:rsidR="007C13F8" w:rsidRPr="000B0BAE">
        <w:t>Black students suggest</w:t>
      </w:r>
      <w:r w:rsidR="009971B2" w:rsidRPr="000B0BAE">
        <w:t>s</w:t>
      </w:r>
      <w:r w:rsidR="007C13F8" w:rsidRPr="000B0BAE">
        <w:t xml:space="preserve"> </w:t>
      </w:r>
      <w:r w:rsidR="003E3916" w:rsidRPr="000B0BAE">
        <w:t xml:space="preserve">that </w:t>
      </w:r>
      <w:r w:rsidR="00EC0B51" w:rsidRPr="000B0BAE">
        <w:t xml:space="preserve">ensuring equitable access </w:t>
      </w:r>
      <w:r w:rsidR="00D9154D">
        <w:t>for</w:t>
      </w:r>
      <w:r w:rsidR="00D9154D" w:rsidRPr="000B0BAE">
        <w:t xml:space="preserve"> </w:t>
      </w:r>
      <w:r w:rsidR="00EC0B51" w:rsidRPr="000B0BAE">
        <w:t>all students to</w:t>
      </w:r>
      <w:r w:rsidR="002A3A48" w:rsidRPr="000B0BAE">
        <w:t xml:space="preserve"> </w:t>
      </w:r>
      <w:r w:rsidR="00EB61C6">
        <w:t>advanced coursework</w:t>
      </w:r>
      <w:r w:rsidR="002A3A48" w:rsidRPr="000B0BAE">
        <w:t xml:space="preserve"> is an ongoing area of growth for the district. </w:t>
      </w:r>
    </w:p>
    <w:p w14:paraId="64CC25AB" w14:textId="7FD99166" w:rsidR="00500602" w:rsidRPr="000B0BAE" w:rsidRDefault="00ED2A8A" w:rsidP="00B71B4F">
      <w:pPr>
        <w:pStyle w:val="BodyText"/>
        <w:rPr>
          <w:spacing w:val="-1"/>
        </w:rPr>
      </w:pPr>
      <w:r w:rsidRPr="000B0BAE">
        <w:rPr>
          <w:spacing w:val="-1"/>
        </w:rPr>
        <w:t xml:space="preserve">In </w:t>
      </w:r>
      <w:r w:rsidR="009971B2" w:rsidRPr="000B0BAE">
        <w:rPr>
          <w:spacing w:val="-1"/>
        </w:rPr>
        <w:t>f</w:t>
      </w:r>
      <w:r w:rsidRPr="000B0BAE">
        <w:rPr>
          <w:spacing w:val="-1"/>
        </w:rPr>
        <w:t>all 2023</w:t>
      </w:r>
      <w:r w:rsidR="00954340" w:rsidRPr="000B0BAE">
        <w:rPr>
          <w:spacing w:val="-1"/>
        </w:rPr>
        <w:t xml:space="preserve">, </w:t>
      </w:r>
      <w:r w:rsidR="009971B2" w:rsidRPr="000B0BAE">
        <w:rPr>
          <w:spacing w:val="-1"/>
        </w:rPr>
        <w:t xml:space="preserve">Lexington High School </w:t>
      </w:r>
      <w:r w:rsidR="000576AE" w:rsidRPr="000B0BAE">
        <w:rPr>
          <w:spacing w:val="-1"/>
        </w:rPr>
        <w:t xml:space="preserve">transitioned to </w:t>
      </w:r>
      <w:r w:rsidR="00954340" w:rsidRPr="000B0BAE">
        <w:rPr>
          <w:spacing w:val="-1"/>
        </w:rPr>
        <w:t>offer</w:t>
      </w:r>
      <w:r w:rsidR="000576AE" w:rsidRPr="000B0BAE">
        <w:rPr>
          <w:spacing w:val="-1"/>
        </w:rPr>
        <w:t>ing</w:t>
      </w:r>
      <w:r w:rsidR="00954340" w:rsidRPr="000B0BAE">
        <w:rPr>
          <w:spacing w:val="-1"/>
        </w:rPr>
        <w:t xml:space="preserve"> an “</w:t>
      </w:r>
      <w:r w:rsidR="009971B2" w:rsidRPr="000B0BAE">
        <w:rPr>
          <w:spacing w:val="-1"/>
        </w:rPr>
        <w:t>h</w:t>
      </w:r>
      <w:r w:rsidR="00954340" w:rsidRPr="000B0BAE">
        <w:rPr>
          <w:spacing w:val="-1"/>
        </w:rPr>
        <w:t xml:space="preserve">onors for </w:t>
      </w:r>
      <w:r w:rsidR="009971B2" w:rsidRPr="000B0BAE">
        <w:rPr>
          <w:spacing w:val="-1"/>
        </w:rPr>
        <w:t>a</w:t>
      </w:r>
      <w:r w:rsidR="00954340" w:rsidRPr="000B0BAE">
        <w:rPr>
          <w:spacing w:val="-1"/>
        </w:rPr>
        <w:t xml:space="preserve">ll” ELA program </w:t>
      </w:r>
      <w:r w:rsidR="00C77251" w:rsidRPr="000B0BAE">
        <w:rPr>
          <w:spacing w:val="-1"/>
        </w:rPr>
        <w:t xml:space="preserve">for </w:t>
      </w:r>
      <w:r w:rsidR="004E293B" w:rsidRPr="000B0BAE">
        <w:rPr>
          <w:spacing w:val="-1"/>
        </w:rPr>
        <w:t>students in Grades 10-12</w:t>
      </w:r>
      <w:r w:rsidR="007F4429" w:rsidRPr="000B0BAE">
        <w:rPr>
          <w:spacing w:val="-1"/>
        </w:rPr>
        <w:t xml:space="preserve">, replacing </w:t>
      </w:r>
      <w:r w:rsidR="00EC62FB" w:rsidRPr="000B0BAE">
        <w:rPr>
          <w:spacing w:val="-1"/>
        </w:rPr>
        <w:t xml:space="preserve">the prior leveled system described previously. </w:t>
      </w:r>
      <w:r w:rsidR="00F23653" w:rsidRPr="000B0BAE">
        <w:rPr>
          <w:spacing w:val="-1"/>
        </w:rPr>
        <w:t>With this new approach, all students completing the 10th</w:t>
      </w:r>
      <w:r w:rsidR="00981DEB" w:rsidRPr="000B0BAE">
        <w:rPr>
          <w:spacing w:val="-1"/>
        </w:rPr>
        <w:t>-</w:t>
      </w:r>
      <w:r w:rsidR="00F23653" w:rsidRPr="000B0BAE">
        <w:rPr>
          <w:spacing w:val="-1"/>
        </w:rPr>
        <w:t>12th</w:t>
      </w:r>
      <w:r w:rsidR="00981DEB" w:rsidRPr="000B0BAE">
        <w:rPr>
          <w:spacing w:val="-1"/>
        </w:rPr>
        <w:t>-</w:t>
      </w:r>
      <w:r w:rsidR="00F23653" w:rsidRPr="000B0BAE">
        <w:rPr>
          <w:spacing w:val="-1"/>
        </w:rPr>
        <w:t xml:space="preserve">grade English curriculum receive an honors designation on their transcript. </w:t>
      </w:r>
      <w:r w:rsidR="00194BFA" w:rsidRPr="000B0BAE">
        <w:rPr>
          <w:spacing w:val="-1"/>
        </w:rPr>
        <w:t xml:space="preserve">As described in a Frequently Asked Questions </w:t>
      </w:r>
      <w:r w:rsidR="00CC20F3" w:rsidRPr="000B0BAE">
        <w:rPr>
          <w:spacing w:val="-1"/>
        </w:rPr>
        <w:t xml:space="preserve">document about this transition, “this approach will close opportunity gaps, reinforce students’ beliefs in their own academic potential, and reduce student stress, while preserving a robust curriculum.” </w:t>
      </w:r>
      <w:r w:rsidR="009971B2" w:rsidRPr="000B0BAE">
        <w:rPr>
          <w:spacing w:val="-1"/>
        </w:rPr>
        <w:t>With</w:t>
      </w:r>
      <w:r w:rsidR="00CC20F3" w:rsidRPr="000B0BAE">
        <w:rPr>
          <w:spacing w:val="-1"/>
        </w:rPr>
        <w:t xml:space="preserve"> this transition, h</w:t>
      </w:r>
      <w:r w:rsidR="00904153" w:rsidRPr="000B0BAE">
        <w:rPr>
          <w:spacing w:val="-1"/>
        </w:rPr>
        <w:t xml:space="preserve">igh school teachers </w:t>
      </w:r>
      <w:r w:rsidR="00AB115F" w:rsidRPr="000B0BAE">
        <w:rPr>
          <w:spacing w:val="-1"/>
        </w:rPr>
        <w:t xml:space="preserve">explained that they </w:t>
      </w:r>
      <w:r w:rsidR="0057657E" w:rsidRPr="000B0BAE">
        <w:rPr>
          <w:spacing w:val="-1"/>
        </w:rPr>
        <w:t xml:space="preserve">use </w:t>
      </w:r>
      <w:r w:rsidR="00B32CA3" w:rsidRPr="000B0BAE">
        <w:rPr>
          <w:spacing w:val="-1"/>
        </w:rPr>
        <w:t xml:space="preserve">Aspen </w:t>
      </w:r>
      <w:r w:rsidR="00792711" w:rsidRPr="000B0BAE">
        <w:rPr>
          <w:spacing w:val="-1"/>
        </w:rPr>
        <w:t xml:space="preserve">data and </w:t>
      </w:r>
      <w:r w:rsidR="007C4460" w:rsidRPr="000B0BAE">
        <w:rPr>
          <w:spacing w:val="-1"/>
        </w:rPr>
        <w:t xml:space="preserve">support from </w:t>
      </w:r>
      <w:r w:rsidR="006B30C5" w:rsidRPr="000B0BAE">
        <w:rPr>
          <w:spacing w:val="-1"/>
        </w:rPr>
        <w:t>special education teachers to differentiate their instruction in these classes</w:t>
      </w:r>
      <w:r w:rsidR="00463463" w:rsidRPr="000B0BAE">
        <w:rPr>
          <w:spacing w:val="-1"/>
        </w:rPr>
        <w:t xml:space="preserve"> to ensure </w:t>
      </w:r>
      <w:r w:rsidR="009971B2" w:rsidRPr="000B0BAE">
        <w:rPr>
          <w:spacing w:val="-1"/>
        </w:rPr>
        <w:t xml:space="preserve">that </w:t>
      </w:r>
      <w:r w:rsidR="00463463" w:rsidRPr="000B0BAE">
        <w:rPr>
          <w:spacing w:val="-1"/>
        </w:rPr>
        <w:t>all students can access the curriculum</w:t>
      </w:r>
      <w:r w:rsidR="006B30C5" w:rsidRPr="000B0BAE">
        <w:rPr>
          <w:spacing w:val="-1"/>
        </w:rPr>
        <w:t>.</w:t>
      </w:r>
      <w:r w:rsidR="00904153" w:rsidRPr="000B0BAE">
        <w:rPr>
          <w:spacing w:val="-1"/>
        </w:rPr>
        <w:t xml:space="preserve"> </w:t>
      </w:r>
      <w:r w:rsidR="007A4836" w:rsidRPr="000B0BAE">
        <w:rPr>
          <w:spacing w:val="-1"/>
        </w:rPr>
        <w:t xml:space="preserve">District leaders </w:t>
      </w:r>
      <w:r w:rsidR="00463463" w:rsidRPr="000B0BAE">
        <w:rPr>
          <w:spacing w:val="-1"/>
        </w:rPr>
        <w:t>report</w:t>
      </w:r>
      <w:r w:rsidR="009971B2" w:rsidRPr="000B0BAE">
        <w:rPr>
          <w:spacing w:val="-1"/>
        </w:rPr>
        <w:t>ed</w:t>
      </w:r>
      <w:r w:rsidR="00463463" w:rsidRPr="000B0BAE">
        <w:rPr>
          <w:spacing w:val="-1"/>
        </w:rPr>
        <w:t xml:space="preserve"> </w:t>
      </w:r>
      <w:r w:rsidR="001325F0" w:rsidRPr="000B0BAE">
        <w:rPr>
          <w:spacing w:val="-1"/>
        </w:rPr>
        <w:t>receiv</w:t>
      </w:r>
      <w:r w:rsidR="00463463" w:rsidRPr="000B0BAE">
        <w:rPr>
          <w:spacing w:val="-1"/>
        </w:rPr>
        <w:t>ing</w:t>
      </w:r>
      <w:r w:rsidR="001325F0" w:rsidRPr="000B0BAE">
        <w:rPr>
          <w:spacing w:val="-1"/>
        </w:rPr>
        <w:t xml:space="preserve"> minimal</w:t>
      </w:r>
      <w:r w:rsidR="00875A56" w:rsidRPr="000B0BAE">
        <w:rPr>
          <w:spacing w:val="-1"/>
        </w:rPr>
        <w:t xml:space="preserve"> pushback from parents about the “</w:t>
      </w:r>
      <w:r w:rsidR="009971B2" w:rsidRPr="000B0BAE">
        <w:rPr>
          <w:spacing w:val="-1"/>
        </w:rPr>
        <w:t>h</w:t>
      </w:r>
      <w:r w:rsidR="00875A56" w:rsidRPr="000B0BAE">
        <w:rPr>
          <w:spacing w:val="-1"/>
        </w:rPr>
        <w:t xml:space="preserve">onors for </w:t>
      </w:r>
      <w:r w:rsidR="009971B2" w:rsidRPr="000B0BAE">
        <w:rPr>
          <w:spacing w:val="-1"/>
        </w:rPr>
        <w:t>a</w:t>
      </w:r>
      <w:r w:rsidR="00875A56" w:rsidRPr="000B0BAE">
        <w:rPr>
          <w:spacing w:val="-1"/>
        </w:rPr>
        <w:t xml:space="preserve">ll” model, and </w:t>
      </w:r>
      <w:r w:rsidR="001B2093" w:rsidRPr="000B0BAE">
        <w:rPr>
          <w:spacing w:val="-1"/>
        </w:rPr>
        <w:t xml:space="preserve">the topic did not come up in parent focus groups. However, some high school students </w:t>
      </w:r>
      <w:r w:rsidR="00DF55F9" w:rsidRPr="000B0BAE">
        <w:rPr>
          <w:spacing w:val="-1"/>
        </w:rPr>
        <w:t xml:space="preserve">felt that </w:t>
      </w:r>
      <w:r w:rsidR="00E90D36" w:rsidRPr="000B0BAE">
        <w:rPr>
          <w:spacing w:val="-1"/>
        </w:rPr>
        <w:t>the</w:t>
      </w:r>
      <w:r w:rsidR="00D41953" w:rsidRPr="000B0BAE">
        <w:rPr>
          <w:spacing w:val="-1"/>
        </w:rPr>
        <w:t>se</w:t>
      </w:r>
      <w:r w:rsidR="00E90D36" w:rsidRPr="000B0BAE">
        <w:rPr>
          <w:spacing w:val="-1"/>
        </w:rPr>
        <w:t xml:space="preserve"> courses </w:t>
      </w:r>
      <w:r w:rsidR="00275FA5" w:rsidRPr="000B0BAE">
        <w:rPr>
          <w:spacing w:val="-1"/>
        </w:rPr>
        <w:t>are not</w:t>
      </w:r>
      <w:r w:rsidR="00E90D36" w:rsidRPr="000B0BAE">
        <w:rPr>
          <w:spacing w:val="-1"/>
        </w:rPr>
        <w:t xml:space="preserve"> rigor</w:t>
      </w:r>
      <w:r w:rsidR="00275FA5" w:rsidRPr="000B0BAE">
        <w:rPr>
          <w:spacing w:val="-1"/>
        </w:rPr>
        <w:t>ous enough</w:t>
      </w:r>
      <w:r w:rsidR="00E90D36" w:rsidRPr="000B0BAE">
        <w:rPr>
          <w:spacing w:val="-1"/>
        </w:rPr>
        <w:t xml:space="preserve"> to be true honors courses</w:t>
      </w:r>
      <w:r w:rsidR="002104F4" w:rsidRPr="000B0BAE">
        <w:rPr>
          <w:spacing w:val="-1"/>
        </w:rPr>
        <w:t>.</w:t>
      </w:r>
    </w:p>
    <w:p w14:paraId="4A4CFA74" w14:textId="7D46A53E" w:rsidR="00242D4C" w:rsidRPr="000B0BAE" w:rsidRDefault="009971B2" w:rsidP="00B71B4F">
      <w:pPr>
        <w:pStyle w:val="BodyText"/>
      </w:pPr>
      <w:r w:rsidRPr="000B0BAE">
        <w:t xml:space="preserve">Lexington High School </w:t>
      </w:r>
      <w:r w:rsidR="009D160E" w:rsidRPr="000B0BAE">
        <w:t xml:space="preserve">offers courses in elective areas including </w:t>
      </w:r>
      <w:r w:rsidR="004B639B" w:rsidRPr="000B0BAE">
        <w:t xml:space="preserve">performing and visual arts, </w:t>
      </w:r>
      <w:r w:rsidR="009177CF" w:rsidRPr="000B0BAE">
        <w:t xml:space="preserve">world languages (American Sign Language, </w:t>
      </w:r>
      <w:r w:rsidR="00C2042D" w:rsidRPr="000B0BAE">
        <w:t xml:space="preserve">French, </w:t>
      </w:r>
      <w:r w:rsidR="00667F08" w:rsidRPr="000B0BAE">
        <w:t xml:space="preserve">German, Italian, Latin, </w:t>
      </w:r>
      <w:r w:rsidR="00501BB4" w:rsidRPr="000B0BAE">
        <w:t>Mandarin, and Spanish),</w:t>
      </w:r>
      <w:r w:rsidR="005660E0" w:rsidRPr="000B0BAE">
        <w:t xml:space="preserve"> social studies, and sciences. </w:t>
      </w:r>
      <w:r w:rsidR="009F7E70" w:rsidRPr="000B0BAE">
        <w:t xml:space="preserve">Health education is </w:t>
      </w:r>
      <w:r w:rsidRPr="000B0BAE">
        <w:t xml:space="preserve">a </w:t>
      </w:r>
      <w:r w:rsidR="009F7E70" w:rsidRPr="000B0BAE">
        <w:t>require</w:t>
      </w:r>
      <w:r w:rsidRPr="000B0BAE">
        <w:t>ment</w:t>
      </w:r>
      <w:r w:rsidR="009F7E70" w:rsidRPr="000B0BAE">
        <w:t xml:space="preserve"> in ninth and </w:t>
      </w:r>
      <w:r w:rsidR="00981DEB" w:rsidRPr="000B0BAE">
        <w:t xml:space="preserve">11th </w:t>
      </w:r>
      <w:r w:rsidR="009F7E70" w:rsidRPr="000B0BAE">
        <w:t xml:space="preserve">grades, </w:t>
      </w:r>
      <w:r w:rsidR="00BB3DD8" w:rsidRPr="000B0BAE">
        <w:t xml:space="preserve">and </w:t>
      </w:r>
      <w:r w:rsidRPr="000B0BAE">
        <w:t xml:space="preserve">students in </w:t>
      </w:r>
      <w:r w:rsidR="00BB3DD8" w:rsidRPr="000B0BAE">
        <w:t xml:space="preserve">all grades </w:t>
      </w:r>
      <w:r w:rsidRPr="000B0BAE">
        <w:t>must</w:t>
      </w:r>
      <w:r w:rsidR="00BB3DD8" w:rsidRPr="000B0BAE">
        <w:t xml:space="preserve"> take at least one semester of physical education per year.</w:t>
      </w:r>
    </w:p>
    <w:p w14:paraId="29118E26" w14:textId="1CB3D2E9" w:rsidR="00C95C26" w:rsidRPr="000B0BAE" w:rsidRDefault="00C95C26" w:rsidP="00155518">
      <w:pPr>
        <w:pStyle w:val="BodyText"/>
      </w:pPr>
      <w:r w:rsidRPr="00307A8C">
        <w:t xml:space="preserve">According to the </w:t>
      </w:r>
      <w:r w:rsidR="009971B2" w:rsidRPr="00307A8C">
        <w:t>Lexington High School</w:t>
      </w:r>
      <w:r w:rsidRPr="00307A8C">
        <w:t xml:space="preserve"> program of studies, the high school offers concurrent enrollment at Middlesex Community College</w:t>
      </w:r>
      <w:r w:rsidR="00B857CC" w:rsidRPr="00307A8C">
        <w:t>, University of Massachusetts at Boston, and Syracuse University Project Advance. For the 2023-24 school year, course</w:t>
      </w:r>
      <w:r w:rsidR="008766B4" w:rsidRPr="00307A8C">
        <w:t xml:space="preserve"> options</w:t>
      </w:r>
      <w:r w:rsidR="00A1170B" w:rsidRPr="00307A8C">
        <w:t xml:space="preserve"> include </w:t>
      </w:r>
      <w:r w:rsidR="006500A8" w:rsidRPr="00307A8C">
        <w:t xml:space="preserve">opportunities in </w:t>
      </w:r>
      <w:r w:rsidR="00A1170B" w:rsidRPr="00307A8C">
        <w:t>science (physics, astronomy, and environmental studies</w:t>
      </w:r>
      <w:r w:rsidR="0099468A" w:rsidRPr="00307A8C">
        <w:t xml:space="preserve">), </w:t>
      </w:r>
      <w:r w:rsidR="00FC1C0B" w:rsidRPr="00307A8C">
        <w:t>world</w:t>
      </w:r>
      <w:r w:rsidR="0099468A" w:rsidRPr="00307A8C">
        <w:t xml:space="preserve"> language (Latin), and </w:t>
      </w:r>
      <w:r w:rsidR="00FC1C0B" w:rsidRPr="00307A8C">
        <w:t>social studies</w:t>
      </w:r>
      <w:r w:rsidR="00155518" w:rsidRPr="00307A8C">
        <w:t xml:space="preserve"> (personal finance)</w:t>
      </w:r>
      <w:r w:rsidR="008766B4" w:rsidRPr="00307A8C">
        <w:t xml:space="preserve">, depending on the </w:t>
      </w:r>
      <w:r w:rsidR="007A0261" w:rsidRPr="00307A8C">
        <w:t>partnering institution</w:t>
      </w:r>
      <w:r w:rsidR="00155518" w:rsidRPr="00307A8C">
        <w:t>.</w:t>
      </w:r>
      <w:r w:rsidR="00A1170B" w:rsidRPr="00307A8C">
        <w:t xml:space="preserve"> </w:t>
      </w:r>
      <w:r w:rsidRPr="00307A8C">
        <w:t xml:space="preserve">Any student may take the course, but they must pass </w:t>
      </w:r>
      <w:r w:rsidR="009971B2" w:rsidRPr="00307A8C">
        <w:t xml:space="preserve">the </w:t>
      </w:r>
      <w:r w:rsidR="00422680" w:rsidRPr="00307A8C">
        <w:t>c</w:t>
      </w:r>
      <w:r w:rsidR="009971B2" w:rsidRPr="00307A8C">
        <w:t>ollege</w:t>
      </w:r>
      <w:r w:rsidR="00422680" w:rsidRPr="00307A8C">
        <w:t>’s</w:t>
      </w:r>
      <w:r w:rsidRPr="00307A8C">
        <w:t xml:space="preserve"> requirements and pay a fee to receive college credits. According to school leaders, </w:t>
      </w:r>
      <w:r w:rsidR="00960FC8">
        <w:t xml:space="preserve">for most courses, </w:t>
      </w:r>
      <w:r w:rsidRPr="00307A8C">
        <w:t>students have until December to decide whether they want to enroll for credit.</w:t>
      </w:r>
    </w:p>
    <w:p w14:paraId="218715A8" w14:textId="0221D562" w:rsidR="00C95C26" w:rsidRPr="000B0BAE" w:rsidRDefault="00636F7A" w:rsidP="00B71B4F">
      <w:pPr>
        <w:pStyle w:val="BodyText"/>
      </w:pPr>
      <w:r w:rsidRPr="000B0BAE">
        <w:t>Across a wide variety of focus groups</w:t>
      </w:r>
      <w:r w:rsidR="009971B2" w:rsidRPr="000B0BAE">
        <w:t>,</w:t>
      </w:r>
      <w:r w:rsidRPr="000B0BAE">
        <w:t xml:space="preserve"> including school staff, families, and students, </w:t>
      </w:r>
      <w:r w:rsidR="00B918E4" w:rsidRPr="000B0BAE">
        <w:t>t</w:t>
      </w:r>
      <w:r w:rsidR="00C95C26" w:rsidRPr="000B0BAE">
        <w:t xml:space="preserve">here is a broad assumption at </w:t>
      </w:r>
      <w:r w:rsidR="009971B2" w:rsidRPr="000B0BAE">
        <w:t>Lexington High School</w:t>
      </w:r>
      <w:r w:rsidR="00E72BEF" w:rsidRPr="000B0BAE">
        <w:t xml:space="preserve"> </w:t>
      </w:r>
      <w:r w:rsidR="00C95C26" w:rsidRPr="000B0BAE">
        <w:t xml:space="preserve">that most if not all students will apply to and attend a competitive college. </w:t>
      </w:r>
      <w:r w:rsidR="007A5DB9" w:rsidRPr="000B0BAE">
        <w:t>In addition to college preparation</w:t>
      </w:r>
      <w:r w:rsidR="00C95C26" w:rsidRPr="000B0BAE">
        <w:t xml:space="preserve">, some career-focused programs </w:t>
      </w:r>
      <w:r w:rsidR="009971B2" w:rsidRPr="000B0BAE">
        <w:t xml:space="preserve">are available </w:t>
      </w:r>
      <w:r w:rsidR="00C95C26" w:rsidRPr="000B0BAE">
        <w:t xml:space="preserve">at </w:t>
      </w:r>
      <w:r w:rsidR="00520199" w:rsidRPr="000B0BAE">
        <w:t>the high school</w:t>
      </w:r>
      <w:r w:rsidR="00C95C26" w:rsidRPr="000B0BAE">
        <w:t xml:space="preserve">, such as the Community Health Certificate and the Introduction to Special Education course. </w:t>
      </w:r>
      <w:r w:rsidR="00AA2A90">
        <w:t xml:space="preserve">Previously, high school students were able to </w:t>
      </w:r>
      <w:r w:rsidR="00C95C26" w:rsidRPr="000B0BAE">
        <w:t xml:space="preserve">take vocational educational courses </w:t>
      </w:r>
      <w:r w:rsidR="00EC43B4">
        <w:t xml:space="preserve">through </w:t>
      </w:r>
      <w:r w:rsidR="00C95C26" w:rsidRPr="000B0BAE">
        <w:t xml:space="preserve">Minuteman High School </w:t>
      </w:r>
      <w:r w:rsidR="00422680" w:rsidRPr="000B0BAE">
        <w:t>(in the town of Lexington)</w:t>
      </w:r>
      <w:r w:rsidR="00EC43B4">
        <w:t xml:space="preserve">, but this opportunity was discontinued. </w:t>
      </w:r>
      <w:r w:rsidR="00C95C26" w:rsidRPr="000B0BAE">
        <w:t>District leaders recognize this gap in their offerings and “are working on it” with the help of guidance counselors.</w:t>
      </w:r>
      <w:r w:rsidR="00297735" w:rsidRPr="000B0BAE">
        <w:t xml:space="preserve"> </w:t>
      </w:r>
    </w:p>
    <w:p w14:paraId="09445D89" w14:textId="135F5B7D" w:rsidR="000F3FD0" w:rsidRPr="000B0BAE" w:rsidRDefault="000F3FD0" w:rsidP="00B71B4F">
      <w:pPr>
        <w:pStyle w:val="BodyText"/>
      </w:pPr>
      <w:r w:rsidRPr="000B0BAE">
        <w:t>Overall, high school students agree</w:t>
      </w:r>
      <w:r w:rsidR="00422680" w:rsidRPr="000B0BAE">
        <w:t>d</w:t>
      </w:r>
      <w:r w:rsidRPr="000B0BAE">
        <w:t xml:space="preserve"> that they have many opportunities to take </w:t>
      </w:r>
      <w:r w:rsidR="00422680" w:rsidRPr="000B0BAE">
        <w:t xml:space="preserve">interesting </w:t>
      </w:r>
      <w:r w:rsidRPr="000B0BAE">
        <w:t>courses that are relevant to the</w:t>
      </w:r>
      <w:r w:rsidR="003553D3" w:rsidRPr="000B0BAE">
        <w:t xml:space="preserve">ir lives. </w:t>
      </w:r>
      <w:r w:rsidR="00960448" w:rsidRPr="000B0BAE">
        <w:t>They note</w:t>
      </w:r>
      <w:r w:rsidR="00422680" w:rsidRPr="000B0BAE">
        <w:t>d</w:t>
      </w:r>
      <w:r w:rsidR="00960448" w:rsidRPr="000B0BAE">
        <w:t xml:space="preserve"> that </w:t>
      </w:r>
      <w:r w:rsidR="009971B2" w:rsidRPr="000B0BAE">
        <w:t>Lexington High School</w:t>
      </w:r>
      <w:r w:rsidR="00E113C5" w:rsidRPr="000B0BAE">
        <w:t xml:space="preserve"> seems </w:t>
      </w:r>
      <w:r w:rsidR="00422680" w:rsidRPr="000B0BAE">
        <w:t xml:space="preserve">to be </w:t>
      </w:r>
      <w:r w:rsidR="00E113C5" w:rsidRPr="000B0BAE">
        <w:t xml:space="preserve">an “unofficial” STEM </w:t>
      </w:r>
      <w:r w:rsidR="00422680" w:rsidRPr="000B0BAE">
        <w:t xml:space="preserve">(science, technology, engineering, and mathematics) </w:t>
      </w:r>
      <w:r w:rsidR="00E113C5" w:rsidRPr="000B0BAE">
        <w:t>school</w:t>
      </w:r>
      <w:r w:rsidR="00C057B5" w:rsidRPr="000B0BAE">
        <w:t>, with more opportunities in math</w:t>
      </w:r>
      <w:r w:rsidR="00422680" w:rsidRPr="000B0BAE">
        <w:t>ematics</w:t>
      </w:r>
      <w:r w:rsidR="00C057B5" w:rsidRPr="000B0BAE">
        <w:t xml:space="preserve"> and science than other subject areas. </w:t>
      </w:r>
      <w:r w:rsidR="00473C9F" w:rsidRPr="000B0BAE">
        <w:t xml:space="preserve">They </w:t>
      </w:r>
      <w:r w:rsidR="00473C9F">
        <w:t xml:space="preserve">also </w:t>
      </w:r>
      <w:r w:rsidR="00473C9F" w:rsidRPr="000B0BAE">
        <w:t>described the atmosphere as extremely competitive, with a strong focus on getting into college</w:t>
      </w:r>
      <w:r w:rsidR="00473C9F">
        <w:t>. Students did</w:t>
      </w:r>
      <w:r w:rsidR="00473C9F" w:rsidRPr="000B0BAE">
        <w:t xml:space="preserve"> </w:t>
      </w:r>
      <w:r w:rsidR="00686A03" w:rsidRPr="000B0BAE">
        <w:t xml:space="preserve">mention the large number of clubs offered and said </w:t>
      </w:r>
      <w:r w:rsidR="00422680" w:rsidRPr="000B0BAE">
        <w:t>that</w:t>
      </w:r>
      <w:r w:rsidR="00686A03" w:rsidRPr="000B0BAE">
        <w:t xml:space="preserve"> a club fair </w:t>
      </w:r>
      <w:r w:rsidR="00422680" w:rsidRPr="000B0BAE">
        <w:t xml:space="preserve">occurs </w:t>
      </w:r>
      <w:r w:rsidR="00686A03" w:rsidRPr="000B0BAE">
        <w:t>every October to let them know what</w:t>
      </w:r>
      <w:r w:rsidR="00422680" w:rsidRPr="000B0BAE">
        <w:t xml:space="preserve"> i</w:t>
      </w:r>
      <w:r w:rsidR="00686A03" w:rsidRPr="000B0BAE">
        <w:t>s available.</w:t>
      </w:r>
      <w:r w:rsidR="00F44670" w:rsidRPr="000B0BAE">
        <w:t xml:space="preserve"> </w:t>
      </w:r>
      <w:r w:rsidR="000642E2" w:rsidRPr="000B0BAE">
        <w:t>Some math</w:t>
      </w:r>
      <w:r w:rsidR="00422680" w:rsidRPr="000B0BAE">
        <w:t>ematics</w:t>
      </w:r>
      <w:r w:rsidR="000642E2" w:rsidRPr="000B0BAE">
        <w:t xml:space="preserve"> and science-focused clubs can be difficult to get into, and some students feel that </w:t>
      </w:r>
      <w:r w:rsidR="00422680" w:rsidRPr="000B0BAE">
        <w:t xml:space="preserve">the </w:t>
      </w:r>
      <w:r w:rsidR="000642E2" w:rsidRPr="000B0BAE">
        <w:t xml:space="preserve">clubs are </w:t>
      </w:r>
      <w:r w:rsidR="009F56C6" w:rsidRPr="000B0BAE">
        <w:t xml:space="preserve">primarily </w:t>
      </w:r>
      <w:r w:rsidR="001B663E" w:rsidRPr="000B0BAE">
        <w:t>for listing on r</w:t>
      </w:r>
      <w:r w:rsidR="00422680" w:rsidRPr="000B0BAE">
        <w:t>é</w:t>
      </w:r>
      <w:r w:rsidR="001B663E" w:rsidRPr="000B0BAE">
        <w:t>sum</w:t>
      </w:r>
      <w:r w:rsidR="00422680" w:rsidRPr="000B0BAE">
        <w:t>é</w:t>
      </w:r>
      <w:r w:rsidR="001B663E" w:rsidRPr="000B0BAE">
        <w:t xml:space="preserve">s and college applications, </w:t>
      </w:r>
      <w:r w:rsidR="00D2647D">
        <w:t xml:space="preserve">and are </w:t>
      </w:r>
      <w:r w:rsidR="001B663E" w:rsidRPr="000B0BAE">
        <w:t xml:space="preserve">not organizations with </w:t>
      </w:r>
      <w:r w:rsidR="00D2647D">
        <w:t xml:space="preserve">a </w:t>
      </w:r>
      <w:r w:rsidR="001B663E" w:rsidRPr="000B0BAE">
        <w:t>true purpose behind them.</w:t>
      </w:r>
    </w:p>
    <w:p w14:paraId="40D5D3FE" w14:textId="25427CFD" w:rsidR="002B4CEF" w:rsidRPr="000B0BAE" w:rsidRDefault="002B4CEF" w:rsidP="00B71B4F">
      <w:pPr>
        <w:pStyle w:val="Heading3"/>
      </w:pPr>
      <w:r w:rsidRPr="000B0BAE">
        <w:t>DESE Recommendations</w:t>
      </w:r>
    </w:p>
    <w:p w14:paraId="3AC80588" w14:textId="48EDB582" w:rsidR="00955F08" w:rsidRPr="005E733D" w:rsidRDefault="00955F08" w:rsidP="00473308">
      <w:pPr>
        <w:pStyle w:val="Bullet1"/>
        <w:rPr>
          <w:bCs/>
          <w:i/>
          <w:iCs/>
        </w:rPr>
      </w:pPr>
      <w:r w:rsidRPr="005E733D">
        <w:rPr>
          <w:bCs/>
          <w:i/>
          <w:iCs/>
        </w:rPr>
        <w:t>The district should</w:t>
      </w:r>
      <w:r w:rsidR="00F77BB0" w:rsidRPr="005E733D">
        <w:rPr>
          <w:bCs/>
          <w:i/>
          <w:iCs/>
        </w:rPr>
        <w:t xml:space="preserve"> </w:t>
      </w:r>
      <w:r w:rsidR="00A43922">
        <w:rPr>
          <w:bCs/>
          <w:i/>
          <w:iCs/>
        </w:rPr>
        <w:t xml:space="preserve">review the </w:t>
      </w:r>
      <w:r w:rsidR="00F77BB0" w:rsidRPr="005E733D">
        <w:rPr>
          <w:bCs/>
          <w:i/>
          <w:iCs/>
        </w:rPr>
        <w:t>implement</w:t>
      </w:r>
      <w:r w:rsidR="00A43922">
        <w:rPr>
          <w:bCs/>
          <w:i/>
          <w:iCs/>
        </w:rPr>
        <w:t>ation of</w:t>
      </w:r>
      <w:r w:rsidR="00F77BB0" w:rsidRPr="005E733D">
        <w:rPr>
          <w:bCs/>
          <w:i/>
          <w:iCs/>
        </w:rPr>
        <w:t xml:space="preserve"> </w:t>
      </w:r>
      <w:r w:rsidR="0077044F">
        <w:rPr>
          <w:bCs/>
          <w:i/>
          <w:iCs/>
        </w:rPr>
        <w:t xml:space="preserve">its </w:t>
      </w:r>
      <w:r w:rsidR="00F77BB0" w:rsidRPr="005E733D">
        <w:rPr>
          <w:bCs/>
          <w:i/>
          <w:iCs/>
        </w:rPr>
        <w:t xml:space="preserve">curricular review process to select </w:t>
      </w:r>
      <w:r w:rsidR="005E733D">
        <w:rPr>
          <w:bCs/>
          <w:i/>
          <w:iCs/>
        </w:rPr>
        <w:t xml:space="preserve">or develop </w:t>
      </w:r>
      <w:r w:rsidR="00F77BB0" w:rsidRPr="005E733D">
        <w:rPr>
          <w:bCs/>
          <w:i/>
          <w:iCs/>
        </w:rPr>
        <w:t>high</w:t>
      </w:r>
      <w:r w:rsidR="005E733D" w:rsidRPr="005E733D">
        <w:rPr>
          <w:bCs/>
          <w:i/>
          <w:iCs/>
        </w:rPr>
        <w:t xml:space="preserve">-quality instructional materials across all subject areas and grade levels. </w:t>
      </w:r>
    </w:p>
    <w:p w14:paraId="473AAE9C" w14:textId="77777777" w:rsidR="000A78F8" w:rsidRPr="000A78F8" w:rsidRDefault="000A78F8" w:rsidP="000A78F8">
      <w:pPr>
        <w:pStyle w:val="Bullet1"/>
        <w:rPr>
          <w:bCs/>
          <w:i/>
          <w:iCs/>
        </w:rPr>
      </w:pPr>
      <w:r w:rsidRPr="000A78F8">
        <w:rPr>
          <w:bCs/>
          <w:i/>
          <w:iCs/>
        </w:rPr>
        <w:t xml:space="preserve">With its high-quality instructional materials, the district should partner with its educators to aid them in the differentiation of materials, so that all learners are able to access the curriculum.   </w:t>
      </w:r>
    </w:p>
    <w:p w14:paraId="24B3717F" w14:textId="3377DA6C" w:rsidR="005D5ED0" w:rsidRPr="00121A38" w:rsidRDefault="00855327" w:rsidP="00473308">
      <w:pPr>
        <w:pStyle w:val="Bullet1"/>
        <w:rPr>
          <w:bCs/>
          <w:i/>
          <w:iCs/>
        </w:rPr>
      </w:pPr>
      <w:r w:rsidRPr="00121A38">
        <w:rPr>
          <w:bCs/>
          <w:i/>
          <w:iCs/>
        </w:rPr>
        <w:t xml:space="preserve">The district should develop a coherent plan </w:t>
      </w:r>
      <w:r w:rsidR="002F1B9E">
        <w:rPr>
          <w:bCs/>
          <w:i/>
          <w:iCs/>
        </w:rPr>
        <w:t xml:space="preserve">to implement </w:t>
      </w:r>
      <w:r w:rsidR="00121A38" w:rsidRPr="00121A38">
        <w:rPr>
          <w:bCs/>
          <w:i/>
          <w:iCs/>
        </w:rPr>
        <w:t xml:space="preserve">differentiated social emotional curricula across all grade bands. </w:t>
      </w:r>
    </w:p>
    <w:p w14:paraId="46DDAA29" w14:textId="554D053E" w:rsidR="002B4CEF" w:rsidRPr="001046AA" w:rsidRDefault="002B4A5A" w:rsidP="00473308">
      <w:pPr>
        <w:pStyle w:val="Bullet1"/>
        <w:rPr>
          <w:bCs/>
        </w:rPr>
      </w:pPr>
      <w:r w:rsidRPr="66852790">
        <w:rPr>
          <w:i/>
          <w:iCs/>
        </w:rPr>
        <w:t xml:space="preserve">The district should </w:t>
      </w:r>
      <w:r w:rsidR="00530903">
        <w:rPr>
          <w:i/>
          <w:iCs/>
        </w:rPr>
        <w:t xml:space="preserve">continue to </w:t>
      </w:r>
      <w:r w:rsidR="004C7D5F" w:rsidRPr="66852790">
        <w:rPr>
          <w:i/>
          <w:iCs/>
        </w:rPr>
        <w:t>systematically evaluate barriers to advanced coursework</w:t>
      </w:r>
      <w:r w:rsidR="00CD5F75">
        <w:rPr>
          <w:i/>
          <w:iCs/>
        </w:rPr>
        <w:t xml:space="preserve"> and implement remedies</w:t>
      </w:r>
      <w:r w:rsidR="004C7D5F" w:rsidRPr="66852790">
        <w:rPr>
          <w:i/>
          <w:iCs/>
        </w:rPr>
        <w:t xml:space="preserve">, particularly for </w:t>
      </w:r>
      <w:r w:rsidR="00571C66">
        <w:rPr>
          <w:i/>
          <w:iCs/>
        </w:rPr>
        <w:t>African American/</w:t>
      </w:r>
      <w:r w:rsidR="004C7D5F" w:rsidRPr="66852790">
        <w:rPr>
          <w:i/>
          <w:iCs/>
        </w:rPr>
        <w:t>Black students</w:t>
      </w:r>
      <w:r w:rsidR="00A83139" w:rsidRPr="66852790">
        <w:rPr>
          <w:i/>
          <w:iCs/>
        </w:rPr>
        <w:t>,</w:t>
      </w:r>
      <w:r w:rsidR="004C7D5F" w:rsidRPr="66852790">
        <w:rPr>
          <w:i/>
          <w:iCs/>
        </w:rPr>
        <w:t xml:space="preserve"> who</w:t>
      </w:r>
      <w:r w:rsidR="00EE2313" w:rsidRPr="66852790">
        <w:rPr>
          <w:i/>
          <w:iCs/>
        </w:rPr>
        <w:t xml:space="preserve">se </w:t>
      </w:r>
      <w:r w:rsidR="004C7D5F" w:rsidRPr="66852790">
        <w:rPr>
          <w:i/>
          <w:iCs/>
        </w:rPr>
        <w:t xml:space="preserve">participation </w:t>
      </w:r>
      <w:r w:rsidR="00EE2313" w:rsidRPr="66852790">
        <w:rPr>
          <w:i/>
          <w:iCs/>
        </w:rPr>
        <w:t xml:space="preserve">rate falls below </w:t>
      </w:r>
      <w:r w:rsidR="00217AA8" w:rsidRPr="66852790">
        <w:rPr>
          <w:i/>
          <w:iCs/>
        </w:rPr>
        <w:t>most other student groups.</w:t>
      </w:r>
    </w:p>
    <w:p w14:paraId="0A591C36" w14:textId="77777777" w:rsidR="001046AA" w:rsidRDefault="001046AA" w:rsidP="001046AA">
      <w:pPr>
        <w:pStyle w:val="Bullet1"/>
        <w:numPr>
          <w:ilvl w:val="0"/>
          <w:numId w:val="0"/>
        </w:numPr>
        <w:ind w:left="720" w:hanging="360"/>
        <w:rPr>
          <w:i/>
          <w:iCs/>
        </w:rPr>
      </w:pPr>
    </w:p>
    <w:p w14:paraId="366F3518" w14:textId="77777777" w:rsidR="008D6102" w:rsidRPr="000B0BAE" w:rsidRDefault="008D6102" w:rsidP="00B71B4F">
      <w:pPr>
        <w:pStyle w:val="Heading2"/>
      </w:pPr>
      <w:bookmarkStart w:id="32" w:name="_Assessment"/>
      <w:bookmarkStart w:id="33" w:name="_Toc101446229"/>
      <w:bookmarkStart w:id="34" w:name="_Toc163146234"/>
      <w:bookmarkEnd w:id="32"/>
      <w:r w:rsidRPr="000B0BAE">
        <w:t>Assessment</w:t>
      </w:r>
      <w:bookmarkEnd w:id="33"/>
      <w:bookmarkEnd w:id="34"/>
    </w:p>
    <w:p w14:paraId="18CBB6F9" w14:textId="77777777" w:rsidR="0063742B" w:rsidRDefault="007852FC" w:rsidP="00B71B4F">
      <w:pPr>
        <w:pStyle w:val="BodyText"/>
      </w:pPr>
      <w:r w:rsidRPr="000B0BAE">
        <w:t xml:space="preserve">Lexington </w:t>
      </w:r>
      <w:r w:rsidR="00C3176B" w:rsidRPr="000B0BAE">
        <w:t xml:space="preserve">administers </w:t>
      </w:r>
      <w:r w:rsidR="00A207A5" w:rsidRPr="000B0BAE">
        <w:t>multiple</w:t>
      </w:r>
      <w:r w:rsidR="00C3176B" w:rsidRPr="000B0BAE">
        <w:t xml:space="preserve"> standard assessments across all grade levels throughout the year.</w:t>
      </w:r>
      <w:r w:rsidR="00161F5F" w:rsidRPr="00161F5F">
        <w:t xml:space="preserve"> Assessment, both selection and ownership, is embedded in the work of curriculum departments. Assessment selection aligns with the curricular review process. LPS employs a director of data and strategy who oversees centralized reporting, evaluation and data management</w:t>
      </w:r>
      <w:r w:rsidR="002B45BA">
        <w:t>, and also</w:t>
      </w:r>
      <w:r w:rsidR="00161F5F" w:rsidRPr="00161F5F">
        <w:t xml:space="preserve"> provides coaching and consultation as needed to teams working on assessment design and/or selection.  Working with other department leaders, this role supports school and district teams in using this information to inform plans (for individual students and at a school/district level).</w:t>
      </w:r>
    </w:p>
    <w:p w14:paraId="029112E6" w14:textId="6028D04B" w:rsidR="00F46212" w:rsidRPr="000B0BAE" w:rsidRDefault="00600DA1" w:rsidP="00B71B4F">
      <w:pPr>
        <w:pStyle w:val="BodyText"/>
      </w:pPr>
      <w:r w:rsidRPr="000B0BAE">
        <w:t>In the elementary schools, students take DIBELS</w:t>
      </w:r>
      <w:r w:rsidR="00E25ACA">
        <w:t>,</w:t>
      </w:r>
      <w:r w:rsidRPr="000B0BAE">
        <w:t xml:space="preserve"> mCLASS</w:t>
      </w:r>
      <w:r w:rsidR="00E25ACA">
        <w:t>,</w:t>
      </w:r>
      <w:r w:rsidRPr="000B0BAE">
        <w:t xml:space="preserve"> </w:t>
      </w:r>
      <w:r w:rsidR="00B914FB" w:rsidRPr="000B0BAE">
        <w:t xml:space="preserve">and </w:t>
      </w:r>
      <w:r w:rsidR="00255295" w:rsidRPr="000B0BAE">
        <w:t>Aimsweb three times per year.</w:t>
      </w:r>
      <w:r w:rsidR="0081711F" w:rsidRPr="000B0BAE">
        <w:t xml:space="preserve"> </w:t>
      </w:r>
      <w:r w:rsidR="00E229E6" w:rsidRPr="000B0BAE">
        <w:t>At the time of the district review, the</w:t>
      </w:r>
      <w:r w:rsidR="0081711F" w:rsidRPr="000B0BAE">
        <w:t xml:space="preserve"> middle schools </w:t>
      </w:r>
      <w:r w:rsidR="00E229E6" w:rsidRPr="000B0BAE">
        <w:t>were</w:t>
      </w:r>
      <w:r w:rsidR="0081711F" w:rsidRPr="000B0BAE">
        <w:t xml:space="preserve"> piloting STAR as a common assessment tool.</w:t>
      </w:r>
      <w:r w:rsidR="00255295" w:rsidRPr="000B0BAE">
        <w:t xml:space="preserve"> </w:t>
      </w:r>
      <w:r w:rsidR="0080368A" w:rsidRPr="000B0BAE">
        <w:t xml:space="preserve">In the high school, teachers give common </w:t>
      </w:r>
      <w:r w:rsidR="00570AA3">
        <w:t xml:space="preserve">district-developed </w:t>
      </w:r>
      <w:r w:rsidR="0080368A" w:rsidRPr="000B0BAE">
        <w:t>unit assessments</w:t>
      </w:r>
      <w:r w:rsidR="00F517D8" w:rsidRPr="000B0BAE">
        <w:t xml:space="preserve">. </w:t>
      </w:r>
      <w:r w:rsidR="00720203" w:rsidRPr="000B0BAE">
        <w:t>Data teams</w:t>
      </w:r>
      <w:r w:rsidR="00F3003F" w:rsidRPr="000B0BAE">
        <w:t xml:space="preserve">, </w:t>
      </w:r>
      <w:r w:rsidR="00194EA0" w:rsidRPr="000B0BAE">
        <w:t>PLCs</w:t>
      </w:r>
      <w:r w:rsidR="00F3003F" w:rsidRPr="000B0BAE">
        <w:t>, and grade-level meetings provide time for teachers and specialists to</w:t>
      </w:r>
      <w:r w:rsidR="00720203" w:rsidRPr="000B0BAE">
        <w:t xml:space="preserve"> review </w:t>
      </w:r>
      <w:r w:rsidR="00F3003F" w:rsidRPr="000B0BAE">
        <w:t>data for trends and determine individual student needs.</w:t>
      </w:r>
      <w:r w:rsidR="00011AE3" w:rsidRPr="000B0BAE">
        <w:t xml:space="preserve"> </w:t>
      </w:r>
      <w:r w:rsidR="00A73484" w:rsidRPr="000B0BAE">
        <w:t xml:space="preserve">Currently, data </w:t>
      </w:r>
      <w:r w:rsidR="00A207A5" w:rsidRPr="000B0BAE">
        <w:t>are</w:t>
      </w:r>
      <w:r w:rsidR="00A73484" w:rsidRPr="000B0BAE">
        <w:t xml:space="preserve"> spread out across </w:t>
      </w:r>
      <w:r w:rsidR="00A207A5" w:rsidRPr="000B0BAE">
        <w:t>multiple</w:t>
      </w:r>
      <w:r w:rsidR="00A73484" w:rsidRPr="000B0BAE">
        <w:t xml:space="preserve"> systems; the district is currently working to </w:t>
      </w:r>
      <w:r w:rsidR="00F3003F" w:rsidRPr="000B0BAE">
        <w:t>adopt</w:t>
      </w:r>
      <w:r w:rsidR="00A73484" w:rsidRPr="000B0BAE">
        <w:t xml:space="preserve"> a</w:t>
      </w:r>
      <w:r w:rsidR="00F3003F" w:rsidRPr="000B0BAE">
        <w:t xml:space="preserve"> centralized</w:t>
      </w:r>
      <w:r w:rsidR="00A73484" w:rsidRPr="000B0BAE">
        <w:t xml:space="preserve"> </w:t>
      </w:r>
      <w:r w:rsidR="008E1B7A" w:rsidRPr="000B0BAE">
        <w:t>“data warehouse” that will serve as a repository for storing, tracking, and sharing assessment data.</w:t>
      </w:r>
      <w:r w:rsidR="0081711F" w:rsidRPr="000B0BAE">
        <w:t xml:space="preserve"> </w:t>
      </w:r>
    </w:p>
    <w:p w14:paraId="65DF5D4F" w14:textId="47592DE6" w:rsidR="00C0766E" w:rsidRPr="000B0BAE" w:rsidRDefault="00C0766E" w:rsidP="0041058B">
      <w:pPr>
        <w:pStyle w:val="BodyText"/>
      </w:pPr>
      <w:r w:rsidRPr="000B0BAE">
        <w:t xml:space="preserve">Table </w:t>
      </w:r>
      <w:r w:rsidR="00163C7A" w:rsidRPr="000B0BAE">
        <w:t xml:space="preserve">4 </w:t>
      </w:r>
      <w:r w:rsidRPr="000B0BAE">
        <w:t>summarizes key strengths and areas for growth in assessment.</w:t>
      </w:r>
    </w:p>
    <w:p w14:paraId="329E7498" w14:textId="51C400E5" w:rsidR="00473308" w:rsidRPr="000B0BAE" w:rsidRDefault="00473308" w:rsidP="00B71B4F">
      <w:pPr>
        <w:pStyle w:val="TableTitle0"/>
      </w:pPr>
      <w:r w:rsidRPr="000B0BAE">
        <w:t xml:space="preserve">Table </w:t>
      </w:r>
      <w:r w:rsidR="00163C7A" w:rsidRPr="000B0BAE">
        <w:t>4</w:t>
      </w:r>
      <w:r w:rsidRPr="000B0BAE">
        <w:t xml:space="preserve">. Summary of </w:t>
      </w:r>
      <w:r w:rsidR="00C0766E" w:rsidRPr="000B0BAE">
        <w:t xml:space="preserve">Key Strengths </w:t>
      </w:r>
      <w:r w:rsidRPr="000B0BAE">
        <w:t xml:space="preserve">and </w:t>
      </w:r>
      <w:r w:rsidR="00C0766E" w:rsidRPr="000B0BAE">
        <w:t xml:space="preserve">Areas </w:t>
      </w:r>
      <w:r w:rsidRPr="000B0BAE">
        <w:t xml:space="preserve">for </w:t>
      </w:r>
      <w:r w:rsidR="00C0766E" w:rsidRPr="000B0BAE">
        <w:t>Growth:</w:t>
      </w:r>
      <w:r w:rsidRPr="000B0BAE">
        <w:t xml:space="preserve"> Assessment</w:t>
      </w:r>
      <w:r w:rsidR="00C0766E" w:rsidRPr="000B0BAE">
        <w:t xml:space="preserve"> Standard</w:t>
      </w:r>
    </w:p>
    <w:tbl>
      <w:tblPr>
        <w:tblStyle w:val="MSVTable1"/>
        <w:tblW w:w="5000" w:type="pct"/>
        <w:tblLook w:val="04A0" w:firstRow="1" w:lastRow="0" w:firstColumn="1" w:lastColumn="0" w:noHBand="0" w:noVBand="1"/>
      </w:tblPr>
      <w:tblGrid>
        <w:gridCol w:w="2335"/>
        <w:gridCol w:w="3868"/>
        <w:gridCol w:w="3141"/>
      </w:tblGrid>
      <w:tr w:rsidR="00473308" w:rsidRPr="000B0BAE" w14:paraId="4528F62A" w14:textId="77777777" w:rsidTr="66852790">
        <w:trPr>
          <w:cnfStyle w:val="100000000000" w:firstRow="1" w:lastRow="0" w:firstColumn="0" w:lastColumn="0" w:oddVBand="0" w:evenVBand="0" w:oddHBand="0" w:evenHBand="0" w:firstRowFirstColumn="0" w:firstRowLastColumn="0" w:lastRowFirstColumn="0" w:lastRowLastColumn="0"/>
        </w:trPr>
        <w:tc>
          <w:tcPr>
            <w:tcW w:w="1249" w:type="pct"/>
          </w:tcPr>
          <w:p w14:paraId="03EBB6C0" w14:textId="77777777" w:rsidR="00473308" w:rsidRPr="000B0BAE" w:rsidRDefault="00473308" w:rsidP="00B827DE">
            <w:pPr>
              <w:pStyle w:val="TableColHeadingCenter"/>
            </w:pPr>
            <w:r w:rsidRPr="000B0BAE">
              <w:t>Indicator</w:t>
            </w:r>
          </w:p>
        </w:tc>
        <w:tc>
          <w:tcPr>
            <w:tcW w:w="2070" w:type="pct"/>
          </w:tcPr>
          <w:p w14:paraId="04CE9AD4" w14:textId="77777777" w:rsidR="00473308" w:rsidRPr="000B0BAE" w:rsidRDefault="00473308" w:rsidP="00B827DE">
            <w:pPr>
              <w:pStyle w:val="TableColHeadingCenter"/>
            </w:pPr>
            <w:r w:rsidRPr="000B0BAE">
              <w:t>Strengths</w:t>
            </w:r>
          </w:p>
        </w:tc>
        <w:tc>
          <w:tcPr>
            <w:tcW w:w="1681" w:type="pct"/>
          </w:tcPr>
          <w:p w14:paraId="0516578A" w14:textId="6F03A48B" w:rsidR="00473308" w:rsidRPr="000B0BAE" w:rsidRDefault="00473308" w:rsidP="00B827DE">
            <w:pPr>
              <w:pStyle w:val="TableColHeadingCenter"/>
            </w:pPr>
            <w:r w:rsidRPr="000B0BAE">
              <w:t xml:space="preserve">Areas for </w:t>
            </w:r>
            <w:r w:rsidR="00C0766E" w:rsidRPr="000B0BAE">
              <w:t>g</w:t>
            </w:r>
            <w:r w:rsidRPr="000B0BAE">
              <w:t>rowth</w:t>
            </w:r>
          </w:p>
        </w:tc>
      </w:tr>
      <w:tr w:rsidR="00473308" w:rsidRPr="000B0BAE" w14:paraId="5BE4F452" w14:textId="77777777" w:rsidTr="66852790">
        <w:trPr>
          <w:cnfStyle w:val="000000100000" w:firstRow="0" w:lastRow="0" w:firstColumn="0" w:lastColumn="0" w:oddVBand="0" w:evenVBand="0" w:oddHBand="1" w:evenHBand="0" w:firstRowFirstColumn="0" w:firstRowLastColumn="0" w:lastRowFirstColumn="0" w:lastRowLastColumn="0"/>
        </w:trPr>
        <w:tc>
          <w:tcPr>
            <w:tcW w:w="1249" w:type="pct"/>
          </w:tcPr>
          <w:p w14:paraId="4F788977" w14:textId="16DB1003" w:rsidR="00473308" w:rsidRPr="000B0BAE" w:rsidRDefault="00000000" w:rsidP="00B71B4F">
            <w:pPr>
              <w:pStyle w:val="TableSubheading"/>
              <w:rPr>
                <w:bdr w:val="none" w:sz="0" w:space="0" w:color="auto" w:frame="1"/>
              </w:rPr>
            </w:pPr>
            <w:hyperlink w:anchor="_Data_and_Assessment" w:history="1">
              <w:r w:rsidR="00473308" w:rsidRPr="000B0BAE">
                <w:rPr>
                  <w:rStyle w:val="Hyperlink"/>
                  <w:bdr w:val="none" w:sz="0" w:space="0" w:color="auto" w:frame="1"/>
                </w:rPr>
                <w:t xml:space="preserve">Data and </w:t>
              </w:r>
              <w:r w:rsidR="00C0766E" w:rsidRPr="000B0BAE">
                <w:rPr>
                  <w:rStyle w:val="Hyperlink"/>
                  <w:bdr w:val="none" w:sz="0" w:space="0" w:color="auto" w:frame="1"/>
                </w:rPr>
                <w:t>a</w:t>
              </w:r>
              <w:r w:rsidR="00473308" w:rsidRPr="000B0BAE">
                <w:rPr>
                  <w:rStyle w:val="Hyperlink"/>
                  <w:bdr w:val="none" w:sz="0" w:space="0" w:color="auto" w:frame="1"/>
                </w:rPr>
                <w:t xml:space="preserve">ssessment </w:t>
              </w:r>
              <w:r w:rsidR="00C0766E" w:rsidRPr="000B0BAE">
                <w:rPr>
                  <w:rStyle w:val="Hyperlink"/>
                  <w:bdr w:val="none" w:sz="0" w:space="0" w:color="auto" w:frame="1"/>
                </w:rPr>
                <w:t>s</w:t>
              </w:r>
              <w:r w:rsidR="00473308" w:rsidRPr="000B0BAE">
                <w:rPr>
                  <w:rStyle w:val="Hyperlink"/>
                  <w:bdr w:val="none" w:sz="0" w:space="0" w:color="auto" w:frame="1"/>
                </w:rPr>
                <w:t>ystems</w:t>
              </w:r>
            </w:hyperlink>
          </w:p>
        </w:tc>
        <w:tc>
          <w:tcPr>
            <w:tcW w:w="2070" w:type="pct"/>
          </w:tcPr>
          <w:p w14:paraId="5E3E7CC2" w14:textId="553CC0B2" w:rsidR="00937F8F" w:rsidRPr="000B0BAE" w:rsidRDefault="2D4E4822" w:rsidP="00B71B4F">
            <w:pPr>
              <w:pStyle w:val="TableBullet1"/>
            </w:pPr>
            <w:r>
              <w:t>The district u</w:t>
            </w:r>
            <w:r w:rsidR="000B0BAE">
              <w:t>s</w:t>
            </w:r>
            <w:r>
              <w:t>es a variety of assessments</w:t>
            </w:r>
            <w:r w:rsidR="40019B4F">
              <w:t xml:space="preserve"> </w:t>
            </w:r>
            <w:r w:rsidR="0C80F242">
              <w:t>to track student progress and identify student needs in both ELA</w:t>
            </w:r>
            <w:r w:rsidR="40019B4F">
              <w:t xml:space="preserve"> and mathematics (e.g., mCLASS, </w:t>
            </w:r>
            <w:r w:rsidR="511FAE7D">
              <w:t>Aimswe</w:t>
            </w:r>
            <w:r w:rsidR="009709C5">
              <w:t>b</w:t>
            </w:r>
            <w:r w:rsidR="79E7E242">
              <w:t xml:space="preserve">, STAR). </w:t>
            </w:r>
          </w:p>
        </w:tc>
        <w:tc>
          <w:tcPr>
            <w:tcW w:w="1681" w:type="pct"/>
          </w:tcPr>
          <w:p w14:paraId="1E451936" w14:textId="1A8B1440" w:rsidR="00473308" w:rsidRPr="000B0BAE" w:rsidRDefault="00473308" w:rsidP="00144363">
            <w:pPr>
              <w:pStyle w:val="TableBullet1"/>
              <w:numPr>
                <w:ilvl w:val="0"/>
                <w:numId w:val="0"/>
              </w:numPr>
              <w:ind w:left="360"/>
            </w:pPr>
          </w:p>
        </w:tc>
      </w:tr>
      <w:tr w:rsidR="00473308" w:rsidRPr="000B0BAE" w14:paraId="3744E5B9" w14:textId="77777777" w:rsidTr="66852790">
        <w:tc>
          <w:tcPr>
            <w:tcW w:w="1249" w:type="pct"/>
          </w:tcPr>
          <w:p w14:paraId="797DE778" w14:textId="64B26BD2" w:rsidR="00473308" w:rsidRPr="000B0BAE" w:rsidRDefault="00000000" w:rsidP="00B71B4F">
            <w:pPr>
              <w:pStyle w:val="TableSubheading"/>
              <w:rPr>
                <w:bdr w:val="none" w:sz="0" w:space="0" w:color="auto" w:frame="1"/>
              </w:rPr>
            </w:pPr>
            <w:hyperlink w:anchor="_Data_Use" w:history="1">
              <w:r w:rsidR="00473308" w:rsidRPr="000B0BAE">
                <w:rPr>
                  <w:rStyle w:val="Hyperlink"/>
                  <w:bdr w:val="none" w:sz="0" w:space="0" w:color="auto" w:frame="1"/>
                </w:rPr>
                <w:t xml:space="preserve">Data </w:t>
              </w:r>
              <w:r w:rsidR="00C0766E" w:rsidRPr="000B0BAE">
                <w:rPr>
                  <w:rStyle w:val="Hyperlink"/>
                  <w:bdr w:val="none" w:sz="0" w:space="0" w:color="auto" w:frame="1"/>
                </w:rPr>
                <w:t>u</w:t>
              </w:r>
              <w:r w:rsidR="00473308" w:rsidRPr="000B0BAE">
                <w:rPr>
                  <w:rStyle w:val="Hyperlink"/>
                  <w:bdr w:val="none" w:sz="0" w:space="0" w:color="auto" w:frame="1"/>
                </w:rPr>
                <w:t>se</w:t>
              </w:r>
            </w:hyperlink>
          </w:p>
        </w:tc>
        <w:tc>
          <w:tcPr>
            <w:tcW w:w="2070" w:type="pct"/>
          </w:tcPr>
          <w:p w14:paraId="333F338D" w14:textId="60BAE787" w:rsidR="00C94F4B" w:rsidRPr="000B0BAE" w:rsidRDefault="2BEC58EE" w:rsidP="00B71B4F">
            <w:pPr>
              <w:pStyle w:val="TableBullet1"/>
            </w:pPr>
            <w:r>
              <w:t>The district regular</w:t>
            </w:r>
            <w:r w:rsidR="00435A9E">
              <w:t>ly</w:t>
            </w:r>
            <w:r>
              <w:t xml:space="preserve"> examines a variety of disaggregated student data </w:t>
            </w:r>
            <w:r w:rsidR="08AE5DB4">
              <w:t xml:space="preserve">(e.g., MCAS, course enrollments, behavioral data, referral data). </w:t>
            </w:r>
          </w:p>
          <w:p w14:paraId="3EFCF2E4" w14:textId="6439896C" w:rsidR="008B0484" w:rsidRPr="000B0BAE" w:rsidRDefault="4899D828" w:rsidP="00B71B4F">
            <w:pPr>
              <w:pStyle w:val="TableBullet1"/>
            </w:pPr>
            <w:r>
              <w:t>E</w:t>
            </w:r>
            <w:r w:rsidR="070E16C0">
              <w:t xml:space="preserve">ach school </w:t>
            </w:r>
            <w:r w:rsidR="00435A9E">
              <w:t xml:space="preserve">allocates </w:t>
            </w:r>
            <w:r>
              <w:t xml:space="preserve">time for teachers and specialists to meet to discuss student data (e.g., data teams, </w:t>
            </w:r>
            <w:r w:rsidR="00194EA0">
              <w:t>PLCs</w:t>
            </w:r>
            <w:r>
              <w:t xml:space="preserve">). </w:t>
            </w:r>
          </w:p>
        </w:tc>
        <w:tc>
          <w:tcPr>
            <w:tcW w:w="1681" w:type="pct"/>
          </w:tcPr>
          <w:p w14:paraId="08FEEFDF" w14:textId="0141DF32" w:rsidR="00473308" w:rsidRPr="000B0BAE" w:rsidRDefault="00473308" w:rsidP="00043EC0">
            <w:pPr>
              <w:pStyle w:val="TableBullet1"/>
              <w:numPr>
                <w:ilvl w:val="0"/>
                <w:numId w:val="0"/>
              </w:numPr>
              <w:ind w:left="360"/>
            </w:pPr>
          </w:p>
        </w:tc>
      </w:tr>
      <w:tr w:rsidR="00473308" w:rsidRPr="000B0BAE" w14:paraId="2BFB5534" w14:textId="77777777" w:rsidTr="66852790">
        <w:trPr>
          <w:cnfStyle w:val="000000100000" w:firstRow="0" w:lastRow="0" w:firstColumn="0" w:lastColumn="0" w:oddVBand="0" w:evenVBand="0" w:oddHBand="1" w:evenHBand="0" w:firstRowFirstColumn="0" w:firstRowLastColumn="0" w:lastRowFirstColumn="0" w:lastRowLastColumn="0"/>
        </w:trPr>
        <w:tc>
          <w:tcPr>
            <w:tcW w:w="1249" w:type="pct"/>
          </w:tcPr>
          <w:p w14:paraId="692DCE62" w14:textId="355D7553" w:rsidR="00473308" w:rsidRPr="000B0BAE" w:rsidRDefault="00000000" w:rsidP="00B71B4F">
            <w:pPr>
              <w:pStyle w:val="TableSubheading"/>
              <w:rPr>
                <w:bdr w:val="none" w:sz="0" w:space="0" w:color="auto" w:frame="1"/>
              </w:rPr>
            </w:pPr>
            <w:hyperlink w:anchor="_Sharing_Results" w:history="1">
              <w:r w:rsidR="00473308" w:rsidRPr="000B0BAE">
                <w:rPr>
                  <w:rStyle w:val="Hyperlink"/>
                  <w:bdr w:val="none" w:sz="0" w:space="0" w:color="auto" w:frame="1"/>
                </w:rPr>
                <w:t xml:space="preserve">Sharing </w:t>
              </w:r>
              <w:r w:rsidR="00C0766E" w:rsidRPr="000B0BAE">
                <w:rPr>
                  <w:rStyle w:val="Hyperlink"/>
                  <w:bdr w:val="none" w:sz="0" w:space="0" w:color="auto" w:frame="1"/>
                </w:rPr>
                <w:t>r</w:t>
              </w:r>
              <w:r w:rsidR="00473308" w:rsidRPr="000B0BAE">
                <w:rPr>
                  <w:rStyle w:val="Hyperlink"/>
                  <w:bdr w:val="none" w:sz="0" w:space="0" w:color="auto" w:frame="1"/>
                </w:rPr>
                <w:t>esults</w:t>
              </w:r>
            </w:hyperlink>
          </w:p>
        </w:tc>
        <w:tc>
          <w:tcPr>
            <w:tcW w:w="2070" w:type="pct"/>
          </w:tcPr>
          <w:p w14:paraId="5BF30AEE" w14:textId="2A6DF099" w:rsidR="00ED0D49" w:rsidRPr="000B0BAE" w:rsidRDefault="00ED0D49" w:rsidP="00B71B4F">
            <w:pPr>
              <w:pStyle w:val="TableBullet1"/>
            </w:pPr>
            <w:r>
              <w:t>The district transparently shar</w:t>
            </w:r>
            <w:r w:rsidR="00435A9E">
              <w:t>es</w:t>
            </w:r>
            <w:r>
              <w:t xml:space="preserve"> data </w:t>
            </w:r>
            <w:r w:rsidR="21F3B6BB">
              <w:t>on</w:t>
            </w:r>
            <w:r w:rsidR="24BD95F7">
              <w:t xml:space="preserve"> barriers to achieving equitable outcomes with the Lexington community. </w:t>
            </w:r>
          </w:p>
          <w:p w14:paraId="1242ABD2" w14:textId="09494BF1" w:rsidR="00473308" w:rsidRPr="000B0BAE" w:rsidRDefault="3C689520" w:rsidP="00B71B4F">
            <w:pPr>
              <w:pStyle w:val="TableBullet1"/>
            </w:pPr>
            <w:r>
              <w:t>The district uses multiple methods for sharing student information with families throughout the school year.</w:t>
            </w:r>
          </w:p>
        </w:tc>
        <w:tc>
          <w:tcPr>
            <w:tcW w:w="1681" w:type="pct"/>
          </w:tcPr>
          <w:p w14:paraId="22C6496B" w14:textId="74243F42" w:rsidR="00473308" w:rsidRPr="000B0BAE" w:rsidRDefault="522E3815" w:rsidP="00B71B4F">
            <w:pPr>
              <w:pStyle w:val="TableBullet1"/>
            </w:pPr>
            <w:r>
              <w:t>Increasing ongoing, two-way communication between schools and families</w:t>
            </w:r>
          </w:p>
        </w:tc>
      </w:tr>
    </w:tbl>
    <w:p w14:paraId="640082BB" w14:textId="0187E044" w:rsidR="00473308" w:rsidRPr="000B0BAE" w:rsidRDefault="00473308" w:rsidP="00B71B4F">
      <w:pPr>
        <w:pStyle w:val="Heading3"/>
      </w:pPr>
      <w:bookmarkStart w:id="35" w:name="_Data_and_Assessment"/>
      <w:bookmarkEnd w:id="35"/>
      <w:r w:rsidRPr="000B0BAE">
        <w:t>Data and Assessment Systems</w:t>
      </w:r>
    </w:p>
    <w:p w14:paraId="1521C5A2" w14:textId="6831D39A" w:rsidR="005F4BD8" w:rsidRPr="000B0BAE" w:rsidRDefault="00F142D8" w:rsidP="00B71B4F">
      <w:pPr>
        <w:pStyle w:val="BodyTextposthead"/>
      </w:pPr>
      <w:r w:rsidRPr="00161F5F">
        <w:t>Assessment, both selection and ownership, is embedded in the work of curriculum departments. Assessment selection aligns with the curricular review process. LPS employs a director of data and strategy who oversees centralized reporting, evaluation and data management</w:t>
      </w:r>
      <w:r>
        <w:t>, and also</w:t>
      </w:r>
      <w:r w:rsidRPr="00161F5F">
        <w:t xml:space="preserve"> provides coaching and consultation as needed to teams working on assessment design and/or selection. </w:t>
      </w:r>
      <w:r w:rsidR="0056679F" w:rsidRPr="000B0BAE">
        <w:t>At the elementary level, all schools administer</w:t>
      </w:r>
      <w:r w:rsidR="00CF41A8" w:rsidRPr="000B0BAE">
        <w:t xml:space="preserve"> literacy and mathematics screeners </w:t>
      </w:r>
      <w:r w:rsidR="00812964" w:rsidRPr="000B0BAE">
        <w:t>three</w:t>
      </w:r>
      <w:r w:rsidR="00CF41A8" w:rsidRPr="000B0BAE">
        <w:t xml:space="preserve"> times per year, including </w:t>
      </w:r>
      <w:r w:rsidR="00435A9E" w:rsidRPr="000B0BAE">
        <w:t>mCLASS</w:t>
      </w:r>
      <w:r w:rsidR="006447F3" w:rsidRPr="000B0BAE">
        <w:t xml:space="preserve"> </w:t>
      </w:r>
      <w:r w:rsidR="00F00E09">
        <w:t>and</w:t>
      </w:r>
      <w:r w:rsidR="00F00E09" w:rsidRPr="000B0BAE">
        <w:t xml:space="preserve"> </w:t>
      </w:r>
      <w:r w:rsidR="00435A9E" w:rsidRPr="000B0BAE">
        <w:t xml:space="preserve">the eighth edition of </w:t>
      </w:r>
      <w:r w:rsidR="003563B3" w:rsidRPr="000B0BAE">
        <w:t xml:space="preserve">DIBELS </w:t>
      </w:r>
      <w:r w:rsidR="007152AB" w:rsidRPr="000B0BAE">
        <w:t>as the li</w:t>
      </w:r>
      <w:r w:rsidR="00124306" w:rsidRPr="000B0BAE">
        <w:t>teracy screener</w:t>
      </w:r>
      <w:r w:rsidR="009E7AF7">
        <w:t>s</w:t>
      </w:r>
      <w:r w:rsidR="006447F3" w:rsidRPr="000B0BAE">
        <w:t xml:space="preserve"> </w:t>
      </w:r>
      <w:r w:rsidR="00124306" w:rsidRPr="000B0BAE">
        <w:t>in Grades K-5</w:t>
      </w:r>
      <w:r w:rsidR="007B6234" w:rsidRPr="000B0BAE">
        <w:t>,</w:t>
      </w:r>
      <w:r w:rsidR="00AE7C05" w:rsidRPr="000B0BAE">
        <w:t xml:space="preserve"> and </w:t>
      </w:r>
      <w:r w:rsidR="00EB3450" w:rsidRPr="000B0BAE">
        <w:t>Assessing Math Concepts for Grades K-2</w:t>
      </w:r>
      <w:r w:rsidR="00AE7C05" w:rsidRPr="000B0BAE">
        <w:t xml:space="preserve"> </w:t>
      </w:r>
      <w:r w:rsidR="00EB3450" w:rsidRPr="000B0BAE">
        <w:t xml:space="preserve">and </w:t>
      </w:r>
      <w:r w:rsidR="00FC0618" w:rsidRPr="000B0BAE">
        <w:t>Aimsweb for Grades 2-5</w:t>
      </w:r>
      <w:r w:rsidR="00AE7C05" w:rsidRPr="000B0BAE">
        <w:t xml:space="preserve"> as the mathematics screeners</w:t>
      </w:r>
      <w:r w:rsidR="00FC0618" w:rsidRPr="000B0BAE">
        <w:t>.</w:t>
      </w:r>
      <w:r w:rsidR="003563B3" w:rsidRPr="000B0BAE">
        <w:t xml:space="preserve"> Additional literacy </w:t>
      </w:r>
      <w:r w:rsidR="00472019" w:rsidRPr="000B0BAE">
        <w:t>assessments</w:t>
      </w:r>
      <w:r w:rsidR="003563B3" w:rsidRPr="000B0BAE">
        <w:t xml:space="preserve"> used at the elementary level include </w:t>
      </w:r>
      <w:r w:rsidR="003F5768" w:rsidRPr="000B0BAE">
        <w:t xml:space="preserve">the Benchmark Assessment System, </w:t>
      </w:r>
      <w:r w:rsidR="008210C1" w:rsidRPr="000B0BAE">
        <w:t xml:space="preserve">Heggerty, </w:t>
      </w:r>
      <w:r w:rsidR="00382459" w:rsidRPr="000B0BAE">
        <w:t xml:space="preserve">primary spelling inventory, </w:t>
      </w:r>
      <w:r w:rsidR="00472019" w:rsidRPr="000B0BAE">
        <w:t xml:space="preserve">common writing prompts, and more. </w:t>
      </w:r>
      <w:r w:rsidR="00856739" w:rsidRPr="000B0BAE">
        <w:t>At the middle school level</w:t>
      </w:r>
      <w:r w:rsidR="00677D9E" w:rsidRPr="000B0BAE">
        <w:t xml:space="preserve">, teachers are piloting STAR </w:t>
      </w:r>
      <w:r w:rsidR="00F75818" w:rsidRPr="000B0BAE">
        <w:t>as</w:t>
      </w:r>
      <w:r w:rsidR="00677D9E" w:rsidRPr="000B0BAE">
        <w:t xml:space="preserve"> both </w:t>
      </w:r>
      <w:r w:rsidR="00F75818" w:rsidRPr="000B0BAE">
        <w:t xml:space="preserve">a </w:t>
      </w:r>
      <w:r w:rsidR="00856739" w:rsidRPr="000B0BAE">
        <w:t>literacy</w:t>
      </w:r>
      <w:r w:rsidR="00677D9E" w:rsidRPr="000B0BAE">
        <w:t xml:space="preserve"> and math</w:t>
      </w:r>
      <w:r w:rsidR="00856739" w:rsidRPr="000B0BAE">
        <w:t>ematics</w:t>
      </w:r>
      <w:r w:rsidR="00677D9E" w:rsidRPr="000B0BAE">
        <w:t xml:space="preserve"> </w:t>
      </w:r>
      <w:r w:rsidR="00F75818" w:rsidRPr="000B0BAE">
        <w:t>screener</w:t>
      </w:r>
      <w:r w:rsidR="00677D9E" w:rsidRPr="000B0BAE">
        <w:t xml:space="preserve"> </w:t>
      </w:r>
      <w:r w:rsidR="00856739" w:rsidRPr="000B0BAE">
        <w:t xml:space="preserve">for Grades </w:t>
      </w:r>
      <w:r w:rsidR="00F75818" w:rsidRPr="000B0BAE">
        <w:t>6</w:t>
      </w:r>
      <w:r w:rsidR="00856739" w:rsidRPr="000B0BAE">
        <w:t>-8</w:t>
      </w:r>
      <w:r w:rsidR="00F75818" w:rsidRPr="000B0BAE">
        <w:t xml:space="preserve">. At both the middle and high school levels, teachers administer </w:t>
      </w:r>
      <w:r w:rsidR="0089387A" w:rsidRPr="000B0BAE">
        <w:t>teacher</w:t>
      </w:r>
      <w:r w:rsidR="00F75818" w:rsidRPr="000B0BAE">
        <w:t xml:space="preserve">-developed common unit assessments. </w:t>
      </w:r>
      <w:r w:rsidR="00C83E9C" w:rsidRPr="000B0BAE">
        <w:t xml:space="preserve">Across all levels, teachers administer </w:t>
      </w:r>
      <w:r w:rsidR="003979DA" w:rsidRPr="000B0BAE">
        <w:t xml:space="preserve">formative </w:t>
      </w:r>
      <w:r w:rsidR="00C83E9C" w:rsidRPr="000B0BAE">
        <w:t>assessments built into their curriculum (e.g., daily cool down</w:t>
      </w:r>
      <w:r w:rsidR="00E72E72" w:rsidRPr="000B0BAE">
        <w:t xml:space="preserve"> exercises, midpoint check-ins</w:t>
      </w:r>
      <w:r w:rsidR="00C934BA" w:rsidRPr="000B0BAE">
        <w:t>)</w:t>
      </w:r>
      <w:r w:rsidR="00E72E72" w:rsidRPr="000B0BAE">
        <w:t xml:space="preserve"> to evaluate student progress more frequently. </w:t>
      </w:r>
      <w:r w:rsidR="005F4BD8" w:rsidRPr="000B0BAE">
        <w:t xml:space="preserve">District leaders noted that </w:t>
      </w:r>
      <w:r w:rsidR="00C934BA" w:rsidRPr="000B0BAE">
        <w:t>the high school also</w:t>
      </w:r>
      <w:r w:rsidR="005F4BD8" w:rsidRPr="000B0BAE">
        <w:t xml:space="preserve"> </w:t>
      </w:r>
      <w:r w:rsidR="00435A9E" w:rsidRPr="000B0BAE">
        <w:t xml:space="preserve">is </w:t>
      </w:r>
      <w:r w:rsidR="005F4BD8" w:rsidRPr="000B0BAE">
        <w:t xml:space="preserve">moving toward using screeners </w:t>
      </w:r>
      <w:r w:rsidR="00435A9E" w:rsidRPr="000B0BAE">
        <w:t>versus</w:t>
      </w:r>
      <w:r w:rsidR="005F4BD8" w:rsidRPr="000B0BAE">
        <w:t xml:space="preserve"> </w:t>
      </w:r>
      <w:r w:rsidR="00965DDF" w:rsidRPr="000B0BAE">
        <w:t xml:space="preserve">examining </w:t>
      </w:r>
      <w:r w:rsidR="00435A9E" w:rsidRPr="000B0BAE">
        <w:t xml:space="preserve">only </w:t>
      </w:r>
      <w:r w:rsidR="005F4BD8" w:rsidRPr="000B0BAE">
        <w:t>traditional midterm and final exam</w:t>
      </w:r>
      <w:r w:rsidR="00435A9E" w:rsidRPr="000B0BAE">
        <w:t>ination</w:t>
      </w:r>
      <w:r w:rsidR="005F4BD8" w:rsidRPr="000B0BAE">
        <w:t>s as part of the focus on skills-based learning.</w:t>
      </w:r>
      <w:r w:rsidR="006C3539" w:rsidRPr="000B0BAE">
        <w:t xml:space="preserve"> The district’s utilization of a variety of assessments to track student progress and identify student needs in both ELA and mathematics is a strength. </w:t>
      </w:r>
    </w:p>
    <w:p w14:paraId="59B791C6" w14:textId="57366A12" w:rsidR="00164C8F" w:rsidRPr="000B0BAE" w:rsidRDefault="00CA383B" w:rsidP="00B71B4F">
      <w:pPr>
        <w:pStyle w:val="BodyText"/>
      </w:pPr>
      <w:r w:rsidRPr="000B0BAE">
        <w:t xml:space="preserve">Other data sources mentioned by </w:t>
      </w:r>
      <w:r w:rsidR="00B103D3" w:rsidRPr="000B0BAE">
        <w:t xml:space="preserve">school leaders </w:t>
      </w:r>
      <w:r w:rsidRPr="000B0BAE">
        <w:t xml:space="preserve">and </w:t>
      </w:r>
      <w:r w:rsidR="00B103D3" w:rsidRPr="000B0BAE">
        <w:t xml:space="preserve">teachers </w:t>
      </w:r>
      <w:r w:rsidRPr="000B0BAE">
        <w:t>include MCAS,</w:t>
      </w:r>
      <w:r w:rsidR="00B42F9B" w:rsidRPr="000B0BAE">
        <w:t xml:space="preserve"> </w:t>
      </w:r>
      <w:r w:rsidR="00965DDF" w:rsidRPr="000B0BAE">
        <w:t xml:space="preserve">ACCESS </w:t>
      </w:r>
      <w:r w:rsidR="00100591" w:rsidRPr="000B0BAE">
        <w:t>for E</w:t>
      </w:r>
      <w:r w:rsidR="00435A9E" w:rsidRPr="000B0BAE">
        <w:t>L</w:t>
      </w:r>
      <w:r w:rsidR="00100591" w:rsidRPr="000B0BAE">
        <w:t xml:space="preserve">s, </w:t>
      </w:r>
      <w:r w:rsidR="00164C8F" w:rsidRPr="000B0BAE">
        <w:t xml:space="preserve">AP </w:t>
      </w:r>
      <w:r w:rsidR="00B32D42" w:rsidRPr="000B0BAE">
        <w:t>examinations</w:t>
      </w:r>
      <w:r w:rsidR="00496ED6" w:rsidRPr="000B0BAE">
        <w:t xml:space="preserve">, </w:t>
      </w:r>
      <w:r w:rsidR="00E2379A" w:rsidRPr="000B0BAE">
        <w:t>SAT exam</w:t>
      </w:r>
      <w:r w:rsidR="00435A9E" w:rsidRPr="000B0BAE">
        <w:t>ination</w:t>
      </w:r>
      <w:r w:rsidR="00E2379A" w:rsidRPr="000B0BAE">
        <w:t xml:space="preserve">s for college placement, and more. </w:t>
      </w:r>
      <w:r w:rsidR="000E474F" w:rsidRPr="000B0BAE">
        <w:t>S</w:t>
      </w:r>
      <w:r w:rsidR="00E2379A" w:rsidRPr="000B0BAE">
        <w:t xml:space="preserve">chool leaders </w:t>
      </w:r>
      <w:r w:rsidR="000E474F" w:rsidRPr="000B0BAE">
        <w:t xml:space="preserve">also </w:t>
      </w:r>
      <w:r w:rsidR="00E2379A" w:rsidRPr="000B0BAE">
        <w:t>review report cards</w:t>
      </w:r>
      <w:r w:rsidR="00435A9E" w:rsidRPr="000B0BAE">
        <w:t>,</w:t>
      </w:r>
      <w:r w:rsidR="00E2379A" w:rsidRPr="000B0BAE">
        <w:t xml:space="preserve"> </w:t>
      </w:r>
      <w:r w:rsidR="005B79CC" w:rsidRPr="000B0BAE">
        <w:t>which are standards</w:t>
      </w:r>
      <w:r w:rsidR="00241064" w:rsidRPr="000B0BAE">
        <w:t xml:space="preserve"> </w:t>
      </w:r>
      <w:r w:rsidR="005B79CC" w:rsidRPr="000B0BAE">
        <w:t xml:space="preserve">based at the elementary and middle school levels and traditional letter grades at the high school level. </w:t>
      </w:r>
    </w:p>
    <w:p w14:paraId="3266CD3C" w14:textId="0421F736" w:rsidR="00ED683B" w:rsidRDefault="00ED683B" w:rsidP="00086CB0">
      <w:pPr>
        <w:pStyle w:val="BodyText"/>
      </w:pPr>
      <w:r w:rsidRPr="000B0BAE">
        <w:t xml:space="preserve">Currently, </w:t>
      </w:r>
      <w:r w:rsidR="0036393B">
        <w:t xml:space="preserve">these </w:t>
      </w:r>
      <w:r w:rsidRPr="000B0BAE">
        <w:t>data are</w:t>
      </w:r>
      <w:r>
        <w:t xml:space="preserve"> stored</w:t>
      </w:r>
      <w:r w:rsidRPr="000B0BAE">
        <w:t xml:space="preserve"> in a variety of places. According to district leaders, mCLASS, Aimsweb, and STAR each have their own management tools. Aspen, the district’s student information system, houses grades and certain behavioral data (e.g., attendance, suspensions). Most other data and tools, including teacher-developed assessments and district-developed behavior trackers, are on Google Drive, using Google Sheets and other Google reporting applications. District leaders referred to these as “orphan data</w:t>
      </w:r>
      <w:r w:rsidR="008F1AFE">
        <w:t>.</w:t>
      </w:r>
      <w:r w:rsidRPr="000B0BAE">
        <w:t>”</w:t>
      </w:r>
      <w:r w:rsidR="000A3BAD" w:rsidRPr="000A3BAD">
        <w:t xml:space="preserve"> </w:t>
      </w:r>
      <w:r w:rsidR="000A3BAD" w:rsidRPr="000B0BAE">
        <w:t xml:space="preserve">Teachers </w:t>
      </w:r>
      <w:r w:rsidR="002628C9">
        <w:t xml:space="preserve">also </w:t>
      </w:r>
      <w:r w:rsidR="000A3BAD" w:rsidRPr="000B0BAE">
        <w:t>mentioned having technical difficulties with the STAR system, so they have not yet had an opportunity to analyze the data collected.</w:t>
      </w:r>
    </w:p>
    <w:p w14:paraId="38CBF4C3" w14:textId="77777777" w:rsidR="002851D8" w:rsidRDefault="00A077E3" w:rsidP="002851D8">
      <w:pPr>
        <w:pStyle w:val="BodyText"/>
      </w:pPr>
      <w:r>
        <w:t>To improve data management and analysis</w:t>
      </w:r>
      <w:r w:rsidR="00FC1CC5">
        <w:t>,</w:t>
      </w:r>
      <w:r w:rsidR="008B7257">
        <w:t xml:space="preserve"> </w:t>
      </w:r>
      <w:r w:rsidR="00E60CF9" w:rsidRPr="000B0BAE">
        <w:t xml:space="preserve">the district </w:t>
      </w:r>
      <w:r w:rsidR="008B7257">
        <w:t>is</w:t>
      </w:r>
      <w:r w:rsidR="00D87C1C">
        <w:t xml:space="preserve"> in</w:t>
      </w:r>
      <w:r w:rsidR="008B7257">
        <w:t xml:space="preserve"> </w:t>
      </w:r>
      <w:r w:rsidR="00FC1CC5">
        <w:t xml:space="preserve">the second year of a three-year plan to </w:t>
      </w:r>
      <w:r w:rsidR="00E60CF9" w:rsidRPr="000B0BAE">
        <w:t>adopt a c</w:t>
      </w:r>
      <w:r w:rsidR="00BA2B13" w:rsidRPr="000B0BAE">
        <w:t xml:space="preserve">entralized data </w:t>
      </w:r>
      <w:r w:rsidR="001C1D09" w:rsidRPr="000B0BAE">
        <w:t>warehouse</w:t>
      </w:r>
      <w:r w:rsidR="00BA2B13" w:rsidRPr="000B0BAE">
        <w:t xml:space="preserve"> </w:t>
      </w:r>
      <w:r w:rsidR="00FC1CC5">
        <w:t>system</w:t>
      </w:r>
      <w:r w:rsidR="00533D3B" w:rsidRPr="000B0BAE">
        <w:t>, particularly for data related to</w:t>
      </w:r>
      <w:r w:rsidR="00685045" w:rsidRPr="000B0BAE">
        <w:t xml:space="preserve"> th</w:t>
      </w:r>
      <w:r w:rsidR="00E03822" w:rsidRPr="000B0BAE">
        <w:t>eir multitiered system of support</w:t>
      </w:r>
      <w:r w:rsidR="00685045" w:rsidRPr="000B0BAE">
        <w:t xml:space="preserve"> (</w:t>
      </w:r>
      <w:r w:rsidR="00241064" w:rsidRPr="000B0BAE">
        <w:t xml:space="preserve">MTSS: </w:t>
      </w:r>
      <w:r w:rsidR="00685045" w:rsidRPr="000B0BAE">
        <w:t xml:space="preserve">e.g., </w:t>
      </w:r>
      <w:r w:rsidR="00C47ABF" w:rsidRPr="000B0BAE">
        <w:t xml:space="preserve">referral data, progress monitoring data). </w:t>
      </w:r>
      <w:r w:rsidR="00806F1C">
        <w:t xml:space="preserve">Because </w:t>
      </w:r>
      <w:r w:rsidR="00EC4219" w:rsidRPr="000B0BAE">
        <w:t xml:space="preserve">each school has </w:t>
      </w:r>
      <w:r w:rsidR="00241064" w:rsidRPr="000B0BAE">
        <w:t xml:space="preserve">its </w:t>
      </w:r>
      <w:r w:rsidR="00EC4219" w:rsidRPr="000B0BAE">
        <w:t xml:space="preserve">own process for </w:t>
      </w:r>
      <w:r w:rsidR="008A64EC" w:rsidRPr="000B0BAE">
        <w:t xml:space="preserve">tracking </w:t>
      </w:r>
      <w:r w:rsidR="00405F89" w:rsidRPr="000B0BAE">
        <w:t>data in Google</w:t>
      </w:r>
      <w:r w:rsidR="004536C8" w:rsidRPr="000B0BAE">
        <w:t xml:space="preserve">, </w:t>
      </w:r>
      <w:r w:rsidR="00806F1C">
        <w:t xml:space="preserve">and </w:t>
      </w:r>
      <w:r w:rsidR="004536C8" w:rsidRPr="000B0BAE">
        <w:t xml:space="preserve">each </w:t>
      </w:r>
      <w:r w:rsidR="00F815D1" w:rsidRPr="000B0BAE">
        <w:t xml:space="preserve">data set </w:t>
      </w:r>
      <w:r w:rsidR="00241064" w:rsidRPr="000B0BAE">
        <w:t>has a slightly different</w:t>
      </w:r>
      <w:r w:rsidR="00F815D1" w:rsidRPr="000B0BAE">
        <w:t xml:space="preserve"> organiz</w:t>
      </w:r>
      <w:r w:rsidR="00241064" w:rsidRPr="000B0BAE">
        <w:t>ation,</w:t>
      </w:r>
      <w:r w:rsidR="00F815D1" w:rsidRPr="000B0BAE">
        <w:t xml:space="preserve"> looking for trends</w:t>
      </w:r>
      <w:r w:rsidR="007C0034" w:rsidRPr="000B0BAE">
        <w:t xml:space="preserve"> across schools</w:t>
      </w:r>
      <w:r w:rsidR="00F815D1" w:rsidRPr="000B0BAE">
        <w:t xml:space="preserve"> </w:t>
      </w:r>
      <w:r w:rsidR="00A36D9F">
        <w:t xml:space="preserve">is </w:t>
      </w:r>
      <w:r w:rsidR="00F815D1" w:rsidRPr="000B0BAE">
        <w:t xml:space="preserve">difficult. </w:t>
      </w:r>
      <w:r w:rsidR="000E474F" w:rsidRPr="000B0BAE">
        <w:t>In addition</w:t>
      </w:r>
      <w:r w:rsidR="00F815D1" w:rsidRPr="000B0BAE">
        <w:t xml:space="preserve">, </w:t>
      </w:r>
      <w:r w:rsidR="00241064" w:rsidRPr="000B0BAE">
        <w:t xml:space="preserve">this organization </w:t>
      </w:r>
      <w:r w:rsidR="00F815D1" w:rsidRPr="000B0BAE">
        <w:t xml:space="preserve">makes </w:t>
      </w:r>
      <w:r w:rsidR="00EF1949" w:rsidRPr="000B0BAE">
        <w:t>student transition points</w:t>
      </w:r>
      <w:r w:rsidR="00F815D1" w:rsidRPr="000B0BAE">
        <w:t xml:space="preserve"> (e.g., moving from </w:t>
      </w:r>
      <w:r w:rsidR="00981DEB" w:rsidRPr="000B0BAE">
        <w:t xml:space="preserve">eighth </w:t>
      </w:r>
      <w:r w:rsidR="00F815D1" w:rsidRPr="000B0BAE">
        <w:t xml:space="preserve">to </w:t>
      </w:r>
      <w:r w:rsidR="00981DEB" w:rsidRPr="000B0BAE">
        <w:t xml:space="preserve">ninth </w:t>
      </w:r>
      <w:r w:rsidR="00F815D1" w:rsidRPr="000B0BAE">
        <w:t>grade)</w:t>
      </w:r>
      <w:r w:rsidR="00785BA0" w:rsidRPr="000B0BAE">
        <w:t xml:space="preserve"> less streamlined</w:t>
      </w:r>
      <w:r w:rsidR="00F46E47">
        <w:t xml:space="preserve"> and efficient</w:t>
      </w:r>
      <w:r w:rsidR="00E535B4" w:rsidRPr="000B0BAE">
        <w:t>.</w:t>
      </w:r>
      <w:r w:rsidR="00785BA0" w:rsidRPr="000B0BAE">
        <w:t xml:space="preserve"> </w:t>
      </w:r>
      <w:r w:rsidR="00716855" w:rsidRPr="000B0BAE">
        <w:t>District leaders</w:t>
      </w:r>
      <w:r w:rsidR="00A25A8B" w:rsidRPr="000B0BAE">
        <w:t xml:space="preserve"> also</w:t>
      </w:r>
      <w:r w:rsidR="00716855" w:rsidRPr="000B0BAE">
        <w:t xml:space="preserve"> noted that the </w:t>
      </w:r>
      <w:r w:rsidR="0022715B" w:rsidRPr="000B0BAE">
        <w:t xml:space="preserve">disparate systems </w:t>
      </w:r>
      <w:r w:rsidR="00360DA2" w:rsidRPr="000B0BAE">
        <w:t xml:space="preserve">make it difficult to share data </w:t>
      </w:r>
      <w:r w:rsidR="00F508E0" w:rsidRPr="000B0BAE">
        <w:t>across grade levels and teams, especially at the secondary level.</w:t>
      </w:r>
      <w:r w:rsidR="00785BA0" w:rsidRPr="000B0BAE">
        <w:t xml:space="preserve"> </w:t>
      </w:r>
      <w:r w:rsidR="0019306F" w:rsidRPr="000B0BAE">
        <w:t xml:space="preserve">According to the </w:t>
      </w:r>
      <w:r w:rsidR="00086CB0" w:rsidRPr="00086CB0">
        <w:rPr>
          <w:i/>
          <w:iCs/>
        </w:rPr>
        <w:t>Adoption of District-wide Data Warehouse</w:t>
      </w:r>
      <w:r w:rsidR="00086CB0">
        <w:rPr>
          <w:i/>
          <w:iCs/>
        </w:rPr>
        <w:t xml:space="preserve">: </w:t>
      </w:r>
      <w:r w:rsidR="00086CB0" w:rsidRPr="00086CB0">
        <w:rPr>
          <w:i/>
          <w:iCs/>
        </w:rPr>
        <w:t>Project Timeline</w:t>
      </w:r>
      <w:r w:rsidR="00086CB0">
        <w:rPr>
          <w:i/>
          <w:iCs/>
        </w:rPr>
        <w:t>,</w:t>
      </w:r>
      <w:r w:rsidR="00086CB0" w:rsidRPr="00086CB0">
        <w:rPr>
          <w:i/>
          <w:iCs/>
        </w:rPr>
        <w:t xml:space="preserve"> December 2023</w:t>
      </w:r>
      <w:r w:rsidR="0019306F" w:rsidRPr="000B0BAE">
        <w:t xml:space="preserve">, </w:t>
      </w:r>
      <w:r w:rsidR="00413E1F">
        <w:t>LPS’s project goals included:</w:t>
      </w:r>
      <w:r w:rsidR="002851D8" w:rsidRPr="002851D8">
        <w:t xml:space="preserve"> </w:t>
      </w:r>
    </w:p>
    <w:p w14:paraId="51EF7294" w14:textId="6DE3B415" w:rsidR="002851D8" w:rsidRDefault="002851D8" w:rsidP="002851D8">
      <w:pPr>
        <w:pStyle w:val="BodyText"/>
        <w:numPr>
          <w:ilvl w:val="0"/>
          <w:numId w:val="14"/>
        </w:numPr>
      </w:pPr>
      <w:r>
        <w:t>Improve centralized tracking of student interventions (that would be reliably passed grade to grade, school to school) and allow for longitudinal review of student progress over time.</w:t>
      </w:r>
    </w:p>
    <w:p w14:paraId="50FB8A95" w14:textId="38CAA63B" w:rsidR="002851D8" w:rsidRDefault="002851D8" w:rsidP="002851D8">
      <w:pPr>
        <w:pStyle w:val="BodyText"/>
        <w:numPr>
          <w:ilvl w:val="0"/>
          <w:numId w:val="14"/>
        </w:numPr>
      </w:pPr>
      <w:r>
        <w:t>Integrate data across assessment systems (e.g. pulling data from m</w:t>
      </w:r>
      <w:r w:rsidR="001073F2">
        <w:t>C</w:t>
      </w:r>
      <w:r w:rsidR="0066636A">
        <w:t>LASS</w:t>
      </w:r>
      <w:r>
        <w:t>/DIBELS, MCAS, AMC, Aimsweb, select data from ASPEN)</w:t>
      </w:r>
    </w:p>
    <w:p w14:paraId="1BD3B548" w14:textId="1D012BD7" w:rsidR="00413E1F" w:rsidRDefault="002851D8" w:rsidP="002851D8">
      <w:pPr>
        <w:pStyle w:val="BodyText"/>
        <w:numPr>
          <w:ilvl w:val="0"/>
          <w:numId w:val="14"/>
        </w:numPr>
      </w:pPr>
      <w:r>
        <w:t>House data that isn’t currently captured consistently or centrally that should be (e.g. key common assessments and other screening tools) that would support more comprehensive assessment of student need and how we’re doing as a system</w:t>
      </w:r>
    </w:p>
    <w:p w14:paraId="314CE386" w14:textId="44D38C33" w:rsidR="00E60CF9" w:rsidRPr="000B0BAE" w:rsidRDefault="00015C2D" w:rsidP="00B71B4F">
      <w:pPr>
        <w:pStyle w:val="BodyText"/>
      </w:pPr>
      <w:r>
        <w:t xml:space="preserve">The </w:t>
      </w:r>
      <w:r w:rsidR="0019306F" w:rsidRPr="000B0BAE">
        <w:t xml:space="preserve">three-year plan </w:t>
      </w:r>
      <w:r>
        <w:t xml:space="preserve">delineates the steps </w:t>
      </w:r>
      <w:r w:rsidR="0019306F" w:rsidRPr="000B0BAE">
        <w:t xml:space="preserve">to </w:t>
      </w:r>
      <w:r w:rsidR="0014073E">
        <w:t>review</w:t>
      </w:r>
      <w:r w:rsidR="0014073E" w:rsidRPr="000B0BAE">
        <w:t xml:space="preserve"> </w:t>
      </w:r>
      <w:r w:rsidR="0019306F" w:rsidRPr="000B0BAE">
        <w:t xml:space="preserve">and </w:t>
      </w:r>
      <w:r w:rsidR="0014073E">
        <w:t>select</w:t>
      </w:r>
      <w:r w:rsidR="0014073E" w:rsidRPr="000B0BAE">
        <w:t xml:space="preserve"> </w:t>
      </w:r>
      <w:r w:rsidR="0019306F" w:rsidRPr="000B0BAE">
        <w:t xml:space="preserve">a </w:t>
      </w:r>
      <w:r w:rsidR="00014999">
        <w:t xml:space="preserve">data </w:t>
      </w:r>
      <w:r w:rsidR="0019306F" w:rsidRPr="000B0BAE">
        <w:t xml:space="preserve">platform. During the 2022-23 school year, district staff researched the options and gathered feedback from staff and teachers about their data tracking and analysis needs. </w:t>
      </w:r>
      <w:r w:rsidR="003C74BE" w:rsidRPr="000B0BAE">
        <w:t xml:space="preserve">In fall 2023, a committee convened to further the project, with a goal of piloting the new system in </w:t>
      </w:r>
      <w:r w:rsidR="00BE0D52">
        <w:t xml:space="preserve">the </w:t>
      </w:r>
      <w:r w:rsidR="003C74BE" w:rsidRPr="000B0BAE">
        <w:t>2024-25</w:t>
      </w:r>
      <w:r w:rsidR="00BE0D52">
        <w:t xml:space="preserve"> school year</w:t>
      </w:r>
      <w:r w:rsidR="003C74BE" w:rsidRPr="000B0BAE">
        <w:t>.</w:t>
      </w:r>
      <w:r w:rsidR="00043EC0" w:rsidRPr="000B0BAE">
        <w:t xml:space="preserve"> </w:t>
      </w:r>
    </w:p>
    <w:p w14:paraId="0E4E29B0" w14:textId="5A63F553" w:rsidR="00473308" w:rsidRPr="000B0BAE" w:rsidRDefault="00473308" w:rsidP="00B71B4F">
      <w:pPr>
        <w:pStyle w:val="Heading3"/>
      </w:pPr>
      <w:bookmarkStart w:id="36" w:name="_Data_Use"/>
      <w:bookmarkEnd w:id="36"/>
      <w:r w:rsidRPr="000B0BAE">
        <w:t>Data Use</w:t>
      </w:r>
    </w:p>
    <w:p w14:paraId="245A10E1" w14:textId="59FC701B" w:rsidR="00CD35D8" w:rsidRPr="002051DA" w:rsidRDefault="00CD35D8" w:rsidP="002051DA">
      <w:pPr>
        <w:pStyle w:val="Heading3"/>
        <w:rPr>
          <w:rFonts w:asciiTheme="minorHAnsi" w:hAnsiTheme="minorHAnsi"/>
          <w:color w:val="auto"/>
          <w:sz w:val="22"/>
        </w:rPr>
      </w:pPr>
      <w:r w:rsidRPr="00263BCF">
        <w:rPr>
          <w:rFonts w:asciiTheme="minorHAnsi" w:hAnsiTheme="minorHAnsi"/>
          <w:color w:val="auto"/>
          <w:sz w:val="22"/>
        </w:rPr>
        <w:t>At the district</w:t>
      </w:r>
      <w:r w:rsidR="00241064" w:rsidRPr="00263BCF">
        <w:rPr>
          <w:rFonts w:asciiTheme="minorHAnsi" w:hAnsiTheme="minorHAnsi"/>
          <w:color w:val="auto"/>
          <w:sz w:val="22"/>
        </w:rPr>
        <w:t xml:space="preserve"> </w:t>
      </w:r>
      <w:r w:rsidRPr="00263BCF">
        <w:rPr>
          <w:rFonts w:asciiTheme="minorHAnsi" w:hAnsiTheme="minorHAnsi"/>
          <w:color w:val="auto"/>
          <w:sz w:val="22"/>
        </w:rPr>
        <w:t>level, leaders</w:t>
      </w:r>
      <w:r w:rsidR="00276A6E" w:rsidRPr="00263BCF">
        <w:rPr>
          <w:rFonts w:asciiTheme="minorHAnsi" w:hAnsiTheme="minorHAnsi"/>
          <w:color w:val="auto"/>
          <w:sz w:val="22"/>
        </w:rPr>
        <w:t xml:space="preserve"> have a goal to “achieve equitable outcomes [for all students]</w:t>
      </w:r>
      <w:r w:rsidR="00241064" w:rsidRPr="00263BCF">
        <w:rPr>
          <w:rFonts w:asciiTheme="minorHAnsi" w:hAnsiTheme="minorHAnsi"/>
          <w:color w:val="auto"/>
          <w:sz w:val="22"/>
        </w:rPr>
        <w:t>.</w:t>
      </w:r>
      <w:r w:rsidR="00276A6E" w:rsidRPr="00263BCF">
        <w:rPr>
          <w:rFonts w:asciiTheme="minorHAnsi" w:hAnsiTheme="minorHAnsi"/>
          <w:color w:val="auto"/>
          <w:sz w:val="22"/>
        </w:rPr>
        <w:t xml:space="preserve">” To accomplish this, the district regularly examines </w:t>
      </w:r>
      <w:r w:rsidR="00D5231D" w:rsidRPr="00263BCF">
        <w:rPr>
          <w:rFonts w:asciiTheme="minorHAnsi" w:hAnsiTheme="minorHAnsi"/>
          <w:color w:val="auto"/>
          <w:sz w:val="22"/>
        </w:rPr>
        <w:t>a variety of academic and nonacademic data, disaggregated by student groups</w:t>
      </w:r>
      <w:r w:rsidR="00276A6E" w:rsidRPr="00263BCF">
        <w:rPr>
          <w:rFonts w:asciiTheme="minorHAnsi" w:hAnsiTheme="minorHAnsi"/>
          <w:color w:val="auto"/>
          <w:sz w:val="22"/>
        </w:rPr>
        <w:t xml:space="preserve">. </w:t>
      </w:r>
      <w:r w:rsidR="00537523" w:rsidRPr="00263BCF">
        <w:rPr>
          <w:rFonts w:asciiTheme="minorHAnsi" w:hAnsiTheme="minorHAnsi"/>
          <w:color w:val="auto"/>
          <w:sz w:val="22"/>
        </w:rPr>
        <w:t>D</w:t>
      </w:r>
      <w:r w:rsidR="00AA74D3" w:rsidRPr="00263BCF">
        <w:rPr>
          <w:rFonts w:asciiTheme="minorHAnsi" w:hAnsiTheme="minorHAnsi"/>
          <w:color w:val="auto"/>
          <w:sz w:val="22"/>
        </w:rPr>
        <w:t>istrict leader</w:t>
      </w:r>
      <w:r w:rsidR="00FF5DE2" w:rsidRPr="00263BCF">
        <w:rPr>
          <w:rFonts w:asciiTheme="minorHAnsi" w:hAnsiTheme="minorHAnsi"/>
          <w:color w:val="auto"/>
          <w:sz w:val="22"/>
        </w:rPr>
        <w:t>s</w:t>
      </w:r>
      <w:r w:rsidR="00AA74D3" w:rsidRPr="00263BCF">
        <w:rPr>
          <w:rFonts w:asciiTheme="minorHAnsi" w:hAnsiTheme="minorHAnsi"/>
          <w:color w:val="auto"/>
          <w:sz w:val="22"/>
        </w:rPr>
        <w:t xml:space="preserve"> </w:t>
      </w:r>
      <w:r w:rsidR="00FF5DE2" w:rsidRPr="00263BCF">
        <w:rPr>
          <w:rFonts w:asciiTheme="minorHAnsi" w:hAnsiTheme="minorHAnsi"/>
          <w:color w:val="auto"/>
          <w:sz w:val="22"/>
        </w:rPr>
        <w:t>report</w:t>
      </w:r>
      <w:r w:rsidR="00AA74D3" w:rsidRPr="00263BCF">
        <w:rPr>
          <w:rFonts w:asciiTheme="minorHAnsi" w:hAnsiTheme="minorHAnsi"/>
          <w:color w:val="auto"/>
          <w:sz w:val="22"/>
        </w:rPr>
        <w:t xml:space="preserve"> </w:t>
      </w:r>
      <w:r w:rsidR="007E1A48" w:rsidRPr="00263BCF">
        <w:rPr>
          <w:rFonts w:asciiTheme="minorHAnsi" w:hAnsiTheme="minorHAnsi"/>
          <w:color w:val="auto"/>
          <w:sz w:val="22"/>
        </w:rPr>
        <w:t xml:space="preserve">examining MCAS results, AP outcomes, </w:t>
      </w:r>
      <w:r w:rsidR="00147D09" w:rsidRPr="00263BCF">
        <w:rPr>
          <w:rFonts w:asciiTheme="minorHAnsi" w:hAnsiTheme="minorHAnsi"/>
          <w:color w:val="auto"/>
          <w:sz w:val="22"/>
        </w:rPr>
        <w:t xml:space="preserve">course enrollments, </w:t>
      </w:r>
      <w:r w:rsidR="00A2465D" w:rsidRPr="00263BCF">
        <w:rPr>
          <w:rFonts w:asciiTheme="minorHAnsi" w:hAnsiTheme="minorHAnsi"/>
          <w:color w:val="auto"/>
          <w:sz w:val="22"/>
        </w:rPr>
        <w:t>student grades</w:t>
      </w:r>
      <w:r w:rsidR="00D022F1" w:rsidRPr="00263BCF">
        <w:rPr>
          <w:rFonts w:asciiTheme="minorHAnsi" w:hAnsiTheme="minorHAnsi"/>
          <w:color w:val="auto"/>
          <w:sz w:val="22"/>
        </w:rPr>
        <w:t xml:space="preserve">, referrals to </w:t>
      </w:r>
      <w:r w:rsidR="00241064" w:rsidRPr="00263BCF">
        <w:rPr>
          <w:rFonts w:asciiTheme="minorHAnsi" w:hAnsiTheme="minorHAnsi"/>
          <w:color w:val="auto"/>
          <w:sz w:val="22"/>
        </w:rPr>
        <w:t>SST</w:t>
      </w:r>
      <w:r w:rsidR="000935F9" w:rsidRPr="00263BCF">
        <w:rPr>
          <w:rFonts w:asciiTheme="minorHAnsi" w:hAnsiTheme="minorHAnsi"/>
          <w:color w:val="auto"/>
          <w:sz w:val="22"/>
        </w:rPr>
        <w:t>, disciplinary data</w:t>
      </w:r>
      <w:r w:rsidR="00C84D83" w:rsidRPr="00263BCF">
        <w:rPr>
          <w:rFonts w:asciiTheme="minorHAnsi" w:hAnsiTheme="minorHAnsi"/>
          <w:color w:val="auto"/>
          <w:sz w:val="22"/>
        </w:rPr>
        <w:t xml:space="preserve"> </w:t>
      </w:r>
      <w:r w:rsidR="0044197D" w:rsidRPr="00263BCF">
        <w:rPr>
          <w:rFonts w:asciiTheme="minorHAnsi" w:hAnsiTheme="minorHAnsi"/>
          <w:color w:val="auto"/>
          <w:sz w:val="22"/>
        </w:rPr>
        <w:t>and more</w:t>
      </w:r>
      <w:r w:rsidR="00C84D83" w:rsidRPr="00263BCF">
        <w:rPr>
          <w:rFonts w:asciiTheme="minorHAnsi" w:hAnsiTheme="minorHAnsi"/>
          <w:color w:val="auto"/>
          <w:sz w:val="22"/>
        </w:rPr>
        <w:t xml:space="preserve"> for discrepancies by student groups</w:t>
      </w:r>
      <w:r w:rsidR="00D022F1" w:rsidRPr="00263BCF">
        <w:rPr>
          <w:rFonts w:asciiTheme="minorHAnsi" w:hAnsiTheme="minorHAnsi"/>
          <w:color w:val="auto"/>
          <w:sz w:val="22"/>
        </w:rPr>
        <w:t>.</w:t>
      </w:r>
      <w:r w:rsidR="00960C60" w:rsidRPr="00263BCF">
        <w:rPr>
          <w:rFonts w:asciiTheme="minorHAnsi" w:hAnsiTheme="minorHAnsi"/>
          <w:color w:val="auto"/>
          <w:sz w:val="22"/>
        </w:rPr>
        <w:t xml:space="preserve"> </w:t>
      </w:r>
      <w:r w:rsidR="00023352" w:rsidRPr="00263BCF">
        <w:rPr>
          <w:rFonts w:asciiTheme="minorHAnsi" w:hAnsiTheme="minorHAnsi"/>
          <w:color w:val="auto"/>
          <w:sz w:val="22"/>
        </w:rPr>
        <w:t>T</w:t>
      </w:r>
      <w:r w:rsidR="003254A6" w:rsidRPr="00263BCF">
        <w:rPr>
          <w:rFonts w:asciiTheme="minorHAnsi" w:hAnsiTheme="minorHAnsi"/>
          <w:color w:val="auto"/>
          <w:sz w:val="22"/>
        </w:rPr>
        <w:t xml:space="preserve">hese </w:t>
      </w:r>
      <w:r w:rsidR="00DB6D61" w:rsidRPr="00263BCF">
        <w:rPr>
          <w:rFonts w:asciiTheme="minorHAnsi" w:hAnsiTheme="minorHAnsi"/>
          <w:color w:val="auto"/>
          <w:sz w:val="22"/>
        </w:rPr>
        <w:t>data analys</w:t>
      </w:r>
      <w:r w:rsidR="003254A6" w:rsidRPr="00263BCF">
        <w:rPr>
          <w:rFonts w:asciiTheme="minorHAnsi" w:hAnsiTheme="minorHAnsi"/>
          <w:color w:val="auto"/>
          <w:sz w:val="22"/>
        </w:rPr>
        <w:t>e</w:t>
      </w:r>
      <w:r w:rsidR="00DB6D61" w:rsidRPr="00263BCF">
        <w:rPr>
          <w:rFonts w:asciiTheme="minorHAnsi" w:hAnsiTheme="minorHAnsi"/>
          <w:color w:val="auto"/>
          <w:sz w:val="22"/>
        </w:rPr>
        <w:t xml:space="preserve">s revealed a need to consistently focus </w:t>
      </w:r>
      <w:r w:rsidR="00F27D65" w:rsidRPr="00263BCF">
        <w:rPr>
          <w:rFonts w:asciiTheme="minorHAnsi" w:hAnsiTheme="minorHAnsi"/>
          <w:color w:val="auto"/>
          <w:sz w:val="22"/>
        </w:rPr>
        <w:t>efforts on</w:t>
      </w:r>
      <w:r w:rsidR="00DB6D61" w:rsidRPr="00263BCF">
        <w:rPr>
          <w:rFonts w:asciiTheme="minorHAnsi" w:hAnsiTheme="minorHAnsi"/>
          <w:color w:val="auto"/>
          <w:sz w:val="22"/>
        </w:rPr>
        <w:t xml:space="preserve"> work</w:t>
      </w:r>
      <w:r w:rsidR="00F27D65" w:rsidRPr="00263BCF">
        <w:rPr>
          <w:rFonts w:asciiTheme="minorHAnsi" w:hAnsiTheme="minorHAnsi"/>
          <w:color w:val="auto"/>
          <w:sz w:val="22"/>
        </w:rPr>
        <w:t>ing</w:t>
      </w:r>
      <w:r w:rsidR="00DB6D61" w:rsidRPr="00263BCF">
        <w:rPr>
          <w:rFonts w:asciiTheme="minorHAnsi" w:hAnsiTheme="minorHAnsi"/>
          <w:color w:val="auto"/>
          <w:sz w:val="22"/>
        </w:rPr>
        <w:t xml:space="preserve"> to address achievement gaps for African American/Black students, students with disabilities, and students from low-income backgrounds</w:t>
      </w:r>
      <w:r w:rsidR="00263BCF" w:rsidRPr="00263BCF">
        <w:rPr>
          <w:rFonts w:asciiTheme="minorHAnsi" w:hAnsiTheme="minorHAnsi"/>
          <w:color w:val="auto"/>
          <w:sz w:val="22"/>
        </w:rPr>
        <w:t xml:space="preserve"> (see District and School Improvement Planning</w:t>
      </w:r>
      <w:r w:rsidR="00263BCF">
        <w:rPr>
          <w:rFonts w:asciiTheme="minorHAnsi" w:hAnsiTheme="minorHAnsi"/>
          <w:color w:val="auto"/>
          <w:sz w:val="22"/>
        </w:rPr>
        <w:t xml:space="preserve"> for more information on </w:t>
      </w:r>
      <w:r w:rsidR="002051DA">
        <w:rPr>
          <w:rFonts w:asciiTheme="minorHAnsi" w:hAnsiTheme="minorHAnsi"/>
          <w:color w:val="auto"/>
          <w:sz w:val="22"/>
        </w:rPr>
        <w:t>how the district has identified achievement gaps</w:t>
      </w:r>
      <w:r w:rsidR="002615A5">
        <w:rPr>
          <w:rFonts w:asciiTheme="minorHAnsi" w:hAnsiTheme="minorHAnsi"/>
          <w:color w:val="auto"/>
          <w:sz w:val="22"/>
        </w:rPr>
        <w:t xml:space="preserve"> and </w:t>
      </w:r>
      <w:r w:rsidR="002615A5" w:rsidRPr="002615A5">
        <w:rPr>
          <w:rFonts w:asciiTheme="minorHAnsi" w:hAnsiTheme="minorHAnsi"/>
          <w:color w:val="auto"/>
          <w:sz w:val="22"/>
        </w:rPr>
        <w:t>Student Access to Coursework</w:t>
      </w:r>
      <w:r w:rsidR="002615A5">
        <w:rPr>
          <w:rFonts w:asciiTheme="minorHAnsi" w:hAnsiTheme="minorHAnsi"/>
          <w:color w:val="auto"/>
          <w:sz w:val="22"/>
        </w:rPr>
        <w:t xml:space="preserve"> for more information on how the district is working to ameliorate </w:t>
      </w:r>
      <w:r w:rsidR="00F56B52">
        <w:rPr>
          <w:rFonts w:asciiTheme="minorHAnsi" w:hAnsiTheme="minorHAnsi"/>
          <w:color w:val="auto"/>
          <w:sz w:val="22"/>
        </w:rPr>
        <w:t>disparities</w:t>
      </w:r>
      <w:r w:rsidR="002615A5">
        <w:rPr>
          <w:rFonts w:asciiTheme="minorHAnsi" w:hAnsiTheme="minorHAnsi"/>
          <w:color w:val="auto"/>
          <w:sz w:val="22"/>
        </w:rPr>
        <w:t xml:space="preserve">). </w:t>
      </w:r>
      <w:r w:rsidR="00960C60" w:rsidRPr="002051DA">
        <w:rPr>
          <w:rFonts w:asciiTheme="minorHAnsi" w:hAnsiTheme="minorHAnsi"/>
          <w:color w:val="auto"/>
          <w:sz w:val="22"/>
        </w:rPr>
        <w:t>The district’s regular examination of a variety of disaggregated student data</w:t>
      </w:r>
      <w:r w:rsidR="00ED0D49" w:rsidRPr="002051DA">
        <w:rPr>
          <w:rFonts w:asciiTheme="minorHAnsi" w:hAnsiTheme="minorHAnsi"/>
          <w:color w:val="auto"/>
          <w:sz w:val="22"/>
        </w:rPr>
        <w:t xml:space="preserve"> </w:t>
      </w:r>
      <w:r w:rsidR="00960C60" w:rsidRPr="002051DA">
        <w:rPr>
          <w:rFonts w:asciiTheme="minorHAnsi" w:hAnsiTheme="minorHAnsi"/>
          <w:color w:val="auto"/>
          <w:sz w:val="22"/>
        </w:rPr>
        <w:t>is a strength of the district.</w:t>
      </w:r>
      <w:r w:rsidR="00960C60" w:rsidRPr="000B0BAE">
        <w:t xml:space="preserve"> </w:t>
      </w:r>
    </w:p>
    <w:p w14:paraId="625BED8B" w14:textId="635CFB99" w:rsidR="003B342B" w:rsidRPr="000B0BAE" w:rsidRDefault="000935F9" w:rsidP="00B71B4F">
      <w:pPr>
        <w:pStyle w:val="BodyText"/>
      </w:pPr>
      <w:r w:rsidRPr="000B0BAE">
        <w:t>At the school</w:t>
      </w:r>
      <w:r w:rsidR="00241064" w:rsidRPr="000B0BAE">
        <w:t xml:space="preserve"> </w:t>
      </w:r>
      <w:r w:rsidRPr="000B0BAE">
        <w:t>level,</w:t>
      </w:r>
      <w:r w:rsidR="003601ED" w:rsidRPr="000B0BAE">
        <w:t xml:space="preserve"> </w:t>
      </w:r>
      <w:r w:rsidR="00CE5C51">
        <w:t xml:space="preserve">teachers </w:t>
      </w:r>
      <w:r w:rsidR="00D22811">
        <w:t>and specialists generally agree that the district expects them to use data to make decisions about instruction and student supports</w:t>
      </w:r>
      <w:r w:rsidR="001E0EBA">
        <w:t xml:space="preserve"> and provides supports in using data</w:t>
      </w:r>
      <w:r w:rsidR="00D22811">
        <w:t xml:space="preserve">. </w:t>
      </w:r>
      <w:r w:rsidR="00DE7D7C">
        <w:t xml:space="preserve">Teachers described having dedicated time to collaboratively discuss data on a regular basis (e.g., grade-level meetings, PLCs, data team meetings). </w:t>
      </w:r>
      <w:r w:rsidR="00B73ED6" w:rsidRPr="000B0BAE">
        <w:t>During these</w:t>
      </w:r>
      <w:r w:rsidR="00640949">
        <w:t xml:space="preserve"> various</w:t>
      </w:r>
      <w:r w:rsidR="00B73ED6" w:rsidRPr="000B0BAE">
        <w:t xml:space="preserve"> meetings, the team</w:t>
      </w:r>
      <w:r w:rsidR="00CA637A" w:rsidRPr="000B0BAE">
        <w:t>s</w:t>
      </w:r>
      <w:r w:rsidR="00B73ED6" w:rsidRPr="000B0BAE">
        <w:t xml:space="preserve"> </w:t>
      </w:r>
      <w:r w:rsidR="00CA5DA6" w:rsidRPr="000B0BAE">
        <w:t>identif</w:t>
      </w:r>
      <w:r w:rsidR="00CA637A" w:rsidRPr="000B0BAE">
        <w:t>y</w:t>
      </w:r>
      <w:r w:rsidR="002D603A" w:rsidRPr="000B0BAE">
        <w:t xml:space="preserve"> individual students</w:t>
      </w:r>
      <w:r w:rsidR="00CA5DA6" w:rsidRPr="000B0BAE">
        <w:t xml:space="preserve"> in need of </w:t>
      </w:r>
      <w:r w:rsidR="0040291F" w:rsidRPr="000B0BAE">
        <w:t>additional supports</w:t>
      </w:r>
      <w:r w:rsidR="00CA5DA6" w:rsidRPr="000B0BAE">
        <w:t xml:space="preserve"> and patterns across classrooms and grades. </w:t>
      </w:r>
      <w:r w:rsidR="007062F8">
        <w:t xml:space="preserve">These teams also provide an avenue for teachers to be supported in </w:t>
      </w:r>
      <w:r w:rsidR="00DA0673">
        <w:t>using data</w:t>
      </w:r>
      <w:r w:rsidR="001E6B3E">
        <w:t xml:space="preserve"> regularly</w:t>
      </w:r>
      <w:r w:rsidR="0011574A">
        <w:t>, in addition to larger trainings on specific assessment platforms. F</w:t>
      </w:r>
      <w:r w:rsidR="00120B66">
        <w:t xml:space="preserve">or example, </w:t>
      </w:r>
      <w:r w:rsidR="00120B66">
        <w:rPr>
          <w:spacing w:val="-1"/>
        </w:rPr>
        <w:t>a</w:t>
      </w:r>
      <w:r w:rsidR="00120B66" w:rsidRPr="000B0BAE">
        <w:rPr>
          <w:spacing w:val="-1"/>
        </w:rPr>
        <w:t xml:space="preserve">t the introduction of mCLASS, the district provided training sessions to administrators, specialists, and teachers, with online resources provided for more information. One specialist said that the literacy team did an “amazing job” of creating refresher videos “that you can watch if you forget how to do something.” </w:t>
      </w:r>
      <w:r w:rsidR="00B6594C" w:rsidRPr="000B0BAE">
        <w:t xml:space="preserve">The allocation of time for teachers and specialists to meet to discuss student data is a strength of the district. </w:t>
      </w:r>
    </w:p>
    <w:p w14:paraId="1136DCC5" w14:textId="0851480C" w:rsidR="00473308" w:rsidRPr="000B0BAE" w:rsidRDefault="00473308" w:rsidP="00B71B4F">
      <w:pPr>
        <w:pStyle w:val="Heading3"/>
      </w:pPr>
      <w:bookmarkStart w:id="37" w:name="_Sharing_Results"/>
      <w:bookmarkEnd w:id="37"/>
      <w:r w:rsidRPr="000B0BAE">
        <w:t>Sharing Results</w:t>
      </w:r>
    </w:p>
    <w:p w14:paraId="5873D5B1" w14:textId="5247C341" w:rsidR="00C92748" w:rsidRPr="000B0BAE" w:rsidRDefault="00202055" w:rsidP="00B71B4F">
      <w:pPr>
        <w:pStyle w:val="BodyTextposthead"/>
        <w:rPr>
          <w:spacing w:val="-2"/>
        </w:rPr>
      </w:pPr>
      <w:r w:rsidRPr="000B0BAE">
        <w:rPr>
          <w:spacing w:val="-2"/>
        </w:rPr>
        <w:t>D</w:t>
      </w:r>
      <w:r w:rsidR="00BA4277" w:rsidRPr="000B0BAE">
        <w:rPr>
          <w:spacing w:val="-2"/>
        </w:rPr>
        <w:t xml:space="preserve">istrict </w:t>
      </w:r>
      <w:r w:rsidRPr="000B0BAE">
        <w:rPr>
          <w:spacing w:val="-2"/>
        </w:rPr>
        <w:t xml:space="preserve">personnel </w:t>
      </w:r>
      <w:r w:rsidR="00B32CA3" w:rsidRPr="000B0BAE">
        <w:rPr>
          <w:spacing w:val="-2"/>
        </w:rPr>
        <w:t xml:space="preserve">regularly </w:t>
      </w:r>
      <w:r w:rsidR="00F1579A" w:rsidRPr="000B0BAE">
        <w:rPr>
          <w:spacing w:val="-2"/>
        </w:rPr>
        <w:t>create</w:t>
      </w:r>
      <w:r w:rsidR="00BA4277" w:rsidRPr="000B0BAE">
        <w:rPr>
          <w:spacing w:val="-2"/>
        </w:rPr>
        <w:t xml:space="preserve"> </w:t>
      </w:r>
      <w:r w:rsidR="004271D4" w:rsidRPr="000B0BAE">
        <w:rPr>
          <w:spacing w:val="-2"/>
        </w:rPr>
        <w:t xml:space="preserve">data-based </w:t>
      </w:r>
      <w:r w:rsidR="00874CCA" w:rsidRPr="000B0BAE">
        <w:rPr>
          <w:spacing w:val="-2"/>
        </w:rPr>
        <w:t xml:space="preserve">reports and </w:t>
      </w:r>
      <w:r w:rsidR="00DE70B9" w:rsidRPr="000B0BAE">
        <w:rPr>
          <w:spacing w:val="-2"/>
        </w:rPr>
        <w:t xml:space="preserve">presentations </w:t>
      </w:r>
      <w:r w:rsidR="00DD59BA" w:rsidRPr="000B0BAE">
        <w:rPr>
          <w:spacing w:val="-2"/>
        </w:rPr>
        <w:t>for</w:t>
      </w:r>
      <w:r w:rsidR="00DE70B9" w:rsidRPr="000B0BAE">
        <w:rPr>
          <w:spacing w:val="-2"/>
        </w:rPr>
        <w:t xml:space="preserve"> </w:t>
      </w:r>
      <w:r w:rsidR="00170A32" w:rsidRPr="000B0BAE">
        <w:rPr>
          <w:spacing w:val="-2"/>
        </w:rPr>
        <w:t xml:space="preserve">district </w:t>
      </w:r>
      <w:r w:rsidRPr="000B0BAE">
        <w:rPr>
          <w:spacing w:val="-2"/>
        </w:rPr>
        <w:t>leaders</w:t>
      </w:r>
      <w:r w:rsidR="006056D2" w:rsidRPr="000B0BAE">
        <w:rPr>
          <w:spacing w:val="-2"/>
        </w:rPr>
        <w:t xml:space="preserve">, </w:t>
      </w:r>
      <w:r w:rsidRPr="000B0BAE">
        <w:rPr>
          <w:spacing w:val="-2"/>
        </w:rPr>
        <w:t>the school committee</w:t>
      </w:r>
      <w:r w:rsidR="006056D2" w:rsidRPr="000B0BAE">
        <w:rPr>
          <w:spacing w:val="-2"/>
        </w:rPr>
        <w:t>, and the broader Lexington community</w:t>
      </w:r>
      <w:r w:rsidR="004271D4" w:rsidRPr="000B0BAE">
        <w:rPr>
          <w:spacing w:val="-2"/>
        </w:rPr>
        <w:t xml:space="preserve">. </w:t>
      </w:r>
      <w:r w:rsidR="00016B23" w:rsidRPr="000B0BAE">
        <w:rPr>
          <w:spacing w:val="-2"/>
        </w:rPr>
        <w:t xml:space="preserve">The </w:t>
      </w:r>
      <w:r w:rsidR="00435B86" w:rsidRPr="000B0BAE">
        <w:rPr>
          <w:spacing w:val="-2"/>
        </w:rPr>
        <w:t xml:space="preserve">reporting calendars provided by the district </w:t>
      </w:r>
      <w:r w:rsidR="00391A1C" w:rsidRPr="000B0BAE">
        <w:rPr>
          <w:spacing w:val="-2"/>
        </w:rPr>
        <w:t xml:space="preserve">show </w:t>
      </w:r>
      <w:r w:rsidR="00BC75CE" w:rsidRPr="000B0BAE">
        <w:rPr>
          <w:spacing w:val="-2"/>
        </w:rPr>
        <w:t xml:space="preserve">a schedule of </w:t>
      </w:r>
      <w:r w:rsidR="00333E9D" w:rsidRPr="000B0BAE">
        <w:rPr>
          <w:spacing w:val="-2"/>
        </w:rPr>
        <w:t xml:space="preserve">annual and quarterly reports </w:t>
      </w:r>
      <w:r w:rsidR="002538F7" w:rsidRPr="000B0BAE">
        <w:rPr>
          <w:spacing w:val="-2"/>
        </w:rPr>
        <w:t xml:space="preserve">on topics </w:t>
      </w:r>
      <w:r w:rsidR="00FB648E">
        <w:rPr>
          <w:spacing w:val="-2"/>
        </w:rPr>
        <w:t xml:space="preserve">such </w:t>
      </w:r>
      <w:r w:rsidR="002538F7" w:rsidRPr="000B0BAE">
        <w:rPr>
          <w:spacing w:val="-2"/>
        </w:rPr>
        <w:t>as</w:t>
      </w:r>
      <w:r w:rsidR="00072C84" w:rsidRPr="000B0BAE">
        <w:rPr>
          <w:spacing w:val="-2"/>
        </w:rPr>
        <w:t xml:space="preserve"> </w:t>
      </w:r>
      <w:r w:rsidR="00EA0E92" w:rsidRPr="000B0BAE">
        <w:rPr>
          <w:spacing w:val="-2"/>
        </w:rPr>
        <w:t>MCAS</w:t>
      </w:r>
      <w:r w:rsidR="00EE75AB" w:rsidRPr="000B0BAE">
        <w:rPr>
          <w:spacing w:val="-2"/>
        </w:rPr>
        <w:t xml:space="preserve"> </w:t>
      </w:r>
      <w:r w:rsidR="00CE1684" w:rsidRPr="000B0BAE">
        <w:rPr>
          <w:spacing w:val="-2"/>
        </w:rPr>
        <w:t xml:space="preserve">results, </w:t>
      </w:r>
      <w:r w:rsidR="00233D5C" w:rsidRPr="000B0BAE">
        <w:rPr>
          <w:spacing w:val="-2"/>
        </w:rPr>
        <w:t xml:space="preserve">benchmark assessments, </w:t>
      </w:r>
      <w:r w:rsidR="001918C6" w:rsidRPr="000B0BAE">
        <w:rPr>
          <w:spacing w:val="-2"/>
        </w:rPr>
        <w:t xml:space="preserve">budgeting, enrollment data, </w:t>
      </w:r>
      <w:r w:rsidR="00701256" w:rsidRPr="000B0BAE">
        <w:rPr>
          <w:spacing w:val="-2"/>
        </w:rPr>
        <w:t xml:space="preserve">and </w:t>
      </w:r>
      <w:r w:rsidR="00DE6A9C" w:rsidRPr="000B0BAE">
        <w:rPr>
          <w:spacing w:val="-2"/>
        </w:rPr>
        <w:t>the</w:t>
      </w:r>
      <w:r w:rsidR="00701256" w:rsidRPr="000B0BAE">
        <w:rPr>
          <w:spacing w:val="-2"/>
        </w:rPr>
        <w:t xml:space="preserve"> </w:t>
      </w:r>
      <w:r w:rsidR="00A06EB2" w:rsidRPr="000B0BAE">
        <w:rPr>
          <w:spacing w:val="-2"/>
        </w:rPr>
        <w:t xml:space="preserve">superintendent’s </w:t>
      </w:r>
      <w:r w:rsidR="00701256" w:rsidRPr="000B0BAE">
        <w:rPr>
          <w:spacing w:val="-2"/>
        </w:rPr>
        <w:t>annual</w:t>
      </w:r>
      <w:r w:rsidR="00DE6A9C" w:rsidRPr="000B0BAE">
        <w:rPr>
          <w:spacing w:val="-2"/>
        </w:rPr>
        <w:t xml:space="preserve"> </w:t>
      </w:r>
      <w:r w:rsidR="00DE6A9C" w:rsidRPr="000B0BAE">
        <w:rPr>
          <w:i/>
          <w:iCs/>
          <w:spacing w:val="-2"/>
        </w:rPr>
        <w:t>Report on Efforts to Reduce Systemic Barriers to Equity</w:t>
      </w:r>
      <w:r w:rsidR="00DE6A9C" w:rsidRPr="000B0BAE">
        <w:rPr>
          <w:spacing w:val="-2"/>
        </w:rPr>
        <w:t xml:space="preserve">. </w:t>
      </w:r>
      <w:r w:rsidR="00AF4E8F" w:rsidRPr="000B0BAE">
        <w:rPr>
          <w:spacing w:val="-2"/>
        </w:rPr>
        <w:t xml:space="preserve">As described </w:t>
      </w:r>
      <w:r w:rsidR="00B32CA3" w:rsidRPr="000B0BAE">
        <w:rPr>
          <w:spacing w:val="-2"/>
        </w:rPr>
        <w:t>earlier</w:t>
      </w:r>
      <w:r w:rsidR="00AF4E8F" w:rsidRPr="000B0BAE">
        <w:rPr>
          <w:spacing w:val="-2"/>
        </w:rPr>
        <w:t xml:space="preserve">, these reports </w:t>
      </w:r>
      <w:r w:rsidR="00C92748" w:rsidRPr="000B0BAE">
        <w:rPr>
          <w:spacing w:val="-2"/>
        </w:rPr>
        <w:t xml:space="preserve">include disaggregated data to transparently report on achievement gaps within the district. </w:t>
      </w:r>
      <w:r w:rsidR="00B32CA3" w:rsidRPr="000B0BAE">
        <w:rPr>
          <w:spacing w:val="-2"/>
        </w:rPr>
        <w:t xml:space="preserve">The following </w:t>
      </w:r>
      <w:r w:rsidR="00C92748" w:rsidRPr="000B0BAE">
        <w:rPr>
          <w:spacing w:val="-2"/>
        </w:rPr>
        <w:t xml:space="preserve">is an excerpt from the 2023 </w:t>
      </w:r>
      <w:r w:rsidR="003363D4" w:rsidRPr="000B0BAE">
        <w:rPr>
          <w:i/>
          <w:iCs/>
          <w:spacing w:val="-2"/>
        </w:rPr>
        <w:t>Report on Efforts to Reduce Systemic Barriers to Equity</w:t>
      </w:r>
      <w:r w:rsidR="003363D4" w:rsidRPr="000B0BAE">
        <w:rPr>
          <w:spacing w:val="-2"/>
        </w:rPr>
        <w:t xml:space="preserve"> </w:t>
      </w:r>
      <w:r w:rsidR="00C92748" w:rsidRPr="000B0BAE">
        <w:rPr>
          <w:spacing w:val="-2"/>
        </w:rPr>
        <w:t xml:space="preserve">that </w:t>
      </w:r>
      <w:r w:rsidR="003363D4" w:rsidRPr="000B0BAE">
        <w:rPr>
          <w:spacing w:val="-2"/>
        </w:rPr>
        <w:t xml:space="preserve">demonstrates how the district is sharing performance differences on </w:t>
      </w:r>
      <w:r w:rsidR="00C92748" w:rsidRPr="000B0BAE">
        <w:rPr>
          <w:spacing w:val="-2"/>
        </w:rPr>
        <w:t>the most recent administration of MCAS</w:t>
      </w:r>
      <w:r w:rsidR="003363D4" w:rsidRPr="000B0BAE">
        <w:rPr>
          <w:spacing w:val="-2"/>
        </w:rPr>
        <w:t xml:space="preserve"> with the community</w:t>
      </w:r>
      <w:r w:rsidR="00C92748" w:rsidRPr="000B0BAE">
        <w:rPr>
          <w:spacing w:val="-2"/>
        </w:rPr>
        <w:t>:</w:t>
      </w:r>
    </w:p>
    <w:p w14:paraId="6ED9C1F4" w14:textId="2717CD86" w:rsidR="00C92748" w:rsidRPr="000B0BAE" w:rsidRDefault="00C92748" w:rsidP="00B71B4F">
      <w:pPr>
        <w:pStyle w:val="BlockQuote"/>
      </w:pPr>
      <w:r w:rsidRPr="000B0BAE">
        <w:t xml:space="preserve">Performance differences between African American/Black students (22% in </w:t>
      </w:r>
      <w:r w:rsidR="00B32CA3" w:rsidRPr="000B0BAE">
        <w:t>G</w:t>
      </w:r>
      <w:r w:rsidRPr="000B0BAE">
        <w:t xml:space="preserve">rades 3-8 and 52% in </w:t>
      </w:r>
      <w:r w:rsidR="00981DEB" w:rsidRPr="000B0BAE">
        <w:t>G</w:t>
      </w:r>
      <w:r w:rsidRPr="000B0BAE">
        <w:t xml:space="preserve">rade 10 in 2022) and the highest performing racial/ethnic group, Asian (92% in </w:t>
      </w:r>
      <w:r w:rsidR="00981DEB" w:rsidRPr="000B0BAE">
        <w:t>G</w:t>
      </w:r>
      <w:r w:rsidRPr="000B0BAE">
        <w:t xml:space="preserve">rades 3-8 and 94% in </w:t>
      </w:r>
      <w:r w:rsidR="00981DEB" w:rsidRPr="000B0BAE">
        <w:t>G</w:t>
      </w:r>
      <w:r w:rsidRPr="000B0BAE">
        <w:t xml:space="preserve">rade 10 in 2022) have widened since 2021. This was also the case for students receiving special education services (36% special education vs. 86% non-special education in </w:t>
      </w:r>
      <w:r w:rsidR="00981DEB" w:rsidRPr="000B0BAE">
        <w:t>G</w:t>
      </w:r>
      <w:r w:rsidRPr="000B0BAE">
        <w:t xml:space="preserve">rades 3-8; 51% special education vs. 92% non-special education in </w:t>
      </w:r>
      <w:r w:rsidR="00981DEB" w:rsidRPr="000B0BAE">
        <w:t>G</w:t>
      </w:r>
      <w:r w:rsidRPr="000B0BAE">
        <w:t>rade 10). These outcomes are aligned with public health experts</w:t>
      </w:r>
      <w:r w:rsidR="00B32CA3" w:rsidRPr="000B0BAE">
        <w:t>’</w:t>
      </w:r>
      <w:r w:rsidRPr="000B0BAE">
        <w:t xml:space="preserve"> warnings that the pandemic was likely to have more severe impacts on certain populations (e.g.</w:t>
      </w:r>
      <w:r w:rsidR="003C0C19">
        <w:t>,</w:t>
      </w:r>
      <w:r w:rsidRPr="000B0BAE">
        <w:t xml:space="preserve"> communities of color and lower-income earners).</w:t>
      </w:r>
    </w:p>
    <w:p w14:paraId="67800547" w14:textId="57345516" w:rsidR="00E44152" w:rsidRPr="000B0BAE" w:rsidRDefault="009B3F51" w:rsidP="00B71B4F">
      <w:pPr>
        <w:pStyle w:val="BodyText"/>
      </w:pPr>
      <w:r w:rsidRPr="000B0BAE">
        <w:t>At the elementary</w:t>
      </w:r>
      <w:r w:rsidR="00E44152" w:rsidRPr="000B0BAE">
        <w:t xml:space="preserve"> level, parents receive standards-based report cards and progress reports </w:t>
      </w:r>
      <w:r w:rsidR="007C0034" w:rsidRPr="000B0BAE">
        <w:t>each semester</w:t>
      </w:r>
      <w:r w:rsidR="00E44152" w:rsidRPr="000B0BAE">
        <w:t xml:space="preserve">. </w:t>
      </w:r>
      <w:r w:rsidR="000E474F" w:rsidRPr="000B0BAE">
        <w:t>As</w:t>
      </w:r>
      <w:r w:rsidR="00DC5D92" w:rsidRPr="000B0BAE">
        <w:t xml:space="preserve"> described in the Fall 2023 Literacy Screening for Families presentation</w:t>
      </w:r>
      <w:r w:rsidR="00E44152" w:rsidRPr="000B0BAE">
        <w:t>, if students score “significant</w:t>
      </w:r>
      <w:r w:rsidR="00FB648E">
        <w:t>ly</w:t>
      </w:r>
      <w:r w:rsidR="00E44152" w:rsidRPr="000B0BAE">
        <w:t xml:space="preserve"> below” on the </w:t>
      </w:r>
      <w:r w:rsidR="000E5FB0" w:rsidRPr="000B0BAE">
        <w:t xml:space="preserve">mCLASS </w:t>
      </w:r>
      <w:r w:rsidR="00E44152" w:rsidRPr="000B0BAE">
        <w:t xml:space="preserve">screener, parents receive formal notification </w:t>
      </w:r>
      <w:r w:rsidR="000E5FB0" w:rsidRPr="000B0BAE">
        <w:t>via</w:t>
      </w:r>
      <w:r w:rsidR="00E44152" w:rsidRPr="000B0BAE">
        <w:t xml:space="preserve"> a </w:t>
      </w:r>
      <w:r w:rsidR="00B32CA3" w:rsidRPr="000B0BAE">
        <w:t>tele</w:t>
      </w:r>
      <w:r w:rsidR="00E44152" w:rsidRPr="000B0BAE">
        <w:t xml:space="preserve">phone call from the school and </w:t>
      </w:r>
      <w:r w:rsidR="00B32CA3" w:rsidRPr="000B0BAE">
        <w:t xml:space="preserve">a </w:t>
      </w:r>
      <w:r w:rsidR="00E44152" w:rsidRPr="000B0BAE">
        <w:t xml:space="preserve">letter from the principal. </w:t>
      </w:r>
      <w:r w:rsidR="00B92AF1" w:rsidRPr="000B0BAE">
        <w:t>Regardless of how their child performed on t</w:t>
      </w:r>
      <w:r w:rsidR="00DC5D92" w:rsidRPr="000B0BAE">
        <w:t>his screener</w:t>
      </w:r>
      <w:r w:rsidR="00B92AF1" w:rsidRPr="000B0BAE">
        <w:t xml:space="preserve">, all parents </w:t>
      </w:r>
      <w:r w:rsidR="008E17F1" w:rsidRPr="000B0BAE">
        <w:t xml:space="preserve">can reach out to their child’s teacher to </w:t>
      </w:r>
      <w:r w:rsidR="00C2428C" w:rsidRPr="000B0BAE">
        <w:t>receive their</w:t>
      </w:r>
      <w:r w:rsidR="006574EC" w:rsidRPr="000B0BAE">
        <w:t xml:space="preserve"> </w:t>
      </w:r>
      <w:r w:rsidR="004E5CEB" w:rsidRPr="000B0BAE">
        <w:t xml:space="preserve">results </w:t>
      </w:r>
      <w:r w:rsidR="00C2428C" w:rsidRPr="000B0BAE">
        <w:t xml:space="preserve">and have them explained. </w:t>
      </w:r>
    </w:p>
    <w:p w14:paraId="69512A56" w14:textId="0C7F28E7" w:rsidR="00437B3C" w:rsidRPr="000B0BAE" w:rsidRDefault="00437B3C" w:rsidP="00B71B4F">
      <w:pPr>
        <w:pStyle w:val="BodyText"/>
      </w:pPr>
      <w:r w:rsidRPr="000B0BAE">
        <w:t>At the middle and high school</w:t>
      </w:r>
      <w:r w:rsidR="009B3F51" w:rsidRPr="000B0BAE">
        <w:t xml:space="preserve"> level</w:t>
      </w:r>
      <w:r w:rsidR="00B32CA3" w:rsidRPr="000B0BAE">
        <w:t>s</w:t>
      </w:r>
      <w:r w:rsidR="009B3F51" w:rsidRPr="000B0BAE">
        <w:t>, p</w:t>
      </w:r>
      <w:r w:rsidR="00825809" w:rsidRPr="000B0BAE">
        <w:t xml:space="preserve">arents </w:t>
      </w:r>
      <w:r w:rsidR="00315508" w:rsidRPr="000B0BAE">
        <w:t xml:space="preserve">also </w:t>
      </w:r>
      <w:r w:rsidR="00825809" w:rsidRPr="000B0BAE">
        <w:t xml:space="preserve">receive </w:t>
      </w:r>
      <w:r w:rsidR="00DC5347" w:rsidRPr="000B0BAE">
        <w:t>report cards</w:t>
      </w:r>
      <w:r w:rsidR="00BB1BE7" w:rsidRPr="000B0BAE">
        <w:t xml:space="preserve"> </w:t>
      </w:r>
      <w:r w:rsidRPr="000B0BAE">
        <w:t>(standards</w:t>
      </w:r>
      <w:r w:rsidR="00B32CA3" w:rsidRPr="000B0BAE">
        <w:t xml:space="preserve"> </w:t>
      </w:r>
      <w:r w:rsidRPr="000B0BAE">
        <w:t xml:space="preserve">based at the middle school and traditional letter grades at the high school) </w:t>
      </w:r>
      <w:r w:rsidR="00EE4947">
        <w:t>at the end of each grading period</w:t>
      </w:r>
      <w:r w:rsidR="00E132F2">
        <w:t xml:space="preserve"> (trimester at the middle schools, quarters at the high school). All teachers are expected to have grades updated in the grading system at the mid-point of those reporting periods. Caregivers and students </w:t>
      </w:r>
      <w:r w:rsidR="00B83CCC">
        <w:t>can</w:t>
      </w:r>
      <w:r w:rsidR="00E132F2">
        <w:t xml:space="preserve"> see the grades, and teachers are expected to reach out to caregivers if a student is struggling. </w:t>
      </w:r>
      <w:r w:rsidRPr="000B0BAE">
        <w:t>In focus groups, parents</w:t>
      </w:r>
      <w:r w:rsidR="002E7606" w:rsidRPr="000B0BAE">
        <w:t xml:space="preserve"> and students</w:t>
      </w:r>
      <w:r w:rsidRPr="000B0BAE">
        <w:t xml:space="preserve"> </w:t>
      </w:r>
      <w:r w:rsidR="00CA464E" w:rsidRPr="000B0BAE">
        <w:t>described</w:t>
      </w:r>
      <w:r w:rsidR="004B7F4E" w:rsidRPr="000B0BAE">
        <w:t xml:space="preserve"> ha</w:t>
      </w:r>
      <w:r w:rsidR="00CA464E" w:rsidRPr="000B0BAE">
        <w:t>ving</w:t>
      </w:r>
      <w:r w:rsidR="000708BB" w:rsidRPr="000B0BAE">
        <w:t xml:space="preserve"> access to Google </w:t>
      </w:r>
      <w:r w:rsidR="009A4BCB" w:rsidRPr="000B0BAE">
        <w:t>Classroom</w:t>
      </w:r>
      <w:r w:rsidR="002E7606" w:rsidRPr="000B0BAE">
        <w:t xml:space="preserve"> and Aspen to access grades</w:t>
      </w:r>
      <w:r w:rsidR="009A4BCB" w:rsidRPr="000B0BAE">
        <w:t xml:space="preserve">, although not all teachers </w:t>
      </w:r>
      <w:r w:rsidR="002E7606" w:rsidRPr="000B0BAE">
        <w:t xml:space="preserve">keep these platforms </w:t>
      </w:r>
      <w:r w:rsidR="00512E1A" w:rsidRPr="000B0BAE">
        <w:t>up to date</w:t>
      </w:r>
      <w:r w:rsidR="00B32CA3" w:rsidRPr="000B0BAE">
        <w:t>,</w:t>
      </w:r>
      <w:r w:rsidR="00CA464E" w:rsidRPr="000B0BAE">
        <w:t xml:space="preserve"> which can limit the usefulness of these tools. </w:t>
      </w:r>
    </w:p>
    <w:p w14:paraId="43EA4E09" w14:textId="08745DD6" w:rsidR="006444F5" w:rsidRPr="000B0BAE" w:rsidRDefault="00727444" w:rsidP="00B71B4F">
      <w:pPr>
        <w:pStyle w:val="BodyText"/>
      </w:pPr>
      <w:r w:rsidRPr="000B0BAE">
        <w:t xml:space="preserve">In general, </w:t>
      </w:r>
      <w:r w:rsidR="003C1B8F" w:rsidRPr="000B0BAE">
        <w:t xml:space="preserve">parents expressed concerns about inconsistency </w:t>
      </w:r>
      <w:r w:rsidR="00B32CA3" w:rsidRPr="000B0BAE">
        <w:t xml:space="preserve">about </w:t>
      </w:r>
      <w:r w:rsidRPr="000B0BAE">
        <w:t>how often and how clearly teachers communicate. For example, some elementary teachers send biweekly emails with classroom updates</w:t>
      </w:r>
      <w:r w:rsidR="00B32CA3" w:rsidRPr="000B0BAE">
        <w:t>,</w:t>
      </w:r>
      <w:r w:rsidR="0032547B" w:rsidRPr="000B0BAE">
        <w:t xml:space="preserve"> </w:t>
      </w:r>
      <w:r w:rsidR="00B32CA3" w:rsidRPr="000B0BAE">
        <w:t xml:space="preserve">whereas </w:t>
      </w:r>
      <w:r w:rsidRPr="000B0BAE">
        <w:t>others d</w:t>
      </w:r>
      <w:r w:rsidR="00315508" w:rsidRPr="000B0BAE">
        <w:t xml:space="preserve">o not regularly communicate. Further, </w:t>
      </w:r>
      <w:r w:rsidR="00B32CA3" w:rsidRPr="000B0BAE">
        <w:t xml:space="preserve">although </w:t>
      </w:r>
      <w:r w:rsidR="00315508" w:rsidRPr="000B0BAE">
        <w:t>some p</w:t>
      </w:r>
      <w:r w:rsidR="002B0382" w:rsidRPr="000B0BAE">
        <w:t xml:space="preserve">arents </w:t>
      </w:r>
      <w:r w:rsidR="00315508" w:rsidRPr="000B0BAE">
        <w:t>of</w:t>
      </w:r>
      <w:r w:rsidR="002B0382" w:rsidRPr="000B0BAE">
        <w:t xml:space="preserve"> students </w:t>
      </w:r>
      <w:r w:rsidR="008558E5" w:rsidRPr="000B0BAE">
        <w:t xml:space="preserve">with disabilities </w:t>
      </w:r>
      <w:r w:rsidR="00315508" w:rsidRPr="000B0BAE">
        <w:t>report receiving</w:t>
      </w:r>
      <w:r w:rsidR="002B0382" w:rsidRPr="000B0BAE">
        <w:t xml:space="preserve"> monthly emails</w:t>
      </w:r>
      <w:r w:rsidR="000103AA" w:rsidRPr="000B0BAE">
        <w:t>, others said they hear from the school</w:t>
      </w:r>
      <w:r w:rsidR="00B32CA3" w:rsidRPr="000B0BAE">
        <w:t xml:space="preserve"> only</w:t>
      </w:r>
      <w:r w:rsidR="000103AA" w:rsidRPr="000B0BAE">
        <w:t xml:space="preserve"> when “something is wrong.” </w:t>
      </w:r>
      <w:r w:rsidR="00315508" w:rsidRPr="000B0BAE">
        <w:t>Increasing ongoing, two-way communication</w:t>
      </w:r>
      <w:r w:rsidR="000259E3" w:rsidRPr="000B0BAE">
        <w:t xml:space="preserve"> regarding student progress</w:t>
      </w:r>
      <w:r w:rsidR="00315508" w:rsidRPr="000B0BAE">
        <w:t xml:space="preserve"> between schools and families is an area of growth for the district. </w:t>
      </w:r>
    </w:p>
    <w:p w14:paraId="18115117" w14:textId="77777777" w:rsidR="002B4CEF" w:rsidRPr="000B0BAE" w:rsidRDefault="002B4CEF" w:rsidP="002B4CEF">
      <w:pPr>
        <w:pStyle w:val="Heading3"/>
      </w:pPr>
      <w:r w:rsidRPr="000B0BAE">
        <w:t>DESE Recommendations</w:t>
      </w:r>
    </w:p>
    <w:p w14:paraId="6B609048" w14:textId="2B896026" w:rsidR="002B4CEF" w:rsidRPr="000B0BAE" w:rsidRDefault="00247CC9" w:rsidP="002B4CEF">
      <w:pPr>
        <w:pStyle w:val="Bullet1"/>
        <w:rPr>
          <w:bCs/>
        </w:rPr>
      </w:pPr>
      <w:r w:rsidRPr="66852790">
        <w:rPr>
          <w:i/>
          <w:iCs/>
        </w:rPr>
        <w:t>The district should</w:t>
      </w:r>
      <w:r w:rsidR="00E34E2F" w:rsidRPr="66852790">
        <w:rPr>
          <w:i/>
          <w:iCs/>
        </w:rPr>
        <w:t xml:space="preserve"> investigate the source of inconsistencies around </w:t>
      </w:r>
      <w:r w:rsidR="00F859D6" w:rsidRPr="66852790">
        <w:rPr>
          <w:i/>
          <w:iCs/>
        </w:rPr>
        <w:t xml:space="preserve">communication </w:t>
      </w:r>
      <w:r w:rsidR="00E34E2F" w:rsidRPr="66852790">
        <w:rPr>
          <w:i/>
          <w:iCs/>
        </w:rPr>
        <w:t xml:space="preserve">with families </w:t>
      </w:r>
      <w:r w:rsidR="004F2490" w:rsidRPr="66852790">
        <w:rPr>
          <w:i/>
          <w:iCs/>
        </w:rPr>
        <w:t xml:space="preserve">and </w:t>
      </w:r>
      <w:r w:rsidR="00634FE6" w:rsidRPr="66852790">
        <w:rPr>
          <w:i/>
          <w:iCs/>
        </w:rPr>
        <w:t xml:space="preserve">then </w:t>
      </w:r>
      <w:r w:rsidR="002A63C8" w:rsidRPr="66852790">
        <w:rPr>
          <w:i/>
          <w:iCs/>
        </w:rPr>
        <w:t xml:space="preserve">develop </w:t>
      </w:r>
      <w:r w:rsidR="0069738F" w:rsidRPr="66852790">
        <w:rPr>
          <w:i/>
          <w:iCs/>
        </w:rPr>
        <w:t xml:space="preserve">a plan </w:t>
      </w:r>
      <w:r w:rsidR="00634FE6" w:rsidRPr="66852790">
        <w:rPr>
          <w:i/>
          <w:iCs/>
        </w:rPr>
        <w:t xml:space="preserve">that </w:t>
      </w:r>
      <w:r w:rsidR="0069738F" w:rsidRPr="66852790">
        <w:rPr>
          <w:i/>
          <w:iCs/>
        </w:rPr>
        <w:t xml:space="preserve">includes proactive, </w:t>
      </w:r>
      <w:r w:rsidR="00E16A4E" w:rsidRPr="66852790">
        <w:rPr>
          <w:i/>
          <w:iCs/>
        </w:rPr>
        <w:t xml:space="preserve">two-way communication </w:t>
      </w:r>
      <w:r w:rsidR="0069738F" w:rsidRPr="66852790">
        <w:rPr>
          <w:i/>
          <w:iCs/>
        </w:rPr>
        <w:t xml:space="preserve">with families </w:t>
      </w:r>
      <w:r w:rsidR="00E16A4E" w:rsidRPr="66852790">
        <w:rPr>
          <w:i/>
          <w:iCs/>
        </w:rPr>
        <w:t>on student progress</w:t>
      </w:r>
      <w:r w:rsidR="009812AA" w:rsidRPr="66852790">
        <w:rPr>
          <w:i/>
          <w:iCs/>
        </w:rPr>
        <w:t xml:space="preserve">. </w:t>
      </w:r>
      <w:r w:rsidR="002A63C8" w:rsidRPr="66852790">
        <w:rPr>
          <w:i/>
          <w:iCs/>
        </w:rPr>
        <w:t xml:space="preserve"> </w:t>
      </w:r>
    </w:p>
    <w:p w14:paraId="28D1950D" w14:textId="48E9ED86" w:rsidR="008D6102" w:rsidRPr="000B0BAE" w:rsidRDefault="008D6102" w:rsidP="008D6102">
      <w:pPr>
        <w:spacing w:line="240" w:lineRule="auto"/>
        <w:rPr>
          <w:bCs/>
        </w:rPr>
      </w:pPr>
    </w:p>
    <w:p w14:paraId="0B4FDEA8" w14:textId="77777777" w:rsidR="008D6102" w:rsidRPr="000B0BAE" w:rsidRDefault="008D6102" w:rsidP="00B71B4F">
      <w:pPr>
        <w:pStyle w:val="Heading2"/>
      </w:pPr>
      <w:bookmarkStart w:id="38" w:name="_Human_Resources_and"/>
      <w:bookmarkStart w:id="39" w:name="_Toc101446230"/>
      <w:bookmarkStart w:id="40" w:name="_Toc163146235"/>
      <w:bookmarkEnd w:id="38"/>
      <w:r w:rsidRPr="000B0BAE">
        <w:t>Human Resources and Professional Development</w:t>
      </w:r>
      <w:bookmarkEnd w:id="39"/>
      <w:bookmarkEnd w:id="40"/>
    </w:p>
    <w:p w14:paraId="5F7F779C" w14:textId="5C82DBD7" w:rsidR="00C41B3C" w:rsidRPr="000B0BAE" w:rsidRDefault="00A97847" w:rsidP="0041058B">
      <w:pPr>
        <w:pStyle w:val="BodyText"/>
      </w:pPr>
      <w:r>
        <w:t xml:space="preserve">Lexington’s </w:t>
      </w:r>
      <w:r w:rsidR="00B32CA3" w:rsidRPr="000B0BAE">
        <w:t>h</w:t>
      </w:r>
      <w:r w:rsidR="00AA123F" w:rsidRPr="000B0BAE">
        <w:t xml:space="preserve">uman </w:t>
      </w:r>
      <w:r w:rsidR="00B32CA3" w:rsidRPr="000B0BAE">
        <w:t>r</w:t>
      </w:r>
      <w:r w:rsidR="00AA123F" w:rsidRPr="000B0BAE">
        <w:t xml:space="preserve">esources </w:t>
      </w:r>
      <w:r w:rsidR="00B32CA3" w:rsidRPr="000B0BAE">
        <w:t>d</w:t>
      </w:r>
      <w:r w:rsidR="00AA123F" w:rsidRPr="000B0BAE">
        <w:t xml:space="preserve">epartment oversees recruitment, retention, formal evaluations, and professional learning opportunities for staff. In </w:t>
      </w:r>
      <w:r w:rsidR="00ED77CA">
        <w:t>recent</w:t>
      </w:r>
      <w:r w:rsidR="00FD398D" w:rsidRPr="000B0BAE">
        <w:t xml:space="preserve"> years, a main focus of the department, along with the superintendent</w:t>
      </w:r>
      <w:r w:rsidR="005A7F39">
        <w:t xml:space="preserve"> and the director of equity and student support</w:t>
      </w:r>
      <w:r w:rsidR="00FD398D" w:rsidRPr="000B0BAE">
        <w:t xml:space="preserve">, is hiring diverse staff </w:t>
      </w:r>
      <w:r w:rsidR="00905FBC">
        <w:t>that</w:t>
      </w:r>
      <w:r w:rsidR="00FD398D" w:rsidRPr="000B0BAE">
        <w:t xml:space="preserve"> represent the </w:t>
      </w:r>
      <w:r w:rsidR="00905FBC">
        <w:t xml:space="preserve">demographics of </w:t>
      </w:r>
      <w:r w:rsidR="00FD398D" w:rsidRPr="000B0BAE">
        <w:t xml:space="preserve">students in the district. The </w:t>
      </w:r>
      <w:r w:rsidR="005A7F39">
        <w:t xml:space="preserve">equity and student support </w:t>
      </w:r>
      <w:r w:rsidR="00FD398D" w:rsidRPr="000B0BAE">
        <w:t xml:space="preserve">department has published many materials related to </w:t>
      </w:r>
      <w:r w:rsidR="00E45F99">
        <w:t xml:space="preserve">recruitment, </w:t>
      </w:r>
      <w:r w:rsidR="00FD398D" w:rsidRPr="000B0BAE">
        <w:t>hiring</w:t>
      </w:r>
      <w:r w:rsidR="00E45F99">
        <w:t>, and retention</w:t>
      </w:r>
      <w:r w:rsidR="006167FF">
        <w:t xml:space="preserve"> </w:t>
      </w:r>
      <w:r w:rsidR="00FD398D" w:rsidRPr="000B0BAE">
        <w:t xml:space="preserve">practices </w:t>
      </w:r>
      <w:r w:rsidR="000A7548" w:rsidRPr="000B0BAE">
        <w:t xml:space="preserve">intended to promote </w:t>
      </w:r>
      <w:r w:rsidR="00E00E8D" w:rsidRPr="000B0BAE">
        <w:t xml:space="preserve">diversity. </w:t>
      </w:r>
    </w:p>
    <w:p w14:paraId="0D618483" w14:textId="0047E18E" w:rsidR="00F96337" w:rsidRPr="000B0BAE" w:rsidRDefault="00E00E8D" w:rsidP="0041058B">
      <w:pPr>
        <w:pStyle w:val="BodyText"/>
        <w:rPr>
          <w:i/>
          <w:iCs/>
        </w:rPr>
      </w:pPr>
      <w:r w:rsidRPr="000B0BAE">
        <w:t xml:space="preserve">The district has a strong, three-year mentoring program, </w:t>
      </w:r>
      <w:r w:rsidR="00B32CA3" w:rsidRPr="000B0BAE">
        <w:t xml:space="preserve">in which </w:t>
      </w:r>
      <w:r w:rsidRPr="000B0BAE">
        <w:t xml:space="preserve">new teachers pair with seasoned mentor teachers, matched by school and subject area. </w:t>
      </w:r>
      <w:r w:rsidR="00077024" w:rsidRPr="000B0BAE">
        <w:t xml:space="preserve">Lexington also has many professional development opportunities throughout the district, both mandatory and optional, for teachers to engage in throughout the year. As reported by teachers and school administrators, Lexington does not currently have any formalized structures in place to recognize exemplary teachers throughout the district. </w:t>
      </w:r>
    </w:p>
    <w:p w14:paraId="7136409B" w14:textId="330BBD23" w:rsidR="002C6E1C" w:rsidRPr="000B0BAE" w:rsidRDefault="002C6E1C" w:rsidP="00B827DE">
      <w:pPr>
        <w:pStyle w:val="BodyText"/>
        <w:rPr>
          <w:highlight w:val="green"/>
        </w:rPr>
      </w:pPr>
      <w:r w:rsidRPr="000B0BAE">
        <w:t xml:space="preserve">Table </w:t>
      </w:r>
      <w:r w:rsidR="00163C7A" w:rsidRPr="000B0BAE">
        <w:t xml:space="preserve">5 </w:t>
      </w:r>
      <w:r w:rsidRPr="000B0BAE">
        <w:t>summarizes key strengths and areas for growth in human resources and professional development.</w:t>
      </w:r>
    </w:p>
    <w:p w14:paraId="56069B25" w14:textId="77777777" w:rsidR="009B526C" w:rsidRPr="000B0BAE" w:rsidRDefault="009B526C">
      <w:pPr>
        <w:spacing w:line="240" w:lineRule="auto"/>
        <w:rPr>
          <w:rFonts w:ascii="Franklin Gothic Demi" w:hAnsi="Franklin Gothic Demi"/>
        </w:rPr>
      </w:pPr>
      <w:r w:rsidRPr="000B0BAE">
        <w:br w:type="page"/>
      </w:r>
    </w:p>
    <w:p w14:paraId="66CEE916" w14:textId="2E14261B" w:rsidR="00B827DE" w:rsidRPr="000B0BAE" w:rsidRDefault="00B827DE" w:rsidP="00B827DE">
      <w:pPr>
        <w:pStyle w:val="TableTitle0"/>
      </w:pPr>
      <w:r w:rsidRPr="000B0BAE">
        <w:t xml:space="preserve">Table </w:t>
      </w:r>
      <w:r w:rsidR="00163C7A" w:rsidRPr="000B0BAE">
        <w:t>5</w:t>
      </w:r>
      <w:r w:rsidRPr="000B0BAE">
        <w:t xml:space="preserve">. Summary of </w:t>
      </w:r>
      <w:r w:rsidR="002C6E1C" w:rsidRPr="000B0BAE">
        <w:t xml:space="preserve">Key Strengths </w:t>
      </w:r>
      <w:r w:rsidRPr="000B0BAE">
        <w:t xml:space="preserve">and </w:t>
      </w:r>
      <w:r w:rsidR="002C6E1C" w:rsidRPr="000B0BAE">
        <w:t xml:space="preserve">Areas </w:t>
      </w:r>
      <w:r w:rsidRPr="000B0BAE">
        <w:t xml:space="preserve">for </w:t>
      </w:r>
      <w:r w:rsidR="002C6E1C" w:rsidRPr="000B0BAE">
        <w:t>Growth:</w:t>
      </w:r>
      <w:r w:rsidRPr="000B0BAE">
        <w:t xml:space="preserve"> Human Resources and Professional Development</w:t>
      </w:r>
      <w:r w:rsidR="002C6E1C" w:rsidRPr="000B0BAE">
        <w:t xml:space="preserve"> Standard</w:t>
      </w:r>
    </w:p>
    <w:tbl>
      <w:tblPr>
        <w:tblStyle w:val="MSVTable1"/>
        <w:tblW w:w="5000" w:type="pct"/>
        <w:tblLook w:val="04A0" w:firstRow="1" w:lastRow="0" w:firstColumn="1" w:lastColumn="0" w:noHBand="0" w:noVBand="1"/>
      </w:tblPr>
      <w:tblGrid>
        <w:gridCol w:w="2425"/>
        <w:gridCol w:w="3460"/>
        <w:gridCol w:w="3459"/>
      </w:tblGrid>
      <w:tr w:rsidR="00B827DE" w:rsidRPr="000B0BAE" w14:paraId="5AF94F4A" w14:textId="77777777" w:rsidTr="66852790">
        <w:trPr>
          <w:cnfStyle w:val="100000000000" w:firstRow="1" w:lastRow="0" w:firstColumn="0" w:lastColumn="0" w:oddVBand="0" w:evenVBand="0" w:oddHBand="0" w:evenHBand="0" w:firstRowFirstColumn="0" w:firstRowLastColumn="0" w:lastRowFirstColumn="0" w:lastRowLastColumn="0"/>
          <w:tblHeader/>
        </w:trPr>
        <w:tc>
          <w:tcPr>
            <w:tcW w:w="1297" w:type="pct"/>
          </w:tcPr>
          <w:p w14:paraId="2AD0DE9D" w14:textId="77777777" w:rsidR="00B827DE" w:rsidRPr="000B0BAE" w:rsidRDefault="00B827DE" w:rsidP="00FB6F29">
            <w:pPr>
              <w:pStyle w:val="TableColHeadingCenter"/>
            </w:pPr>
            <w:r w:rsidRPr="000B0BAE">
              <w:t>Indicator</w:t>
            </w:r>
          </w:p>
        </w:tc>
        <w:tc>
          <w:tcPr>
            <w:tcW w:w="1851" w:type="pct"/>
          </w:tcPr>
          <w:p w14:paraId="29F8FCE9" w14:textId="1E952629" w:rsidR="00B827DE" w:rsidRPr="000B0BAE" w:rsidRDefault="00B827DE" w:rsidP="00FB6F29">
            <w:pPr>
              <w:pStyle w:val="TableColHeadingCenter"/>
            </w:pPr>
            <w:r w:rsidRPr="000B0BAE">
              <w:t>Strengths</w:t>
            </w:r>
          </w:p>
        </w:tc>
        <w:tc>
          <w:tcPr>
            <w:tcW w:w="1851" w:type="pct"/>
          </w:tcPr>
          <w:p w14:paraId="500B423F" w14:textId="6D40DEB3" w:rsidR="00B827DE" w:rsidRPr="000B0BAE" w:rsidRDefault="00B827DE" w:rsidP="00FB6F29">
            <w:pPr>
              <w:pStyle w:val="TableColHeadingCenter"/>
            </w:pPr>
            <w:r w:rsidRPr="000B0BAE">
              <w:t xml:space="preserve">Areas for </w:t>
            </w:r>
            <w:r w:rsidR="002C6E1C" w:rsidRPr="000B0BAE">
              <w:t>growth</w:t>
            </w:r>
          </w:p>
        </w:tc>
      </w:tr>
      <w:tr w:rsidR="00B827DE" w:rsidRPr="000B0BAE" w14:paraId="3B52DFA7" w14:textId="77777777" w:rsidTr="66852790">
        <w:trPr>
          <w:cnfStyle w:val="000000100000" w:firstRow="0" w:lastRow="0" w:firstColumn="0" w:lastColumn="0" w:oddVBand="0" w:evenVBand="0" w:oddHBand="1" w:evenHBand="0" w:firstRowFirstColumn="0" w:firstRowLastColumn="0" w:lastRowFirstColumn="0" w:lastRowLastColumn="0"/>
        </w:trPr>
        <w:tc>
          <w:tcPr>
            <w:tcW w:w="1297" w:type="pct"/>
          </w:tcPr>
          <w:p w14:paraId="2963B302" w14:textId="7CB902BE" w:rsidR="00B827DE" w:rsidRPr="000B0BAE" w:rsidRDefault="00000000" w:rsidP="005D13E7">
            <w:pPr>
              <w:pStyle w:val="TableSubheading"/>
              <w:rPr>
                <w:bdr w:val="none" w:sz="0" w:space="0" w:color="auto" w:frame="1"/>
              </w:rPr>
            </w:pPr>
            <w:hyperlink w:anchor="_Infrastructure" w:history="1">
              <w:r w:rsidR="00B827DE" w:rsidRPr="000B0BAE">
                <w:rPr>
                  <w:rStyle w:val="Hyperlink"/>
                  <w:bdr w:val="none" w:sz="0" w:space="0" w:color="auto" w:frame="1"/>
                </w:rPr>
                <w:t>Infrastructure</w:t>
              </w:r>
            </w:hyperlink>
          </w:p>
        </w:tc>
        <w:tc>
          <w:tcPr>
            <w:tcW w:w="1851" w:type="pct"/>
          </w:tcPr>
          <w:p w14:paraId="70D7277E" w14:textId="24D5F976" w:rsidR="00B827DE" w:rsidRPr="000B0BAE" w:rsidRDefault="39106D19" w:rsidP="00FB6F29">
            <w:pPr>
              <w:pStyle w:val="TableBullet1"/>
            </w:pPr>
            <w:r>
              <w:t xml:space="preserve">The district has </w:t>
            </w:r>
            <w:r w:rsidR="37760A1B">
              <w:t xml:space="preserve">standardized documentation </w:t>
            </w:r>
            <w:r w:rsidR="00B32CA3">
              <w:t xml:space="preserve">about </w:t>
            </w:r>
            <w:r w:rsidR="4A889299">
              <w:t>the</w:t>
            </w:r>
            <w:r w:rsidR="37760A1B">
              <w:t xml:space="preserve">ir </w:t>
            </w:r>
            <w:r w:rsidR="4A889299">
              <w:t>practices for recruiting and retaining a diverse workforce</w:t>
            </w:r>
            <w:r w:rsidR="37760A1B">
              <w:t xml:space="preserve">. </w:t>
            </w:r>
          </w:p>
        </w:tc>
        <w:tc>
          <w:tcPr>
            <w:tcW w:w="1851" w:type="pct"/>
          </w:tcPr>
          <w:p w14:paraId="09130FD4" w14:textId="38F7EF67" w:rsidR="00B827DE" w:rsidRPr="000B0BAE" w:rsidRDefault="00B827DE" w:rsidP="0079457B">
            <w:pPr>
              <w:pStyle w:val="TableBullet1"/>
              <w:numPr>
                <w:ilvl w:val="0"/>
                <w:numId w:val="0"/>
              </w:numPr>
              <w:ind w:left="360"/>
            </w:pPr>
          </w:p>
        </w:tc>
      </w:tr>
      <w:tr w:rsidR="00B827DE" w:rsidRPr="000B0BAE" w14:paraId="53443622" w14:textId="77777777" w:rsidTr="66852790">
        <w:tc>
          <w:tcPr>
            <w:tcW w:w="1297" w:type="pct"/>
          </w:tcPr>
          <w:p w14:paraId="755AE6E0" w14:textId="6D195287" w:rsidR="00B827DE" w:rsidRPr="000B0BAE" w:rsidRDefault="00000000" w:rsidP="005D13E7">
            <w:pPr>
              <w:pStyle w:val="TableSubheading"/>
              <w:rPr>
                <w:bdr w:val="none" w:sz="0" w:space="0" w:color="auto" w:frame="1"/>
              </w:rPr>
            </w:pPr>
            <w:hyperlink w:anchor="_Recruitment,_Hiring,_and" w:history="1">
              <w:r w:rsidR="00B827DE" w:rsidRPr="000B0BAE">
                <w:rPr>
                  <w:rStyle w:val="Hyperlink"/>
                  <w:bdr w:val="none" w:sz="0" w:space="0" w:color="auto" w:frame="1"/>
                </w:rPr>
                <w:t xml:space="preserve">Recruitment, </w:t>
              </w:r>
              <w:r w:rsidR="002C6E1C" w:rsidRPr="000B0BAE">
                <w:rPr>
                  <w:rStyle w:val="Hyperlink"/>
                  <w:bdr w:val="none" w:sz="0" w:space="0" w:color="auto" w:frame="1"/>
                </w:rPr>
                <w:t>h</w:t>
              </w:r>
              <w:r w:rsidR="00B827DE" w:rsidRPr="000B0BAE">
                <w:rPr>
                  <w:rStyle w:val="Hyperlink"/>
                  <w:bdr w:val="none" w:sz="0" w:space="0" w:color="auto" w:frame="1"/>
                </w:rPr>
                <w:t xml:space="preserve">iring, and </w:t>
              </w:r>
              <w:r w:rsidR="002C6E1C" w:rsidRPr="000B0BAE">
                <w:rPr>
                  <w:rStyle w:val="Hyperlink"/>
                  <w:bdr w:val="none" w:sz="0" w:space="0" w:color="auto" w:frame="1"/>
                </w:rPr>
                <w:t>a</w:t>
              </w:r>
              <w:r w:rsidR="00B827DE" w:rsidRPr="000B0BAE">
                <w:rPr>
                  <w:rStyle w:val="Hyperlink"/>
                  <w:bdr w:val="none" w:sz="0" w:space="0" w:color="auto" w:frame="1"/>
                </w:rPr>
                <w:t>ssignment</w:t>
              </w:r>
            </w:hyperlink>
          </w:p>
        </w:tc>
        <w:tc>
          <w:tcPr>
            <w:tcW w:w="1851" w:type="pct"/>
          </w:tcPr>
          <w:p w14:paraId="0EEA339A" w14:textId="452D5934" w:rsidR="00B827DE" w:rsidRPr="000B0BAE" w:rsidRDefault="1E35DDA7" w:rsidP="00FB6F29">
            <w:pPr>
              <w:pStyle w:val="TableBullet1"/>
            </w:pPr>
            <w:r>
              <w:t>The district u</w:t>
            </w:r>
            <w:r w:rsidR="009B526C">
              <w:t>s</w:t>
            </w:r>
            <w:r>
              <w:t>es a variety of strategies to improve and diversify the educator workforce across all roles</w:t>
            </w:r>
            <w:r w:rsidR="2EDC4FAE">
              <w:t xml:space="preserve">. </w:t>
            </w:r>
          </w:p>
          <w:p w14:paraId="72369AC9" w14:textId="77C3F468" w:rsidR="007D2CC3" w:rsidRPr="000B0BAE" w:rsidRDefault="2EDC4FAE" w:rsidP="00FB6F29">
            <w:pPr>
              <w:pStyle w:val="TableBullet1"/>
            </w:pPr>
            <w:r>
              <w:t xml:space="preserve">Students </w:t>
            </w:r>
            <w:r w:rsidR="009B526C">
              <w:t>participate</w:t>
            </w:r>
            <w:r>
              <w:t xml:space="preserve"> in teacher and school leader hiring decisions</w:t>
            </w:r>
            <w:r w:rsidR="15AEE873">
              <w:t>.</w:t>
            </w:r>
          </w:p>
          <w:p w14:paraId="3B581E14" w14:textId="75581C34" w:rsidR="001C7942" w:rsidRPr="000B0BAE" w:rsidRDefault="548BC624" w:rsidP="00FB6F29">
            <w:pPr>
              <w:pStyle w:val="TableBullet1"/>
            </w:pPr>
            <w:r>
              <w:t xml:space="preserve">The district supports staff affinity groups to promote </w:t>
            </w:r>
            <w:r w:rsidR="009B526C">
              <w:t>DEI,</w:t>
            </w:r>
            <w:r w:rsidR="665809D5">
              <w:t xml:space="preserve"> </w:t>
            </w:r>
            <w:r>
              <w:t>foster camaraderie across staff</w:t>
            </w:r>
            <w:r w:rsidR="009B526C">
              <w:t>,</w:t>
            </w:r>
            <w:r w:rsidR="665809D5">
              <w:t xml:space="preserve"> and retain staff. </w:t>
            </w:r>
          </w:p>
        </w:tc>
        <w:tc>
          <w:tcPr>
            <w:tcW w:w="1851" w:type="pct"/>
          </w:tcPr>
          <w:p w14:paraId="3E86C519" w14:textId="67198D59" w:rsidR="00B827DE" w:rsidRPr="000B0BAE" w:rsidRDefault="271A6D5B" w:rsidP="00FB6F29">
            <w:pPr>
              <w:pStyle w:val="TableBullet1"/>
            </w:pPr>
            <w:r>
              <w:t>Continuing to expand efforts to improve and diversify the teacher and leader workforce</w:t>
            </w:r>
            <w:r w:rsidR="3D4D4978">
              <w:t>, especially for Asian educators and leaders</w:t>
            </w:r>
          </w:p>
        </w:tc>
      </w:tr>
      <w:tr w:rsidR="00B827DE" w:rsidRPr="000B0BAE" w14:paraId="05C4AE65" w14:textId="77777777" w:rsidTr="66852790">
        <w:trPr>
          <w:cnfStyle w:val="000000100000" w:firstRow="0" w:lastRow="0" w:firstColumn="0" w:lastColumn="0" w:oddVBand="0" w:evenVBand="0" w:oddHBand="1" w:evenHBand="0" w:firstRowFirstColumn="0" w:firstRowLastColumn="0" w:lastRowFirstColumn="0" w:lastRowLastColumn="0"/>
        </w:trPr>
        <w:tc>
          <w:tcPr>
            <w:tcW w:w="1297" w:type="pct"/>
          </w:tcPr>
          <w:p w14:paraId="7ADD9F53" w14:textId="45BA5EBB" w:rsidR="00B827DE" w:rsidRPr="000B0BAE" w:rsidRDefault="00000000" w:rsidP="005D13E7">
            <w:pPr>
              <w:pStyle w:val="TableSubheading"/>
              <w:rPr>
                <w:bdr w:val="none" w:sz="0" w:space="0" w:color="auto" w:frame="1"/>
              </w:rPr>
            </w:pPr>
            <w:hyperlink w:anchor="_Supervision,_Evaluation,_and" w:history="1">
              <w:r w:rsidR="00B827DE" w:rsidRPr="000B0BAE">
                <w:rPr>
                  <w:rStyle w:val="Hyperlink"/>
                  <w:bdr w:val="none" w:sz="0" w:space="0" w:color="auto" w:frame="1"/>
                </w:rPr>
                <w:t xml:space="preserve">Supervision, </w:t>
              </w:r>
              <w:r w:rsidR="002C6E1C" w:rsidRPr="000B0BAE">
                <w:rPr>
                  <w:rStyle w:val="Hyperlink"/>
                  <w:bdr w:val="none" w:sz="0" w:space="0" w:color="auto" w:frame="1"/>
                </w:rPr>
                <w:t>e</w:t>
              </w:r>
              <w:r w:rsidR="00B827DE" w:rsidRPr="000B0BAE">
                <w:rPr>
                  <w:rStyle w:val="Hyperlink"/>
                  <w:bdr w:val="none" w:sz="0" w:space="0" w:color="auto" w:frame="1"/>
                </w:rPr>
                <w:t xml:space="preserve">valuation, and </w:t>
              </w:r>
              <w:r w:rsidR="002C6E1C" w:rsidRPr="000B0BAE">
                <w:rPr>
                  <w:rStyle w:val="Hyperlink"/>
                  <w:bdr w:val="none" w:sz="0" w:space="0" w:color="auto" w:frame="1"/>
                </w:rPr>
                <w:t>e</w:t>
              </w:r>
              <w:r w:rsidR="00B827DE" w:rsidRPr="000B0BAE">
                <w:rPr>
                  <w:rStyle w:val="Hyperlink"/>
                  <w:bdr w:val="none" w:sz="0" w:space="0" w:color="auto" w:frame="1"/>
                </w:rPr>
                <w:t xml:space="preserve">ducator </w:t>
              </w:r>
              <w:r w:rsidR="002C6E1C" w:rsidRPr="000B0BAE">
                <w:rPr>
                  <w:rStyle w:val="Hyperlink"/>
                  <w:bdr w:val="none" w:sz="0" w:space="0" w:color="auto" w:frame="1"/>
                </w:rPr>
                <w:t>d</w:t>
              </w:r>
              <w:r w:rsidR="00B827DE" w:rsidRPr="000B0BAE">
                <w:rPr>
                  <w:rStyle w:val="Hyperlink"/>
                  <w:bdr w:val="none" w:sz="0" w:space="0" w:color="auto" w:frame="1"/>
                </w:rPr>
                <w:t>evelopment</w:t>
              </w:r>
            </w:hyperlink>
          </w:p>
        </w:tc>
        <w:tc>
          <w:tcPr>
            <w:tcW w:w="1851" w:type="pct"/>
          </w:tcPr>
          <w:p w14:paraId="0D8FCC7C" w14:textId="1B749BA4" w:rsidR="000B109B" w:rsidRPr="000B0BAE" w:rsidRDefault="000B109B" w:rsidP="00FB6F29">
            <w:pPr>
              <w:pStyle w:val="TableBullet1"/>
            </w:pPr>
            <w:r>
              <w:t>District and school leaders receiv</w:t>
            </w:r>
            <w:r w:rsidR="009B526C">
              <w:t>e</w:t>
            </w:r>
            <w:r>
              <w:t xml:space="preserve"> professional development on providing teachers with feedback on culturally responsive teaching practices</w:t>
            </w:r>
            <w:r w:rsidR="009B526C">
              <w:t>.</w:t>
            </w:r>
            <w:r>
              <w:t xml:space="preserve"> </w:t>
            </w:r>
          </w:p>
          <w:p w14:paraId="6E5D7E42" w14:textId="1ACCB107" w:rsidR="00B20C75" w:rsidRPr="000B0BAE" w:rsidRDefault="49DE0515" w:rsidP="00FB6F29">
            <w:pPr>
              <w:pStyle w:val="TableBullet1"/>
            </w:pPr>
            <w:r>
              <w:t>The district</w:t>
            </w:r>
            <w:r w:rsidR="2D0507D4">
              <w:t xml:space="preserve"> has a </w:t>
            </w:r>
            <w:r w:rsidR="009B526C">
              <w:t xml:space="preserve">well-defined and comprehensive </w:t>
            </w:r>
            <w:r>
              <w:t xml:space="preserve">mentorship program </w:t>
            </w:r>
            <w:r w:rsidR="2D0507D4">
              <w:t xml:space="preserve">that </w:t>
            </w:r>
            <w:r>
              <w:t>support</w:t>
            </w:r>
            <w:r w:rsidR="009B526C">
              <w:t>s</w:t>
            </w:r>
            <w:r>
              <w:t xml:space="preserve"> new teachers during their first three years in the district. </w:t>
            </w:r>
          </w:p>
        </w:tc>
        <w:tc>
          <w:tcPr>
            <w:tcW w:w="1851" w:type="pct"/>
          </w:tcPr>
          <w:p w14:paraId="35408DB5" w14:textId="6562BA2F" w:rsidR="004419AA" w:rsidRPr="004419AA" w:rsidRDefault="004419AA" w:rsidP="004419AA">
            <w:pPr>
              <w:pStyle w:val="TableBullet1"/>
              <w:rPr>
                <w:spacing w:val="-4"/>
              </w:rPr>
            </w:pPr>
            <w:r w:rsidRPr="004419AA">
              <w:rPr>
                <w:spacing w:val="-4"/>
              </w:rPr>
              <w:t>Implementing the educator evaluation framework for all educators in accordance with regulatory requirements, including goal setting and summative evaluations</w:t>
            </w:r>
          </w:p>
          <w:p w14:paraId="7B688602" w14:textId="1707A245" w:rsidR="0042162F" w:rsidRPr="000B0BAE" w:rsidRDefault="29B19F2C" w:rsidP="00FB6F29">
            <w:pPr>
              <w:pStyle w:val="TableBullet1"/>
              <w:rPr>
                <w:spacing w:val="-4"/>
              </w:rPr>
            </w:pPr>
            <w:r w:rsidRPr="000B0BAE">
              <w:rPr>
                <w:spacing w:val="-4"/>
              </w:rPr>
              <w:t>Increasing opportunities for teachers to receive formative feedback to grow their instructional practices</w:t>
            </w:r>
          </w:p>
          <w:p w14:paraId="13C19D85" w14:textId="243BB0D0" w:rsidR="00702250" w:rsidRPr="000B0BAE" w:rsidRDefault="00702250" w:rsidP="006167FF">
            <w:pPr>
              <w:pStyle w:val="TableBullet1"/>
              <w:numPr>
                <w:ilvl w:val="0"/>
                <w:numId w:val="0"/>
              </w:numPr>
              <w:ind w:left="360"/>
            </w:pPr>
          </w:p>
        </w:tc>
      </w:tr>
      <w:tr w:rsidR="00B827DE" w:rsidRPr="000B0BAE" w14:paraId="7BA3CD23" w14:textId="77777777" w:rsidTr="66852790">
        <w:tc>
          <w:tcPr>
            <w:tcW w:w="1297" w:type="pct"/>
          </w:tcPr>
          <w:p w14:paraId="6562F935" w14:textId="780C86AB" w:rsidR="00B827DE" w:rsidRPr="000B0BAE" w:rsidRDefault="00000000" w:rsidP="005D13E7">
            <w:pPr>
              <w:pStyle w:val="TableSubheading"/>
              <w:rPr>
                <w:bdr w:val="none" w:sz="0" w:space="0" w:color="auto" w:frame="1"/>
              </w:rPr>
            </w:pPr>
            <w:hyperlink w:anchor="_Recognition,_Leadership_Development" w:history="1">
              <w:r w:rsidR="00B827DE" w:rsidRPr="000B0BAE">
                <w:rPr>
                  <w:rStyle w:val="Hyperlink"/>
                  <w:bdr w:val="none" w:sz="0" w:space="0" w:color="auto" w:frame="1"/>
                </w:rPr>
                <w:t xml:space="preserve">Recognition, </w:t>
              </w:r>
              <w:r w:rsidR="002C6E1C" w:rsidRPr="000B0BAE">
                <w:rPr>
                  <w:rStyle w:val="Hyperlink"/>
                  <w:bdr w:val="none" w:sz="0" w:space="0" w:color="auto" w:frame="1"/>
                </w:rPr>
                <w:t>l</w:t>
              </w:r>
              <w:r w:rsidR="00B827DE" w:rsidRPr="000B0BAE">
                <w:rPr>
                  <w:rStyle w:val="Hyperlink"/>
                  <w:bdr w:val="none" w:sz="0" w:space="0" w:color="auto" w:frame="1"/>
                </w:rPr>
                <w:t xml:space="preserve">eadership </w:t>
              </w:r>
              <w:r w:rsidR="002C6E1C" w:rsidRPr="000B0BAE">
                <w:rPr>
                  <w:rStyle w:val="Hyperlink"/>
                  <w:bdr w:val="none" w:sz="0" w:space="0" w:color="auto" w:frame="1"/>
                </w:rPr>
                <w:t>d</w:t>
              </w:r>
              <w:r w:rsidR="00B827DE" w:rsidRPr="000B0BAE">
                <w:rPr>
                  <w:rStyle w:val="Hyperlink"/>
                  <w:bdr w:val="none" w:sz="0" w:space="0" w:color="auto" w:frame="1"/>
                </w:rPr>
                <w:t xml:space="preserve">evelopment, and </w:t>
              </w:r>
              <w:r w:rsidR="002C6E1C" w:rsidRPr="000B0BAE">
                <w:rPr>
                  <w:rStyle w:val="Hyperlink"/>
                  <w:bdr w:val="none" w:sz="0" w:space="0" w:color="auto" w:frame="1"/>
                </w:rPr>
                <w:t>a</w:t>
              </w:r>
              <w:r w:rsidR="00B827DE" w:rsidRPr="000B0BAE">
                <w:rPr>
                  <w:rStyle w:val="Hyperlink"/>
                  <w:bdr w:val="none" w:sz="0" w:space="0" w:color="auto" w:frame="1"/>
                </w:rPr>
                <w:t>dvancement</w:t>
              </w:r>
            </w:hyperlink>
          </w:p>
        </w:tc>
        <w:tc>
          <w:tcPr>
            <w:tcW w:w="1851" w:type="pct"/>
          </w:tcPr>
          <w:p w14:paraId="20FF6004" w14:textId="0FCA8686" w:rsidR="00B16317" w:rsidRPr="000B0BAE" w:rsidRDefault="386A4186" w:rsidP="00FB6F29">
            <w:pPr>
              <w:pStyle w:val="TableBullet1"/>
            </w:pPr>
            <w:r>
              <w:t>The district provides many opportunities for participation in meaningful teacher leadership activities (e.g., serving as mentor teachers, participating on various committees).</w:t>
            </w:r>
          </w:p>
        </w:tc>
        <w:tc>
          <w:tcPr>
            <w:tcW w:w="1851" w:type="pct"/>
          </w:tcPr>
          <w:p w14:paraId="0013334D" w14:textId="073F20B9" w:rsidR="00B827DE" w:rsidRPr="000B0BAE" w:rsidRDefault="574AF87B" w:rsidP="00FB6F29">
            <w:pPr>
              <w:pStyle w:val="TableBullet1"/>
            </w:pPr>
            <w:r>
              <w:t>Creating districtwide formal structures to recognize strong teacher performance</w:t>
            </w:r>
          </w:p>
        </w:tc>
      </w:tr>
    </w:tbl>
    <w:p w14:paraId="5601B273" w14:textId="47990AB3" w:rsidR="00B827DE" w:rsidRPr="000B0BAE" w:rsidRDefault="00B827DE" w:rsidP="00FB6F29">
      <w:pPr>
        <w:pStyle w:val="Heading3"/>
      </w:pPr>
      <w:bookmarkStart w:id="41" w:name="_Infrastructure"/>
      <w:bookmarkEnd w:id="41"/>
      <w:r w:rsidRPr="000B0BAE">
        <w:t>Infrastructure</w:t>
      </w:r>
    </w:p>
    <w:p w14:paraId="3811F2C0" w14:textId="50F6C387" w:rsidR="00056879" w:rsidRPr="000B0BAE" w:rsidRDefault="0039318F" w:rsidP="00FB6F29">
      <w:pPr>
        <w:pStyle w:val="BodyTextposthead"/>
      </w:pPr>
      <w:r w:rsidRPr="000B0BAE">
        <w:t xml:space="preserve">The </w:t>
      </w:r>
      <w:r w:rsidR="00772E6B" w:rsidRPr="000B0BAE">
        <w:t>a</w:t>
      </w:r>
      <w:r w:rsidRPr="000B0BAE">
        <w:t xml:space="preserve">ssistant </w:t>
      </w:r>
      <w:r w:rsidR="00772E6B" w:rsidRPr="000B0BAE">
        <w:t>s</w:t>
      </w:r>
      <w:r w:rsidRPr="000B0BAE">
        <w:t xml:space="preserve">uperintendent of </w:t>
      </w:r>
      <w:r w:rsidR="00772E6B" w:rsidRPr="000B0BAE">
        <w:t>h</w:t>
      </w:r>
      <w:r w:rsidR="00360C46" w:rsidRPr="000B0BAE">
        <w:t>uma</w:t>
      </w:r>
      <w:r w:rsidR="00F8527C" w:rsidRPr="000B0BAE">
        <w:t>n</w:t>
      </w:r>
      <w:r w:rsidR="00360C46" w:rsidRPr="000B0BAE">
        <w:t xml:space="preserve"> </w:t>
      </w:r>
      <w:r w:rsidR="00772E6B" w:rsidRPr="000B0BAE">
        <w:t>r</w:t>
      </w:r>
      <w:r w:rsidR="00360C46" w:rsidRPr="000B0BAE">
        <w:t xml:space="preserve">esources and </w:t>
      </w:r>
      <w:r w:rsidR="00772E6B" w:rsidRPr="000B0BAE">
        <w:t>p</w:t>
      </w:r>
      <w:r w:rsidR="00360C46" w:rsidRPr="000B0BAE">
        <w:t xml:space="preserve">rofessional </w:t>
      </w:r>
      <w:r w:rsidR="00772E6B" w:rsidRPr="000B0BAE">
        <w:t>l</w:t>
      </w:r>
      <w:r w:rsidR="00360C46" w:rsidRPr="000B0BAE">
        <w:t>earning</w:t>
      </w:r>
      <w:r w:rsidRPr="000B0BAE">
        <w:t xml:space="preserve"> leads the human resources department </w:t>
      </w:r>
      <w:r w:rsidR="00772E6B" w:rsidRPr="000B0BAE">
        <w:t>for</w:t>
      </w:r>
      <w:r w:rsidRPr="000B0BAE">
        <w:t xml:space="preserve"> </w:t>
      </w:r>
      <w:r w:rsidR="00772E6B" w:rsidRPr="000B0BAE">
        <w:t>the district</w:t>
      </w:r>
      <w:r w:rsidRPr="000B0BAE">
        <w:t xml:space="preserve">. The assistant superintendent </w:t>
      </w:r>
      <w:r w:rsidR="009B526C" w:rsidRPr="000B0BAE">
        <w:t xml:space="preserve">receives </w:t>
      </w:r>
      <w:r w:rsidRPr="000B0BAE">
        <w:t xml:space="preserve">support </w:t>
      </w:r>
      <w:r w:rsidR="009B526C" w:rsidRPr="000B0BAE">
        <w:t>from the</w:t>
      </w:r>
      <w:r w:rsidR="00E63618" w:rsidRPr="000B0BAE">
        <w:t xml:space="preserve"> </w:t>
      </w:r>
      <w:r w:rsidR="00772E6B" w:rsidRPr="000B0BAE">
        <w:t>h</w:t>
      </w:r>
      <w:r w:rsidR="00E63618" w:rsidRPr="000B0BAE">
        <w:t xml:space="preserve">uman </w:t>
      </w:r>
      <w:r w:rsidR="00772E6B" w:rsidRPr="000B0BAE">
        <w:t>r</w:t>
      </w:r>
      <w:r w:rsidR="00E63618" w:rsidRPr="000B0BAE">
        <w:t xml:space="preserve">esources </w:t>
      </w:r>
      <w:r w:rsidR="00772E6B" w:rsidRPr="000B0BAE">
        <w:t>o</w:t>
      </w:r>
      <w:r w:rsidR="00E63618" w:rsidRPr="000B0BAE">
        <w:t xml:space="preserve">ffice </w:t>
      </w:r>
      <w:r w:rsidR="00772E6B" w:rsidRPr="000B0BAE">
        <w:t>m</w:t>
      </w:r>
      <w:r w:rsidR="00E63618" w:rsidRPr="000B0BAE">
        <w:t>anager</w:t>
      </w:r>
      <w:r w:rsidR="00211C3E" w:rsidRPr="000B0BAE">
        <w:t xml:space="preserve">, the </w:t>
      </w:r>
      <w:r w:rsidR="00772E6B" w:rsidRPr="000B0BAE">
        <w:t>d</w:t>
      </w:r>
      <w:r w:rsidR="00642FD8" w:rsidRPr="000B0BAE">
        <w:t xml:space="preserve">irector of </w:t>
      </w:r>
      <w:r w:rsidR="00772E6B" w:rsidRPr="000B0BAE">
        <w:t>e</w:t>
      </w:r>
      <w:r w:rsidR="00642FD8" w:rsidRPr="000B0BAE">
        <w:t xml:space="preserve">quity and </w:t>
      </w:r>
      <w:r w:rsidR="00772E6B" w:rsidRPr="000B0BAE">
        <w:t>s</w:t>
      </w:r>
      <w:r w:rsidR="00642FD8" w:rsidRPr="000B0BAE">
        <w:t xml:space="preserve">tudent </w:t>
      </w:r>
      <w:r w:rsidR="00772E6B" w:rsidRPr="000B0BAE">
        <w:t>s</w:t>
      </w:r>
      <w:r w:rsidR="00642FD8" w:rsidRPr="000B0BAE">
        <w:t>upport</w:t>
      </w:r>
      <w:r w:rsidR="00211C3E" w:rsidRPr="000B0BAE">
        <w:t>,</w:t>
      </w:r>
      <w:r w:rsidR="00E63618" w:rsidRPr="000B0BAE">
        <w:t xml:space="preserve"> and </w:t>
      </w:r>
      <w:r w:rsidR="0014259A" w:rsidRPr="000B0BAE">
        <w:t xml:space="preserve">other </w:t>
      </w:r>
      <w:r w:rsidR="00E63618" w:rsidRPr="000B0BAE">
        <w:t xml:space="preserve">staff within the department. </w:t>
      </w:r>
      <w:r w:rsidR="68CA0C49" w:rsidRPr="000B0BAE">
        <w:t xml:space="preserve">These staff </w:t>
      </w:r>
      <w:r w:rsidR="00DF2847" w:rsidRPr="000B0BAE">
        <w:t>members</w:t>
      </w:r>
      <w:r w:rsidR="68CA0C49" w:rsidRPr="000B0BAE">
        <w:t xml:space="preserve"> collaborate to support current and potential employees within Lexington. </w:t>
      </w:r>
      <w:r w:rsidR="004A6081" w:rsidRPr="000B0BAE">
        <w:t>Overall, the human resources department</w:t>
      </w:r>
      <w:r w:rsidR="37937951" w:rsidRPr="000B0BAE">
        <w:t xml:space="preserve"> </w:t>
      </w:r>
      <w:r w:rsidR="32108844" w:rsidRPr="000B0BAE">
        <w:t>oversees</w:t>
      </w:r>
      <w:r w:rsidR="37937951" w:rsidRPr="000B0BAE">
        <w:t xml:space="preserve"> the district’s hiring process</w:t>
      </w:r>
      <w:r w:rsidR="009B526C" w:rsidRPr="000B0BAE">
        <w:t>;</w:t>
      </w:r>
      <w:r w:rsidR="37937951" w:rsidRPr="000B0BAE">
        <w:t xml:space="preserve"> </w:t>
      </w:r>
      <w:r w:rsidR="7F1DABD9" w:rsidRPr="000B0BAE">
        <w:t xml:space="preserve">collaborates with district leadership on </w:t>
      </w:r>
      <w:r w:rsidR="6697A92B" w:rsidRPr="000B0BAE">
        <w:t>retention</w:t>
      </w:r>
      <w:r w:rsidR="1FDA462B" w:rsidRPr="000B0BAE">
        <w:t xml:space="preserve"> processes and reporting</w:t>
      </w:r>
      <w:r w:rsidR="009B526C" w:rsidRPr="000B0BAE">
        <w:t>;</w:t>
      </w:r>
      <w:r w:rsidR="37937951" w:rsidRPr="000B0BAE">
        <w:t xml:space="preserve"> </w:t>
      </w:r>
      <w:r w:rsidR="000024F1" w:rsidRPr="000B0BAE">
        <w:t>stores</w:t>
      </w:r>
      <w:r w:rsidR="415EEDDE" w:rsidRPr="000B0BAE">
        <w:t xml:space="preserve"> </w:t>
      </w:r>
      <w:r w:rsidR="37937951" w:rsidRPr="000B0BAE">
        <w:t xml:space="preserve">formal </w:t>
      </w:r>
      <w:r w:rsidR="4CA36BDD" w:rsidRPr="000B0BAE">
        <w:t xml:space="preserve">educator </w:t>
      </w:r>
      <w:r w:rsidR="37937951" w:rsidRPr="000B0BAE">
        <w:t>evaluations</w:t>
      </w:r>
      <w:r w:rsidR="43A3E5E0" w:rsidRPr="000B0BAE">
        <w:t xml:space="preserve"> on Google </w:t>
      </w:r>
      <w:r w:rsidR="445D8BB3" w:rsidRPr="000B0BAE">
        <w:t>Drive</w:t>
      </w:r>
      <w:r w:rsidR="009B526C" w:rsidRPr="000B0BAE">
        <w:t>;</w:t>
      </w:r>
      <w:r w:rsidR="37937951" w:rsidRPr="000B0BAE">
        <w:t xml:space="preserve"> and </w:t>
      </w:r>
      <w:r w:rsidR="2D0B86E1" w:rsidRPr="000B0BAE">
        <w:t>collaborates with district, school, and department leadership to organize</w:t>
      </w:r>
      <w:r w:rsidR="37937951" w:rsidRPr="000B0BAE">
        <w:t xml:space="preserve"> professional learning opportunities for staff. </w:t>
      </w:r>
    </w:p>
    <w:p w14:paraId="4D9982D3" w14:textId="74696813" w:rsidR="00056879" w:rsidRPr="000B0BAE" w:rsidRDefault="00520FC9" w:rsidP="00FB6F29">
      <w:pPr>
        <w:pStyle w:val="BodyText"/>
      </w:pPr>
      <w:r w:rsidRPr="000B0BAE">
        <w:t>As described by district leaders, t</w:t>
      </w:r>
      <w:r w:rsidR="37937951" w:rsidRPr="000B0BAE">
        <w:t xml:space="preserve">he department’s </w:t>
      </w:r>
      <w:r w:rsidR="004A6081" w:rsidRPr="000B0BAE">
        <w:t xml:space="preserve">responsibilities </w:t>
      </w:r>
      <w:r w:rsidR="00905FBC">
        <w:t>about</w:t>
      </w:r>
      <w:r w:rsidR="00905FBC" w:rsidRPr="000B0BAE">
        <w:t xml:space="preserve"> </w:t>
      </w:r>
      <w:r w:rsidR="4EEA8F90" w:rsidRPr="000B0BAE">
        <w:t xml:space="preserve">hiring </w:t>
      </w:r>
      <w:r w:rsidR="004A6081" w:rsidRPr="000B0BAE">
        <w:t xml:space="preserve">include </w:t>
      </w:r>
      <w:r w:rsidR="19DFC6BE" w:rsidRPr="000B0BAE">
        <w:t xml:space="preserve">collaborating with district, school, and department </w:t>
      </w:r>
      <w:r w:rsidR="009B526C" w:rsidRPr="000B0BAE">
        <w:t>administrators</w:t>
      </w:r>
      <w:r w:rsidR="73D94041" w:rsidRPr="000B0BAE">
        <w:t>;</w:t>
      </w:r>
      <w:r w:rsidR="19DFC6BE" w:rsidRPr="000B0BAE">
        <w:t xml:space="preserve"> </w:t>
      </w:r>
      <w:r w:rsidR="567630D3" w:rsidRPr="000B0BAE">
        <w:t xml:space="preserve">reviewing </w:t>
      </w:r>
      <w:r w:rsidR="25EB0548" w:rsidRPr="000B0BAE">
        <w:t xml:space="preserve">building and department hiring managers’ requisition forms </w:t>
      </w:r>
      <w:r w:rsidR="53B2B1DC" w:rsidRPr="000B0BAE">
        <w:t xml:space="preserve">in TalentEd </w:t>
      </w:r>
      <w:r w:rsidR="25EB0548" w:rsidRPr="000B0BAE">
        <w:t xml:space="preserve">for new staff </w:t>
      </w:r>
      <w:r w:rsidR="06C27C77" w:rsidRPr="000B0BAE">
        <w:t>position</w:t>
      </w:r>
      <w:r w:rsidR="00AB7339">
        <w:t>s</w:t>
      </w:r>
      <w:r w:rsidR="07FBAB17" w:rsidRPr="000B0BAE">
        <w:t>;</w:t>
      </w:r>
      <w:r w:rsidR="25EB0548" w:rsidRPr="000B0BAE">
        <w:t xml:space="preserve"> </w:t>
      </w:r>
      <w:r w:rsidR="2418B648" w:rsidRPr="000B0BAE">
        <w:t>posting</w:t>
      </w:r>
      <w:r w:rsidR="00DF51D0" w:rsidRPr="000B0BAE">
        <w:t xml:space="preserve"> job</w:t>
      </w:r>
      <w:r w:rsidR="2418B648" w:rsidRPr="000B0BAE">
        <w:t xml:space="preserve"> </w:t>
      </w:r>
      <w:r w:rsidR="04D90E6A" w:rsidRPr="000B0BAE">
        <w:t>descriptions for new positions</w:t>
      </w:r>
      <w:r w:rsidR="2418B648" w:rsidRPr="000B0BAE">
        <w:t xml:space="preserve"> </w:t>
      </w:r>
      <w:r w:rsidR="00DF51D0" w:rsidRPr="000B0BAE">
        <w:t>on the district</w:t>
      </w:r>
      <w:r w:rsidR="5EF369FA" w:rsidRPr="000B0BAE">
        <w:t xml:space="preserve"> website, School Spring, HandShake, Indeed, The Teacher’s Lounge, </w:t>
      </w:r>
      <w:r w:rsidR="00DF51D0" w:rsidRPr="000B0BAE">
        <w:t xml:space="preserve">and </w:t>
      </w:r>
      <w:r w:rsidR="5EF369FA" w:rsidRPr="000B0BAE">
        <w:t>other specific job websites as necessary</w:t>
      </w:r>
      <w:r w:rsidR="5F360309" w:rsidRPr="000B0BAE">
        <w:t>;</w:t>
      </w:r>
      <w:r w:rsidR="02249CF0" w:rsidRPr="000B0BAE">
        <w:t xml:space="preserve"> providing necessary documentation to hiring mangers </w:t>
      </w:r>
      <w:r w:rsidR="00905FBC">
        <w:t>about</w:t>
      </w:r>
      <w:r w:rsidR="00905FBC" w:rsidRPr="000B0BAE">
        <w:t xml:space="preserve"> </w:t>
      </w:r>
      <w:r w:rsidR="22489352" w:rsidRPr="000B0BAE">
        <w:t>district-standardized procedures intended to increase diversity in hiring</w:t>
      </w:r>
      <w:r w:rsidR="00DF51D0" w:rsidRPr="000B0BAE">
        <w:t xml:space="preserve"> (e.g., </w:t>
      </w:r>
      <w:r w:rsidR="22489352" w:rsidRPr="000B0BAE">
        <w:t xml:space="preserve">the </w:t>
      </w:r>
      <w:r w:rsidR="22489352" w:rsidRPr="000B0BAE">
        <w:rPr>
          <w:i/>
          <w:iCs/>
        </w:rPr>
        <w:t>Guidelines for Promoting Diversity in Hiring</w:t>
      </w:r>
      <w:r w:rsidR="372FFD30" w:rsidRPr="000B0BAE">
        <w:t xml:space="preserve"> document</w:t>
      </w:r>
      <w:r w:rsidR="22489352" w:rsidRPr="000B0BAE">
        <w:t xml:space="preserve">, </w:t>
      </w:r>
      <w:r w:rsidR="009B526C" w:rsidRPr="000B0BAE">
        <w:t xml:space="preserve">the </w:t>
      </w:r>
      <w:r w:rsidR="22489352" w:rsidRPr="000B0BAE">
        <w:rPr>
          <w:i/>
          <w:iCs/>
        </w:rPr>
        <w:t>Mitigating Bias During Interview Processes</w:t>
      </w:r>
      <w:r w:rsidR="22489352" w:rsidRPr="000B0BAE">
        <w:t xml:space="preserve"> document</w:t>
      </w:r>
      <w:r w:rsidR="00DF51D0" w:rsidRPr="000B0BAE">
        <w:t>)</w:t>
      </w:r>
      <w:r w:rsidR="44AC433B" w:rsidRPr="000B0BAE">
        <w:t>;</w:t>
      </w:r>
      <w:r w:rsidR="22489352" w:rsidRPr="000B0BAE">
        <w:t xml:space="preserve"> </w:t>
      </w:r>
      <w:r w:rsidR="71679AA7" w:rsidRPr="000B0BAE">
        <w:t xml:space="preserve">and </w:t>
      </w:r>
      <w:r w:rsidR="48BD68F0" w:rsidRPr="000B0BAE">
        <w:t xml:space="preserve">aiding </w:t>
      </w:r>
      <w:r w:rsidR="71679AA7" w:rsidRPr="000B0BAE">
        <w:t xml:space="preserve">new </w:t>
      </w:r>
      <w:r w:rsidR="48BD68F0" w:rsidRPr="000B0BAE">
        <w:t>employee</w:t>
      </w:r>
      <w:r w:rsidR="000B46D1">
        <w:t>s</w:t>
      </w:r>
      <w:r w:rsidR="48BD68F0" w:rsidRPr="000B0BAE">
        <w:t xml:space="preserve"> through</w:t>
      </w:r>
      <w:r w:rsidR="71679AA7" w:rsidRPr="000B0BAE">
        <w:t xml:space="preserve"> the onboarding </w:t>
      </w:r>
      <w:r w:rsidR="07FF8894" w:rsidRPr="000B0BAE">
        <w:t xml:space="preserve">process into the district, including overseeing </w:t>
      </w:r>
      <w:r w:rsidR="00173BE5">
        <w:t>the</w:t>
      </w:r>
      <w:r w:rsidR="00173BE5" w:rsidRPr="000B0BAE">
        <w:t xml:space="preserve"> </w:t>
      </w:r>
      <w:r w:rsidR="00C33514" w:rsidRPr="000B0BAE">
        <w:t>n</w:t>
      </w:r>
      <w:r w:rsidR="63338B11" w:rsidRPr="000B0BAE">
        <w:t xml:space="preserve">ew </w:t>
      </w:r>
      <w:r w:rsidR="00C33514" w:rsidRPr="000B0BAE">
        <w:t>e</w:t>
      </w:r>
      <w:r w:rsidR="63338B11" w:rsidRPr="000B0BAE">
        <w:t xml:space="preserve">mployee </w:t>
      </w:r>
      <w:r w:rsidR="00C33514" w:rsidRPr="000B0BAE">
        <w:t>o</w:t>
      </w:r>
      <w:r w:rsidR="63338B11" w:rsidRPr="000B0BAE">
        <w:t xml:space="preserve">rientation and providing </w:t>
      </w:r>
      <w:r w:rsidR="3D3BC256" w:rsidRPr="000B0BAE">
        <w:t xml:space="preserve">mandatory </w:t>
      </w:r>
      <w:r w:rsidR="009B526C" w:rsidRPr="000B0BAE">
        <w:t>DEI</w:t>
      </w:r>
      <w:r w:rsidR="3D3BC256" w:rsidRPr="000B0BAE">
        <w:t xml:space="preserve"> </w:t>
      </w:r>
      <w:r w:rsidR="00C33514" w:rsidRPr="000B0BAE">
        <w:t>t</w:t>
      </w:r>
      <w:r w:rsidR="3D3BC256" w:rsidRPr="000B0BAE">
        <w:t xml:space="preserve">raining </w:t>
      </w:r>
      <w:r w:rsidR="245D05D1" w:rsidRPr="000B0BAE">
        <w:t>to all new hires.</w:t>
      </w:r>
      <w:r w:rsidR="71679AA7" w:rsidRPr="000B0BAE">
        <w:t xml:space="preserve"> </w:t>
      </w:r>
    </w:p>
    <w:p w14:paraId="3ACD987E" w14:textId="63327B6D" w:rsidR="1B5ACE21" w:rsidRPr="000B0BAE" w:rsidRDefault="009B526C" w:rsidP="00FB6F29">
      <w:pPr>
        <w:pStyle w:val="BodyText"/>
      </w:pPr>
      <w:r w:rsidRPr="000B0BAE">
        <w:rPr>
          <w:spacing w:val="-2"/>
        </w:rPr>
        <w:t xml:space="preserve">After onboarding </w:t>
      </w:r>
      <w:r w:rsidR="1B5ACE21" w:rsidRPr="000B0BAE">
        <w:rPr>
          <w:spacing w:val="-2"/>
        </w:rPr>
        <w:t xml:space="preserve">a staff member into the district, the human resources department </w:t>
      </w:r>
      <w:r w:rsidR="0A7F4D95" w:rsidRPr="000B0BAE">
        <w:rPr>
          <w:spacing w:val="-2"/>
        </w:rPr>
        <w:t xml:space="preserve">has </w:t>
      </w:r>
      <w:r w:rsidR="285F7801" w:rsidRPr="000B0BAE">
        <w:rPr>
          <w:spacing w:val="-2"/>
        </w:rPr>
        <w:t xml:space="preserve">written </w:t>
      </w:r>
      <w:r w:rsidR="0A7F4D95" w:rsidRPr="000B0BAE">
        <w:rPr>
          <w:spacing w:val="-2"/>
        </w:rPr>
        <w:t xml:space="preserve">strategies for retaining staff members, detailed in the </w:t>
      </w:r>
      <w:r w:rsidR="0A7F4D95" w:rsidRPr="000B0BAE">
        <w:rPr>
          <w:i/>
          <w:iCs/>
          <w:spacing w:val="-2"/>
        </w:rPr>
        <w:t>Lexington Public Schools: Guidelines for Supporting Staff with Diverse Backgrounds</w:t>
      </w:r>
      <w:r w:rsidR="0A7F4D95" w:rsidRPr="000B0BAE">
        <w:rPr>
          <w:spacing w:val="-2"/>
        </w:rPr>
        <w:t xml:space="preserve"> document. </w:t>
      </w:r>
      <w:r w:rsidR="19A1E4CD" w:rsidRPr="000B0BAE">
        <w:rPr>
          <w:spacing w:val="-2"/>
        </w:rPr>
        <w:t xml:space="preserve">This document provides some </w:t>
      </w:r>
      <w:r w:rsidR="0ED775E8" w:rsidRPr="000B0BAE">
        <w:rPr>
          <w:spacing w:val="-2"/>
        </w:rPr>
        <w:t xml:space="preserve">district- </w:t>
      </w:r>
      <w:r w:rsidR="19A1E4CD" w:rsidRPr="000B0BAE">
        <w:rPr>
          <w:spacing w:val="-2"/>
        </w:rPr>
        <w:t xml:space="preserve">recommended best practices for </w:t>
      </w:r>
      <w:r w:rsidR="384943EE" w:rsidRPr="000B0BAE">
        <w:rPr>
          <w:spacing w:val="-2"/>
        </w:rPr>
        <w:t>principals and administrators to</w:t>
      </w:r>
      <w:r w:rsidR="19A1E4CD" w:rsidRPr="000B0BAE">
        <w:rPr>
          <w:spacing w:val="-2"/>
        </w:rPr>
        <w:t xml:space="preserve"> support staff from diverse backgrounds, including</w:t>
      </w:r>
      <w:r w:rsidR="7778EFB0" w:rsidRPr="000B0BAE">
        <w:rPr>
          <w:spacing w:val="-2"/>
        </w:rPr>
        <w:t xml:space="preserve"> </w:t>
      </w:r>
      <w:r w:rsidR="0AED8B9C" w:rsidRPr="000B0BAE">
        <w:rPr>
          <w:spacing w:val="-2"/>
        </w:rPr>
        <w:t xml:space="preserve">making sure that staff are aware of the district’s affinity groups, </w:t>
      </w:r>
      <w:r w:rsidR="2E983AE6" w:rsidRPr="000B0BAE">
        <w:rPr>
          <w:spacing w:val="-2"/>
        </w:rPr>
        <w:t xml:space="preserve">including the </w:t>
      </w:r>
      <w:r w:rsidR="00905FBC">
        <w:rPr>
          <w:spacing w:val="-2"/>
        </w:rPr>
        <w:t>e</w:t>
      </w:r>
      <w:r w:rsidR="2E983AE6" w:rsidRPr="000B0BAE">
        <w:rPr>
          <w:spacing w:val="-2"/>
        </w:rPr>
        <w:t xml:space="preserve">mployees of </w:t>
      </w:r>
      <w:r w:rsidR="00905FBC">
        <w:rPr>
          <w:spacing w:val="-2"/>
        </w:rPr>
        <w:t>c</w:t>
      </w:r>
      <w:r w:rsidR="2E983AE6" w:rsidRPr="000B0BAE">
        <w:rPr>
          <w:spacing w:val="-2"/>
        </w:rPr>
        <w:t xml:space="preserve">olor </w:t>
      </w:r>
      <w:r w:rsidR="00905FBC">
        <w:rPr>
          <w:spacing w:val="-2"/>
        </w:rPr>
        <w:t>a</w:t>
      </w:r>
      <w:r w:rsidR="2E983AE6" w:rsidRPr="000B0BAE">
        <w:rPr>
          <w:spacing w:val="-2"/>
        </w:rPr>
        <w:t xml:space="preserve">ffinity </w:t>
      </w:r>
      <w:r w:rsidR="00905FBC">
        <w:rPr>
          <w:spacing w:val="-2"/>
        </w:rPr>
        <w:t>g</w:t>
      </w:r>
      <w:r w:rsidR="2E983AE6" w:rsidRPr="000B0BAE">
        <w:rPr>
          <w:spacing w:val="-2"/>
        </w:rPr>
        <w:t xml:space="preserve">roup, </w:t>
      </w:r>
      <w:r w:rsidRPr="000B0BAE">
        <w:rPr>
          <w:spacing w:val="-2"/>
        </w:rPr>
        <w:t xml:space="preserve">the </w:t>
      </w:r>
      <w:r w:rsidR="2E983AE6" w:rsidRPr="000B0BAE">
        <w:rPr>
          <w:spacing w:val="-2"/>
        </w:rPr>
        <w:t>LGBTQ</w:t>
      </w:r>
      <w:r w:rsidR="003E4236">
        <w:rPr>
          <w:spacing w:val="-2"/>
        </w:rPr>
        <w:t>IA</w:t>
      </w:r>
      <w:r w:rsidR="2E983AE6" w:rsidRPr="000B0BAE">
        <w:rPr>
          <w:spacing w:val="-2"/>
        </w:rPr>
        <w:t xml:space="preserve">+ group, </w:t>
      </w:r>
      <w:r w:rsidRPr="000B0BAE">
        <w:rPr>
          <w:spacing w:val="-2"/>
        </w:rPr>
        <w:t xml:space="preserve">the </w:t>
      </w:r>
      <w:r w:rsidR="2E983AE6" w:rsidRPr="000B0BAE">
        <w:rPr>
          <w:spacing w:val="-2"/>
        </w:rPr>
        <w:t>women in leadership group,</w:t>
      </w:r>
      <w:r w:rsidRPr="000B0BAE">
        <w:rPr>
          <w:spacing w:val="-2"/>
        </w:rPr>
        <w:t xml:space="preserve"> the</w:t>
      </w:r>
      <w:r w:rsidR="2E983AE6" w:rsidRPr="000B0BAE">
        <w:rPr>
          <w:spacing w:val="-2"/>
        </w:rPr>
        <w:t xml:space="preserve"> administrators of color group; </w:t>
      </w:r>
      <w:r w:rsidR="1D499D30" w:rsidRPr="000B0BAE">
        <w:rPr>
          <w:spacing w:val="-2"/>
        </w:rPr>
        <w:t xml:space="preserve">and </w:t>
      </w:r>
      <w:r w:rsidR="280EFA91" w:rsidRPr="000B0BAE">
        <w:rPr>
          <w:spacing w:val="-2"/>
        </w:rPr>
        <w:t>ensuring</w:t>
      </w:r>
      <w:r w:rsidR="31C0CBE0" w:rsidRPr="000B0BAE">
        <w:rPr>
          <w:spacing w:val="-2"/>
        </w:rPr>
        <w:t xml:space="preserve"> </w:t>
      </w:r>
      <w:r w:rsidR="00121CFC">
        <w:rPr>
          <w:spacing w:val="-2"/>
        </w:rPr>
        <w:t>the matching of</w:t>
      </w:r>
      <w:r w:rsidR="00121CFC" w:rsidRPr="000B0BAE">
        <w:rPr>
          <w:spacing w:val="-2"/>
        </w:rPr>
        <w:t xml:space="preserve"> </w:t>
      </w:r>
      <w:r w:rsidR="31C0CBE0" w:rsidRPr="000B0BAE">
        <w:rPr>
          <w:spacing w:val="-2"/>
        </w:rPr>
        <w:t xml:space="preserve">new staff members </w:t>
      </w:r>
      <w:r w:rsidR="0AED8B9C" w:rsidRPr="000B0BAE">
        <w:rPr>
          <w:spacing w:val="-2"/>
        </w:rPr>
        <w:t>with diverse mentors throughout the district</w:t>
      </w:r>
      <w:r w:rsidR="42A02EBC" w:rsidRPr="000B0BAE">
        <w:rPr>
          <w:spacing w:val="-2"/>
        </w:rPr>
        <w:t xml:space="preserve">. </w:t>
      </w:r>
      <w:r w:rsidR="62899B92" w:rsidRPr="000B0BAE">
        <w:rPr>
          <w:spacing w:val="-2"/>
        </w:rPr>
        <w:t>In addition, district leadership review new staff ret</w:t>
      </w:r>
      <w:r w:rsidR="68181829" w:rsidRPr="000B0BAE">
        <w:rPr>
          <w:spacing w:val="-2"/>
        </w:rPr>
        <w:t xml:space="preserve">ention </w:t>
      </w:r>
      <w:r w:rsidR="62899B92" w:rsidRPr="000B0BAE">
        <w:rPr>
          <w:spacing w:val="-2"/>
        </w:rPr>
        <w:t xml:space="preserve">data, looking for patterns in retention across diverse categories of new hires. </w:t>
      </w:r>
      <w:r w:rsidR="00905FBC">
        <w:rPr>
          <w:spacing w:val="-2"/>
        </w:rPr>
        <w:t>The superintendent annually reports t</w:t>
      </w:r>
      <w:r w:rsidR="7D9B5005" w:rsidRPr="000B0BAE">
        <w:rPr>
          <w:spacing w:val="-2"/>
        </w:rPr>
        <w:t>h</w:t>
      </w:r>
      <w:r w:rsidRPr="000B0BAE">
        <w:rPr>
          <w:spacing w:val="-2"/>
        </w:rPr>
        <w:t>ese</w:t>
      </w:r>
      <w:r w:rsidR="7D9B5005" w:rsidRPr="000B0BAE">
        <w:rPr>
          <w:spacing w:val="-2"/>
        </w:rPr>
        <w:t xml:space="preserve"> retention and hiring data </w:t>
      </w:r>
      <w:r w:rsidR="00905FBC">
        <w:rPr>
          <w:spacing w:val="-2"/>
        </w:rPr>
        <w:t xml:space="preserve">in the </w:t>
      </w:r>
      <w:r w:rsidR="0EE020EA" w:rsidRPr="000B0BAE">
        <w:rPr>
          <w:i/>
          <w:iCs/>
          <w:spacing w:val="-2"/>
        </w:rPr>
        <w:t>Report on Efforts to Reduce Systemic Barriers to</w:t>
      </w:r>
      <w:r w:rsidR="59C56ADF" w:rsidRPr="000B0BAE">
        <w:rPr>
          <w:i/>
          <w:iCs/>
          <w:spacing w:val="-2"/>
        </w:rPr>
        <w:t xml:space="preserve"> Equity</w:t>
      </w:r>
      <w:r w:rsidR="59C56ADF" w:rsidRPr="000B0BAE">
        <w:rPr>
          <w:spacing w:val="-2"/>
        </w:rPr>
        <w:t xml:space="preserve">. </w:t>
      </w:r>
      <w:r w:rsidR="00FA22CF">
        <w:rPr>
          <w:spacing w:val="-2"/>
        </w:rPr>
        <w:t xml:space="preserve">According to this report, </w:t>
      </w:r>
      <w:r w:rsidR="00303810">
        <w:rPr>
          <w:spacing w:val="-2"/>
        </w:rPr>
        <w:t>average staff retention rates within Lexington fluctuated from 85% to 90.5%</w:t>
      </w:r>
      <w:r w:rsidR="00912AB3">
        <w:rPr>
          <w:spacing w:val="-2"/>
        </w:rPr>
        <w:t xml:space="preserve"> over the past four years</w:t>
      </w:r>
      <w:r w:rsidR="00303810">
        <w:rPr>
          <w:spacing w:val="-2"/>
        </w:rPr>
        <w:t>, with a small decrease during the COVID-19 pandemic</w:t>
      </w:r>
      <w:r w:rsidR="00912AB3">
        <w:rPr>
          <w:spacing w:val="-2"/>
        </w:rPr>
        <w:t xml:space="preserve">. The report further describes some differences in staff retention percentages by staff members’ race/ethnicity, </w:t>
      </w:r>
      <w:r w:rsidR="00303810" w:rsidRPr="00912AB3">
        <w:rPr>
          <w:spacing w:val="-2"/>
        </w:rPr>
        <w:t>"across demographic groups, retention rates ranged from 82.6% (among Hispanic/Latino staff) to 89.2% (among Asian staff) in 2021-2022."</w:t>
      </w:r>
    </w:p>
    <w:p w14:paraId="18AB134B" w14:textId="6C5A4EDB" w:rsidR="00056879" w:rsidRPr="000B0BAE" w:rsidRDefault="00754B85" w:rsidP="00FB6F29">
      <w:pPr>
        <w:pStyle w:val="BodyText"/>
      </w:pPr>
      <w:r w:rsidRPr="000B0BAE">
        <w:t xml:space="preserve">According to district leaders and </w:t>
      </w:r>
      <w:r w:rsidR="00F32AD9" w:rsidRPr="000B0BAE">
        <w:t>documentation</w:t>
      </w:r>
      <w:r w:rsidR="76A17706" w:rsidRPr="000B0BAE">
        <w:t xml:space="preserve">, a main priority for the human resources department in recent years has been diversifying the workforce. </w:t>
      </w:r>
      <w:r w:rsidR="009B526C" w:rsidRPr="000B0BAE">
        <w:t>O</w:t>
      </w:r>
      <w:r w:rsidR="4FAA4328" w:rsidRPr="000B0BAE">
        <w:t xml:space="preserve">utlined in the </w:t>
      </w:r>
      <w:r w:rsidR="4FC73315" w:rsidRPr="000B0BAE">
        <w:t xml:space="preserve">goal of the </w:t>
      </w:r>
      <w:r w:rsidR="4FAA4328" w:rsidRPr="000B0BAE">
        <w:t xml:space="preserve">district’s </w:t>
      </w:r>
      <w:r w:rsidR="009B526C" w:rsidRPr="000B0BAE">
        <w:t>s</w:t>
      </w:r>
      <w:r w:rsidR="4FAA4328" w:rsidRPr="000B0BAE">
        <w:t xml:space="preserve">trategic </w:t>
      </w:r>
      <w:r w:rsidR="009B526C" w:rsidRPr="000B0BAE">
        <w:t>p</w:t>
      </w:r>
      <w:r w:rsidR="4FAA4328" w:rsidRPr="000B0BAE">
        <w:t xml:space="preserve">lan </w:t>
      </w:r>
      <w:r w:rsidR="49DB2984" w:rsidRPr="000B0BAE">
        <w:t xml:space="preserve">to “identify, address, and narrow equity gaps in student opportunities, experiences, and achievement,” </w:t>
      </w:r>
      <w:r w:rsidR="009B526C" w:rsidRPr="000B0BAE">
        <w:t>this goal is part of</w:t>
      </w:r>
      <w:r w:rsidR="4FAA4328" w:rsidRPr="000B0BAE">
        <w:t xml:space="preserve"> </w:t>
      </w:r>
      <w:r w:rsidR="06E4154F" w:rsidRPr="000B0BAE">
        <w:t xml:space="preserve">the superintendent’s first goal </w:t>
      </w:r>
      <w:r w:rsidR="00B744A4">
        <w:t>related to</w:t>
      </w:r>
      <w:r w:rsidR="06E4154F" w:rsidRPr="000B0BAE">
        <w:t xml:space="preserve"> </w:t>
      </w:r>
      <w:r w:rsidR="009B526C" w:rsidRPr="000B0BAE">
        <w:t>a</w:t>
      </w:r>
      <w:r w:rsidR="06E4154F" w:rsidRPr="000B0BAE">
        <w:t xml:space="preserve">nnual </w:t>
      </w:r>
      <w:r w:rsidR="009B526C" w:rsidRPr="000B0BAE">
        <w:t>b</w:t>
      </w:r>
      <w:r w:rsidR="06E4154F" w:rsidRPr="000B0BAE">
        <w:t>arriers</w:t>
      </w:r>
      <w:r w:rsidR="4CF8C8F8" w:rsidRPr="000B0BAE">
        <w:t xml:space="preserve">. </w:t>
      </w:r>
      <w:r w:rsidR="009B526C" w:rsidRPr="000B0BAE">
        <w:t>A</w:t>
      </w:r>
      <w:r w:rsidR="4CF8C8F8" w:rsidRPr="000B0BAE">
        <w:t xml:space="preserve">lignment and standardization </w:t>
      </w:r>
      <w:r w:rsidR="009B526C" w:rsidRPr="000B0BAE">
        <w:t xml:space="preserve">occur </w:t>
      </w:r>
      <w:r w:rsidR="26C4555B" w:rsidRPr="000B0BAE">
        <w:t xml:space="preserve">throughout documentation </w:t>
      </w:r>
      <w:r w:rsidR="00B744A4">
        <w:t>about</w:t>
      </w:r>
      <w:r w:rsidR="00B744A4" w:rsidRPr="000B0BAE">
        <w:t xml:space="preserve"> </w:t>
      </w:r>
      <w:r w:rsidR="26C4555B" w:rsidRPr="000B0BAE">
        <w:t xml:space="preserve">the district’s practices for recruiting and retaining a diverse workforce, </w:t>
      </w:r>
      <w:r w:rsidR="009B526C" w:rsidRPr="000B0BAE">
        <w:t>which</w:t>
      </w:r>
      <w:r w:rsidR="26C4555B" w:rsidRPr="000B0BAE">
        <w:t xml:space="preserve"> is a strength of the district.</w:t>
      </w:r>
    </w:p>
    <w:p w14:paraId="486FA845" w14:textId="0851480C" w:rsidR="00B827DE" w:rsidRPr="000B0BAE" w:rsidRDefault="00B827DE" w:rsidP="00FB6F29">
      <w:pPr>
        <w:pStyle w:val="Heading3"/>
      </w:pPr>
      <w:bookmarkStart w:id="42" w:name="_Recruitment,_Hiring,_and"/>
      <w:bookmarkEnd w:id="42"/>
      <w:r w:rsidRPr="000B0BAE">
        <w:t>Recruitment, Hiring, and Assignment</w:t>
      </w:r>
    </w:p>
    <w:p w14:paraId="4D85C33A" w14:textId="7F44A823" w:rsidR="003053F2" w:rsidRPr="000B0BAE" w:rsidRDefault="00A81A1B" w:rsidP="00AC584A">
      <w:pPr>
        <w:pStyle w:val="BodyTextposthead"/>
      </w:pPr>
      <w:r w:rsidRPr="000B0BAE">
        <w:t xml:space="preserve">To begin the hiring process, </w:t>
      </w:r>
      <w:r w:rsidR="009930F4">
        <w:t>as</w:t>
      </w:r>
      <w:r w:rsidR="151458BA" w:rsidRPr="000B0BAE">
        <w:t xml:space="preserve"> reported by district leaders, </w:t>
      </w:r>
      <w:r w:rsidR="009B526C" w:rsidRPr="000B0BAE">
        <w:t xml:space="preserve">principals determine </w:t>
      </w:r>
      <w:r w:rsidR="151458BA" w:rsidRPr="000B0BAE">
        <w:t xml:space="preserve">staffing needs </w:t>
      </w:r>
      <w:r w:rsidR="009B526C" w:rsidRPr="000B0BAE">
        <w:t>at the elementary schools</w:t>
      </w:r>
      <w:r w:rsidR="151458BA" w:rsidRPr="000B0BAE">
        <w:t xml:space="preserve">, </w:t>
      </w:r>
      <w:r w:rsidR="009B526C" w:rsidRPr="000B0BAE">
        <w:t xml:space="preserve">but both principals and department heads determine staffing needs </w:t>
      </w:r>
      <w:r w:rsidR="151458BA" w:rsidRPr="000B0BAE">
        <w:t>at the middle and high school levels</w:t>
      </w:r>
      <w:r w:rsidR="54D7E64B" w:rsidRPr="000B0BAE">
        <w:t>.</w:t>
      </w:r>
      <w:r w:rsidR="00FC0BC7" w:rsidRPr="000B0BAE">
        <w:t xml:space="preserve"> </w:t>
      </w:r>
      <w:r w:rsidR="0049384D">
        <w:t>D</w:t>
      </w:r>
      <w:r w:rsidR="1E126349" w:rsidRPr="000B0BAE">
        <w:t>istrict leaders</w:t>
      </w:r>
      <w:r w:rsidR="0049384D">
        <w:t xml:space="preserve"> also reported that</w:t>
      </w:r>
      <w:r w:rsidR="1E126349" w:rsidRPr="000B0BAE">
        <w:t xml:space="preserve"> </w:t>
      </w:r>
      <w:r w:rsidR="009B526C" w:rsidRPr="000B0BAE">
        <w:t xml:space="preserve">after identifying </w:t>
      </w:r>
      <w:r w:rsidRPr="000B0BAE">
        <w:t xml:space="preserve">a </w:t>
      </w:r>
      <w:r w:rsidR="172A3CE8" w:rsidRPr="000B0BAE">
        <w:t xml:space="preserve">staffing </w:t>
      </w:r>
      <w:r w:rsidRPr="000B0BAE">
        <w:t>need, h</w:t>
      </w:r>
      <w:r w:rsidR="00FC0BC7" w:rsidRPr="000B0BAE">
        <w:t xml:space="preserve">iring managers </w:t>
      </w:r>
      <w:r w:rsidR="007B5A0C" w:rsidRPr="000B0BAE">
        <w:t xml:space="preserve">make their requests to the </w:t>
      </w:r>
      <w:r w:rsidR="006E5E39" w:rsidRPr="000B0BAE">
        <w:t xml:space="preserve">district’s </w:t>
      </w:r>
      <w:r w:rsidR="004202DB" w:rsidRPr="000B0BAE">
        <w:t>assistant superintendent of finance and operations</w:t>
      </w:r>
      <w:r w:rsidRPr="000B0BAE">
        <w:t xml:space="preserve"> for approval</w:t>
      </w:r>
      <w:r w:rsidR="00FC0BC7" w:rsidRPr="000B0BAE">
        <w:t xml:space="preserve">. </w:t>
      </w:r>
      <w:r w:rsidR="007B5A0C" w:rsidRPr="000B0BAE">
        <w:t>Once approved, the hiring manager can start the recruiting process through the district’s human resources department</w:t>
      </w:r>
      <w:r w:rsidR="259DFEE5" w:rsidRPr="000B0BAE">
        <w:t xml:space="preserve"> </w:t>
      </w:r>
      <w:r w:rsidR="39C1E4AD" w:rsidRPr="000B0BAE">
        <w:t>by filling out a requisition form</w:t>
      </w:r>
      <w:r w:rsidR="5861E4FB" w:rsidRPr="000B0BAE">
        <w:t xml:space="preserve"> in TalentEd</w:t>
      </w:r>
      <w:r w:rsidR="007B5A0C" w:rsidRPr="000B0BAE">
        <w:t xml:space="preserve">. </w:t>
      </w:r>
      <w:r w:rsidR="008C2216" w:rsidRPr="000B0BAE">
        <w:t>After</w:t>
      </w:r>
      <w:r w:rsidR="572D83E0" w:rsidRPr="000B0BAE">
        <w:t xml:space="preserve"> </w:t>
      </w:r>
      <w:r w:rsidR="009B526C" w:rsidRPr="000B0BAE">
        <w:t xml:space="preserve">approving </w:t>
      </w:r>
      <w:r w:rsidR="572D83E0" w:rsidRPr="000B0BAE">
        <w:t>a requisition form, t</w:t>
      </w:r>
      <w:r w:rsidR="00305D80" w:rsidRPr="000B0BAE">
        <w:t xml:space="preserve">he human resources department posts available positions </w:t>
      </w:r>
      <w:r w:rsidR="007D7EA5" w:rsidRPr="000B0BAE">
        <w:t xml:space="preserve">both internally and </w:t>
      </w:r>
      <w:r w:rsidR="00FE093C" w:rsidRPr="000B0BAE">
        <w:t xml:space="preserve">through </w:t>
      </w:r>
      <w:r w:rsidR="00305D80" w:rsidRPr="000B0BAE">
        <w:t>a v</w:t>
      </w:r>
      <w:r w:rsidR="00744991" w:rsidRPr="000B0BAE">
        <w:t>ariety of recruitment platforms,</w:t>
      </w:r>
      <w:r w:rsidR="003053F2" w:rsidRPr="000B0BAE">
        <w:t xml:space="preserve"> intentionally prioritiz</w:t>
      </w:r>
      <w:r w:rsidR="009B526C" w:rsidRPr="000B0BAE">
        <w:t>ing the recruitment of</w:t>
      </w:r>
      <w:r w:rsidR="003053F2" w:rsidRPr="000B0BAE">
        <w:t xml:space="preserve"> a diverse workforce</w:t>
      </w:r>
      <w:r w:rsidR="009B526C" w:rsidRPr="000B0BAE">
        <w:t>.</w:t>
      </w:r>
      <w:r w:rsidR="003053F2" w:rsidRPr="000B0BAE">
        <w:t xml:space="preserve"> </w:t>
      </w:r>
      <w:r w:rsidR="2853DE6B" w:rsidRPr="000B0BAE">
        <w:t>(</w:t>
      </w:r>
      <w:r w:rsidR="009B526C" w:rsidRPr="000B0BAE">
        <w:t>S</w:t>
      </w:r>
      <w:r w:rsidR="2853DE6B" w:rsidRPr="000B0BAE">
        <w:t>ee Infrastructure for more information.</w:t>
      </w:r>
      <w:r w:rsidR="009B526C" w:rsidRPr="000B0BAE">
        <w:t>)</w:t>
      </w:r>
      <w:r w:rsidR="2853DE6B" w:rsidRPr="000B0BAE">
        <w:t xml:space="preserve"> </w:t>
      </w:r>
    </w:p>
    <w:p w14:paraId="24802A1F" w14:textId="71982769" w:rsidR="006E2C47" w:rsidRPr="003B6FC9" w:rsidRDefault="000803CE" w:rsidP="00FB6F29">
      <w:pPr>
        <w:pStyle w:val="BodyText"/>
      </w:pPr>
      <w:r>
        <w:t>Lexington</w:t>
      </w:r>
      <w:r w:rsidR="00980B97">
        <w:t xml:space="preserve"> </w:t>
      </w:r>
      <w:r w:rsidR="00A30E64">
        <w:t>is committed</w:t>
      </w:r>
      <w:r w:rsidR="00A30E64" w:rsidRPr="003B6FC9">
        <w:t xml:space="preserve"> </w:t>
      </w:r>
      <w:r w:rsidR="003053F2" w:rsidRPr="003B6FC9">
        <w:t xml:space="preserve">to recruiting a diverse educator workforce across all roles. According to the district’s strategic plan, “striv[ing] for staffing that is reflective of the diversity of our community” is a major priority. To work toward this goal, the human resources department outlined the district’s expectations for and commitment to diversity in hiring in the January 2020 Joint Council slideshow, presented to all district and school leaders, as well as the </w:t>
      </w:r>
      <w:r w:rsidR="003053F2" w:rsidRPr="003B6FC9">
        <w:rPr>
          <w:i/>
          <w:iCs/>
        </w:rPr>
        <w:t>Guidelines for Promoting Diversity in Hiring</w:t>
      </w:r>
      <w:r w:rsidR="003053F2" w:rsidRPr="003B6FC9">
        <w:t xml:space="preserve"> document, which every hiring manager</w:t>
      </w:r>
      <w:r w:rsidR="00613571" w:rsidRPr="003B6FC9">
        <w:t xml:space="preserve"> receives</w:t>
      </w:r>
      <w:r w:rsidR="003053F2" w:rsidRPr="003B6FC9">
        <w:t xml:space="preserve">. </w:t>
      </w:r>
      <w:r w:rsidR="000E474F" w:rsidRPr="003B6FC9">
        <w:t>D</w:t>
      </w:r>
      <w:r w:rsidR="4E888ABF" w:rsidRPr="003B6FC9">
        <w:t xml:space="preserve">istrict leaders in interviews </w:t>
      </w:r>
      <w:r w:rsidR="000E474F" w:rsidRPr="003B6FC9">
        <w:t xml:space="preserve">also </w:t>
      </w:r>
      <w:r w:rsidR="4E888ABF" w:rsidRPr="003B6FC9">
        <w:t>emphasized that the major goal of the hum</w:t>
      </w:r>
      <w:r w:rsidR="42804197" w:rsidRPr="003B6FC9">
        <w:t xml:space="preserve">an resources department is to recruit and retain a diverse workforce within the district. </w:t>
      </w:r>
    </w:p>
    <w:p w14:paraId="7749BD9E" w14:textId="6637D284" w:rsidR="006E2C47" w:rsidRPr="000B0BAE" w:rsidRDefault="42804197" w:rsidP="00FB6F29">
      <w:pPr>
        <w:pStyle w:val="BodyText"/>
      </w:pPr>
      <w:r w:rsidRPr="000B0BAE">
        <w:t>One important component of recruiting a diverse workforce, mentioned in interview</w:t>
      </w:r>
      <w:r w:rsidR="6DD06DAA" w:rsidRPr="000B0BAE">
        <w:t>s</w:t>
      </w:r>
      <w:r w:rsidRPr="000B0BAE">
        <w:t xml:space="preserve"> with district representatives, is posting job opportunities to </w:t>
      </w:r>
      <w:r w:rsidR="14665C85" w:rsidRPr="000B0BAE">
        <w:t>diverse recruitment platforms</w:t>
      </w:r>
      <w:r w:rsidRPr="000B0BAE">
        <w:t>. District leaders noted that t</w:t>
      </w:r>
      <w:r w:rsidR="006E2C47" w:rsidRPr="000B0BAE">
        <w:t>he d</w:t>
      </w:r>
      <w:r w:rsidR="6D426A13" w:rsidRPr="000B0BAE">
        <w:t xml:space="preserve">istrict’s human resources </w:t>
      </w:r>
      <w:r w:rsidR="7A7814A3" w:rsidRPr="000B0BAE">
        <w:t>department intentionally</w:t>
      </w:r>
      <w:r w:rsidR="6D426A13" w:rsidRPr="000B0BAE">
        <w:t xml:space="preserve"> posts job </w:t>
      </w:r>
      <w:r w:rsidR="6244CBAA" w:rsidRPr="000B0BAE">
        <w:t>opportunities</w:t>
      </w:r>
      <w:r w:rsidR="6D426A13" w:rsidRPr="000B0BAE">
        <w:t xml:space="preserve"> on </w:t>
      </w:r>
      <w:r w:rsidR="003053F2" w:rsidRPr="000B0BAE">
        <w:t xml:space="preserve">recruitment channels specifically aimed toward candidates of color, including Teacher’s Lounge and </w:t>
      </w:r>
      <w:r w:rsidR="00613571" w:rsidRPr="000B0BAE">
        <w:t xml:space="preserve">alumni associations of </w:t>
      </w:r>
      <w:r w:rsidR="003053F2" w:rsidRPr="000B0BAE">
        <w:t>Historically Black Colleges and Universities. In addition,</w:t>
      </w:r>
      <w:r w:rsidR="527DB7F6" w:rsidRPr="000B0BAE">
        <w:t xml:space="preserve"> district leaders reported </w:t>
      </w:r>
      <w:r w:rsidR="003B6FC9">
        <w:t xml:space="preserve">in interviews </w:t>
      </w:r>
      <w:r w:rsidR="527DB7F6" w:rsidRPr="000B0BAE">
        <w:t>that</w:t>
      </w:r>
      <w:r w:rsidR="003053F2" w:rsidRPr="000B0BAE">
        <w:t xml:space="preserve"> hiring manager training </w:t>
      </w:r>
      <w:r w:rsidR="4464EA86" w:rsidRPr="000B0BAE">
        <w:t>encourag</w:t>
      </w:r>
      <w:r w:rsidR="003053F2" w:rsidRPr="000B0BAE">
        <w:t>e</w:t>
      </w:r>
      <w:r w:rsidR="00613571" w:rsidRPr="000B0BAE">
        <w:t>s</w:t>
      </w:r>
      <w:r w:rsidR="003053F2" w:rsidRPr="000B0BAE">
        <w:t xml:space="preserve"> </w:t>
      </w:r>
      <w:r w:rsidR="4464EA86" w:rsidRPr="000B0BAE">
        <w:t>administrators to u</w:t>
      </w:r>
      <w:r w:rsidR="00613571" w:rsidRPr="000B0BAE">
        <w:t>s</w:t>
      </w:r>
      <w:r w:rsidR="4464EA86" w:rsidRPr="000B0BAE">
        <w:t>e</w:t>
      </w:r>
      <w:r w:rsidR="003053F2" w:rsidRPr="000B0BAE">
        <w:t xml:space="preserve"> nontraditional means of recruitment, such as recruiting through recommendations from staff affinity groups. </w:t>
      </w:r>
      <w:r w:rsidR="00606F29" w:rsidRPr="000B0BAE">
        <w:t xml:space="preserve">The </w:t>
      </w:r>
      <w:r w:rsidR="1C9F9A01" w:rsidRPr="000B0BAE">
        <w:t>district</w:t>
      </w:r>
      <w:r w:rsidR="00185397" w:rsidRPr="000B0BAE">
        <w:t xml:space="preserve"> uses an</w:t>
      </w:r>
      <w:r w:rsidR="00606F29" w:rsidRPr="000B0BAE">
        <w:t xml:space="preserve"> intentional and varied approach to recruiting diverse candidates</w:t>
      </w:r>
      <w:r w:rsidR="00613571" w:rsidRPr="000B0BAE">
        <w:t>—</w:t>
      </w:r>
      <w:r w:rsidR="7EDDE45C" w:rsidRPr="000B0BAE">
        <w:t>a strength of the district</w:t>
      </w:r>
      <w:r w:rsidR="00606F29" w:rsidRPr="000B0BAE">
        <w:t xml:space="preserve">. </w:t>
      </w:r>
    </w:p>
    <w:p w14:paraId="7A57B49F" w14:textId="21CBA4F7" w:rsidR="00C06996" w:rsidRDefault="003B6FC9" w:rsidP="00FB6F29">
      <w:pPr>
        <w:pStyle w:val="BodyText"/>
        <w:rPr>
          <w:spacing w:val="-1"/>
        </w:rPr>
      </w:pPr>
      <w:r w:rsidRPr="003B6FC9">
        <w:rPr>
          <w:spacing w:val="-1"/>
        </w:rPr>
        <w:t>According to documentation, o</w:t>
      </w:r>
      <w:r w:rsidR="006E2C47" w:rsidRPr="003B6FC9">
        <w:rPr>
          <w:spacing w:val="-1"/>
        </w:rPr>
        <w:t>nce an applicant applies for a job,</w:t>
      </w:r>
      <w:r w:rsidR="2558CFCD" w:rsidRPr="003B6FC9">
        <w:rPr>
          <w:spacing w:val="-1"/>
        </w:rPr>
        <w:t xml:space="preserve"> the</w:t>
      </w:r>
      <w:r w:rsidR="006E2C47" w:rsidRPr="003B6FC9">
        <w:rPr>
          <w:spacing w:val="-1"/>
        </w:rPr>
        <w:t xml:space="preserve"> human resources</w:t>
      </w:r>
      <w:r w:rsidR="0C287EF6" w:rsidRPr="003B6FC9">
        <w:rPr>
          <w:spacing w:val="-1"/>
        </w:rPr>
        <w:t xml:space="preserve"> </w:t>
      </w:r>
      <w:r w:rsidR="03218430" w:rsidRPr="003B6FC9">
        <w:rPr>
          <w:spacing w:val="-1"/>
        </w:rPr>
        <w:t xml:space="preserve">department </w:t>
      </w:r>
      <w:r w:rsidR="00081C0A" w:rsidRPr="003B6FC9">
        <w:rPr>
          <w:spacing w:val="-1"/>
        </w:rPr>
        <w:t xml:space="preserve">forwards </w:t>
      </w:r>
      <w:r w:rsidR="006E2C47" w:rsidRPr="003B6FC9">
        <w:rPr>
          <w:spacing w:val="-1"/>
        </w:rPr>
        <w:t>the application to the hiring man</w:t>
      </w:r>
      <w:r w:rsidR="0049384D">
        <w:rPr>
          <w:spacing w:val="-1"/>
        </w:rPr>
        <w:t>a</w:t>
      </w:r>
      <w:r w:rsidR="006E2C47" w:rsidRPr="003B6FC9">
        <w:rPr>
          <w:spacing w:val="-1"/>
        </w:rPr>
        <w:t>ger</w:t>
      </w:r>
      <w:r w:rsidR="59F10ACC" w:rsidRPr="003B6FC9">
        <w:rPr>
          <w:spacing w:val="-1"/>
        </w:rPr>
        <w:t xml:space="preserve"> through the TalentE</w:t>
      </w:r>
      <w:r w:rsidR="000B0BAE" w:rsidRPr="003B6FC9">
        <w:rPr>
          <w:spacing w:val="-1"/>
        </w:rPr>
        <w:t>d</w:t>
      </w:r>
      <w:r w:rsidR="59F10ACC" w:rsidRPr="003B6FC9">
        <w:rPr>
          <w:spacing w:val="-1"/>
        </w:rPr>
        <w:t xml:space="preserve"> Applicant Tracking system</w:t>
      </w:r>
      <w:r w:rsidR="006E2C47" w:rsidRPr="003B6FC9">
        <w:rPr>
          <w:spacing w:val="-1"/>
        </w:rPr>
        <w:t xml:space="preserve">. </w:t>
      </w:r>
      <w:r w:rsidR="004C5F2C">
        <w:rPr>
          <w:spacing w:val="-1"/>
        </w:rPr>
        <w:t>As described in</w:t>
      </w:r>
      <w:r w:rsidR="006E2C47" w:rsidRPr="003B6FC9">
        <w:rPr>
          <w:spacing w:val="-1"/>
        </w:rPr>
        <w:t xml:space="preserve"> the </w:t>
      </w:r>
      <w:r w:rsidR="006E2C47" w:rsidRPr="003B6FC9">
        <w:rPr>
          <w:i/>
          <w:iCs/>
          <w:spacing w:val="-1"/>
        </w:rPr>
        <w:t>Guidelines for Promoting Diversity in Hiring</w:t>
      </w:r>
      <w:r w:rsidR="006E2C47" w:rsidRPr="003B6FC9">
        <w:rPr>
          <w:spacing w:val="-1"/>
        </w:rPr>
        <w:t xml:space="preserve"> document, expectations for commitment to diversity in hiring practices include requiring hiring managers to interview all candidates of color and applicants who diversify a school or department; looking through r</w:t>
      </w:r>
      <w:r w:rsidR="00613571" w:rsidRPr="003B6FC9">
        <w:rPr>
          <w:spacing w:val="-1"/>
        </w:rPr>
        <w:t>é</w:t>
      </w:r>
      <w:r w:rsidR="006E2C47" w:rsidRPr="003B6FC9">
        <w:rPr>
          <w:spacing w:val="-1"/>
        </w:rPr>
        <w:t>sum</w:t>
      </w:r>
      <w:r w:rsidR="00613571" w:rsidRPr="003B6FC9">
        <w:rPr>
          <w:spacing w:val="-1"/>
        </w:rPr>
        <w:t>é</w:t>
      </w:r>
      <w:r w:rsidR="006E2C47" w:rsidRPr="003B6FC9">
        <w:rPr>
          <w:spacing w:val="-1"/>
        </w:rPr>
        <w:t xml:space="preserve">s and applications for indicators that a potential candidate may help diversify staffing; using gender neutral and inclusive language in written and oral communication; maintaining diverse interviewing teams </w:t>
      </w:r>
      <w:r w:rsidR="00613571" w:rsidRPr="003B6FC9">
        <w:rPr>
          <w:spacing w:val="-1"/>
        </w:rPr>
        <w:t xml:space="preserve">that </w:t>
      </w:r>
      <w:r w:rsidR="006E2C47" w:rsidRPr="003B6FC9">
        <w:rPr>
          <w:spacing w:val="-1"/>
        </w:rPr>
        <w:t xml:space="preserve">reflect the diversity in a school or department, including the students it serves; and including interview questions that reflect the district’s commitment to diversity. Upon reviewing an application, the hiring manager assembles a hiring committee, prioritizing </w:t>
      </w:r>
      <w:r w:rsidR="00613571" w:rsidRPr="003B6FC9">
        <w:rPr>
          <w:spacing w:val="-1"/>
        </w:rPr>
        <w:t xml:space="preserve">the </w:t>
      </w:r>
      <w:r w:rsidR="006E2C47" w:rsidRPr="003B6FC9">
        <w:rPr>
          <w:spacing w:val="-1"/>
        </w:rPr>
        <w:t>diversity of committee members</w:t>
      </w:r>
      <w:r w:rsidR="00A92169" w:rsidRPr="003B6FC9">
        <w:rPr>
          <w:spacing w:val="-1"/>
        </w:rPr>
        <w:t xml:space="preserve">. </w:t>
      </w:r>
      <w:r w:rsidR="3367A1D7" w:rsidRPr="003B6FC9">
        <w:rPr>
          <w:spacing w:val="-1"/>
        </w:rPr>
        <w:t xml:space="preserve">District leaders also noted that hiring managers </w:t>
      </w:r>
      <w:r w:rsidR="00121CFC" w:rsidRPr="003B6FC9">
        <w:rPr>
          <w:spacing w:val="-1"/>
        </w:rPr>
        <w:t xml:space="preserve">receive training </w:t>
      </w:r>
      <w:r w:rsidR="3367A1D7" w:rsidRPr="003B6FC9">
        <w:rPr>
          <w:spacing w:val="-1"/>
        </w:rPr>
        <w:t xml:space="preserve">to specifically pay attention to </w:t>
      </w:r>
      <w:r w:rsidR="0049384D">
        <w:rPr>
          <w:spacing w:val="-1"/>
        </w:rPr>
        <w:t>how</w:t>
      </w:r>
      <w:r w:rsidR="3367A1D7" w:rsidRPr="003B6FC9">
        <w:rPr>
          <w:spacing w:val="-1"/>
        </w:rPr>
        <w:t xml:space="preserve"> a potential employee answers </w:t>
      </w:r>
      <w:r w:rsidR="00613571" w:rsidRPr="003B6FC9">
        <w:rPr>
          <w:spacing w:val="-1"/>
        </w:rPr>
        <w:t>DEI</w:t>
      </w:r>
      <w:r w:rsidR="3367A1D7" w:rsidRPr="003B6FC9">
        <w:rPr>
          <w:spacing w:val="-1"/>
        </w:rPr>
        <w:t xml:space="preserve"> questions and identify the difference between “a surface level response and a deeper response.” </w:t>
      </w:r>
      <w:r w:rsidR="006E2C47" w:rsidRPr="003B6FC9">
        <w:rPr>
          <w:spacing w:val="-1"/>
        </w:rPr>
        <w:t xml:space="preserve">As mentioned </w:t>
      </w:r>
      <w:r w:rsidR="00613571" w:rsidRPr="003B6FC9">
        <w:rPr>
          <w:spacing w:val="-1"/>
        </w:rPr>
        <w:t>earlier</w:t>
      </w:r>
      <w:r w:rsidR="006E2C47" w:rsidRPr="003B6FC9">
        <w:rPr>
          <w:spacing w:val="-1"/>
        </w:rPr>
        <w:t xml:space="preserve">, </w:t>
      </w:r>
      <w:r w:rsidR="00613571" w:rsidRPr="003B6FC9">
        <w:rPr>
          <w:spacing w:val="-1"/>
        </w:rPr>
        <w:t xml:space="preserve">the expectation is that </w:t>
      </w:r>
      <w:r w:rsidR="006E2C47" w:rsidRPr="003B6FC9">
        <w:rPr>
          <w:spacing w:val="-1"/>
        </w:rPr>
        <w:t xml:space="preserve">hiring managers promote diversity throughout the hiring process and hire qualified candidates who add diversity to the district, </w:t>
      </w:r>
      <w:r w:rsidR="00613571" w:rsidRPr="003B6FC9">
        <w:rPr>
          <w:spacing w:val="-1"/>
        </w:rPr>
        <w:t>according to</w:t>
      </w:r>
      <w:r w:rsidR="006E2C47" w:rsidRPr="003B6FC9">
        <w:rPr>
          <w:spacing w:val="-1"/>
        </w:rPr>
        <w:t xml:space="preserve"> the district’s strategic goals.</w:t>
      </w:r>
      <w:r w:rsidR="7EE916D1" w:rsidRPr="003B6FC9">
        <w:rPr>
          <w:spacing w:val="-1"/>
        </w:rPr>
        <w:t xml:space="preserve"> </w:t>
      </w:r>
    </w:p>
    <w:p w14:paraId="77A614AE" w14:textId="5D86F4B1" w:rsidR="005B1AB4" w:rsidRPr="003B6FC9" w:rsidRDefault="005B1AB4" w:rsidP="00FB6F29">
      <w:pPr>
        <w:pStyle w:val="BodyText"/>
        <w:rPr>
          <w:spacing w:val="-1"/>
        </w:rPr>
      </w:pPr>
      <w:r w:rsidRPr="003B6FC9">
        <w:rPr>
          <w:spacing w:val="-1"/>
        </w:rPr>
        <w:t>In interviews, district leaders emphasized the importance of including student voice in hiring decisions and stated that the district intentionally “incorporates student voices” through a variety of platforms, including having students sit in on hiring committees or getting student feedback from prospective teachers’ lessons. The consistent involvement of students’ feedback in all teacher and school leader hiring decisions is a strength of the district</w:t>
      </w:r>
      <w:r w:rsidR="00185131">
        <w:rPr>
          <w:spacing w:val="-1"/>
        </w:rPr>
        <w:t xml:space="preserve">. </w:t>
      </w:r>
    </w:p>
    <w:p w14:paraId="3BC068FB" w14:textId="60BCD8D8" w:rsidR="008910B9" w:rsidRPr="000B0BAE" w:rsidRDefault="008910B9" w:rsidP="00FB6F29">
      <w:pPr>
        <w:pStyle w:val="BodyText"/>
      </w:pPr>
      <w:r w:rsidRPr="000B0BAE">
        <w:t>In addition to hiring diverse staff, the district</w:t>
      </w:r>
      <w:r w:rsidR="008425E9">
        <w:t xml:space="preserve"> exemplifies a commitment</w:t>
      </w:r>
      <w:r w:rsidRPr="000B0BAE">
        <w:t xml:space="preserve"> to retaining staff </w:t>
      </w:r>
      <w:r w:rsidR="00977430">
        <w:t xml:space="preserve">as evidenced </w:t>
      </w:r>
      <w:r w:rsidR="00563C3F">
        <w:t>by the</w:t>
      </w:r>
      <w:r w:rsidRPr="000B0BAE">
        <w:t xml:space="preserve"> wide variety of staff affinity groups. These groups promote and celebrate </w:t>
      </w:r>
      <w:r w:rsidR="00C41E35">
        <w:t>diversity and inclusion by</w:t>
      </w:r>
      <w:r w:rsidRPr="000B0BAE">
        <w:t xml:space="preserve"> providing space for employees with common interests, backgrounds, and experiences to come together and support each other. The groups are open to all Lexington staff. According to district and school staff, there are many different affinity groups for staff, including employees of color, LGBTQIA+, Asian/Asian American, multilingual staff, women in leadership, and more. Some affinity groups receive stipends, </w:t>
      </w:r>
      <w:r w:rsidR="00866C43" w:rsidRPr="000B0BAE">
        <w:t xml:space="preserve">whereas </w:t>
      </w:r>
      <w:r w:rsidRPr="000B0BAE">
        <w:t>others do not</w:t>
      </w:r>
      <w:r w:rsidR="00866C43" w:rsidRPr="000B0BAE">
        <w:t>—a decision made</w:t>
      </w:r>
      <w:r w:rsidRPr="000B0BAE">
        <w:t xml:space="preserve"> </w:t>
      </w:r>
      <w:r w:rsidR="00535C50">
        <w:t xml:space="preserve">primarily </w:t>
      </w:r>
      <w:r w:rsidRPr="000B0BAE">
        <w:t>by the group</w:t>
      </w:r>
      <w:r w:rsidR="00535C50">
        <w:t xml:space="preserve"> in collaboration with </w:t>
      </w:r>
      <w:r w:rsidR="00866C43" w:rsidRPr="000B0BAE">
        <w:t>the district</w:t>
      </w:r>
      <w:r w:rsidRPr="000B0BAE">
        <w:t xml:space="preserve">. The district’s support of these affinity groups to develop camaraderie across staff is a strength of the district. </w:t>
      </w:r>
    </w:p>
    <w:p w14:paraId="1B3A2AB5" w14:textId="5106C3F5" w:rsidR="00C06996" w:rsidRPr="000B0BAE" w:rsidRDefault="00032530" w:rsidP="00FB6F29">
      <w:pPr>
        <w:pStyle w:val="BodyText"/>
      </w:pPr>
      <w:r w:rsidRPr="000B0BAE">
        <w:t>The human resources department actively monitors s</w:t>
      </w:r>
      <w:r w:rsidR="003053F2" w:rsidRPr="000B0BAE">
        <w:t>taff demographic data</w:t>
      </w:r>
      <w:r w:rsidR="0020141E" w:rsidRPr="000B0BAE">
        <w:t xml:space="preserve"> and works </w:t>
      </w:r>
      <w:r w:rsidR="00CA438E" w:rsidRPr="000B0BAE">
        <w:t xml:space="preserve">with district leadership </w:t>
      </w:r>
      <w:r w:rsidR="0020141E" w:rsidRPr="000B0BAE">
        <w:t xml:space="preserve">to promote and report </w:t>
      </w:r>
      <w:r w:rsidR="00CA438E" w:rsidRPr="000B0BAE">
        <w:t xml:space="preserve">the successful diversification of staff. The superintendent annually produces </w:t>
      </w:r>
      <w:r w:rsidR="00BF43AA">
        <w:t>the</w:t>
      </w:r>
      <w:r w:rsidR="00CA438E" w:rsidRPr="000B0BAE">
        <w:t xml:space="preserve"> </w:t>
      </w:r>
      <w:r w:rsidR="00BF43AA" w:rsidRPr="00BF43AA">
        <w:t>Report on Efforts to Reduce Systemic Barriers to Equity</w:t>
      </w:r>
      <w:r w:rsidR="00BF43AA">
        <w:t xml:space="preserve"> </w:t>
      </w:r>
      <w:r w:rsidR="004D1BDA" w:rsidRPr="000B0BAE">
        <w:t>to improve</w:t>
      </w:r>
      <w:r w:rsidR="007D39A4" w:rsidRPr="000B0BAE">
        <w:t xml:space="preserve"> transparency for community members</w:t>
      </w:r>
      <w:r w:rsidR="00951973" w:rsidRPr="000B0BAE">
        <w:t xml:space="preserve">. A portion of this report breaks down the </w:t>
      </w:r>
      <w:r w:rsidR="00FF4B09" w:rsidRPr="000B0BAE">
        <w:t>demographics</w:t>
      </w:r>
      <w:r w:rsidR="00951973" w:rsidRPr="000B0BAE">
        <w:t xml:space="preserve"> of staff </w:t>
      </w:r>
      <w:r w:rsidR="00866C43" w:rsidRPr="000B0BAE">
        <w:t>compared with</w:t>
      </w:r>
      <w:r w:rsidR="00FF4B09" w:rsidRPr="000B0BAE">
        <w:t xml:space="preserve"> the demographics of the students within the district.</w:t>
      </w:r>
      <w:r w:rsidR="00CA438E" w:rsidRPr="000B0BAE">
        <w:t xml:space="preserve"> </w:t>
      </w:r>
      <w:r w:rsidRPr="000B0BAE">
        <w:t xml:space="preserve">According to DESE’s </w:t>
      </w:r>
      <w:r w:rsidRPr="00956C12">
        <w:rPr>
          <w:i/>
          <w:iCs/>
        </w:rPr>
        <w:t>Employed Educators Report</w:t>
      </w:r>
      <w:r w:rsidRPr="000B0BAE">
        <w:t xml:space="preserve"> for 2023, 85 percent of administrators and 87 percent of teachers are White, </w:t>
      </w:r>
      <w:r w:rsidR="00866C43" w:rsidRPr="000B0BAE">
        <w:t>whereas only</w:t>
      </w:r>
      <w:r w:rsidRPr="000B0BAE">
        <w:t xml:space="preserve"> 36 percent of all students identify as White.</w:t>
      </w:r>
      <w:r w:rsidR="00FF4B09" w:rsidRPr="000B0BAE">
        <w:t xml:space="preserve"> According to</w:t>
      </w:r>
      <w:r w:rsidR="00256176" w:rsidRPr="000B0BAE">
        <w:t xml:space="preserve"> this data report and staff</w:t>
      </w:r>
      <w:r w:rsidR="00FF4B09" w:rsidRPr="000B0BAE">
        <w:t xml:space="preserve"> </w:t>
      </w:r>
      <w:r w:rsidR="00F4255F" w:rsidRPr="000B0BAE">
        <w:t xml:space="preserve">interviews, </w:t>
      </w:r>
      <w:r w:rsidR="00C51C99" w:rsidRPr="000B0BAE">
        <w:t xml:space="preserve">a unique demographic context of this district is that </w:t>
      </w:r>
      <w:r w:rsidR="00F4255F" w:rsidRPr="000B0BAE">
        <w:t>roughly 4</w:t>
      </w:r>
      <w:r w:rsidR="00820915" w:rsidRPr="000B0BAE">
        <w:t>5.</w:t>
      </w:r>
      <w:r w:rsidR="00F2353A" w:rsidRPr="000B0BAE">
        <w:t>6</w:t>
      </w:r>
      <w:r w:rsidR="008E0D5B" w:rsidRPr="000B0BAE">
        <w:t xml:space="preserve"> percent </w:t>
      </w:r>
      <w:r w:rsidR="53194879" w:rsidRPr="000B0BAE">
        <w:t xml:space="preserve">of </w:t>
      </w:r>
      <w:r w:rsidR="00F4255F" w:rsidRPr="000B0BAE">
        <w:t xml:space="preserve">the district’s student population is </w:t>
      </w:r>
      <w:r w:rsidR="00C51C99" w:rsidRPr="000B0BAE">
        <w:t>Asian</w:t>
      </w:r>
      <w:r w:rsidR="00866C43" w:rsidRPr="000B0BAE">
        <w:t>—</w:t>
      </w:r>
      <w:r w:rsidR="00830794" w:rsidRPr="000B0BAE">
        <w:t>a higher average percentage than other districts in the state</w:t>
      </w:r>
      <w:r w:rsidR="00F2353A" w:rsidRPr="000B0BAE">
        <w:t xml:space="preserve">, </w:t>
      </w:r>
      <w:r w:rsidR="00866C43" w:rsidRPr="000B0BAE">
        <w:t xml:space="preserve">which </w:t>
      </w:r>
      <w:r w:rsidR="00F2353A" w:rsidRPr="000B0BAE">
        <w:t xml:space="preserve">have an average of </w:t>
      </w:r>
      <w:r w:rsidR="00CD1885" w:rsidRPr="000B0BAE">
        <w:t>7.3</w:t>
      </w:r>
      <w:r w:rsidR="008E0D5B" w:rsidRPr="000B0BAE">
        <w:t xml:space="preserve"> percent</w:t>
      </w:r>
      <w:r w:rsidR="00956C12">
        <w:t xml:space="preserve"> Asian students</w:t>
      </w:r>
      <w:r w:rsidR="008E0D5B" w:rsidRPr="000B0BAE">
        <w:t xml:space="preserve">, </w:t>
      </w:r>
      <w:r w:rsidR="00CD1885" w:rsidRPr="000B0BAE">
        <w:t xml:space="preserve">according to the </w:t>
      </w:r>
      <w:r w:rsidR="00866C43" w:rsidRPr="000B0BAE">
        <w:t>fiscal year</w:t>
      </w:r>
      <w:r w:rsidR="00CD1885" w:rsidRPr="000B0BAE">
        <w:t xml:space="preserve"> </w:t>
      </w:r>
      <w:r w:rsidR="00CD1885" w:rsidRPr="000B0BAE">
        <w:rPr>
          <w:i/>
          <w:iCs/>
        </w:rPr>
        <w:t>2025 Budget Book</w:t>
      </w:r>
      <w:r w:rsidR="00830794" w:rsidRPr="000B0BAE">
        <w:t xml:space="preserve">. However, </w:t>
      </w:r>
      <w:r w:rsidR="003B6515" w:rsidRPr="000B0BAE">
        <w:t>Lexington</w:t>
      </w:r>
      <w:r w:rsidR="00ED4886">
        <w:t>’s</w:t>
      </w:r>
      <w:r w:rsidR="003F2087">
        <w:t xml:space="preserve"> workforce</w:t>
      </w:r>
      <w:r w:rsidR="003B6515" w:rsidRPr="000B0BAE">
        <w:t xml:space="preserve"> does not </w:t>
      </w:r>
      <w:r w:rsidR="003F2087">
        <w:t xml:space="preserve">reflect the district’s large </w:t>
      </w:r>
      <w:r w:rsidR="00DA2681" w:rsidRPr="000B0BAE">
        <w:t xml:space="preserve">Asian </w:t>
      </w:r>
      <w:r w:rsidR="006572A4" w:rsidRPr="000B0BAE">
        <w:t>student population, as prioritized in the district’s strategic goals. One area for growth is prioritizing recruit</w:t>
      </w:r>
      <w:r w:rsidR="00866C43" w:rsidRPr="000B0BAE">
        <w:t>ment of</w:t>
      </w:r>
      <w:r w:rsidR="006572A4" w:rsidRPr="000B0BAE">
        <w:t xml:space="preserve"> an Asian workforce to</w:t>
      </w:r>
      <w:r w:rsidR="000763D4" w:rsidRPr="000B0BAE">
        <w:t xml:space="preserve"> better</w:t>
      </w:r>
      <w:r w:rsidR="006572A4" w:rsidRPr="000B0BAE">
        <w:t xml:space="preserve"> </w:t>
      </w:r>
      <w:r w:rsidR="00141582">
        <w:t>align with</w:t>
      </w:r>
      <w:r w:rsidR="00141582" w:rsidRPr="000B0BAE">
        <w:t xml:space="preserve"> </w:t>
      </w:r>
      <w:r w:rsidR="00EC6712" w:rsidRPr="000B0BAE">
        <w:t xml:space="preserve">student demographics </w:t>
      </w:r>
      <w:r w:rsidR="00141582">
        <w:t xml:space="preserve">in </w:t>
      </w:r>
      <w:r w:rsidR="00EC6712" w:rsidRPr="000B0BAE">
        <w:t>the district.</w:t>
      </w:r>
    </w:p>
    <w:p w14:paraId="33F03CA2" w14:textId="3A48E896" w:rsidR="00B827DE" w:rsidRPr="000B0BAE" w:rsidRDefault="00B827DE" w:rsidP="00FB6F29">
      <w:pPr>
        <w:pStyle w:val="Heading3"/>
      </w:pPr>
      <w:bookmarkStart w:id="43" w:name="_Supervision,_Evaluation,_and"/>
      <w:bookmarkEnd w:id="43"/>
      <w:r w:rsidRPr="000B0BAE">
        <w:t>Supervision, Evaluation, and Educator Development</w:t>
      </w:r>
    </w:p>
    <w:p w14:paraId="4629C31D" w14:textId="633E26AF" w:rsidR="00683397" w:rsidRPr="000B0BAE" w:rsidRDefault="00B7442B" w:rsidP="00FB6F29">
      <w:pPr>
        <w:pStyle w:val="BodyTextposthead"/>
      </w:pPr>
      <w:r w:rsidRPr="000B0BAE">
        <w:t xml:space="preserve">Depending on the school building and level of the staff member being evaluated, </w:t>
      </w:r>
      <w:r w:rsidR="001829DE" w:rsidRPr="000B0BAE">
        <w:t>a building’s</w:t>
      </w:r>
      <w:r w:rsidR="007C0034" w:rsidRPr="000B0BAE">
        <w:t xml:space="preserve"> principal,</w:t>
      </w:r>
      <w:r w:rsidR="001829DE" w:rsidRPr="000B0BAE">
        <w:t xml:space="preserve"> </w:t>
      </w:r>
      <w:r w:rsidRPr="000B0BAE">
        <w:t xml:space="preserve">assistant </w:t>
      </w:r>
      <w:r w:rsidR="00BB12BC" w:rsidRPr="000B0BAE">
        <w:t>principal</w:t>
      </w:r>
      <w:r w:rsidRPr="000B0BAE">
        <w:t xml:space="preserve">, </w:t>
      </w:r>
      <w:r w:rsidR="007C0034" w:rsidRPr="000B0BAE">
        <w:t xml:space="preserve">or </w:t>
      </w:r>
      <w:r w:rsidR="001829DE" w:rsidRPr="000B0BAE">
        <w:t>department head</w:t>
      </w:r>
      <w:r w:rsidR="00866C43" w:rsidRPr="000B0BAE">
        <w:t xml:space="preserve"> oversees evaluations</w:t>
      </w:r>
      <w:r w:rsidR="007C0034" w:rsidRPr="000B0BAE">
        <w:t xml:space="preserve">. </w:t>
      </w:r>
      <w:r w:rsidR="00D63A21">
        <w:t>T</w:t>
      </w:r>
      <w:r w:rsidR="00101EFD" w:rsidRPr="000B0BAE">
        <w:t xml:space="preserve">he district uses a supervision and evaluation tool based on DESE standards. </w:t>
      </w:r>
      <w:r w:rsidR="004E75A4" w:rsidRPr="000B0BAE">
        <w:t xml:space="preserve">The evaluation process includes self-assessment, goal setting, and plan development components. </w:t>
      </w:r>
      <w:r w:rsidR="00683397" w:rsidRPr="000B0BAE">
        <w:t xml:space="preserve">Overall, the evaluation process differs for teachers who have been with the district for </w:t>
      </w:r>
      <w:r w:rsidR="00866C43" w:rsidRPr="000B0BAE">
        <w:t xml:space="preserve">less than </w:t>
      </w:r>
      <w:r w:rsidR="00683397" w:rsidRPr="000B0BAE">
        <w:t xml:space="preserve">four years and those who have been with the district for more than four years. Teachers who have been in the district less than four years have observations in their classrooms four times </w:t>
      </w:r>
      <w:r w:rsidR="00866C43" w:rsidRPr="000B0BAE">
        <w:t>per</w:t>
      </w:r>
      <w:r w:rsidR="00683397" w:rsidRPr="000B0BAE">
        <w:t xml:space="preserve"> year, and each year these teachers must set goals for themselves, prepare a self-assessment, and get approval from their administrator on their goals and objectives throughout their evaluation process. After the first </w:t>
      </w:r>
      <w:r w:rsidR="00B70534">
        <w:t xml:space="preserve">three </w:t>
      </w:r>
      <w:r w:rsidR="00683397" w:rsidRPr="000B0BAE">
        <w:t>years</w:t>
      </w:r>
      <w:r w:rsidR="000E0BDB">
        <w:t>, when teachers are eligible for and receive Professional Teacher Status,</w:t>
      </w:r>
      <w:r w:rsidR="00683397" w:rsidRPr="000B0BAE">
        <w:t xml:space="preserve"> teachers write their goals for review on a two-year cycle, and in the second year of each evaluation cycle, the evaluator observes teachers in their classrooms. </w:t>
      </w:r>
    </w:p>
    <w:p w14:paraId="6B2E7862" w14:textId="625EF6C4" w:rsidR="000A22FF" w:rsidRDefault="000A22FF" w:rsidP="000A22FF">
      <w:pPr>
        <w:pStyle w:val="BodyText"/>
        <w:rPr>
          <w:highlight w:val="yellow"/>
        </w:rPr>
      </w:pPr>
      <w:r w:rsidRPr="00230B6E">
        <w:t>District records suggest evaluations</w:t>
      </w:r>
      <w:r>
        <w:t xml:space="preserve"> for teachers</w:t>
      </w:r>
      <w:r w:rsidRPr="00230B6E">
        <w:t xml:space="preserve"> are managed using Google Drive. Lexington Public </w:t>
      </w:r>
      <w:r>
        <w:t>S</w:t>
      </w:r>
      <w:r w:rsidRPr="00230B6E">
        <w:t>chools entered into a memorandum of agreement (MOA) with the teachers and administrators, which ha</w:t>
      </w:r>
      <w:r>
        <w:t>d</w:t>
      </w:r>
      <w:r w:rsidRPr="00230B6E">
        <w:t xml:space="preserve"> implications </w:t>
      </w:r>
      <w:r w:rsidR="002006E5">
        <w:t>for</w:t>
      </w:r>
      <w:r w:rsidRPr="00230B6E">
        <w:t xml:space="preserve"> </w:t>
      </w:r>
      <w:r>
        <w:t xml:space="preserve">the </w:t>
      </w:r>
      <w:r w:rsidRPr="00230B6E">
        <w:t xml:space="preserve">supervision and evaluation process for the 2022-2023 school year. </w:t>
      </w:r>
      <w:r>
        <w:t>The evaluation process would only focus on two standards and three focus indicators which are</w:t>
      </w:r>
      <w:r w:rsidRPr="00C16369">
        <w:t xml:space="preserve"> Standard II: Teaching All Students (</w:t>
      </w:r>
      <w:r>
        <w:t xml:space="preserve">indicators: </w:t>
      </w:r>
      <w:r w:rsidRPr="00C16369">
        <w:t>II-A: Instruction; and II-B: Learning Environment) and Standard IV: Professional Culture (</w:t>
      </w:r>
      <w:r>
        <w:t xml:space="preserve">indicators </w:t>
      </w:r>
      <w:r w:rsidRPr="00C16369">
        <w:t>IV-C: Shared Responsibility, Collaboration, and Decision-Making)</w:t>
      </w:r>
      <w:r>
        <w:t>; and creating one goal, either a “Professional Practice Goal” or a “Student Learning Goal.” The district requests that feedback is centered around Standards II and IV</w:t>
      </w:r>
      <w:r w:rsidR="00A3739C">
        <w:t>;</w:t>
      </w:r>
      <w:r>
        <w:t xml:space="preserve"> however</w:t>
      </w:r>
      <w:r w:rsidR="00A3739C">
        <w:t>,</w:t>
      </w:r>
      <w:r>
        <w:t xml:space="preserve"> if there are concerns around other standards or indicators, evaluators were encouraged to provide feedback and document concerns related to those areas. Additionally, completion of the summative evaluation form was not a requirement, whereas completion of the “Goal Setting” form was a requirement in the evaluation process. </w:t>
      </w:r>
      <w:r w:rsidR="008C2B27">
        <w:t xml:space="preserve">This </w:t>
      </w:r>
      <w:r w:rsidR="0047030D">
        <w:t>evaluation</w:t>
      </w:r>
      <w:r w:rsidR="008C2B27">
        <w:t xml:space="preserve"> process</w:t>
      </w:r>
      <w:r w:rsidR="00A5633D">
        <w:t xml:space="preserve">, however, does not align with </w:t>
      </w:r>
      <w:r w:rsidR="0047030D">
        <w:t xml:space="preserve">state </w:t>
      </w:r>
      <w:r w:rsidR="00A5633D">
        <w:t>regulatory requirements</w:t>
      </w:r>
      <w:r w:rsidR="002C23B0">
        <w:t>; therefore, an area for growth</w:t>
      </w:r>
      <w:r w:rsidR="0047030D">
        <w:t xml:space="preserve"> is </w:t>
      </w:r>
      <w:r w:rsidR="002C23B0">
        <w:t>i</w:t>
      </w:r>
      <w:r w:rsidR="008C2B27" w:rsidRPr="008C2B27">
        <w:t xml:space="preserve">mplementing the educator evaluation framework for all educators in accordance with </w:t>
      </w:r>
      <w:r w:rsidR="00765690">
        <w:t>state regulations</w:t>
      </w:r>
      <w:r w:rsidR="008C2B27" w:rsidRPr="008C2B27">
        <w:t>, including goal setting and summative evaluations</w:t>
      </w:r>
      <w:r w:rsidR="0047030D">
        <w:t>.</w:t>
      </w:r>
    </w:p>
    <w:p w14:paraId="70CD48B3" w14:textId="40577B7E" w:rsidR="000A22FF" w:rsidRDefault="000A22FF" w:rsidP="000A22FF">
      <w:pPr>
        <w:pStyle w:val="BodyText"/>
        <w:rPr>
          <w:highlight w:val="yellow"/>
        </w:rPr>
      </w:pPr>
      <w:r w:rsidRPr="00230B6E">
        <w:t>Simple random sampling was used to select the sample of 10 percent of 313 teachers (31 teachers) due for summative evaluations for the 2022-2023 school year</w:t>
      </w:r>
      <w:r>
        <w:t>. While completion of the summative evaluation form was not a requirement</w:t>
      </w:r>
      <w:r w:rsidR="00164C78">
        <w:t xml:space="preserve"> based on the MOA</w:t>
      </w:r>
      <w:r>
        <w:t>, 16 of the 31 teachers (52 percent) selected for review</w:t>
      </w:r>
      <w:r w:rsidRPr="00230B6E">
        <w:t xml:space="preserve"> </w:t>
      </w:r>
      <w:r w:rsidRPr="00554379">
        <w:t>had a summative evaluation available for review, complete and not missing required components.</w:t>
      </w:r>
      <w:r>
        <w:t xml:space="preserve"> Nearly all (97 percent) of the teachers developed one goal, either a student learning or a professional practice goal using the “goal setting” form. A small proportion of the sample (19 percent) developed both a student learning and a professional practice goal. Additionally, a large majority (77 percent) of teachers provided multiple (more than 2) artifacts to evidence progress toward their goals. </w:t>
      </w:r>
    </w:p>
    <w:p w14:paraId="0E6AFA09" w14:textId="2D55CD92" w:rsidR="000A22FF" w:rsidRDefault="000A22FF" w:rsidP="000A22FF">
      <w:pPr>
        <w:pStyle w:val="BodyText"/>
      </w:pPr>
      <w:r w:rsidRPr="00D76CA8">
        <w:t xml:space="preserve">Similarly, the </w:t>
      </w:r>
      <w:r>
        <w:t>s</w:t>
      </w:r>
      <w:r w:rsidRPr="00D76CA8">
        <w:t xml:space="preserve">upervision and evaluation process </w:t>
      </w:r>
      <w:r>
        <w:t xml:space="preserve">for administrators </w:t>
      </w:r>
      <w:r w:rsidRPr="00D76CA8">
        <w:t>is</w:t>
      </w:r>
      <w:r>
        <w:t xml:space="preserve"> </w:t>
      </w:r>
      <w:r w:rsidRPr="00D76CA8">
        <w:t xml:space="preserve">conducted in </w:t>
      </w:r>
      <w:r w:rsidR="00A3739C">
        <w:t>G</w:t>
      </w:r>
      <w:r w:rsidRPr="00D76CA8">
        <w:t xml:space="preserve">oogle </w:t>
      </w:r>
      <w:r w:rsidR="00A3739C">
        <w:t>D</w:t>
      </w:r>
      <w:r w:rsidRPr="00D76CA8">
        <w:t>rive. According to district records, 76 administrative district staff were due for a summative evaluation for the 2022-2023 school year. Although not required</w:t>
      </w:r>
      <w:r w:rsidR="00164C78">
        <w:t xml:space="preserve"> based on the MOA</w:t>
      </w:r>
      <w:r w:rsidRPr="00D76CA8">
        <w:t>, 27 evaluations of the 76 administrators (36 percent) had a summative evaluation available for review and complete with ratings for each standard and an overall rating</w:t>
      </w:r>
      <w:r w:rsidRPr="007C2047">
        <w:t>. A</w:t>
      </w:r>
      <w:r>
        <w:t xml:space="preserve"> small majority </w:t>
      </w:r>
      <w:r w:rsidRPr="007C2047">
        <w:t xml:space="preserve">(68 percent) of evaluations included either student learning, or professional practice. </w:t>
      </w:r>
      <w:r>
        <w:t xml:space="preserve">Additionally, slightly less than half of administrative staff </w:t>
      </w:r>
      <w:r w:rsidRPr="004113AD">
        <w:t>(43 percent) provided multiple (more than 2) artifacts to evidence progress toward their goal.</w:t>
      </w:r>
    </w:p>
    <w:p w14:paraId="68377620" w14:textId="655429FC" w:rsidR="00142762" w:rsidRPr="000B0BAE" w:rsidRDefault="007B32E2" w:rsidP="00FB6F29">
      <w:pPr>
        <w:pStyle w:val="BodyText"/>
      </w:pPr>
      <w:r w:rsidRPr="000B0BAE">
        <w:t>Outside the formal evaluation process</w:t>
      </w:r>
      <w:r w:rsidR="00A20681" w:rsidRPr="000B0BAE">
        <w:t xml:space="preserve">, </w:t>
      </w:r>
      <w:r w:rsidRPr="000B0BAE">
        <w:t>school leaders</w:t>
      </w:r>
      <w:r w:rsidR="00A20681" w:rsidRPr="000B0BAE">
        <w:t xml:space="preserve"> </w:t>
      </w:r>
      <w:r w:rsidR="0045157A" w:rsidRPr="000B0BAE">
        <w:t>conduct informal</w:t>
      </w:r>
      <w:r w:rsidRPr="000B0BAE">
        <w:t xml:space="preserve"> observations</w:t>
      </w:r>
      <w:r w:rsidR="0045157A" w:rsidRPr="000B0BAE">
        <w:t xml:space="preserve"> </w:t>
      </w:r>
      <w:r w:rsidR="00334960" w:rsidRPr="000B0BAE">
        <w:t xml:space="preserve">to provide formative feedback to teachers throughout the school year. According to school leaders, the frequency </w:t>
      </w:r>
      <w:r w:rsidR="00956C12">
        <w:t>with</w:t>
      </w:r>
      <w:r w:rsidR="00956C12" w:rsidRPr="000B0BAE">
        <w:t xml:space="preserve"> </w:t>
      </w:r>
      <w:r w:rsidR="00334960" w:rsidRPr="000B0BAE">
        <w:t xml:space="preserve">which </w:t>
      </w:r>
      <w:r w:rsidR="00F47172">
        <w:t xml:space="preserve">they </w:t>
      </w:r>
      <w:r w:rsidR="00121CFC">
        <w:t xml:space="preserve">conduct </w:t>
      </w:r>
      <w:r w:rsidR="00334960" w:rsidRPr="000B0BAE">
        <w:t>informal observations varies. For example, s</w:t>
      </w:r>
      <w:r w:rsidR="00586D20" w:rsidRPr="000B0BAE">
        <w:t>ome school leader</w:t>
      </w:r>
      <w:r w:rsidR="005D4942" w:rsidRPr="000B0BAE">
        <w:t>s described</w:t>
      </w:r>
      <w:r w:rsidR="00586D20" w:rsidRPr="000B0BAE">
        <w:t xml:space="preserve"> that they went into classrooms “at least once or twice a day</w:t>
      </w:r>
      <w:r w:rsidR="00313876" w:rsidRPr="000B0BAE">
        <w:t>,</w:t>
      </w:r>
      <w:r w:rsidR="00586D20" w:rsidRPr="000B0BAE">
        <w:t>”</w:t>
      </w:r>
      <w:r w:rsidR="005753E5" w:rsidRPr="000B0BAE">
        <w:t xml:space="preserve"> </w:t>
      </w:r>
      <w:r w:rsidR="00313876" w:rsidRPr="000B0BAE">
        <w:t xml:space="preserve">whereas </w:t>
      </w:r>
      <w:r w:rsidR="005753E5" w:rsidRPr="000B0BAE">
        <w:t>others</w:t>
      </w:r>
      <w:r w:rsidR="00A9133F" w:rsidRPr="000B0BAE">
        <w:t xml:space="preserve"> described</w:t>
      </w:r>
      <w:r w:rsidR="005753E5" w:rsidRPr="000B0BAE">
        <w:t xml:space="preserve"> </w:t>
      </w:r>
      <w:r w:rsidR="00D11EF9" w:rsidRPr="000B0BAE">
        <w:t xml:space="preserve">doing walkthroughs </w:t>
      </w:r>
      <w:r w:rsidR="00267D5F" w:rsidRPr="000B0BAE">
        <w:t>on</w:t>
      </w:r>
      <w:r w:rsidR="00826170" w:rsidRPr="000B0BAE">
        <w:t xml:space="preserve">ly when tied to the formal evaluation process. </w:t>
      </w:r>
      <w:r w:rsidR="00CD2FCF" w:rsidRPr="000B0BAE">
        <w:t xml:space="preserve">Teachers within schools also described this disparity in observations across schools, saying </w:t>
      </w:r>
      <w:r w:rsidR="00770A8D" w:rsidRPr="000B0BAE">
        <w:t xml:space="preserve">“[the frequency of observations] really </w:t>
      </w:r>
      <w:r w:rsidR="00363079">
        <w:t>varies</w:t>
      </w:r>
      <w:r w:rsidR="00770A8D" w:rsidRPr="000B0BAE">
        <w:t xml:space="preserve"> </w:t>
      </w:r>
      <w:r w:rsidR="00360D49" w:rsidRPr="000B0BAE">
        <w:t>building to building</w:t>
      </w:r>
      <w:r w:rsidR="00E20432" w:rsidRPr="000B0BAE">
        <w:t xml:space="preserve">.” </w:t>
      </w:r>
      <w:r w:rsidR="000246A0" w:rsidRPr="000B0BAE">
        <w:t>Many</w:t>
      </w:r>
      <w:r w:rsidR="004218D2" w:rsidRPr="000B0BAE">
        <w:t xml:space="preserve"> teachers </w:t>
      </w:r>
      <w:r w:rsidR="000246A0" w:rsidRPr="000B0BAE">
        <w:t xml:space="preserve">throughout focus groups </w:t>
      </w:r>
      <w:r w:rsidR="004218D2" w:rsidRPr="000B0BAE">
        <w:t xml:space="preserve">reported </w:t>
      </w:r>
      <w:r w:rsidR="00313876" w:rsidRPr="000B0BAE">
        <w:t>desiring observation</w:t>
      </w:r>
      <w:r w:rsidR="004218D2" w:rsidRPr="000B0BAE">
        <w:t xml:space="preserve"> by school administration on a more frequent cadence.</w:t>
      </w:r>
      <w:r w:rsidR="000246A0" w:rsidRPr="000B0BAE">
        <w:t xml:space="preserve"> Therefore, an area for growth within the district across multiple schools is</w:t>
      </w:r>
      <w:r w:rsidR="0057124E" w:rsidRPr="000B0BAE">
        <w:t xml:space="preserve"> </w:t>
      </w:r>
      <w:r w:rsidR="00760163" w:rsidRPr="000B0BAE">
        <w:t>i</w:t>
      </w:r>
      <w:r w:rsidR="0057124E" w:rsidRPr="000B0BAE">
        <w:t xml:space="preserve">ncreasing opportunities for teachers to receive </w:t>
      </w:r>
      <w:r w:rsidR="000246A0" w:rsidRPr="000B0BAE">
        <w:t xml:space="preserve">formative feedback to grow their instructional practices. </w:t>
      </w:r>
    </w:p>
    <w:p w14:paraId="16600383" w14:textId="1E65C017" w:rsidR="001829DE" w:rsidRPr="000B0BAE" w:rsidRDefault="00956C12" w:rsidP="00FB6F29">
      <w:pPr>
        <w:pStyle w:val="BodyText"/>
      </w:pPr>
      <w:r>
        <w:t>S</w:t>
      </w:r>
      <w:r w:rsidR="005D4942" w:rsidRPr="000B0BAE">
        <w:t>ome school leaders also</w:t>
      </w:r>
      <w:r w:rsidR="006979C4" w:rsidRPr="000B0BAE">
        <w:t xml:space="preserve"> described </w:t>
      </w:r>
      <w:r w:rsidR="004036FC" w:rsidRPr="000B0BAE">
        <w:t xml:space="preserve">other </w:t>
      </w:r>
      <w:r w:rsidR="006979C4" w:rsidRPr="000B0BAE">
        <w:t xml:space="preserve">informal methods </w:t>
      </w:r>
      <w:r w:rsidR="00AD5480" w:rsidRPr="000B0BAE">
        <w:t>by which they provided feedback</w:t>
      </w:r>
      <w:r w:rsidR="000305D9" w:rsidRPr="000B0BAE">
        <w:t xml:space="preserve"> </w:t>
      </w:r>
      <w:r w:rsidR="00AD5480" w:rsidRPr="000B0BAE">
        <w:t xml:space="preserve">to </w:t>
      </w:r>
      <w:r w:rsidR="000305D9" w:rsidRPr="000B0BAE">
        <w:t>teachers</w:t>
      </w:r>
      <w:r w:rsidR="00AD5480" w:rsidRPr="000B0BAE">
        <w:t xml:space="preserve">. These methods </w:t>
      </w:r>
      <w:r w:rsidR="000305D9" w:rsidRPr="000B0BAE">
        <w:t>includ</w:t>
      </w:r>
      <w:r w:rsidR="00AD5480" w:rsidRPr="000B0BAE">
        <w:t xml:space="preserve">e </w:t>
      </w:r>
      <w:r w:rsidR="000305D9" w:rsidRPr="000B0BAE">
        <w:t>participating in instructional learning walks</w:t>
      </w:r>
      <w:r w:rsidR="00AD5480" w:rsidRPr="000B0BAE">
        <w:t xml:space="preserve"> with teachers</w:t>
      </w:r>
      <w:r w:rsidR="000305D9" w:rsidRPr="000B0BAE">
        <w:t>, setting up weekly 1:1 office hour slots</w:t>
      </w:r>
      <w:r w:rsidR="00AD5480" w:rsidRPr="000B0BAE">
        <w:t xml:space="preserve"> for teachers to discuss instruction with them</w:t>
      </w:r>
      <w:r w:rsidR="000305D9" w:rsidRPr="000B0BAE">
        <w:t xml:space="preserve">, and leaving informal notes with feedback for teachers about their instruction. </w:t>
      </w:r>
      <w:r w:rsidR="004218D2" w:rsidRPr="000B0BAE">
        <w:t>Generally, teachers in focus groups responded positively to administrators who engaged in more frequent, informal feedback on their instruction</w:t>
      </w:r>
      <w:r w:rsidR="00AD5480" w:rsidRPr="000B0BAE">
        <w:t xml:space="preserve">, further illustrating the need for administrators across all buildings to </w:t>
      </w:r>
      <w:r w:rsidR="00F302B7" w:rsidRPr="000B0BAE">
        <w:t xml:space="preserve">be intentional about </w:t>
      </w:r>
      <w:r w:rsidR="003A7232" w:rsidRPr="000B0BAE">
        <w:t>allocating</w:t>
      </w:r>
      <w:r w:rsidR="00CB194E" w:rsidRPr="000B0BAE">
        <w:t xml:space="preserve"> the</w:t>
      </w:r>
      <w:r w:rsidR="003A7232" w:rsidRPr="000B0BAE">
        <w:t xml:space="preserve"> time </w:t>
      </w:r>
      <w:r w:rsidR="00313876" w:rsidRPr="000B0BAE">
        <w:t>for observations</w:t>
      </w:r>
      <w:r w:rsidR="00CB194E" w:rsidRPr="000B0BAE">
        <w:t>.</w:t>
      </w:r>
    </w:p>
    <w:p w14:paraId="27FCEE41" w14:textId="664B667F" w:rsidR="000305D9" w:rsidRPr="00956C12" w:rsidRDefault="00A80F92" w:rsidP="00FB6F29">
      <w:pPr>
        <w:pStyle w:val="BodyText"/>
      </w:pPr>
      <w:r w:rsidRPr="00956C12">
        <w:t xml:space="preserve">In addition </w:t>
      </w:r>
      <w:r w:rsidR="00AD5480" w:rsidRPr="00956C12">
        <w:t>to</w:t>
      </w:r>
      <w:r w:rsidRPr="00956C12">
        <w:t xml:space="preserve"> </w:t>
      </w:r>
      <w:r w:rsidR="006F3EB5" w:rsidRPr="00956C12">
        <w:t xml:space="preserve">traditional </w:t>
      </w:r>
      <w:r w:rsidRPr="00956C12">
        <w:t>classroom observations</w:t>
      </w:r>
      <w:r w:rsidR="006F3EB5" w:rsidRPr="00956C12">
        <w:t xml:space="preserve">, the district also provides feedback to teachers on culturally responsive instruction. Recently, </w:t>
      </w:r>
      <w:r w:rsidR="000B21D1" w:rsidRPr="00956C12">
        <w:t xml:space="preserve">all </w:t>
      </w:r>
      <w:r w:rsidR="006F3EB5" w:rsidRPr="00956C12">
        <w:t xml:space="preserve">school administrators </w:t>
      </w:r>
      <w:r w:rsidR="000B21D1" w:rsidRPr="00956C12">
        <w:t>have been participating in professional development on</w:t>
      </w:r>
      <w:r w:rsidR="009F02D5" w:rsidRPr="00956C12">
        <w:t xml:space="preserve"> </w:t>
      </w:r>
      <w:r w:rsidR="00956C12" w:rsidRPr="00956C12">
        <w:t xml:space="preserve">how to evaluate </w:t>
      </w:r>
      <w:r w:rsidR="009F02D5" w:rsidRPr="00956C12">
        <w:t>c</w:t>
      </w:r>
      <w:r w:rsidR="00787DE4" w:rsidRPr="00956C12">
        <w:t xml:space="preserve">ulturally responsive instruction. </w:t>
      </w:r>
      <w:r w:rsidR="004D318C">
        <w:t>Over the 2023-2024 school year, t</w:t>
      </w:r>
      <w:r w:rsidR="00787DE4" w:rsidRPr="00956C12">
        <w:t xml:space="preserve">he district </w:t>
      </w:r>
      <w:r w:rsidR="004D318C">
        <w:t xml:space="preserve">brought </w:t>
      </w:r>
      <w:r w:rsidR="00313876" w:rsidRPr="00956C12">
        <w:t>in</w:t>
      </w:r>
      <w:r w:rsidR="00631073" w:rsidRPr="00956C12">
        <w:t xml:space="preserve"> a</w:t>
      </w:r>
      <w:r w:rsidR="003853FD" w:rsidRPr="00956C12">
        <w:t>n external</w:t>
      </w:r>
      <w:r w:rsidR="00631073" w:rsidRPr="00956C12">
        <w:t xml:space="preserve"> </w:t>
      </w:r>
      <w:r w:rsidRPr="00956C12">
        <w:t xml:space="preserve">equity expert to do school-based walkthroughs within the district </w:t>
      </w:r>
      <w:r w:rsidR="00631073" w:rsidRPr="00956C12">
        <w:t xml:space="preserve">and </w:t>
      </w:r>
      <w:r w:rsidR="00C12691">
        <w:t xml:space="preserve">to </w:t>
      </w:r>
      <w:r w:rsidR="0098454A" w:rsidRPr="00956C12">
        <w:t xml:space="preserve">work with </w:t>
      </w:r>
      <w:r w:rsidR="00631073" w:rsidRPr="00956C12">
        <w:t xml:space="preserve">evaluators </w:t>
      </w:r>
      <w:r w:rsidR="0098454A" w:rsidRPr="00956C12">
        <w:t xml:space="preserve">to improve their comfort </w:t>
      </w:r>
      <w:r w:rsidR="00313876" w:rsidRPr="00956C12">
        <w:t xml:space="preserve">about </w:t>
      </w:r>
      <w:r w:rsidR="0098454A" w:rsidRPr="00956C12">
        <w:t>what to look</w:t>
      </w:r>
      <w:r w:rsidR="00631073" w:rsidRPr="00956C12">
        <w:t xml:space="preserve"> for </w:t>
      </w:r>
      <w:r w:rsidR="0098454A" w:rsidRPr="00956C12">
        <w:t xml:space="preserve">and how to provide feedback on </w:t>
      </w:r>
      <w:r w:rsidR="00631073" w:rsidRPr="00956C12">
        <w:t>culturally responsive instruction in the classroom</w:t>
      </w:r>
      <w:r w:rsidRPr="00956C12">
        <w:t xml:space="preserve">. </w:t>
      </w:r>
      <w:r w:rsidR="00FA7FE8" w:rsidRPr="00956C12">
        <w:t>For the 2023-</w:t>
      </w:r>
      <w:r w:rsidR="00313876" w:rsidRPr="00956C12">
        <w:t>20</w:t>
      </w:r>
      <w:r w:rsidR="00FA7FE8" w:rsidRPr="00956C12">
        <w:t xml:space="preserve">24 school year, the plan is for each school to </w:t>
      </w:r>
      <w:r w:rsidR="00ED16E9" w:rsidRPr="00956C12">
        <w:t xml:space="preserve">participate in two rounds of </w:t>
      </w:r>
      <w:r w:rsidR="004131B1" w:rsidRPr="00956C12">
        <w:t xml:space="preserve">walkthroughs with the consultant </w:t>
      </w:r>
      <w:r w:rsidR="000B109B" w:rsidRPr="00956C12">
        <w:t>to examine culturally responsive teaching practices</w:t>
      </w:r>
      <w:r w:rsidRPr="00956C12">
        <w:t xml:space="preserve">. </w:t>
      </w:r>
      <w:r w:rsidR="006F6AEC" w:rsidRPr="00956C12">
        <w:t xml:space="preserve">This </w:t>
      </w:r>
      <w:r w:rsidR="00631073" w:rsidRPr="00956C12">
        <w:t>professional learning opportunity for evaluators and administrators to learn more about evaluating culturally responsive instruction is a strength of the district.</w:t>
      </w:r>
    </w:p>
    <w:p w14:paraId="5021364B" w14:textId="1B7BE4FB" w:rsidR="00BA0856" w:rsidRPr="000B0BAE" w:rsidRDefault="001658A5" w:rsidP="00FB6F29">
      <w:pPr>
        <w:pStyle w:val="BodyText"/>
      </w:pPr>
      <w:r w:rsidRPr="000B0BAE">
        <w:t xml:space="preserve">In terms of </w:t>
      </w:r>
      <w:r w:rsidR="003A0E7B" w:rsidRPr="000B0BAE">
        <w:t xml:space="preserve">other </w:t>
      </w:r>
      <w:r w:rsidRPr="000B0BAE">
        <w:t xml:space="preserve">professional development opportunities, as detailed in the </w:t>
      </w:r>
      <w:r w:rsidRPr="000B0BAE">
        <w:rPr>
          <w:i/>
          <w:iCs/>
        </w:rPr>
        <w:t>2023-2024 LPS Professional Learning Plan</w:t>
      </w:r>
      <w:r w:rsidRPr="000B0BAE">
        <w:t xml:space="preserve">, </w:t>
      </w:r>
      <w:r w:rsidR="00313876" w:rsidRPr="000B0BAE">
        <w:t>teachers have</w:t>
      </w:r>
      <w:r w:rsidR="00AE5BCF" w:rsidRPr="000B0BAE">
        <w:t xml:space="preserve"> multiple </w:t>
      </w:r>
      <w:r w:rsidR="00FC4A72" w:rsidRPr="000B0BAE">
        <w:t xml:space="preserve">mandatory and optional learning opportunities, including synchronous and asynchronous learning and in-person and remote </w:t>
      </w:r>
      <w:r w:rsidR="00DF616A" w:rsidRPr="000B0BAE">
        <w:t>opportunities</w:t>
      </w:r>
      <w:r w:rsidR="00FC4A72" w:rsidRPr="000B0BAE">
        <w:t xml:space="preserve">. </w:t>
      </w:r>
      <w:r w:rsidR="00CD41AE" w:rsidRPr="000B0BAE">
        <w:t>Professional development include</w:t>
      </w:r>
      <w:r w:rsidR="00A372E3" w:rsidRPr="000B0BAE">
        <w:t>s</w:t>
      </w:r>
      <w:r w:rsidR="00FC4A72" w:rsidRPr="000B0BAE">
        <w:t xml:space="preserve"> summer professional learning opportunities, leadership retreats, building-based professional learning, afterschool professional learning programs, a summer workshop program, district professional learning half days, and external professional learning opportunities through district partners.</w:t>
      </w:r>
      <w:r w:rsidR="00631073" w:rsidRPr="000B0BAE">
        <w:t xml:space="preserve"> Despite the </w:t>
      </w:r>
      <w:r w:rsidR="00FE3AFC" w:rsidRPr="000B0BAE">
        <w:t xml:space="preserve">large number of professional learning opportunities, teachers repeatedly expressed </w:t>
      </w:r>
      <w:r w:rsidR="007F6DCC">
        <w:t xml:space="preserve">concern </w:t>
      </w:r>
      <w:r w:rsidR="00FE3AFC" w:rsidRPr="000B0BAE">
        <w:t xml:space="preserve">in focus groups that some of these opportunities, especially </w:t>
      </w:r>
      <w:r w:rsidR="00313876" w:rsidRPr="000B0BAE">
        <w:t>the</w:t>
      </w:r>
      <w:r w:rsidR="00FE3AFC" w:rsidRPr="000B0BAE">
        <w:t xml:space="preserve"> optional</w:t>
      </w:r>
      <w:r w:rsidR="00313876" w:rsidRPr="000B0BAE">
        <w:t xml:space="preserve"> opportunities</w:t>
      </w:r>
      <w:r w:rsidR="00FE3AFC" w:rsidRPr="000B0BAE">
        <w:t xml:space="preserve">, are </w:t>
      </w:r>
      <w:r w:rsidR="00313876" w:rsidRPr="000B0BAE">
        <w:t xml:space="preserve">available only </w:t>
      </w:r>
      <w:r w:rsidR="00FE3AFC" w:rsidRPr="000B0BAE">
        <w:t xml:space="preserve">during the school day, </w:t>
      </w:r>
      <w:r w:rsidR="00313876" w:rsidRPr="000B0BAE">
        <w:t>versus</w:t>
      </w:r>
      <w:r w:rsidR="00FE3AFC" w:rsidRPr="000B0BAE">
        <w:t xml:space="preserve"> after</w:t>
      </w:r>
      <w:r w:rsidR="00956C12">
        <w:t xml:space="preserve"> </w:t>
      </w:r>
      <w:r w:rsidR="00FE3AFC" w:rsidRPr="000B0BAE">
        <w:t>school</w:t>
      </w:r>
      <w:r w:rsidR="007C0034" w:rsidRPr="000B0BAE">
        <w:t xml:space="preserve">. </w:t>
      </w:r>
      <w:r w:rsidR="00313876" w:rsidRPr="000B0BAE">
        <w:t>With</w:t>
      </w:r>
      <w:r w:rsidR="007C0034" w:rsidRPr="000B0BAE">
        <w:t xml:space="preserve"> a shortage of substitutes, i</w:t>
      </w:r>
      <w:r w:rsidR="00FE3AFC" w:rsidRPr="000B0BAE">
        <w:t>t</w:t>
      </w:r>
      <w:r w:rsidR="007C0034" w:rsidRPr="000B0BAE">
        <w:t xml:space="preserve"> is</w:t>
      </w:r>
      <w:r w:rsidR="00FE3AFC" w:rsidRPr="000B0BAE">
        <w:t xml:space="preserve"> difficult for teachers to take </w:t>
      </w:r>
      <w:r w:rsidR="007C0034" w:rsidRPr="000B0BAE">
        <w:t>advantage</w:t>
      </w:r>
      <w:r w:rsidR="00FE3AFC" w:rsidRPr="000B0BAE">
        <w:t xml:space="preserve"> of these opportunities.</w:t>
      </w:r>
      <w:r w:rsidR="00173AE3" w:rsidRPr="000B0BAE">
        <w:t xml:space="preserve"> For example, </w:t>
      </w:r>
      <w:r w:rsidR="00D629FA" w:rsidRPr="000B0BAE">
        <w:t xml:space="preserve">although the district </w:t>
      </w:r>
      <w:r w:rsidR="006711F0" w:rsidRPr="000B0BAE">
        <w:t xml:space="preserve">is encouraging the use of restorative practices, this professional development is optional and offered </w:t>
      </w:r>
      <w:r w:rsidR="007D0A1B">
        <w:t>two times during the school day and one time over the summer</w:t>
      </w:r>
      <w:r w:rsidR="006711F0" w:rsidRPr="000B0BAE">
        <w:t xml:space="preserve">; </w:t>
      </w:r>
      <w:r w:rsidR="00313876" w:rsidRPr="000B0BAE">
        <w:t>consequently</w:t>
      </w:r>
      <w:r w:rsidR="006711F0" w:rsidRPr="000B0BAE">
        <w:t xml:space="preserve">, many interested teachers </w:t>
      </w:r>
      <w:r w:rsidR="00313876" w:rsidRPr="000B0BAE">
        <w:t>cannot</w:t>
      </w:r>
      <w:r w:rsidR="006711F0" w:rsidRPr="000B0BAE">
        <w:t xml:space="preserve"> commit to this </w:t>
      </w:r>
      <w:r w:rsidR="004458F6" w:rsidRPr="000B0BAE">
        <w:t xml:space="preserve">opportunity. </w:t>
      </w:r>
    </w:p>
    <w:p w14:paraId="3014C319" w14:textId="68DB944B" w:rsidR="00667CDE" w:rsidRPr="000B0BAE" w:rsidRDefault="00BA0856" w:rsidP="00FB6F29">
      <w:pPr>
        <w:pStyle w:val="BodyText"/>
      </w:pPr>
      <w:r w:rsidRPr="000B0BAE">
        <w:t>Throughout the academic year, the district has two full days of professional learning: the day before students return to school and Lexington Learns Together</w:t>
      </w:r>
      <w:r w:rsidR="00020096" w:rsidRPr="000B0BAE">
        <w:t xml:space="preserve">, </w:t>
      </w:r>
      <w:r w:rsidR="00361D31" w:rsidRPr="000B0BAE">
        <w:t>a mid</w:t>
      </w:r>
      <w:r w:rsidR="0032290E" w:rsidRPr="000B0BAE">
        <w:t>year professional learning day for all staff throughout the district</w:t>
      </w:r>
      <w:r w:rsidR="00956C12">
        <w:t>.</w:t>
      </w:r>
      <w:r w:rsidR="009530DA" w:rsidRPr="000B0BAE">
        <w:t xml:space="preserve"> </w:t>
      </w:r>
      <w:r w:rsidR="00956C12">
        <w:t>D</w:t>
      </w:r>
      <w:r w:rsidR="00313876" w:rsidRPr="000B0BAE">
        <w:t xml:space="preserve">uring </w:t>
      </w:r>
      <w:r w:rsidR="00956C12">
        <w:t>Lexington Learns Together,</w:t>
      </w:r>
      <w:r w:rsidR="00313876" w:rsidRPr="000B0BAE">
        <w:t xml:space="preserve"> </w:t>
      </w:r>
      <w:r w:rsidR="009530DA" w:rsidRPr="000B0BAE">
        <w:t xml:space="preserve">teachers develop and present their own </w:t>
      </w:r>
      <w:r w:rsidR="007C0034" w:rsidRPr="000B0BAE">
        <w:t>sessions</w:t>
      </w:r>
      <w:r w:rsidR="009530DA" w:rsidRPr="000B0BAE">
        <w:t xml:space="preserve"> to other teachers about topics or teaching practices</w:t>
      </w:r>
      <w:r w:rsidR="00E46E0E" w:rsidRPr="000B0BAE">
        <w:t xml:space="preserve"> in</w:t>
      </w:r>
      <w:r w:rsidR="009530DA" w:rsidRPr="000B0BAE">
        <w:t xml:space="preserve"> which they are strong</w:t>
      </w:r>
      <w:r w:rsidR="0032290E" w:rsidRPr="000B0BAE">
        <w:t xml:space="preserve">. </w:t>
      </w:r>
      <w:r w:rsidR="000E474F" w:rsidRPr="000B0BAE">
        <w:t>The</w:t>
      </w:r>
      <w:r w:rsidR="0032290E" w:rsidRPr="000B0BAE">
        <w:t xml:space="preserve"> district has 10 districtwide half days for professional learning. F</w:t>
      </w:r>
      <w:r w:rsidR="004F6EFC" w:rsidRPr="000B0BAE">
        <w:t xml:space="preserve">or </w:t>
      </w:r>
      <w:r w:rsidR="00F605DF" w:rsidRPr="000B0BAE">
        <w:t>five</w:t>
      </w:r>
      <w:r w:rsidR="004F6EFC" w:rsidRPr="000B0BAE">
        <w:t xml:space="preserve"> </w:t>
      </w:r>
      <w:r w:rsidR="0032290E" w:rsidRPr="000B0BAE">
        <w:t>of these days</w:t>
      </w:r>
      <w:r w:rsidR="004F6EFC" w:rsidRPr="000B0BAE">
        <w:t>,</w:t>
      </w:r>
      <w:r w:rsidR="0032290E" w:rsidRPr="000B0BAE">
        <w:t xml:space="preserve"> </w:t>
      </w:r>
      <w:r w:rsidR="00ED25B3" w:rsidRPr="000B0BAE">
        <w:t xml:space="preserve">individual teachers and staff can determine </w:t>
      </w:r>
      <w:r w:rsidR="001C13B8" w:rsidRPr="000B0BAE">
        <w:t>which professional learning opportunities they would like to attend. Th</w:t>
      </w:r>
      <w:r w:rsidR="004F6EFC" w:rsidRPr="000B0BAE">
        <w:t xml:space="preserve">e other </w:t>
      </w:r>
      <w:r w:rsidR="00F605DF" w:rsidRPr="000B0BAE">
        <w:t>five</w:t>
      </w:r>
      <w:r w:rsidR="004F6EFC" w:rsidRPr="000B0BAE">
        <w:t xml:space="preserve"> days are predetermined </w:t>
      </w:r>
      <w:r w:rsidR="00652B0D" w:rsidRPr="000B0BAE">
        <w:t>at the school</w:t>
      </w:r>
      <w:r w:rsidR="00313876" w:rsidRPr="000B0BAE">
        <w:t xml:space="preserve"> </w:t>
      </w:r>
      <w:r w:rsidR="00652B0D" w:rsidRPr="000B0BAE">
        <w:t>level</w:t>
      </w:r>
      <w:r w:rsidR="004F6EFC" w:rsidRPr="000B0BAE">
        <w:t xml:space="preserve">. </w:t>
      </w:r>
      <w:r w:rsidR="00D15DED" w:rsidRPr="000B0BAE">
        <w:t>Overall, teacher</w:t>
      </w:r>
      <w:r w:rsidR="008B2190" w:rsidRPr="000B0BAE">
        <w:t>s</w:t>
      </w:r>
      <w:r w:rsidR="00D15DED" w:rsidRPr="000B0BAE">
        <w:t xml:space="preserve"> reported being pleased with the variety of professional learning opportunities offered throughout the district</w:t>
      </w:r>
      <w:r w:rsidR="00920DE1" w:rsidRPr="000B0BAE">
        <w:t xml:space="preserve"> and the frequency of these opportunities</w:t>
      </w:r>
      <w:r w:rsidR="00D15DED" w:rsidRPr="000B0BAE">
        <w:t>. They reported that every year the distr</w:t>
      </w:r>
      <w:r w:rsidR="000C56F8" w:rsidRPr="000B0BAE">
        <w:t xml:space="preserve">ict’s professional learning committee </w:t>
      </w:r>
      <w:r w:rsidR="009A27FE" w:rsidRPr="000B0BAE">
        <w:t>(composed of both teacher</w:t>
      </w:r>
      <w:r w:rsidR="00313876" w:rsidRPr="000B0BAE">
        <w:t>s</w:t>
      </w:r>
      <w:r w:rsidR="009A27FE" w:rsidRPr="000B0BAE">
        <w:t xml:space="preserve"> and administrators throughout the district) </w:t>
      </w:r>
      <w:r w:rsidR="00FB3909">
        <w:t>distributes</w:t>
      </w:r>
      <w:r w:rsidR="000C56F8" w:rsidRPr="000B0BAE">
        <w:t xml:space="preserve"> a survey asking teacher</w:t>
      </w:r>
      <w:r w:rsidR="009A27FE" w:rsidRPr="000B0BAE">
        <w:t xml:space="preserve">s </w:t>
      </w:r>
      <w:r w:rsidR="000C56F8" w:rsidRPr="000B0BAE">
        <w:t>what professional learning opportunities they want in the upcoming year</w:t>
      </w:r>
      <w:r w:rsidR="00920DE1" w:rsidRPr="000B0BAE">
        <w:t xml:space="preserve">. </w:t>
      </w:r>
    </w:p>
    <w:p w14:paraId="2CF59D67" w14:textId="102C0000" w:rsidR="00920DE1" w:rsidRPr="000B0BAE" w:rsidRDefault="002B38D6" w:rsidP="00FB6F29">
      <w:pPr>
        <w:pStyle w:val="BodyText"/>
      </w:pPr>
      <w:r w:rsidRPr="000B0BAE">
        <w:t xml:space="preserve">Specific to new teachers, the district has a well-defined mentoring program, </w:t>
      </w:r>
      <w:r w:rsidR="00313876" w:rsidRPr="000B0BAE">
        <w:t xml:space="preserve">which is </w:t>
      </w:r>
      <w:r w:rsidRPr="000B0BAE">
        <w:t xml:space="preserve">a strength of the district. </w:t>
      </w:r>
      <w:r w:rsidR="00FA6AE8" w:rsidRPr="000B0BAE">
        <w:t xml:space="preserve">Teachers described the </w:t>
      </w:r>
      <w:r w:rsidR="005543CF" w:rsidRPr="000B0BAE">
        <w:t xml:space="preserve">three-year </w:t>
      </w:r>
      <w:r w:rsidR="00FA6AE8" w:rsidRPr="000B0BAE">
        <w:t xml:space="preserve">mentoring program as “robust” and explained that becoming a mentor </w:t>
      </w:r>
      <w:r w:rsidR="00313876" w:rsidRPr="000B0BAE">
        <w:t xml:space="preserve">is </w:t>
      </w:r>
      <w:r w:rsidR="00FA6AE8" w:rsidRPr="000B0BAE">
        <w:t xml:space="preserve">a professional learning </w:t>
      </w:r>
      <w:r w:rsidR="00FC0ED4" w:rsidRPr="000B0BAE">
        <w:t xml:space="preserve">option. Teachers interested in mentoring </w:t>
      </w:r>
      <w:r w:rsidR="003B496F">
        <w:t>must complete a district</w:t>
      </w:r>
      <w:r w:rsidR="003B496F" w:rsidRPr="000B0BAE">
        <w:t xml:space="preserve"> </w:t>
      </w:r>
      <w:r w:rsidR="00FC0ED4" w:rsidRPr="000B0BAE">
        <w:t>certifi</w:t>
      </w:r>
      <w:r w:rsidR="00313876" w:rsidRPr="000B0BAE">
        <w:t>cation</w:t>
      </w:r>
      <w:r w:rsidR="00FC0ED4" w:rsidRPr="000B0BAE">
        <w:t xml:space="preserve"> </w:t>
      </w:r>
      <w:r w:rsidR="00FB3909">
        <w:t>to be</w:t>
      </w:r>
      <w:r w:rsidR="003B496F">
        <w:t>come</w:t>
      </w:r>
      <w:r w:rsidR="00FB3909" w:rsidRPr="000B0BAE">
        <w:t xml:space="preserve"> </w:t>
      </w:r>
      <w:r w:rsidR="00FC0ED4" w:rsidRPr="000B0BAE">
        <w:t xml:space="preserve">a mentor. Then the principal </w:t>
      </w:r>
      <w:r w:rsidR="00733B4C" w:rsidRPr="000B0BAE">
        <w:t xml:space="preserve">and the department head work together to </w:t>
      </w:r>
      <w:r w:rsidR="00FC0ED4" w:rsidRPr="000B0BAE">
        <w:t xml:space="preserve">match new teachers with their mentors within </w:t>
      </w:r>
      <w:r w:rsidR="00733B4C" w:rsidRPr="000B0BAE">
        <w:t>the same subject are</w:t>
      </w:r>
      <w:r w:rsidR="00313876" w:rsidRPr="000B0BAE">
        <w:t>a</w:t>
      </w:r>
      <w:r w:rsidR="00733B4C" w:rsidRPr="000B0BAE">
        <w:t xml:space="preserve"> and </w:t>
      </w:r>
      <w:r w:rsidR="00FC0ED4" w:rsidRPr="000B0BAE">
        <w:t>school building</w:t>
      </w:r>
      <w:r w:rsidR="008919BE" w:rsidRPr="000B0BAE">
        <w:t>.</w:t>
      </w:r>
      <w:r w:rsidR="00F318E8" w:rsidRPr="000B0BAE">
        <w:t xml:space="preserve"> </w:t>
      </w:r>
      <w:r w:rsidR="00313876" w:rsidRPr="000B0BAE">
        <w:t>M</w:t>
      </w:r>
      <w:r w:rsidR="00F318E8" w:rsidRPr="000B0BAE">
        <w:t xml:space="preserve">entors submit recording logs of their mentorship activities, including weekly meetings for new, full-time staff. </w:t>
      </w:r>
      <w:r w:rsidR="00A24F30" w:rsidRPr="000B0BAE">
        <w:t xml:space="preserve">Mentor teachers also observe their new staff and provide them feedback on their instruction. Teachers who previously </w:t>
      </w:r>
      <w:r w:rsidR="00313876" w:rsidRPr="000B0BAE">
        <w:t xml:space="preserve">were </w:t>
      </w:r>
      <w:r w:rsidR="00A24F30" w:rsidRPr="000B0BAE">
        <w:t>mentees within the district described this process as “helpful,” especially for “making connections with other teachers.”</w:t>
      </w:r>
    </w:p>
    <w:p w14:paraId="3DA5DF89" w14:textId="3A48E896" w:rsidR="00B827DE" w:rsidRPr="000B0BAE" w:rsidRDefault="00B827DE" w:rsidP="00FB6F29">
      <w:pPr>
        <w:pStyle w:val="Heading3"/>
      </w:pPr>
      <w:bookmarkStart w:id="44" w:name="_Recognition,_Leadership_Development"/>
      <w:bookmarkEnd w:id="44"/>
      <w:r w:rsidRPr="000B0BAE">
        <w:t>Recognition, Leadership Development, and Advancement</w:t>
      </w:r>
    </w:p>
    <w:p w14:paraId="505E76C0" w14:textId="3413F6F2" w:rsidR="00A708C2" w:rsidRPr="000B0BAE" w:rsidRDefault="00657816" w:rsidP="00FB6F29">
      <w:pPr>
        <w:pStyle w:val="BodyTextposthead"/>
      </w:pPr>
      <w:r w:rsidRPr="000B0BAE">
        <w:t xml:space="preserve">Across schools, </w:t>
      </w:r>
      <w:r w:rsidR="00BF2107" w:rsidRPr="000B0BAE">
        <w:rPr>
          <w:bdr w:val="none" w:sz="0" w:space="0" w:color="auto" w:frame="1"/>
        </w:rPr>
        <w:t xml:space="preserve">the district provides many opportunities for </w:t>
      </w:r>
      <w:r w:rsidR="00FB3909" w:rsidRPr="000B0BAE">
        <w:rPr>
          <w:bdr w:val="none" w:sz="0" w:space="0" w:color="auto" w:frame="1"/>
        </w:rPr>
        <w:t>participati</w:t>
      </w:r>
      <w:r w:rsidR="00FB3909">
        <w:rPr>
          <w:bdr w:val="none" w:sz="0" w:space="0" w:color="auto" w:frame="1"/>
        </w:rPr>
        <w:t>ng</w:t>
      </w:r>
      <w:r w:rsidR="00FB3909" w:rsidRPr="000B0BAE">
        <w:rPr>
          <w:bdr w:val="none" w:sz="0" w:space="0" w:color="auto" w:frame="1"/>
        </w:rPr>
        <w:t xml:space="preserve"> </w:t>
      </w:r>
      <w:r w:rsidR="00BF2107" w:rsidRPr="000B0BAE">
        <w:rPr>
          <w:bdr w:val="none" w:sz="0" w:space="0" w:color="auto" w:frame="1"/>
        </w:rPr>
        <w:t xml:space="preserve">in meaningful teacher leadership activities, such as serving as mentor teachers and </w:t>
      </w:r>
      <w:r w:rsidR="00FB3909">
        <w:rPr>
          <w:bdr w:val="none" w:sz="0" w:space="0" w:color="auto" w:frame="1"/>
        </w:rPr>
        <w:t>working</w:t>
      </w:r>
      <w:r w:rsidR="00FB3909" w:rsidRPr="000B0BAE">
        <w:rPr>
          <w:bdr w:val="none" w:sz="0" w:space="0" w:color="auto" w:frame="1"/>
        </w:rPr>
        <w:t xml:space="preserve"> </w:t>
      </w:r>
      <w:r w:rsidR="00BF2107" w:rsidRPr="000B0BAE">
        <w:rPr>
          <w:bdr w:val="none" w:sz="0" w:space="0" w:color="auto" w:frame="1"/>
        </w:rPr>
        <w:t>on various committees</w:t>
      </w:r>
      <w:r w:rsidR="00E862DF" w:rsidRPr="000B0BAE">
        <w:rPr>
          <w:bdr w:val="none" w:sz="0" w:space="0" w:color="auto" w:frame="1"/>
        </w:rPr>
        <w:t xml:space="preserve"> and school-based teams</w:t>
      </w:r>
      <w:r w:rsidR="0050419D" w:rsidRPr="000B0BAE">
        <w:rPr>
          <w:bdr w:val="none" w:sz="0" w:space="0" w:color="auto" w:frame="1"/>
        </w:rPr>
        <w:t xml:space="preserve"> (e.g., </w:t>
      </w:r>
      <w:r w:rsidR="00CC7092" w:rsidRPr="000B0BAE">
        <w:rPr>
          <w:bdr w:val="none" w:sz="0" w:space="0" w:color="auto" w:frame="1"/>
        </w:rPr>
        <w:t>professional learning committee</w:t>
      </w:r>
      <w:r w:rsidR="0050419D" w:rsidRPr="000B0BAE">
        <w:rPr>
          <w:bdr w:val="none" w:sz="0" w:space="0" w:color="auto" w:frame="1"/>
        </w:rPr>
        <w:t>, curriculum review committee</w:t>
      </w:r>
      <w:r w:rsidR="00E862DF" w:rsidRPr="000B0BAE">
        <w:rPr>
          <w:bdr w:val="none" w:sz="0" w:space="0" w:color="auto" w:frame="1"/>
        </w:rPr>
        <w:t xml:space="preserve">, </w:t>
      </w:r>
      <w:r w:rsidR="00241064" w:rsidRPr="000B0BAE">
        <w:rPr>
          <w:bdr w:val="none" w:sz="0" w:space="0" w:color="auto" w:frame="1"/>
        </w:rPr>
        <w:t>SSTs</w:t>
      </w:r>
      <w:r w:rsidR="0050419D" w:rsidRPr="000B0BAE">
        <w:rPr>
          <w:bdr w:val="none" w:sz="0" w:space="0" w:color="auto" w:frame="1"/>
        </w:rPr>
        <w:t>)</w:t>
      </w:r>
      <w:r w:rsidR="00CC7092" w:rsidRPr="000B0BAE">
        <w:rPr>
          <w:bdr w:val="none" w:sz="0" w:space="0" w:color="auto" w:frame="1"/>
        </w:rPr>
        <w:t xml:space="preserve">, </w:t>
      </w:r>
      <w:r w:rsidR="00313876" w:rsidRPr="000B0BAE">
        <w:rPr>
          <w:bdr w:val="none" w:sz="0" w:space="0" w:color="auto" w:frame="1"/>
        </w:rPr>
        <w:t xml:space="preserve">which is </w:t>
      </w:r>
      <w:r w:rsidR="00CC7092" w:rsidRPr="000B0BAE">
        <w:rPr>
          <w:bdr w:val="none" w:sz="0" w:space="0" w:color="auto" w:frame="1"/>
        </w:rPr>
        <w:t xml:space="preserve">a strength for the district. </w:t>
      </w:r>
      <w:r w:rsidR="003F51E3" w:rsidRPr="000B0BAE">
        <w:rPr>
          <w:bdr w:val="none" w:sz="0" w:space="0" w:color="auto" w:frame="1"/>
        </w:rPr>
        <w:t xml:space="preserve">For those </w:t>
      </w:r>
      <w:r w:rsidR="0024650B" w:rsidRPr="000B0BAE">
        <w:rPr>
          <w:bdr w:val="none" w:sz="0" w:space="0" w:color="auto" w:frame="1"/>
        </w:rPr>
        <w:t xml:space="preserve">aspiring to become school or district administrators, the district supports </w:t>
      </w:r>
      <w:r w:rsidR="00313876" w:rsidRPr="000B0BAE">
        <w:rPr>
          <w:bdr w:val="none" w:sz="0" w:space="0" w:color="auto" w:frame="1"/>
        </w:rPr>
        <w:t xml:space="preserve">the </w:t>
      </w:r>
      <w:r w:rsidR="0024650B" w:rsidRPr="000B0BAE">
        <w:rPr>
          <w:bdr w:val="none" w:sz="0" w:space="0" w:color="auto" w:frame="1"/>
        </w:rPr>
        <w:t xml:space="preserve">practicum hours </w:t>
      </w:r>
      <w:r w:rsidR="002E76A7" w:rsidRPr="000B0BAE">
        <w:rPr>
          <w:bdr w:val="none" w:sz="0" w:space="0" w:color="auto" w:frame="1"/>
        </w:rPr>
        <w:t xml:space="preserve">required for licensure. </w:t>
      </w:r>
      <w:r w:rsidR="000E474F" w:rsidRPr="000B0BAE">
        <w:t>In addition</w:t>
      </w:r>
      <w:r w:rsidR="00BC5951" w:rsidRPr="000B0BAE">
        <w:t>, teachers mentioned that the professional learning day, Lexington Learns</w:t>
      </w:r>
      <w:r w:rsidR="00313876" w:rsidRPr="000B0BAE">
        <w:t xml:space="preserve"> Together</w:t>
      </w:r>
      <w:r w:rsidR="00BC5951" w:rsidRPr="000B0BAE">
        <w:t xml:space="preserve">, </w:t>
      </w:r>
      <w:r w:rsidR="006973A3" w:rsidRPr="000B0BAE">
        <w:t xml:space="preserve">provides </w:t>
      </w:r>
      <w:r w:rsidR="00BC5951" w:rsidRPr="000B0BAE">
        <w:t xml:space="preserve">them </w:t>
      </w:r>
      <w:r w:rsidR="006973A3" w:rsidRPr="000B0BAE">
        <w:t xml:space="preserve">with </w:t>
      </w:r>
      <w:r w:rsidR="00CC7092" w:rsidRPr="000B0BAE">
        <w:t>an</w:t>
      </w:r>
      <w:r w:rsidR="00BC5951" w:rsidRPr="000B0BAE">
        <w:t xml:space="preserve"> opportunity </w:t>
      </w:r>
      <w:r w:rsidR="00333779" w:rsidRPr="000B0BAE">
        <w:t xml:space="preserve">to </w:t>
      </w:r>
      <w:r w:rsidR="006973A3" w:rsidRPr="000B0BAE">
        <w:t xml:space="preserve">share </w:t>
      </w:r>
      <w:r w:rsidR="00333779" w:rsidRPr="000B0BAE">
        <w:t xml:space="preserve">their expertise </w:t>
      </w:r>
      <w:r w:rsidR="006973A3" w:rsidRPr="000B0BAE">
        <w:t>and experiences with other teachers</w:t>
      </w:r>
      <w:r w:rsidR="00BC5951" w:rsidRPr="000B0BAE">
        <w:t xml:space="preserve">. </w:t>
      </w:r>
    </w:p>
    <w:p w14:paraId="1F601851" w14:textId="7E16D54B" w:rsidR="00CD752F" w:rsidRPr="000B0BAE" w:rsidRDefault="003711B9" w:rsidP="00FB6F29">
      <w:pPr>
        <w:pStyle w:val="BodyText"/>
      </w:pPr>
      <w:r w:rsidRPr="000B0BAE">
        <w:t xml:space="preserve">One area for growth within the district is </w:t>
      </w:r>
      <w:r w:rsidR="00313876" w:rsidRPr="000B0BAE">
        <w:t>a lack</w:t>
      </w:r>
      <w:r w:rsidR="008A41E1" w:rsidRPr="000B0BAE">
        <w:t xml:space="preserve"> of</w:t>
      </w:r>
      <w:r w:rsidRPr="000B0BAE">
        <w:t xml:space="preserve"> districtwide structures to recognize excellent teachers within the district. In addition to no district-level structures,</w:t>
      </w:r>
      <w:r w:rsidR="00995D76">
        <w:t xml:space="preserve"> none of the</w:t>
      </w:r>
      <w:r w:rsidRPr="000B0BAE">
        <w:t xml:space="preserve"> t</w:t>
      </w:r>
      <w:r w:rsidR="006B1CB8" w:rsidRPr="000B0BAE">
        <w:t xml:space="preserve">eachers </w:t>
      </w:r>
      <w:r w:rsidR="00995D76">
        <w:t>in</w:t>
      </w:r>
      <w:r w:rsidR="006B1CB8" w:rsidRPr="000B0BAE">
        <w:t xml:space="preserve"> focus groups mention</w:t>
      </w:r>
      <w:r w:rsidR="00995D76">
        <w:t>ed</w:t>
      </w:r>
      <w:r w:rsidR="006B1CB8" w:rsidRPr="000B0BAE">
        <w:t xml:space="preserve"> any informal mechanisms to recognize teachers for their exemplary work </w:t>
      </w:r>
      <w:r w:rsidRPr="000B0BAE">
        <w:t xml:space="preserve">at the school level. </w:t>
      </w:r>
    </w:p>
    <w:p w14:paraId="010626EC" w14:textId="77777777" w:rsidR="002B4CEF" w:rsidRPr="000B0BAE" w:rsidRDefault="002B4CEF" w:rsidP="002B4CEF">
      <w:pPr>
        <w:pStyle w:val="Heading3"/>
      </w:pPr>
      <w:r w:rsidRPr="000B0BAE">
        <w:t>DESE Recommendations</w:t>
      </w:r>
    </w:p>
    <w:p w14:paraId="640FE2CE" w14:textId="29B62E89" w:rsidR="002B4CEF" w:rsidRPr="00B00498" w:rsidRDefault="00766293" w:rsidP="002B4CEF">
      <w:pPr>
        <w:pStyle w:val="Bullet1"/>
        <w:rPr>
          <w:bCs/>
        </w:rPr>
      </w:pPr>
      <w:r>
        <w:rPr>
          <w:i/>
          <w:iCs/>
        </w:rPr>
        <w:t xml:space="preserve">The district should </w:t>
      </w:r>
      <w:r w:rsidR="00B37140">
        <w:rPr>
          <w:i/>
          <w:iCs/>
        </w:rPr>
        <w:t xml:space="preserve">build upon </w:t>
      </w:r>
      <w:r w:rsidR="002A6F91">
        <w:rPr>
          <w:i/>
          <w:iCs/>
        </w:rPr>
        <w:t xml:space="preserve">its </w:t>
      </w:r>
      <w:r w:rsidR="00B37140">
        <w:rPr>
          <w:i/>
          <w:iCs/>
        </w:rPr>
        <w:t xml:space="preserve">educator </w:t>
      </w:r>
      <w:r w:rsidR="00DB1F2A">
        <w:rPr>
          <w:i/>
          <w:iCs/>
        </w:rPr>
        <w:t>diversity</w:t>
      </w:r>
      <w:r w:rsidR="00B37140">
        <w:rPr>
          <w:i/>
          <w:iCs/>
        </w:rPr>
        <w:t xml:space="preserve"> efforts by </w:t>
      </w:r>
      <w:r w:rsidR="00DB1F2A">
        <w:rPr>
          <w:i/>
          <w:iCs/>
        </w:rPr>
        <w:t xml:space="preserve">developing targeted strategies to recruit educators whose racial and ethnic backgrounds reflect those of the student body. </w:t>
      </w:r>
    </w:p>
    <w:p w14:paraId="78813C71" w14:textId="702DAC52" w:rsidR="00320694" w:rsidRDefault="0030577B" w:rsidP="00FA15BD">
      <w:pPr>
        <w:pStyle w:val="Bullet1"/>
        <w:rPr>
          <w:i/>
          <w:iCs/>
        </w:rPr>
      </w:pPr>
      <w:r w:rsidRPr="00753457">
        <w:rPr>
          <w:bCs/>
          <w:i/>
          <w:iCs/>
        </w:rPr>
        <w:t xml:space="preserve">The district </w:t>
      </w:r>
      <w:r w:rsidR="006138B1">
        <w:rPr>
          <w:bCs/>
          <w:i/>
          <w:iCs/>
        </w:rPr>
        <w:t xml:space="preserve">must align its </w:t>
      </w:r>
      <w:r w:rsidR="00F94E55" w:rsidRPr="00753457">
        <w:rPr>
          <w:bCs/>
          <w:i/>
          <w:iCs/>
        </w:rPr>
        <w:t xml:space="preserve">educator evaluation process with regulatory requirements </w:t>
      </w:r>
      <w:r w:rsidR="00B80560" w:rsidRPr="00753457">
        <w:rPr>
          <w:bCs/>
          <w:i/>
          <w:iCs/>
        </w:rPr>
        <w:t>so that</w:t>
      </w:r>
      <w:r w:rsidR="00A409D0" w:rsidRPr="00753457">
        <w:rPr>
          <w:bCs/>
          <w:i/>
          <w:iCs/>
        </w:rPr>
        <w:t xml:space="preserve"> </w:t>
      </w:r>
      <w:r w:rsidR="00753457" w:rsidRPr="00753457">
        <w:rPr>
          <w:bCs/>
          <w:i/>
          <w:iCs/>
        </w:rPr>
        <w:t>a</w:t>
      </w:r>
      <w:r w:rsidR="00F94E55" w:rsidRPr="00753457">
        <w:rPr>
          <w:i/>
          <w:iCs/>
        </w:rPr>
        <w:t>ll educators set a minimum of two goals</w:t>
      </w:r>
      <w:r w:rsidR="00753457" w:rsidRPr="00753457">
        <w:rPr>
          <w:i/>
          <w:iCs/>
        </w:rPr>
        <w:t>, a</w:t>
      </w:r>
      <w:r w:rsidR="00F94E55" w:rsidRPr="00753457">
        <w:rPr>
          <w:i/>
          <w:iCs/>
        </w:rPr>
        <w:t>ll educators receive one of four ratings on each Performance Standard</w:t>
      </w:r>
      <w:r w:rsidR="00753457">
        <w:rPr>
          <w:i/>
          <w:iCs/>
        </w:rPr>
        <w:t>, and a</w:t>
      </w:r>
      <w:r w:rsidR="00320694" w:rsidRPr="00753457">
        <w:rPr>
          <w:i/>
          <w:iCs/>
        </w:rPr>
        <w:t>ll educators (teachers and administrators) have a summative evaluation</w:t>
      </w:r>
      <w:r w:rsidR="00753457">
        <w:rPr>
          <w:i/>
          <w:iCs/>
        </w:rPr>
        <w:t>.</w:t>
      </w:r>
    </w:p>
    <w:p w14:paraId="3EB5B6F3" w14:textId="4354FDE1" w:rsidR="00753457" w:rsidRPr="00EB1B74" w:rsidRDefault="00EB1B74" w:rsidP="00753457">
      <w:pPr>
        <w:pStyle w:val="Bullet2"/>
        <w:rPr>
          <w:i/>
          <w:iCs/>
        </w:rPr>
      </w:pPr>
      <w:r w:rsidRPr="00EB1B74">
        <w:rPr>
          <w:i/>
          <w:iCs/>
        </w:rPr>
        <w:t>Additional resources for Educator Evaluation can be found</w:t>
      </w:r>
      <w:r w:rsidR="00003158" w:rsidRPr="00EB1B74">
        <w:rPr>
          <w:i/>
          <w:iCs/>
        </w:rPr>
        <w:t xml:space="preserve"> </w:t>
      </w:r>
      <w:hyperlink r:id="rId23" w:history="1">
        <w:r w:rsidR="00003158" w:rsidRPr="00EB1B74">
          <w:rPr>
            <w:rStyle w:val="Hyperlink"/>
            <w:i/>
            <w:iCs/>
          </w:rPr>
          <w:t>here</w:t>
        </w:r>
      </w:hyperlink>
      <w:r w:rsidR="00003158" w:rsidRPr="00EB1B74">
        <w:rPr>
          <w:i/>
          <w:iCs/>
        </w:rPr>
        <w:t>.</w:t>
      </w:r>
    </w:p>
    <w:p w14:paraId="29E19B88" w14:textId="2338ADF1" w:rsidR="00B00498" w:rsidRPr="00423249" w:rsidRDefault="00B00498" w:rsidP="002B4CEF">
      <w:pPr>
        <w:pStyle w:val="Bullet1"/>
        <w:rPr>
          <w:bCs/>
        </w:rPr>
      </w:pPr>
      <w:r>
        <w:rPr>
          <w:i/>
          <w:iCs/>
        </w:rPr>
        <w:t xml:space="preserve">The district should </w:t>
      </w:r>
      <w:r w:rsidR="0032257A">
        <w:rPr>
          <w:i/>
          <w:iCs/>
        </w:rPr>
        <w:t>collaborate</w:t>
      </w:r>
      <w:r w:rsidR="008D318C">
        <w:rPr>
          <w:i/>
          <w:iCs/>
        </w:rPr>
        <w:t xml:space="preserve"> with its building leaders to </w:t>
      </w:r>
      <w:r w:rsidR="00A3739C">
        <w:rPr>
          <w:i/>
          <w:iCs/>
        </w:rPr>
        <w:t>better understand the reasons for differing levels of</w:t>
      </w:r>
      <w:r w:rsidR="0032257A">
        <w:rPr>
          <w:i/>
          <w:iCs/>
        </w:rPr>
        <w:t xml:space="preserve"> </w:t>
      </w:r>
      <w:r w:rsidR="00B02956">
        <w:rPr>
          <w:i/>
          <w:iCs/>
        </w:rPr>
        <w:t>informal</w:t>
      </w:r>
      <w:r w:rsidR="0011657C">
        <w:rPr>
          <w:i/>
          <w:iCs/>
        </w:rPr>
        <w:t xml:space="preserve"> </w:t>
      </w:r>
      <w:r w:rsidR="00B02956">
        <w:rPr>
          <w:i/>
          <w:iCs/>
        </w:rPr>
        <w:t>classroom observation</w:t>
      </w:r>
      <w:r w:rsidR="0011657C">
        <w:rPr>
          <w:i/>
          <w:iCs/>
        </w:rPr>
        <w:t>s</w:t>
      </w:r>
      <w:r w:rsidR="00A3739C">
        <w:rPr>
          <w:i/>
          <w:iCs/>
        </w:rPr>
        <w:t xml:space="preserve">, and addressing them where possible, </w:t>
      </w:r>
      <w:r w:rsidR="00BA69E6">
        <w:rPr>
          <w:i/>
          <w:iCs/>
        </w:rPr>
        <w:t>to</w:t>
      </w:r>
      <w:r w:rsidR="00A3739C">
        <w:rPr>
          <w:i/>
          <w:iCs/>
        </w:rPr>
        <w:t xml:space="preserve"> </w:t>
      </w:r>
      <w:r w:rsidR="0011657C">
        <w:rPr>
          <w:i/>
          <w:iCs/>
        </w:rPr>
        <w:t xml:space="preserve">provide </w:t>
      </w:r>
      <w:r w:rsidR="00A3739C">
        <w:rPr>
          <w:i/>
          <w:iCs/>
        </w:rPr>
        <w:t xml:space="preserve">more </w:t>
      </w:r>
      <w:r w:rsidR="0011657C">
        <w:rPr>
          <w:i/>
          <w:iCs/>
        </w:rPr>
        <w:t xml:space="preserve">formative </w:t>
      </w:r>
      <w:r w:rsidR="00B02956">
        <w:rPr>
          <w:i/>
          <w:iCs/>
        </w:rPr>
        <w:t xml:space="preserve">feedback </w:t>
      </w:r>
      <w:r w:rsidR="0032257A">
        <w:rPr>
          <w:i/>
          <w:iCs/>
        </w:rPr>
        <w:t>to teachers</w:t>
      </w:r>
      <w:r w:rsidR="00B02956">
        <w:rPr>
          <w:i/>
          <w:iCs/>
        </w:rPr>
        <w:t xml:space="preserve">. </w:t>
      </w:r>
    </w:p>
    <w:p w14:paraId="5AD570C4" w14:textId="595EA545" w:rsidR="00316E74" w:rsidRPr="000B0BAE" w:rsidRDefault="00316E74" w:rsidP="002B4CEF">
      <w:pPr>
        <w:pStyle w:val="Bullet1"/>
        <w:rPr>
          <w:bCs/>
        </w:rPr>
      </w:pPr>
      <w:r w:rsidRPr="66852790">
        <w:rPr>
          <w:i/>
          <w:iCs/>
        </w:rPr>
        <w:t xml:space="preserve">The district should work with </w:t>
      </w:r>
      <w:r w:rsidR="00F12FC9" w:rsidRPr="66852790">
        <w:rPr>
          <w:i/>
          <w:iCs/>
        </w:rPr>
        <w:t xml:space="preserve">its leaders and community </w:t>
      </w:r>
      <w:r w:rsidR="000C66A7" w:rsidRPr="66852790">
        <w:rPr>
          <w:i/>
          <w:iCs/>
        </w:rPr>
        <w:t xml:space="preserve">to devise formal and informal structures for recognizing strong teacher performance on a regular basis. </w:t>
      </w:r>
    </w:p>
    <w:p w14:paraId="77600101" w14:textId="77777777" w:rsidR="008D6102" w:rsidRPr="000B0BAE" w:rsidRDefault="008D6102" w:rsidP="008D6102">
      <w:pPr>
        <w:spacing w:line="240" w:lineRule="auto"/>
        <w:rPr>
          <w:bCs/>
        </w:rPr>
      </w:pPr>
      <w:r w:rsidRPr="000B0BAE">
        <w:rPr>
          <w:bCs/>
        </w:rPr>
        <w:br w:type="page"/>
      </w:r>
    </w:p>
    <w:p w14:paraId="3913897C" w14:textId="77777777" w:rsidR="008D6102" w:rsidRPr="000B0BAE" w:rsidRDefault="008D6102" w:rsidP="00FB6F29">
      <w:pPr>
        <w:pStyle w:val="Heading2"/>
      </w:pPr>
      <w:bookmarkStart w:id="45" w:name="_Student_Support"/>
      <w:bookmarkStart w:id="46" w:name="_Toc101446231"/>
      <w:bookmarkStart w:id="47" w:name="_Toc163146236"/>
      <w:bookmarkEnd w:id="45"/>
      <w:r w:rsidRPr="000B0BAE">
        <w:t>Student Support</w:t>
      </w:r>
      <w:bookmarkEnd w:id="46"/>
      <w:bookmarkEnd w:id="47"/>
    </w:p>
    <w:p w14:paraId="3FD777EB" w14:textId="75C740C7" w:rsidR="00AE148A" w:rsidRPr="000B0BAE" w:rsidRDefault="00AE148A" w:rsidP="00FB6F29">
      <w:pPr>
        <w:pStyle w:val="BodyText"/>
      </w:pPr>
      <w:bookmarkStart w:id="48" w:name="_Toc101446232"/>
      <w:bookmarkEnd w:id="21"/>
      <w:r w:rsidRPr="000B0BAE">
        <w:t>Lexington offers many programs to support students and families, including special education services, individual counseling and social work services, school health services, and student safety programs. Each building has a school site council to engage families in school improvement planning and operations, although some councils are more proactive than others. The district partners with various identity-based community affinity organizations to support events and serve as thought partners on policy and planning.</w:t>
      </w:r>
      <w:r w:rsidRPr="000B0BAE">
        <w:rPr>
          <w:i/>
          <w:iCs/>
        </w:rPr>
        <w:t xml:space="preserve"> </w:t>
      </w:r>
    </w:p>
    <w:p w14:paraId="78E205BA" w14:textId="3266D4ED" w:rsidR="002F475F" w:rsidRPr="000B0BAE" w:rsidRDefault="00BF1028" w:rsidP="00FB6F29">
      <w:pPr>
        <w:pStyle w:val="BodyText"/>
      </w:pPr>
      <w:r w:rsidRPr="000B0BAE">
        <w:t>All Lexington schools have a student mental health team and a</w:t>
      </w:r>
      <w:r w:rsidR="002A41DF" w:rsidRPr="000B0BAE">
        <w:t>n</w:t>
      </w:r>
      <w:r w:rsidRPr="000B0BAE">
        <w:t xml:space="preserve"> </w:t>
      </w:r>
      <w:r w:rsidR="002A41DF" w:rsidRPr="000B0BAE">
        <w:t>SST</w:t>
      </w:r>
      <w:r w:rsidRPr="000B0BAE">
        <w:t xml:space="preserve"> to </w:t>
      </w:r>
      <w:r w:rsidR="00C60C4B" w:rsidRPr="000B0BAE">
        <w:t xml:space="preserve">identify, </w:t>
      </w:r>
      <w:r w:rsidR="00353057" w:rsidRPr="000B0BAE">
        <w:t>address</w:t>
      </w:r>
      <w:r w:rsidR="00C60C4B" w:rsidRPr="000B0BAE">
        <w:t>, and progress monitor</w:t>
      </w:r>
      <w:r w:rsidR="00353057" w:rsidRPr="000B0BAE">
        <w:t xml:space="preserve"> the </w:t>
      </w:r>
      <w:r w:rsidR="007C0034" w:rsidRPr="000B0BAE">
        <w:t xml:space="preserve">academic and mental health </w:t>
      </w:r>
      <w:r w:rsidR="00C2272F" w:rsidRPr="000B0BAE">
        <w:t>needs of individual students</w:t>
      </w:r>
      <w:r w:rsidR="00666E3A" w:rsidRPr="000B0BAE">
        <w:t>, particularly those need</w:t>
      </w:r>
      <w:r w:rsidR="002A41DF" w:rsidRPr="000B0BAE">
        <w:t>ing</w:t>
      </w:r>
      <w:r w:rsidR="00666E3A" w:rsidRPr="000B0BAE">
        <w:t xml:space="preserve"> Tier 2 and Tier 3 services. Schools </w:t>
      </w:r>
      <w:r w:rsidR="005E1966" w:rsidRPr="000B0BAE">
        <w:t xml:space="preserve">have time built into their schedules to provide students with interventions and enrichments, </w:t>
      </w:r>
      <w:r w:rsidR="00CC6886" w:rsidRPr="000B0BAE">
        <w:t xml:space="preserve">through </w:t>
      </w:r>
      <w:r w:rsidR="00666E3A" w:rsidRPr="000B0BAE">
        <w:t>What I Need</w:t>
      </w:r>
      <w:r w:rsidR="00CC6886" w:rsidRPr="000B0BAE">
        <w:t xml:space="preserve"> (WIN)</w:t>
      </w:r>
      <w:r w:rsidR="00666E3A" w:rsidRPr="000B0BAE">
        <w:t xml:space="preserve"> </w:t>
      </w:r>
      <w:r w:rsidR="002A41DF" w:rsidRPr="000B0BAE">
        <w:t>b</w:t>
      </w:r>
      <w:r w:rsidR="005143BC" w:rsidRPr="000B0BAE">
        <w:t xml:space="preserve">locks </w:t>
      </w:r>
      <w:r w:rsidR="00666E3A" w:rsidRPr="000B0BAE">
        <w:t xml:space="preserve">and </w:t>
      </w:r>
      <w:r w:rsidR="002A41DF" w:rsidRPr="000B0BAE">
        <w:t>i</w:t>
      </w:r>
      <w:r w:rsidR="00666E3A" w:rsidRPr="000B0BAE">
        <w:t>ntervention</w:t>
      </w:r>
      <w:r w:rsidR="005143BC" w:rsidRPr="000B0BAE">
        <w:t xml:space="preserve"> </w:t>
      </w:r>
      <w:r w:rsidR="002A41DF" w:rsidRPr="000B0BAE">
        <w:t>b</w:t>
      </w:r>
      <w:r w:rsidR="005143BC" w:rsidRPr="000B0BAE">
        <w:t>locks</w:t>
      </w:r>
      <w:r w:rsidR="00CC6886" w:rsidRPr="000B0BAE">
        <w:t xml:space="preserve"> (iBlocks)</w:t>
      </w:r>
      <w:r w:rsidR="00C2272F" w:rsidRPr="000B0BAE">
        <w:t>.</w:t>
      </w:r>
      <w:r w:rsidR="006A60EF" w:rsidRPr="000B0BAE">
        <w:t xml:space="preserve"> Some Tier 2 and 3 services </w:t>
      </w:r>
      <w:r w:rsidR="002A41DF" w:rsidRPr="000B0BAE">
        <w:t>occur</w:t>
      </w:r>
      <w:r w:rsidR="006A60EF" w:rsidRPr="000B0BAE">
        <w:t xml:space="preserve"> in small groups, </w:t>
      </w:r>
      <w:r w:rsidR="005D48C1" w:rsidRPr="000B0BAE">
        <w:t>through</w:t>
      </w:r>
      <w:r w:rsidR="006A60EF" w:rsidRPr="000B0BAE">
        <w:t xml:space="preserve"> </w:t>
      </w:r>
      <w:r w:rsidR="00FB3909">
        <w:t xml:space="preserve">either </w:t>
      </w:r>
      <w:r w:rsidR="006A60EF" w:rsidRPr="000B0BAE">
        <w:t>a push-in or pull-out model, depending on the support</w:t>
      </w:r>
      <w:r w:rsidR="00E93971" w:rsidRPr="000B0BAE">
        <w:t>s needed.</w:t>
      </w:r>
      <w:r w:rsidR="00C2272F" w:rsidRPr="000B0BAE">
        <w:t xml:space="preserve"> </w:t>
      </w:r>
    </w:p>
    <w:p w14:paraId="7355BFE9" w14:textId="0FF2E973" w:rsidR="002C6E1C" w:rsidRPr="000B0BAE" w:rsidRDefault="002C6E1C" w:rsidP="00FB6F29">
      <w:pPr>
        <w:pStyle w:val="BodyText"/>
      </w:pPr>
      <w:r w:rsidRPr="000B0BAE">
        <w:t xml:space="preserve">Table </w:t>
      </w:r>
      <w:r w:rsidR="009D3EFF" w:rsidRPr="000B0BAE">
        <w:t xml:space="preserve">6 </w:t>
      </w:r>
      <w:r w:rsidRPr="000B0BAE">
        <w:t>summarizes key strengths and areas for growth in student support.</w:t>
      </w:r>
    </w:p>
    <w:p w14:paraId="34CC4DAE" w14:textId="77777777" w:rsidR="002A41DF" w:rsidRPr="000B0BAE" w:rsidRDefault="002A41DF">
      <w:pPr>
        <w:spacing w:line="240" w:lineRule="auto"/>
        <w:rPr>
          <w:rFonts w:ascii="Franklin Gothic Demi" w:hAnsi="Franklin Gothic Demi"/>
        </w:rPr>
      </w:pPr>
      <w:r w:rsidRPr="000B0BAE">
        <w:br w:type="page"/>
      </w:r>
    </w:p>
    <w:p w14:paraId="0EB4E056" w14:textId="3559101F" w:rsidR="00B827DE" w:rsidRPr="000B0BAE" w:rsidRDefault="00B827DE" w:rsidP="00FB6F29">
      <w:pPr>
        <w:pStyle w:val="TableTitle0"/>
      </w:pPr>
      <w:r w:rsidRPr="000B0BAE">
        <w:t xml:space="preserve">Table </w:t>
      </w:r>
      <w:r w:rsidR="009D3EFF" w:rsidRPr="000B0BAE">
        <w:t>6</w:t>
      </w:r>
      <w:r w:rsidRPr="000B0BAE">
        <w:t xml:space="preserve">. Summary of </w:t>
      </w:r>
      <w:r w:rsidR="002C6E1C" w:rsidRPr="000B0BAE">
        <w:t xml:space="preserve">Key Strengths </w:t>
      </w:r>
      <w:r w:rsidRPr="000B0BAE">
        <w:t xml:space="preserve">and </w:t>
      </w:r>
      <w:r w:rsidR="002C6E1C" w:rsidRPr="000B0BAE">
        <w:t xml:space="preserve">Areas </w:t>
      </w:r>
      <w:r w:rsidRPr="000B0BAE">
        <w:t xml:space="preserve">for </w:t>
      </w:r>
      <w:r w:rsidR="002C6E1C" w:rsidRPr="000B0BAE">
        <w:t>Growth:</w:t>
      </w:r>
      <w:r w:rsidRPr="000B0BAE">
        <w:t xml:space="preserve"> Student Support</w:t>
      </w:r>
      <w:r w:rsidR="002C6E1C" w:rsidRPr="000B0BAE">
        <w:t xml:space="preserve"> Standard</w:t>
      </w:r>
    </w:p>
    <w:tbl>
      <w:tblPr>
        <w:tblStyle w:val="MSVTable1"/>
        <w:tblW w:w="5000" w:type="pct"/>
        <w:tblLook w:val="04A0" w:firstRow="1" w:lastRow="0" w:firstColumn="1" w:lastColumn="0" w:noHBand="0" w:noVBand="1"/>
      </w:tblPr>
      <w:tblGrid>
        <w:gridCol w:w="1704"/>
        <w:gridCol w:w="3687"/>
        <w:gridCol w:w="3953"/>
      </w:tblGrid>
      <w:tr w:rsidR="00B827DE" w:rsidRPr="000B0BAE" w14:paraId="29A087A1" w14:textId="77777777" w:rsidTr="66852790">
        <w:trPr>
          <w:cnfStyle w:val="100000000000" w:firstRow="1" w:lastRow="0" w:firstColumn="0" w:lastColumn="0" w:oddVBand="0" w:evenVBand="0" w:oddHBand="0" w:evenHBand="0" w:firstRowFirstColumn="0" w:firstRowLastColumn="0" w:lastRowFirstColumn="0" w:lastRowLastColumn="0"/>
          <w:tblHeader/>
        </w:trPr>
        <w:tc>
          <w:tcPr>
            <w:tcW w:w="912" w:type="pct"/>
          </w:tcPr>
          <w:p w14:paraId="4C0F0075" w14:textId="77777777" w:rsidR="00B827DE" w:rsidRPr="000B0BAE" w:rsidRDefault="00B827DE" w:rsidP="00B827DE">
            <w:pPr>
              <w:pStyle w:val="TableColHeadingCenter"/>
              <w:rPr>
                <w:bdr w:val="none" w:sz="0" w:space="0" w:color="auto" w:frame="1"/>
              </w:rPr>
            </w:pPr>
            <w:r w:rsidRPr="000B0BAE">
              <w:rPr>
                <w:bdr w:val="none" w:sz="0" w:space="0" w:color="auto" w:frame="1"/>
              </w:rPr>
              <w:t>Indicator</w:t>
            </w:r>
          </w:p>
        </w:tc>
        <w:tc>
          <w:tcPr>
            <w:tcW w:w="1973" w:type="pct"/>
          </w:tcPr>
          <w:p w14:paraId="769171B3" w14:textId="77777777" w:rsidR="00B827DE" w:rsidRPr="000B0BAE" w:rsidRDefault="00B827DE" w:rsidP="00B827DE">
            <w:pPr>
              <w:pStyle w:val="TableColHeadingCenter"/>
              <w:rPr>
                <w:bdr w:val="none" w:sz="0" w:space="0" w:color="auto" w:frame="1"/>
              </w:rPr>
            </w:pPr>
            <w:r w:rsidRPr="000B0BAE">
              <w:rPr>
                <w:bdr w:val="none" w:sz="0" w:space="0" w:color="auto" w:frame="1"/>
              </w:rPr>
              <w:t>Strengths</w:t>
            </w:r>
          </w:p>
        </w:tc>
        <w:tc>
          <w:tcPr>
            <w:tcW w:w="2115" w:type="pct"/>
          </w:tcPr>
          <w:p w14:paraId="44C3E121" w14:textId="17C71646" w:rsidR="00B827DE" w:rsidRPr="000B0BAE" w:rsidRDefault="00B827DE" w:rsidP="00B827DE">
            <w:pPr>
              <w:pStyle w:val="TableColHeadingCenter"/>
              <w:rPr>
                <w:bdr w:val="none" w:sz="0" w:space="0" w:color="auto" w:frame="1"/>
              </w:rPr>
            </w:pPr>
            <w:r w:rsidRPr="000B0BAE">
              <w:rPr>
                <w:bdr w:val="none" w:sz="0" w:space="0" w:color="auto" w:frame="1"/>
              </w:rPr>
              <w:t xml:space="preserve">Areas for </w:t>
            </w:r>
            <w:r w:rsidR="002C6E1C" w:rsidRPr="000B0BAE">
              <w:rPr>
                <w:bdr w:val="none" w:sz="0" w:space="0" w:color="auto" w:frame="1"/>
              </w:rPr>
              <w:t>growth</w:t>
            </w:r>
          </w:p>
        </w:tc>
      </w:tr>
      <w:tr w:rsidR="00B827DE" w:rsidRPr="000B0BAE" w14:paraId="192A22C5" w14:textId="77777777" w:rsidTr="66852790">
        <w:trPr>
          <w:cnfStyle w:val="000000100000" w:firstRow="0" w:lastRow="0" w:firstColumn="0" w:lastColumn="0" w:oddVBand="0" w:evenVBand="0" w:oddHBand="1" w:evenHBand="0" w:firstRowFirstColumn="0" w:firstRowLastColumn="0" w:lastRowFirstColumn="0" w:lastRowLastColumn="0"/>
        </w:trPr>
        <w:tc>
          <w:tcPr>
            <w:tcW w:w="912" w:type="pct"/>
          </w:tcPr>
          <w:p w14:paraId="0E8000C3" w14:textId="2C4FD1ED" w:rsidR="00B827DE" w:rsidRPr="000B0BAE" w:rsidRDefault="00000000" w:rsidP="005D13E7">
            <w:pPr>
              <w:pStyle w:val="TableSubheading"/>
              <w:rPr>
                <w:bdr w:val="none" w:sz="0" w:space="0" w:color="auto" w:frame="1"/>
              </w:rPr>
            </w:pPr>
            <w:hyperlink w:anchor="_Safe_and_Supportive" w:history="1">
              <w:r w:rsidR="00B827DE" w:rsidRPr="000B0BAE">
                <w:rPr>
                  <w:rStyle w:val="Hyperlink"/>
                  <w:bdr w:val="none" w:sz="0" w:space="0" w:color="auto" w:frame="1"/>
                </w:rPr>
                <w:t xml:space="preserve">Safe and </w:t>
              </w:r>
              <w:r w:rsidR="002C6E1C" w:rsidRPr="000B0BAE">
                <w:rPr>
                  <w:rStyle w:val="Hyperlink"/>
                  <w:bdr w:val="none" w:sz="0" w:space="0" w:color="auto" w:frame="1"/>
                </w:rPr>
                <w:t>s</w:t>
              </w:r>
              <w:r w:rsidR="00B827DE" w:rsidRPr="000B0BAE">
                <w:rPr>
                  <w:rStyle w:val="Hyperlink"/>
                  <w:bdr w:val="none" w:sz="0" w:space="0" w:color="auto" w:frame="1"/>
                </w:rPr>
                <w:t xml:space="preserve">upportive </w:t>
              </w:r>
              <w:r w:rsidR="002C6E1C" w:rsidRPr="000B0BAE">
                <w:rPr>
                  <w:rStyle w:val="Hyperlink"/>
                  <w:bdr w:val="none" w:sz="0" w:space="0" w:color="auto" w:frame="1"/>
                </w:rPr>
                <w:t>s</w:t>
              </w:r>
              <w:r w:rsidR="00B827DE" w:rsidRPr="000B0BAE">
                <w:rPr>
                  <w:rStyle w:val="Hyperlink"/>
                  <w:bdr w:val="none" w:sz="0" w:space="0" w:color="auto" w:frame="1"/>
                </w:rPr>
                <w:t xml:space="preserve">chool </w:t>
              </w:r>
              <w:r w:rsidR="002C6E1C" w:rsidRPr="000B0BAE">
                <w:rPr>
                  <w:rStyle w:val="Hyperlink"/>
                  <w:bdr w:val="none" w:sz="0" w:space="0" w:color="auto" w:frame="1"/>
                </w:rPr>
                <w:t>c</w:t>
              </w:r>
              <w:r w:rsidR="00B827DE" w:rsidRPr="000B0BAE">
                <w:rPr>
                  <w:rStyle w:val="Hyperlink"/>
                  <w:bdr w:val="none" w:sz="0" w:space="0" w:color="auto" w:frame="1"/>
                </w:rPr>
                <w:t xml:space="preserve">limate and </w:t>
              </w:r>
              <w:r w:rsidR="002C6E1C" w:rsidRPr="000B0BAE">
                <w:rPr>
                  <w:rStyle w:val="Hyperlink"/>
                  <w:bdr w:val="none" w:sz="0" w:space="0" w:color="auto" w:frame="1"/>
                </w:rPr>
                <w:t>c</w:t>
              </w:r>
              <w:r w:rsidR="00B827DE" w:rsidRPr="000B0BAE">
                <w:rPr>
                  <w:rStyle w:val="Hyperlink"/>
                  <w:bdr w:val="none" w:sz="0" w:space="0" w:color="auto" w:frame="1"/>
                </w:rPr>
                <w:t>ulture</w:t>
              </w:r>
            </w:hyperlink>
          </w:p>
        </w:tc>
        <w:tc>
          <w:tcPr>
            <w:tcW w:w="1973" w:type="pct"/>
          </w:tcPr>
          <w:p w14:paraId="4D2429CC" w14:textId="77777777" w:rsidR="00E10B22" w:rsidRPr="000B0BAE" w:rsidRDefault="1B1309F7" w:rsidP="00FB6F29">
            <w:pPr>
              <w:pStyle w:val="TableBullet1"/>
            </w:pPr>
            <w:r>
              <w:t>The district implements positive behavioral and restorative justice approaches for student behavior.</w:t>
            </w:r>
          </w:p>
          <w:p w14:paraId="1C8E12F6" w14:textId="497165CE" w:rsidR="00036109" w:rsidRPr="000B0BAE" w:rsidRDefault="61304225" w:rsidP="00FB6F29">
            <w:pPr>
              <w:pStyle w:val="TableBullet1"/>
            </w:pPr>
            <w:r>
              <w:t xml:space="preserve">The district is implementing DEI-focused lessons across all </w:t>
            </w:r>
            <w:r w:rsidR="79A1017C">
              <w:t xml:space="preserve">elementary </w:t>
            </w:r>
            <w:r>
              <w:t>schools</w:t>
            </w:r>
            <w:r w:rsidR="4161D205">
              <w:t>.</w:t>
            </w:r>
          </w:p>
          <w:p w14:paraId="132C8480" w14:textId="64B8B1DD" w:rsidR="00B827DE" w:rsidRPr="000B0BAE" w:rsidRDefault="1B1309F7" w:rsidP="00FB6F29">
            <w:pPr>
              <w:pStyle w:val="TableBullet1"/>
            </w:pPr>
            <w:r>
              <w:t xml:space="preserve">The district provides meaningful opportunities for student engagement and leadership, particularly at the high school level. </w:t>
            </w:r>
          </w:p>
        </w:tc>
        <w:tc>
          <w:tcPr>
            <w:tcW w:w="2115" w:type="pct"/>
          </w:tcPr>
          <w:p w14:paraId="6F5D6E3A" w14:textId="7FCA9C2B" w:rsidR="00B827DE" w:rsidRDefault="00ED7DFA" w:rsidP="00FB6F29">
            <w:pPr>
              <w:pStyle w:val="TableBullet1"/>
            </w:pPr>
            <w:r w:rsidRPr="000B0BAE">
              <w:t>Improving school culture</w:t>
            </w:r>
            <w:r w:rsidR="00DD0FAC" w:rsidRPr="000B0BAE">
              <w:t xml:space="preserve">, as demonstrated by lower climate scores on VOCAL data at </w:t>
            </w:r>
            <w:r w:rsidR="00A13D81" w:rsidRPr="000B0BAE">
              <w:t>Estabrook E</w:t>
            </w:r>
            <w:r w:rsidR="00DD0FAC" w:rsidRPr="000B0BAE">
              <w:t xml:space="preserve">lementary </w:t>
            </w:r>
            <w:r w:rsidR="00A13D81" w:rsidRPr="000B0BAE">
              <w:t>S</w:t>
            </w:r>
            <w:r w:rsidR="00DD0FAC" w:rsidRPr="000B0BAE">
              <w:t>chool</w:t>
            </w:r>
            <w:r w:rsidR="00A13D81" w:rsidRPr="000B0BAE">
              <w:t>, Diamond M</w:t>
            </w:r>
            <w:r w:rsidR="00DD0FAC" w:rsidRPr="000B0BAE">
              <w:t xml:space="preserve">iddle </w:t>
            </w:r>
            <w:r w:rsidR="00A13D81" w:rsidRPr="000B0BAE">
              <w:t>S</w:t>
            </w:r>
            <w:r w:rsidR="00DD0FAC" w:rsidRPr="000B0BAE">
              <w:t>chool</w:t>
            </w:r>
            <w:r w:rsidR="00A13D81" w:rsidRPr="000B0BAE">
              <w:t>, and Lexington H</w:t>
            </w:r>
            <w:r w:rsidR="00DD0FAC" w:rsidRPr="000B0BAE">
              <w:t xml:space="preserve">igh </w:t>
            </w:r>
            <w:r w:rsidR="00A13D81" w:rsidRPr="000B0BAE">
              <w:t>S</w:t>
            </w:r>
            <w:r w:rsidR="00DD0FAC" w:rsidRPr="000B0BAE">
              <w:t>chool,</w:t>
            </w:r>
            <w:r w:rsidR="00A13D81" w:rsidRPr="000B0BAE">
              <w:t xml:space="preserve"> especially among </w:t>
            </w:r>
            <w:r w:rsidR="00035518" w:rsidRPr="000B0BAE">
              <w:t>African American</w:t>
            </w:r>
            <w:r w:rsidR="00364938">
              <w:t>/Black</w:t>
            </w:r>
            <w:r w:rsidR="00A13D81" w:rsidRPr="000B0BAE">
              <w:t xml:space="preserve"> students</w:t>
            </w:r>
            <w:r w:rsidR="00CD2881" w:rsidRPr="000B0BAE">
              <w:t xml:space="preserve"> </w:t>
            </w:r>
          </w:p>
          <w:p w14:paraId="00C1A90E" w14:textId="0ED9CB81" w:rsidR="00FE33C3" w:rsidRPr="000B0BAE" w:rsidRDefault="00FE33C3" w:rsidP="00FB6F29">
            <w:pPr>
              <w:pStyle w:val="TableBullet1"/>
            </w:pPr>
            <w:r>
              <w:t xml:space="preserve">Supporting student mental health at the high school </w:t>
            </w:r>
          </w:p>
          <w:p w14:paraId="39EC1477" w14:textId="77610F89" w:rsidR="00B827DE" w:rsidRPr="000B0BAE" w:rsidRDefault="000F1911" w:rsidP="00FB6F29">
            <w:pPr>
              <w:pStyle w:val="TableBullet1"/>
            </w:pPr>
            <w:r>
              <w:t>Addressing r</w:t>
            </w:r>
            <w:r w:rsidR="409D2628">
              <w:t>epeated incidents of identity</w:t>
            </w:r>
            <w:r w:rsidR="2D036193">
              <w:t xml:space="preserve">-based </w:t>
            </w:r>
            <w:r w:rsidR="265AF466">
              <w:t>conflicts</w:t>
            </w:r>
            <w:r w:rsidR="392B18BF">
              <w:t xml:space="preserve"> </w:t>
            </w:r>
            <w:r>
              <w:t xml:space="preserve">that have recently occurred at the high school </w:t>
            </w:r>
            <w:r w:rsidR="5C7A6B9D">
              <w:t xml:space="preserve">in a holistic and comprehensive manner </w:t>
            </w:r>
          </w:p>
          <w:p w14:paraId="2DE3D9E0" w14:textId="1EF729A0" w:rsidR="0019652B" w:rsidRPr="000B0BAE" w:rsidRDefault="519049C5" w:rsidP="00FB6F29">
            <w:pPr>
              <w:pStyle w:val="TableBullet1"/>
            </w:pPr>
            <w:r>
              <w:t xml:space="preserve">Continuing efforts </w:t>
            </w:r>
            <w:r w:rsidR="4ADA3BEC">
              <w:t xml:space="preserve">to create school environments that are </w:t>
            </w:r>
            <w:r w:rsidR="598205D3">
              <w:t xml:space="preserve">safe and supportive for </w:t>
            </w:r>
            <w:r w:rsidR="4DBE24D7">
              <w:t xml:space="preserve">historically marginalized </w:t>
            </w:r>
            <w:r w:rsidR="598205D3">
              <w:t>students</w:t>
            </w:r>
            <w:r w:rsidR="434FDE0F">
              <w:t xml:space="preserve"> </w:t>
            </w:r>
          </w:p>
        </w:tc>
      </w:tr>
      <w:tr w:rsidR="00B827DE" w:rsidRPr="000B0BAE" w14:paraId="491E4833" w14:textId="77777777" w:rsidTr="66852790">
        <w:tc>
          <w:tcPr>
            <w:tcW w:w="912" w:type="pct"/>
          </w:tcPr>
          <w:p w14:paraId="0084A27B" w14:textId="4765C52B" w:rsidR="00B827DE" w:rsidRPr="000B0BAE" w:rsidRDefault="00000000" w:rsidP="005D13E7">
            <w:pPr>
              <w:pStyle w:val="TableSubheading"/>
              <w:rPr>
                <w:bdr w:val="none" w:sz="0" w:space="0" w:color="auto" w:frame="1"/>
              </w:rPr>
            </w:pPr>
            <w:hyperlink w:anchor="_Tiered_Systems_of" w:history="1">
              <w:r w:rsidR="00B827DE" w:rsidRPr="000B0BAE">
                <w:rPr>
                  <w:rStyle w:val="Hyperlink"/>
                  <w:bdr w:val="none" w:sz="0" w:space="0" w:color="auto" w:frame="1"/>
                </w:rPr>
                <w:t xml:space="preserve">Tiered </w:t>
              </w:r>
              <w:r w:rsidR="002C6E1C" w:rsidRPr="000B0BAE">
                <w:rPr>
                  <w:rStyle w:val="Hyperlink"/>
                  <w:bdr w:val="none" w:sz="0" w:space="0" w:color="auto" w:frame="1"/>
                </w:rPr>
                <w:t>s</w:t>
              </w:r>
              <w:r w:rsidR="00B827DE" w:rsidRPr="000B0BAE">
                <w:rPr>
                  <w:rStyle w:val="Hyperlink"/>
                  <w:bdr w:val="none" w:sz="0" w:space="0" w:color="auto" w:frame="1"/>
                </w:rPr>
                <w:t xml:space="preserve">ystems of </w:t>
              </w:r>
              <w:r w:rsidR="002C6E1C" w:rsidRPr="000B0BAE">
                <w:rPr>
                  <w:rStyle w:val="Hyperlink"/>
                  <w:bdr w:val="none" w:sz="0" w:space="0" w:color="auto" w:frame="1"/>
                </w:rPr>
                <w:t>s</w:t>
              </w:r>
              <w:r w:rsidR="00B827DE" w:rsidRPr="000B0BAE">
                <w:rPr>
                  <w:rStyle w:val="Hyperlink"/>
                  <w:bdr w:val="none" w:sz="0" w:space="0" w:color="auto" w:frame="1"/>
                </w:rPr>
                <w:t>upport</w:t>
              </w:r>
            </w:hyperlink>
          </w:p>
        </w:tc>
        <w:tc>
          <w:tcPr>
            <w:tcW w:w="1973" w:type="pct"/>
          </w:tcPr>
          <w:p w14:paraId="4449306F" w14:textId="1E5B616F" w:rsidR="00304D05" w:rsidRPr="000B0BAE" w:rsidRDefault="797AEEF5" w:rsidP="00FB6F29">
            <w:pPr>
              <w:pStyle w:val="TableBullet1"/>
            </w:pPr>
            <w:r>
              <w:t xml:space="preserve">Each school has a problem-solving team (e.g., </w:t>
            </w:r>
            <w:r w:rsidR="00241064">
              <w:t>SST</w:t>
            </w:r>
            <w:r>
              <w:t>, mental health team) to assess data and make decisions about interventions for students.</w:t>
            </w:r>
          </w:p>
          <w:p w14:paraId="7B5A0406" w14:textId="2EF9A7BA" w:rsidR="00B827DE" w:rsidRPr="000B0BAE" w:rsidRDefault="5F125A9C" w:rsidP="00FB6F29">
            <w:pPr>
              <w:pStyle w:val="TableBullet1"/>
            </w:pPr>
            <w:r>
              <w:t>All schools include dedicated</w:t>
            </w:r>
            <w:r w:rsidR="089F7371">
              <w:t>, structured</w:t>
            </w:r>
            <w:r>
              <w:t xml:space="preserve"> time in the schedule for students to receive additional supports as needed (e.g., </w:t>
            </w:r>
            <w:r w:rsidR="002A41DF">
              <w:t>WIN</w:t>
            </w:r>
            <w:r>
              <w:t xml:space="preserve"> block</w:t>
            </w:r>
            <w:r w:rsidR="37DF867E">
              <w:t>, iBlock</w:t>
            </w:r>
            <w:r>
              <w:t xml:space="preserve">). </w:t>
            </w:r>
          </w:p>
        </w:tc>
        <w:tc>
          <w:tcPr>
            <w:tcW w:w="2115" w:type="pct"/>
          </w:tcPr>
          <w:p w14:paraId="475954FD" w14:textId="4C530EC5" w:rsidR="00C10B4D" w:rsidRPr="000B0BAE" w:rsidRDefault="089F7371" w:rsidP="00DA6A25">
            <w:pPr>
              <w:pStyle w:val="TableBullet1"/>
            </w:pPr>
            <w:r>
              <w:t>Ensuring</w:t>
            </w:r>
            <w:r w:rsidR="7D64757D">
              <w:t xml:space="preserve"> that structured</w:t>
            </w:r>
            <w:r>
              <w:t xml:space="preserve"> intervention</w:t>
            </w:r>
            <w:r w:rsidR="7D64757D">
              <w:t xml:space="preserve"> time is used effectively to support students’ needs</w:t>
            </w:r>
          </w:p>
        </w:tc>
      </w:tr>
      <w:tr w:rsidR="00B827DE" w:rsidRPr="000B0BAE" w14:paraId="0200B2F0" w14:textId="77777777" w:rsidTr="66852790">
        <w:trPr>
          <w:cnfStyle w:val="000000100000" w:firstRow="0" w:lastRow="0" w:firstColumn="0" w:lastColumn="0" w:oddVBand="0" w:evenVBand="0" w:oddHBand="1" w:evenHBand="0" w:firstRowFirstColumn="0" w:firstRowLastColumn="0" w:lastRowFirstColumn="0" w:lastRowLastColumn="0"/>
        </w:trPr>
        <w:tc>
          <w:tcPr>
            <w:tcW w:w="912" w:type="pct"/>
          </w:tcPr>
          <w:p w14:paraId="29C4A1A6" w14:textId="7271FC1C" w:rsidR="00B827DE" w:rsidRPr="000B0BAE" w:rsidRDefault="00000000" w:rsidP="005D13E7">
            <w:pPr>
              <w:pStyle w:val="TableSubheading"/>
              <w:rPr>
                <w:bdr w:val="none" w:sz="0" w:space="0" w:color="auto" w:frame="1"/>
              </w:rPr>
            </w:pPr>
            <w:hyperlink w:anchor="_Family,_Student,_and" w:history="1">
              <w:r w:rsidR="00B827DE" w:rsidRPr="000B0BAE">
                <w:rPr>
                  <w:rStyle w:val="Hyperlink"/>
                  <w:bdr w:val="none" w:sz="0" w:space="0" w:color="auto" w:frame="1"/>
                </w:rPr>
                <w:t xml:space="preserve">Family, </w:t>
              </w:r>
              <w:r w:rsidR="002C6E1C" w:rsidRPr="000B0BAE">
                <w:rPr>
                  <w:rStyle w:val="Hyperlink"/>
                  <w:bdr w:val="none" w:sz="0" w:space="0" w:color="auto" w:frame="1"/>
                </w:rPr>
                <w:t>s</w:t>
              </w:r>
              <w:r w:rsidR="00B827DE" w:rsidRPr="000B0BAE">
                <w:rPr>
                  <w:rStyle w:val="Hyperlink"/>
                  <w:bdr w:val="none" w:sz="0" w:space="0" w:color="auto" w:frame="1"/>
                </w:rPr>
                <w:t xml:space="preserve">tudent, and </w:t>
              </w:r>
              <w:r w:rsidR="002C6E1C" w:rsidRPr="000B0BAE">
                <w:rPr>
                  <w:rStyle w:val="Hyperlink"/>
                  <w:bdr w:val="none" w:sz="0" w:space="0" w:color="auto" w:frame="1"/>
                </w:rPr>
                <w:t>c</w:t>
              </w:r>
              <w:r w:rsidR="00B827DE" w:rsidRPr="000B0BAE">
                <w:rPr>
                  <w:rStyle w:val="Hyperlink"/>
                  <w:bdr w:val="none" w:sz="0" w:space="0" w:color="auto" w:frame="1"/>
                </w:rPr>
                <w:t xml:space="preserve">ommunity </w:t>
              </w:r>
              <w:r w:rsidR="002C6E1C" w:rsidRPr="000B0BAE">
                <w:rPr>
                  <w:rStyle w:val="Hyperlink"/>
                  <w:bdr w:val="none" w:sz="0" w:space="0" w:color="auto" w:frame="1"/>
                </w:rPr>
                <w:t>e</w:t>
              </w:r>
              <w:r w:rsidR="00B827DE" w:rsidRPr="000B0BAE">
                <w:rPr>
                  <w:rStyle w:val="Hyperlink"/>
                  <w:bdr w:val="none" w:sz="0" w:space="0" w:color="auto" w:frame="1"/>
                </w:rPr>
                <w:t xml:space="preserve">ngagement and </w:t>
              </w:r>
              <w:r w:rsidR="002C6E1C" w:rsidRPr="000B0BAE">
                <w:rPr>
                  <w:rStyle w:val="Hyperlink"/>
                  <w:bdr w:val="none" w:sz="0" w:space="0" w:color="auto" w:frame="1"/>
                </w:rPr>
                <w:t>p</w:t>
              </w:r>
              <w:r w:rsidR="00B827DE" w:rsidRPr="000B0BAE">
                <w:rPr>
                  <w:rStyle w:val="Hyperlink"/>
                  <w:bdr w:val="none" w:sz="0" w:space="0" w:color="auto" w:frame="1"/>
                </w:rPr>
                <w:t>artnerships</w:t>
              </w:r>
            </w:hyperlink>
          </w:p>
        </w:tc>
        <w:tc>
          <w:tcPr>
            <w:tcW w:w="1973" w:type="pct"/>
          </w:tcPr>
          <w:p w14:paraId="756C955C" w14:textId="19E1A427" w:rsidR="00CE3D7E" w:rsidRPr="000B0BAE" w:rsidRDefault="59039CE3" w:rsidP="00FB6F29">
            <w:pPr>
              <w:pStyle w:val="TableBullet1"/>
            </w:pPr>
            <w:r>
              <w:t>The Lexington community has many identi</w:t>
            </w:r>
            <w:r w:rsidR="7AFD96F1">
              <w:t>t</w:t>
            </w:r>
            <w:r>
              <w:t>y-based groups that the district u</w:t>
            </w:r>
            <w:r w:rsidR="002A41DF">
              <w:t>s</w:t>
            </w:r>
            <w:r>
              <w:t xml:space="preserve">es as thought partners. </w:t>
            </w:r>
          </w:p>
          <w:p w14:paraId="777A1DF7" w14:textId="1B7DA580" w:rsidR="00AA6DAA" w:rsidRPr="000B0BAE" w:rsidRDefault="002A41DF" w:rsidP="00FB6F29">
            <w:pPr>
              <w:pStyle w:val="TableBullet1"/>
            </w:pPr>
            <w:r>
              <w:t xml:space="preserve">Students have </w:t>
            </w:r>
            <w:r w:rsidR="00AA6DAA">
              <w:t>a variety of leadership opportunities at the elementary and middle school levels.</w:t>
            </w:r>
          </w:p>
        </w:tc>
        <w:tc>
          <w:tcPr>
            <w:tcW w:w="2115" w:type="pct"/>
          </w:tcPr>
          <w:p w14:paraId="00663891" w14:textId="3FB9640A" w:rsidR="004E485E" w:rsidRPr="000B0BAE" w:rsidRDefault="007D5368" w:rsidP="004E485E">
            <w:pPr>
              <w:pStyle w:val="TableBullet1"/>
            </w:pPr>
            <w:r>
              <w:t xml:space="preserve">Improving the structure of communications with parents to more concisely convey important information </w:t>
            </w:r>
          </w:p>
          <w:p w14:paraId="3266F032" w14:textId="7A981390" w:rsidR="00FC30B2" w:rsidRPr="000B0BAE" w:rsidRDefault="79B6B483" w:rsidP="00FB6F29">
            <w:pPr>
              <w:pStyle w:val="TableBullet1"/>
            </w:pPr>
            <w:r>
              <w:t>Posting minutes from scho</w:t>
            </w:r>
            <w:r w:rsidR="22FBED3A">
              <w:t>ol site-based councils in a more timely manner</w:t>
            </w:r>
          </w:p>
          <w:p w14:paraId="00B02ED1" w14:textId="78573C91" w:rsidR="008C319C" w:rsidRPr="000B0BAE" w:rsidRDefault="003D3342" w:rsidP="00FB6F29">
            <w:pPr>
              <w:pStyle w:val="TableBullet1"/>
            </w:pPr>
            <w:r>
              <w:t>Working with the high school class councils to become meaningful opportunities for student governance</w:t>
            </w:r>
          </w:p>
        </w:tc>
      </w:tr>
    </w:tbl>
    <w:p w14:paraId="6FDD5EB4" w14:textId="3A48E896" w:rsidR="00B827DE" w:rsidRPr="000B0BAE" w:rsidRDefault="00B827DE" w:rsidP="00FB6F29">
      <w:pPr>
        <w:pStyle w:val="Heading3"/>
      </w:pPr>
      <w:bookmarkStart w:id="49" w:name="_Safe_and_Supportive"/>
      <w:bookmarkEnd w:id="49"/>
      <w:r w:rsidRPr="000B0BAE">
        <w:t>Safe and Supportive School Climate and Culture</w:t>
      </w:r>
    </w:p>
    <w:p w14:paraId="4E29342D" w14:textId="30234F25" w:rsidR="00932772" w:rsidRPr="000B0BAE" w:rsidRDefault="009E4B98" w:rsidP="00FB6F29">
      <w:pPr>
        <w:pStyle w:val="BodyTextposthead"/>
      </w:pPr>
      <w:r w:rsidRPr="000B0BAE">
        <w:t xml:space="preserve">The district </w:t>
      </w:r>
      <w:r w:rsidR="00C94B8E" w:rsidRPr="000B0BAE">
        <w:t>has</w:t>
      </w:r>
      <w:r w:rsidRPr="000B0BAE">
        <w:t xml:space="preserve"> various programs </w:t>
      </w:r>
      <w:r w:rsidR="002A41DF" w:rsidRPr="000B0BAE">
        <w:t xml:space="preserve">that </w:t>
      </w:r>
      <w:r w:rsidR="00A02BBD" w:rsidRPr="000B0BAE">
        <w:t xml:space="preserve">focus on the </w:t>
      </w:r>
      <w:r w:rsidR="00C94B8E" w:rsidRPr="000B0BAE">
        <w:t xml:space="preserve">health </w:t>
      </w:r>
      <w:r w:rsidR="00A02BBD" w:rsidRPr="000B0BAE">
        <w:t xml:space="preserve">and </w:t>
      </w:r>
      <w:r w:rsidR="00C94B8E" w:rsidRPr="000B0BAE">
        <w:t xml:space="preserve">safety </w:t>
      </w:r>
      <w:r w:rsidR="00A02BBD" w:rsidRPr="000B0BAE">
        <w:t>of its students.</w:t>
      </w:r>
      <w:r w:rsidR="005B0F91" w:rsidRPr="000B0BAE">
        <w:t xml:space="preserve"> The</w:t>
      </w:r>
      <w:r w:rsidR="00A02BBD" w:rsidRPr="000B0BAE">
        <w:t xml:space="preserve"> </w:t>
      </w:r>
      <w:r w:rsidR="005B0F91" w:rsidRPr="000B0BAE">
        <w:rPr>
          <w:i/>
          <w:iCs/>
        </w:rPr>
        <w:t>Lexington Public Schools Mental</w:t>
      </w:r>
      <w:r w:rsidR="006856FC" w:rsidRPr="000B0BAE">
        <w:rPr>
          <w:i/>
          <w:iCs/>
        </w:rPr>
        <w:t xml:space="preserve"> </w:t>
      </w:r>
      <w:r w:rsidR="005B0F91" w:rsidRPr="000B0BAE">
        <w:rPr>
          <w:i/>
          <w:iCs/>
        </w:rPr>
        <w:t>Health Programs &amp; Services</w:t>
      </w:r>
      <w:r w:rsidR="005B0F91" w:rsidRPr="000B0BAE">
        <w:t xml:space="preserve"> guidebook describes counseling and social work services, school health services, </w:t>
      </w:r>
      <w:r w:rsidR="00C5078D" w:rsidRPr="000B0BAE">
        <w:t xml:space="preserve">and </w:t>
      </w:r>
      <w:r w:rsidR="005E4973" w:rsidRPr="000B0BAE">
        <w:t xml:space="preserve">the role of the </w:t>
      </w:r>
      <w:r w:rsidR="008D1DE5" w:rsidRPr="000B0BAE">
        <w:t>s</w:t>
      </w:r>
      <w:r w:rsidR="005E4973" w:rsidRPr="000B0BAE">
        <w:t xml:space="preserve">chool </w:t>
      </w:r>
      <w:r w:rsidR="008D1DE5" w:rsidRPr="000B0BAE">
        <w:t>r</w:t>
      </w:r>
      <w:r w:rsidR="005E4973" w:rsidRPr="000B0BAE">
        <w:t xml:space="preserve">esource </w:t>
      </w:r>
      <w:r w:rsidR="008D1DE5" w:rsidRPr="000B0BAE">
        <w:t>o</w:t>
      </w:r>
      <w:r w:rsidR="005E4973" w:rsidRPr="000B0BAE">
        <w:t>fficer</w:t>
      </w:r>
      <w:r w:rsidR="002102EE" w:rsidRPr="000B0BAE">
        <w:t xml:space="preserve"> </w:t>
      </w:r>
      <w:r w:rsidR="003C69A2" w:rsidRPr="000B0BAE">
        <w:t>“</w:t>
      </w:r>
      <w:r w:rsidR="00C43069" w:rsidRPr="000B0BAE">
        <w:t xml:space="preserve">to integrate school and town efforts in keeping students safe and well.” </w:t>
      </w:r>
      <w:r w:rsidR="00DD6038" w:rsidRPr="000B0BAE">
        <w:t xml:space="preserve">The guidebook also lists various protocols and initiatives focused on student safety, including a bullying prevention plan, </w:t>
      </w:r>
      <w:r w:rsidR="00CA24F5" w:rsidRPr="000B0BAE">
        <w:t xml:space="preserve">supports for students experiencing homelessness, and child protection teams that </w:t>
      </w:r>
      <w:r w:rsidR="00815E37" w:rsidRPr="000B0BAE">
        <w:t xml:space="preserve">assist students who may be experiencing abuse or neglect. </w:t>
      </w:r>
      <w:r w:rsidR="005A1DF9">
        <w:t xml:space="preserve">The district also has an Office of Equity and Student Supports, </w:t>
      </w:r>
      <w:r w:rsidR="00BF2244">
        <w:t xml:space="preserve">led by the director of equity and student supports, </w:t>
      </w:r>
      <w:r w:rsidR="005A1DF9">
        <w:t xml:space="preserve">which provides resources </w:t>
      </w:r>
      <w:r w:rsidR="000341A0">
        <w:t xml:space="preserve">and information </w:t>
      </w:r>
      <w:r w:rsidR="005A1DF9">
        <w:t xml:space="preserve">for teachers, parents, and students </w:t>
      </w:r>
      <w:r w:rsidR="000A4A4D">
        <w:t>related to DEI</w:t>
      </w:r>
      <w:r w:rsidR="001576AC">
        <w:t>.</w:t>
      </w:r>
    </w:p>
    <w:p w14:paraId="0B6CF431" w14:textId="257C71DB" w:rsidR="0055178F" w:rsidRPr="0029417A" w:rsidRDefault="00CA6586" w:rsidP="0029417A">
      <w:pPr>
        <w:pStyle w:val="BodyTextposthead"/>
      </w:pPr>
      <w:r w:rsidRPr="0029417A">
        <w:t xml:space="preserve">District leaders, school staff, and teachers mentioned </w:t>
      </w:r>
      <w:r w:rsidR="004B04E6" w:rsidRPr="0029417A">
        <w:t>current effort</w:t>
      </w:r>
      <w:r w:rsidR="00E27CCF" w:rsidRPr="0029417A">
        <w:t>s</w:t>
      </w:r>
      <w:r w:rsidR="004B04E6" w:rsidRPr="0029417A">
        <w:t xml:space="preserve"> to create a DEI curriculum that </w:t>
      </w:r>
      <w:r w:rsidR="00121CFC" w:rsidRPr="0029417A">
        <w:t>teachers can</w:t>
      </w:r>
      <w:r w:rsidR="004B04E6" w:rsidRPr="0029417A">
        <w:t xml:space="preserve"> consistently </w:t>
      </w:r>
      <w:r w:rsidR="00121CFC" w:rsidRPr="0029417A">
        <w:t xml:space="preserve">teach </w:t>
      </w:r>
      <w:r w:rsidR="004B04E6" w:rsidRPr="0029417A">
        <w:t>across levels</w:t>
      </w:r>
      <w:r w:rsidR="00C50408" w:rsidRPr="0029417A">
        <w:t xml:space="preserve">, </w:t>
      </w:r>
      <w:r w:rsidR="00CB6EC5" w:rsidRPr="0029417A">
        <w:t xml:space="preserve">which </w:t>
      </w:r>
      <w:r w:rsidR="00C50408" w:rsidRPr="0029417A">
        <w:t>align</w:t>
      </w:r>
      <w:r w:rsidR="00CB6EC5" w:rsidRPr="0029417A">
        <w:t>s</w:t>
      </w:r>
      <w:r w:rsidR="00C50408" w:rsidRPr="0029417A">
        <w:t xml:space="preserve"> with </w:t>
      </w:r>
      <w:r w:rsidR="002A41DF" w:rsidRPr="0029417A">
        <w:t xml:space="preserve">Strategic Priority </w:t>
      </w:r>
      <w:r w:rsidR="00C50408" w:rsidRPr="0029417A">
        <w:t>1.1 of the district’s strategic plan.</w:t>
      </w:r>
      <w:r w:rsidR="00E1074A" w:rsidRPr="0029417A">
        <w:t xml:space="preserve"> At the time of the district review, </w:t>
      </w:r>
      <w:r w:rsidR="00F751FC">
        <w:t xml:space="preserve">a program developed at Bowman Elementary called Dismantling Racism and Learning </w:t>
      </w:r>
      <w:r w:rsidR="00AD7BE3" w:rsidRPr="0029417A">
        <w:t xml:space="preserve">for Justice were </w:t>
      </w:r>
      <w:r w:rsidR="002A41DF" w:rsidRPr="0029417A">
        <w:t>the</w:t>
      </w:r>
      <w:r w:rsidR="00982921" w:rsidRPr="0029417A">
        <w:t xml:space="preserve"> source materials for these lessons.</w:t>
      </w:r>
      <w:r w:rsidR="00B15BEE" w:rsidRPr="0029417A">
        <w:t xml:space="preserve"> </w:t>
      </w:r>
      <w:r w:rsidR="00997345" w:rsidRPr="0029417A">
        <w:t xml:space="preserve">Nonacademic support staff noted that </w:t>
      </w:r>
      <w:r w:rsidR="00374D22" w:rsidRPr="0029417A">
        <w:t xml:space="preserve">all </w:t>
      </w:r>
      <w:r w:rsidR="00997345" w:rsidRPr="0029417A">
        <w:t xml:space="preserve">schools were </w:t>
      </w:r>
      <w:r w:rsidR="00374D22" w:rsidRPr="0029417A">
        <w:t xml:space="preserve">currently </w:t>
      </w:r>
      <w:r w:rsidR="00997345" w:rsidRPr="0029417A">
        <w:t>doing their own DEI work, but</w:t>
      </w:r>
      <w:r w:rsidR="00374D22" w:rsidRPr="0029417A">
        <w:t xml:space="preserve"> the</w:t>
      </w:r>
      <w:r w:rsidR="00997345" w:rsidRPr="0029417A">
        <w:t xml:space="preserve"> </w:t>
      </w:r>
      <w:r w:rsidR="003A0606" w:rsidRPr="0029417A">
        <w:t xml:space="preserve">district </w:t>
      </w:r>
      <w:r w:rsidR="00CB6EC5" w:rsidRPr="0029417A">
        <w:t xml:space="preserve">desires </w:t>
      </w:r>
      <w:r w:rsidR="00BA38E8" w:rsidRPr="0029417A">
        <w:t xml:space="preserve">more standardization. </w:t>
      </w:r>
      <w:r w:rsidR="00331F47" w:rsidRPr="0029417A">
        <w:t xml:space="preserve">According to a presentation to the school committee on </w:t>
      </w:r>
      <w:r w:rsidR="00453A3A" w:rsidRPr="0029417A">
        <w:t xml:space="preserve">August 29, 2023, the district </w:t>
      </w:r>
      <w:r w:rsidR="00D569F2" w:rsidRPr="0029417A">
        <w:t>is beginning to</w:t>
      </w:r>
      <w:r w:rsidR="00296647" w:rsidRPr="0029417A">
        <w:t xml:space="preserve"> implement </w:t>
      </w:r>
      <w:r w:rsidR="00D07949" w:rsidRPr="0029417A">
        <w:t xml:space="preserve">professional development and </w:t>
      </w:r>
      <w:r w:rsidR="008B20CA" w:rsidRPr="0029417A">
        <w:t>DEI lessons in</w:t>
      </w:r>
      <w:r w:rsidR="00D569F2" w:rsidRPr="0029417A">
        <w:t xml:space="preserve"> all</w:t>
      </w:r>
      <w:r w:rsidR="008B20CA" w:rsidRPr="0029417A">
        <w:t xml:space="preserve"> elementary schools this year, with full rollout of the </w:t>
      </w:r>
      <w:r w:rsidR="00D40ACB" w:rsidRPr="0029417A">
        <w:t>new elementary DEI curriculum in 2025-</w:t>
      </w:r>
      <w:r w:rsidR="002A41DF" w:rsidRPr="0029417A">
        <w:t>20</w:t>
      </w:r>
      <w:r w:rsidR="00D40ACB" w:rsidRPr="0029417A">
        <w:t>26</w:t>
      </w:r>
      <w:r w:rsidR="00BF0EF9" w:rsidRPr="0029417A">
        <w:t xml:space="preserve">. </w:t>
      </w:r>
      <w:r w:rsidR="002A41DF" w:rsidRPr="0029417A">
        <w:t>After rollout</w:t>
      </w:r>
      <w:r w:rsidR="00D2053C" w:rsidRPr="0029417A">
        <w:t>,</w:t>
      </w:r>
      <w:r w:rsidR="00D2053C" w:rsidRPr="0029417A" w:rsidDel="002A41DF">
        <w:t xml:space="preserve"> </w:t>
      </w:r>
      <w:r w:rsidR="002A41DF" w:rsidRPr="0029417A">
        <w:t xml:space="preserve">the DEI curriculum </w:t>
      </w:r>
      <w:r w:rsidR="00D2053C" w:rsidRPr="0029417A">
        <w:t>will enter the regular rotation of curriculum reviews.</w:t>
      </w:r>
      <w:r w:rsidR="00562707" w:rsidRPr="0029417A">
        <w:t xml:space="preserve"> The district’s </w:t>
      </w:r>
      <w:r w:rsidR="002448D6" w:rsidRPr="0029417A">
        <w:t>efforts to develop and implement a DEI curriculum is a strength</w:t>
      </w:r>
      <w:r w:rsidR="004B058D" w:rsidRPr="0029417A">
        <w:t xml:space="preserve">. </w:t>
      </w:r>
    </w:p>
    <w:p w14:paraId="6822B594" w14:textId="1E859BD8" w:rsidR="0029417A" w:rsidRDefault="006C0301" w:rsidP="0029417A">
      <w:pPr>
        <w:pStyle w:val="BodyTextposthead"/>
      </w:pPr>
      <w:r w:rsidRPr="000B0BAE">
        <w:t>School staff focus groups</w:t>
      </w:r>
      <w:r w:rsidR="00201CF9" w:rsidRPr="000B0BAE">
        <w:t xml:space="preserve"> and a review of documents </w:t>
      </w:r>
      <w:r w:rsidR="005F5ADA" w:rsidRPr="000B0BAE">
        <w:t>demonstrate the district’s commitment to positive behavioral approaches</w:t>
      </w:r>
      <w:r w:rsidRPr="000B0BAE">
        <w:t xml:space="preserve">, </w:t>
      </w:r>
      <w:r w:rsidR="002A4D9A" w:rsidRPr="000B0BAE">
        <w:t xml:space="preserve">which is </w:t>
      </w:r>
      <w:r w:rsidRPr="000B0BAE">
        <w:t>a strength of the district</w:t>
      </w:r>
      <w:r w:rsidR="005F5ADA" w:rsidRPr="000B0BAE">
        <w:t xml:space="preserve">. </w:t>
      </w:r>
      <w:r w:rsidR="00AA2461" w:rsidRPr="000B0BAE">
        <w:t xml:space="preserve">The </w:t>
      </w:r>
      <w:r w:rsidR="00AA2461" w:rsidRPr="0029417A">
        <w:t>Lexington Public Schools Mental Health Programs &amp; Services</w:t>
      </w:r>
      <w:r w:rsidR="00AA2461" w:rsidRPr="000B0BAE">
        <w:t xml:space="preserve"> guidebook explains the</w:t>
      </w:r>
      <w:r w:rsidR="00645C35" w:rsidRPr="000B0BAE">
        <w:t xml:space="preserve"> </w:t>
      </w:r>
      <w:r w:rsidR="002A4D9A" w:rsidRPr="000B0BAE">
        <w:t>p</w:t>
      </w:r>
      <w:r w:rsidR="00CB27AC" w:rsidRPr="000B0BAE">
        <w:t xml:space="preserve">ositive </w:t>
      </w:r>
      <w:r w:rsidR="002A4D9A" w:rsidRPr="000B0BAE">
        <w:t>b</w:t>
      </w:r>
      <w:r w:rsidR="00CB27AC" w:rsidRPr="000B0BAE">
        <w:t xml:space="preserve">ehavioral </w:t>
      </w:r>
      <w:r w:rsidR="002A4D9A" w:rsidRPr="000B0BAE">
        <w:t>i</w:t>
      </w:r>
      <w:r w:rsidR="00CB27AC" w:rsidRPr="000B0BAE">
        <w:t>nterventions</w:t>
      </w:r>
      <w:r w:rsidR="00CB27AC" w:rsidRPr="000B0BAE" w:rsidDel="002A4D9A">
        <w:t xml:space="preserve"> </w:t>
      </w:r>
      <w:r w:rsidR="002A4D9A" w:rsidRPr="000B0BAE">
        <w:t>and s</w:t>
      </w:r>
      <w:r w:rsidR="00CB27AC" w:rsidRPr="000B0BAE">
        <w:t xml:space="preserve">upports </w:t>
      </w:r>
      <w:r w:rsidR="001838C6" w:rsidRPr="000B0BAE">
        <w:t xml:space="preserve">(PBIS) </w:t>
      </w:r>
      <w:r w:rsidR="00CB27AC" w:rsidRPr="000B0BAE">
        <w:t xml:space="preserve">approach of the district. </w:t>
      </w:r>
      <w:r w:rsidR="002A4D9A" w:rsidRPr="000B0BAE">
        <w:t xml:space="preserve">Although </w:t>
      </w:r>
      <w:r w:rsidR="008E6894" w:rsidRPr="000B0BAE">
        <w:t>not all schools have PBIS teams</w:t>
      </w:r>
      <w:r w:rsidR="00CB27AC" w:rsidRPr="000B0BAE">
        <w:t>, each school</w:t>
      </w:r>
      <w:r w:rsidR="004C745B" w:rsidRPr="000B0BAE">
        <w:t xml:space="preserve"> has clearly defined behavioral expectations (e.g., </w:t>
      </w:r>
      <w:r w:rsidR="00A5712B" w:rsidRPr="000B0BAE">
        <w:t>DRUM</w:t>
      </w:r>
      <w:r w:rsidR="002A4D9A" w:rsidRPr="000B0BAE">
        <w:t>:</w:t>
      </w:r>
      <w:r w:rsidR="00A5712B" w:rsidRPr="000B0BAE">
        <w:t xml:space="preserve"> diverse, responsible, united, and mindful at Diamond Middle School)</w:t>
      </w:r>
      <w:r w:rsidR="001E4EBE" w:rsidRPr="000B0BAE">
        <w:t xml:space="preserve"> and </w:t>
      </w:r>
      <w:r w:rsidR="003C24EE" w:rsidRPr="000B0BAE">
        <w:t xml:space="preserve">offers initiatives to reward positive behavior and </w:t>
      </w:r>
      <w:r w:rsidR="00B04D24" w:rsidRPr="000B0BAE">
        <w:t xml:space="preserve">support </w:t>
      </w:r>
      <w:r w:rsidR="00B7279B" w:rsidRPr="000B0BAE">
        <w:t>student growth</w:t>
      </w:r>
      <w:r w:rsidR="001E4EBE" w:rsidRPr="000B0BAE">
        <w:t xml:space="preserve">. </w:t>
      </w:r>
      <w:r w:rsidR="00CB6EC5">
        <w:t>Each</w:t>
      </w:r>
      <w:r w:rsidR="00CB6EC5" w:rsidRPr="000B0BAE">
        <w:t xml:space="preserve"> </w:t>
      </w:r>
      <w:r w:rsidR="001838C6" w:rsidRPr="000B0BAE">
        <w:t>middle school ha</w:t>
      </w:r>
      <w:r w:rsidR="00CB6EC5">
        <w:t>s</w:t>
      </w:r>
      <w:r w:rsidR="001838C6" w:rsidRPr="000B0BAE">
        <w:t xml:space="preserve"> their PBIS framework outlined in their student handbook, </w:t>
      </w:r>
      <w:r w:rsidR="002A4D9A" w:rsidRPr="000B0BAE">
        <w:t xml:space="preserve">which </w:t>
      </w:r>
      <w:r w:rsidR="00CB6EC5">
        <w:t>is</w:t>
      </w:r>
      <w:r w:rsidR="002A4D9A" w:rsidRPr="000B0BAE">
        <w:t xml:space="preserve"> </w:t>
      </w:r>
      <w:r w:rsidR="001838C6" w:rsidRPr="000B0BAE">
        <w:t xml:space="preserve">publicly available on each school’s website. </w:t>
      </w:r>
      <w:r w:rsidR="00FC4B4A" w:rsidRPr="0029417A">
        <w:t>CLASS data</w:t>
      </w:r>
      <w:r w:rsidR="00AD042B" w:rsidRPr="0029417A">
        <w:t xml:space="preserve"> </w:t>
      </w:r>
      <w:r w:rsidR="007734AF" w:rsidRPr="0029417A">
        <w:t xml:space="preserve">provides additional evidence that schools have clearly defined expectations for student behavior, as averages for the </w:t>
      </w:r>
      <w:r w:rsidR="00FC4B4A" w:rsidRPr="0029417A">
        <w:t>Behavioral Management</w:t>
      </w:r>
      <w:r w:rsidR="007734AF" w:rsidRPr="0029417A">
        <w:t xml:space="preserve"> dimension were </w:t>
      </w:r>
      <w:r w:rsidR="00FC4B4A" w:rsidRPr="0029417A">
        <w:t>generally in the high range (6.0 for Grades K-5, 5.7 for Grades 6-8, and 6.1 for Grades 9-12). These ratings suggest that rules and guidelines for behavior are generally clear and consistently reinforced by teachers in practice.</w:t>
      </w:r>
      <w:r w:rsidR="00FC4B4A" w:rsidRPr="000B0BAE">
        <w:t xml:space="preserve"> </w:t>
      </w:r>
      <w:r w:rsidR="001838C6" w:rsidRPr="000B0BAE">
        <w:t xml:space="preserve">In addition to PBIS, </w:t>
      </w:r>
      <w:r w:rsidR="00D341D8" w:rsidRPr="000B0BAE">
        <w:t xml:space="preserve">the district is </w:t>
      </w:r>
      <w:r w:rsidR="00CF4622">
        <w:t xml:space="preserve">supporting buildings’ and departments’ implementation of </w:t>
      </w:r>
      <w:r w:rsidR="00BD55F1" w:rsidRPr="000B0BAE">
        <w:t xml:space="preserve">more restorative justice practices </w:t>
      </w:r>
      <w:r w:rsidR="00C22563" w:rsidRPr="000B0BAE">
        <w:t xml:space="preserve">across schools. </w:t>
      </w:r>
      <w:r w:rsidR="00002A91" w:rsidRPr="000B0BAE">
        <w:t xml:space="preserve">As one </w:t>
      </w:r>
      <w:r w:rsidR="00E70073" w:rsidRPr="000B0BAE">
        <w:t>elementary teacher explained</w:t>
      </w:r>
      <w:r w:rsidR="00002A91" w:rsidRPr="000B0BAE">
        <w:t>, “</w:t>
      </w:r>
      <w:r w:rsidR="002B5F49" w:rsidRPr="000B0BAE">
        <w:t xml:space="preserve">I think if you were to ask staff and parents about discipline in </w:t>
      </w:r>
      <w:r w:rsidR="00E70073" w:rsidRPr="000B0BAE">
        <w:t>[school name]</w:t>
      </w:r>
      <w:r w:rsidR="002B5F49" w:rsidRPr="000B0BAE">
        <w:t>, they might say ‘there is no such thing’ because we really push for restorative practices instead of old-school punishments.”</w:t>
      </w:r>
      <w:r w:rsidR="00C721E3" w:rsidRPr="000B0BAE">
        <w:t xml:space="preserve"> </w:t>
      </w:r>
      <w:r w:rsidR="004A7116" w:rsidRPr="004A7116">
        <w:t>However, not all schools and teachers have had training in restorative justice approaches</w:t>
      </w:r>
      <w:r w:rsidR="00FD4110">
        <w:t>.</w:t>
      </w:r>
      <w:r w:rsidR="004A7116" w:rsidRPr="004A7116">
        <w:t xml:space="preserve"> </w:t>
      </w:r>
      <w:r w:rsidR="00932B2A">
        <w:t xml:space="preserve">The district offers two Tier 1 trainings annually, open to all interested staff, and certain schools and departments are implementing restorative justice practices more quickly, offering additional </w:t>
      </w:r>
      <w:r w:rsidR="000D259E">
        <w:t>training</w:t>
      </w:r>
      <w:r w:rsidR="00932B2A">
        <w:t xml:space="preserve"> targeted at members of the department or school </w:t>
      </w:r>
      <w:r w:rsidR="00911765">
        <w:t xml:space="preserve">community. </w:t>
      </w:r>
      <w:r w:rsidR="001F24F1" w:rsidRPr="000B0BAE">
        <w:t>Moving forward, the</w:t>
      </w:r>
      <w:r w:rsidR="00AF5908" w:rsidRPr="000B0BAE">
        <w:t xml:space="preserve"> district </w:t>
      </w:r>
      <w:r w:rsidR="001B44E7" w:rsidRPr="000B0BAE">
        <w:t xml:space="preserve">also </w:t>
      </w:r>
      <w:r w:rsidR="00890EEA" w:rsidRPr="000B0BAE">
        <w:t xml:space="preserve">plans to </w:t>
      </w:r>
      <w:r w:rsidR="00B8764B" w:rsidRPr="000B0BAE">
        <w:t xml:space="preserve">provide more </w:t>
      </w:r>
      <w:r w:rsidR="002D3A3F" w:rsidRPr="000B0BAE">
        <w:t xml:space="preserve">training in de-escalation and trauma-informed </w:t>
      </w:r>
      <w:r w:rsidR="00121BBA" w:rsidRPr="000B0BAE">
        <w:t xml:space="preserve">practices. </w:t>
      </w:r>
    </w:p>
    <w:p w14:paraId="4EC91C9B" w14:textId="5364CB92" w:rsidR="00B827DE" w:rsidRPr="000B0BAE" w:rsidRDefault="00B827DE" w:rsidP="0029417A">
      <w:pPr>
        <w:pStyle w:val="BodyTextposthead"/>
      </w:pPr>
      <w:r w:rsidRPr="000B0BAE">
        <w:t xml:space="preserve">Results from the </w:t>
      </w:r>
      <w:r w:rsidR="002A4D9A" w:rsidRPr="000B0BAE">
        <w:t>VOCAL</w:t>
      </w:r>
      <w:r w:rsidRPr="000B0BAE">
        <w:t xml:space="preserve"> student survey indicate a relatively strong school climate across school levels and student subgroups, as evidenced by overall school climate scores in the “favorable” range (51 to 70</w:t>
      </w:r>
      <w:r w:rsidR="0094778A" w:rsidRPr="000B0BAE">
        <w:t xml:space="preserve">, </w:t>
      </w:r>
      <w:r w:rsidR="002A4D9A" w:rsidRPr="000B0BAE">
        <w:t>with a maximum score of</w:t>
      </w:r>
      <w:r w:rsidR="0094778A" w:rsidRPr="000B0BAE">
        <w:t xml:space="preserve"> 100</w:t>
      </w:r>
      <w:r w:rsidRPr="000B0BAE">
        <w:t>)</w:t>
      </w:r>
      <w:r w:rsidR="00240BFB" w:rsidRPr="000B0BAE">
        <w:t xml:space="preserve"> at most schools</w:t>
      </w:r>
      <w:r w:rsidRPr="000B0BAE">
        <w:t xml:space="preserve">. </w:t>
      </w:r>
      <w:r w:rsidR="00903DFC" w:rsidRPr="000B0BAE">
        <w:t>However, three schools had overall scores in the high end of the “somewhat favorable” range (31 to 50):</w:t>
      </w:r>
      <w:r w:rsidR="0074311E" w:rsidRPr="000B0BAE">
        <w:t xml:space="preserve"> Estabrook Elementary</w:t>
      </w:r>
      <w:r w:rsidR="004131E0" w:rsidRPr="000B0BAE">
        <w:t xml:space="preserve"> </w:t>
      </w:r>
      <w:r w:rsidR="008168D8" w:rsidRPr="000B0BAE">
        <w:t>School</w:t>
      </w:r>
      <w:r w:rsidR="004131E0" w:rsidRPr="000B0BAE">
        <w:t xml:space="preserve"> (</w:t>
      </w:r>
      <w:r w:rsidR="000E21C2" w:rsidRPr="000B0BAE">
        <w:t>50)</w:t>
      </w:r>
      <w:r w:rsidR="0008571D" w:rsidRPr="000B0BAE">
        <w:t>, Diamond Middle School</w:t>
      </w:r>
      <w:r w:rsidR="000E21C2" w:rsidRPr="000B0BAE">
        <w:t xml:space="preserve"> (50)</w:t>
      </w:r>
      <w:r w:rsidR="0008571D" w:rsidRPr="000B0BAE">
        <w:t>, and Lexington High School</w:t>
      </w:r>
      <w:r w:rsidR="000E21C2" w:rsidRPr="000B0BAE">
        <w:t xml:space="preserve"> (49)</w:t>
      </w:r>
      <w:r w:rsidR="004131E0" w:rsidRPr="000B0BAE">
        <w:t>.</w:t>
      </w:r>
      <w:r w:rsidRPr="000B0BAE">
        <w:t xml:space="preserve"> </w:t>
      </w:r>
      <w:r w:rsidR="00D33256" w:rsidRPr="000B0BAE">
        <w:t>In particular,</w:t>
      </w:r>
      <w:r w:rsidR="000E21C2" w:rsidRPr="000B0BAE">
        <w:t xml:space="preserve"> </w:t>
      </w:r>
      <w:r w:rsidR="00DF11D3" w:rsidRPr="000B0BAE">
        <w:t>overall school climate scores</w:t>
      </w:r>
      <w:r w:rsidR="00D33256" w:rsidRPr="000B0BAE">
        <w:t xml:space="preserve"> for</w:t>
      </w:r>
      <w:r w:rsidR="000E21C2" w:rsidRPr="000B0BAE">
        <w:t xml:space="preserve"> </w:t>
      </w:r>
      <w:r w:rsidR="0029417A">
        <w:t xml:space="preserve">African American/Black </w:t>
      </w:r>
      <w:r w:rsidR="00514034" w:rsidRPr="000B0BAE">
        <w:t xml:space="preserve">students at </w:t>
      </w:r>
      <w:r w:rsidR="00B37403" w:rsidRPr="000B0BAE">
        <w:t>Diamond Middle School</w:t>
      </w:r>
      <w:r w:rsidR="00514034" w:rsidRPr="000B0BAE">
        <w:t xml:space="preserve"> and </w:t>
      </w:r>
      <w:r w:rsidR="00B37403" w:rsidRPr="000B0BAE">
        <w:t>Lexington High School</w:t>
      </w:r>
      <w:r w:rsidR="00D33256" w:rsidRPr="000B0BAE">
        <w:t xml:space="preserve"> </w:t>
      </w:r>
      <w:r w:rsidR="002C637D" w:rsidRPr="000B0BAE">
        <w:t>we</w:t>
      </w:r>
      <w:r w:rsidR="00DF11D3" w:rsidRPr="000B0BAE">
        <w:t>re notably low</w:t>
      </w:r>
      <w:r w:rsidR="00B37403" w:rsidRPr="000B0BAE">
        <w:t>er</w:t>
      </w:r>
      <w:r w:rsidR="002F34A1" w:rsidRPr="000B0BAE">
        <w:t xml:space="preserve"> </w:t>
      </w:r>
      <w:r w:rsidR="00FE2FE6" w:rsidRPr="000B0BAE">
        <w:t>(42</w:t>
      </w:r>
      <w:r w:rsidR="00FE2FE6" w:rsidRPr="000B0BAE" w:rsidDel="002A4D9A">
        <w:t xml:space="preserve"> </w:t>
      </w:r>
      <w:r w:rsidR="00FE2FE6" w:rsidRPr="000B0BAE">
        <w:t xml:space="preserve">and 39, </w:t>
      </w:r>
      <w:r w:rsidR="001135B8" w:rsidRPr="000B0BAE">
        <w:t>respectively</w:t>
      </w:r>
      <w:r w:rsidR="00FE2FE6" w:rsidRPr="000B0BAE">
        <w:t>)</w:t>
      </w:r>
      <w:r w:rsidR="00B02D09" w:rsidRPr="000B0BAE">
        <w:t xml:space="preserve"> compared </w:t>
      </w:r>
      <w:r w:rsidR="002A4D9A" w:rsidRPr="000B0BAE">
        <w:t>with W</w:t>
      </w:r>
      <w:r w:rsidR="006262CE" w:rsidRPr="000B0BAE">
        <w:t>hite</w:t>
      </w:r>
      <w:r w:rsidR="002A4D9A" w:rsidRPr="000B0BAE">
        <w:t xml:space="preserve"> </w:t>
      </w:r>
      <w:r w:rsidR="006262CE" w:rsidRPr="000B0BAE" w:rsidDel="002A4D9A">
        <w:t xml:space="preserve">students </w:t>
      </w:r>
      <w:r w:rsidR="006262CE" w:rsidRPr="000B0BAE">
        <w:t>(</w:t>
      </w:r>
      <w:r w:rsidR="009066AA" w:rsidRPr="000B0BAE">
        <w:t>47</w:t>
      </w:r>
      <w:r w:rsidR="009066AA" w:rsidRPr="000B0BAE" w:rsidDel="002A4D9A">
        <w:t xml:space="preserve"> </w:t>
      </w:r>
      <w:r w:rsidR="00A50951" w:rsidRPr="000B0BAE">
        <w:t>at</w:t>
      </w:r>
      <w:r w:rsidR="009066AA" w:rsidRPr="000B0BAE">
        <w:t xml:space="preserve"> both schools)</w:t>
      </w:r>
      <w:r w:rsidR="00011A97" w:rsidRPr="000B0BAE">
        <w:t xml:space="preserve"> and </w:t>
      </w:r>
      <w:r w:rsidR="009066AA" w:rsidRPr="000B0BAE">
        <w:t xml:space="preserve">Asian </w:t>
      </w:r>
      <w:r w:rsidR="00011A97" w:rsidRPr="000B0BAE" w:rsidDel="002A4D9A">
        <w:t xml:space="preserve">students </w:t>
      </w:r>
      <w:r w:rsidR="00DC62D1" w:rsidRPr="000B0BAE">
        <w:t>(</w:t>
      </w:r>
      <w:r w:rsidR="00A4328D" w:rsidRPr="000B0BAE">
        <w:t>53</w:t>
      </w:r>
      <w:r w:rsidR="00A4328D" w:rsidRPr="000B0BAE" w:rsidDel="002A4D9A">
        <w:t xml:space="preserve"> </w:t>
      </w:r>
      <w:r w:rsidR="00A4328D" w:rsidRPr="000B0BAE">
        <w:t xml:space="preserve">at </w:t>
      </w:r>
      <w:r w:rsidR="000208FB" w:rsidRPr="000B0BAE">
        <w:t>Diamond Middle School</w:t>
      </w:r>
      <w:r w:rsidR="00A4328D" w:rsidRPr="000B0BAE">
        <w:t xml:space="preserve"> and 51</w:t>
      </w:r>
      <w:r w:rsidR="00A4328D" w:rsidRPr="000B0BAE" w:rsidDel="002A4D9A">
        <w:t xml:space="preserve"> </w:t>
      </w:r>
      <w:r w:rsidR="00A4328D" w:rsidRPr="000B0BAE">
        <w:t xml:space="preserve">at </w:t>
      </w:r>
      <w:r w:rsidR="000208FB" w:rsidRPr="000B0BAE">
        <w:t>Lexington High School</w:t>
      </w:r>
      <w:r w:rsidR="00A4328D" w:rsidRPr="000B0BAE">
        <w:t>).</w:t>
      </w:r>
      <w:r w:rsidR="00C90197" w:rsidRPr="000B0BAE">
        <w:t xml:space="preserve"> These data indicate room for improvement in establishing a strong school climate </w:t>
      </w:r>
      <w:r w:rsidR="002A4D9A" w:rsidRPr="000B0BAE">
        <w:t xml:space="preserve">in which </w:t>
      </w:r>
      <w:r w:rsidR="00C90197" w:rsidRPr="000B0BAE">
        <w:t xml:space="preserve">all students </w:t>
      </w:r>
      <w:r w:rsidR="00377020" w:rsidRPr="000B0BAE">
        <w:t>feel a sense of belonging</w:t>
      </w:r>
      <w:r w:rsidR="002A4D9A" w:rsidRPr="000B0BAE">
        <w:t>—</w:t>
      </w:r>
      <w:r w:rsidR="00377020" w:rsidRPr="000B0BAE">
        <w:t xml:space="preserve">an area of growth for the district. </w:t>
      </w:r>
    </w:p>
    <w:p w14:paraId="46694F7F" w14:textId="6A60C3C5" w:rsidR="00042AEE" w:rsidRPr="0029417A" w:rsidRDefault="00657AF9" w:rsidP="0029417A">
      <w:pPr>
        <w:pStyle w:val="BodyTextposthead"/>
      </w:pPr>
      <w:bookmarkStart w:id="50" w:name="_Tiered_Systems_of"/>
      <w:bookmarkEnd w:id="50"/>
      <w:r w:rsidRPr="0029417A">
        <w:t xml:space="preserve">In focus groups, </w:t>
      </w:r>
      <w:r w:rsidR="009E7A07" w:rsidRPr="0029417A">
        <w:t xml:space="preserve">middle school students </w:t>
      </w:r>
      <w:r w:rsidR="00EC4D28" w:rsidRPr="0029417A">
        <w:t xml:space="preserve">spoke highly of their school </w:t>
      </w:r>
      <w:r w:rsidR="00900D2B" w:rsidRPr="0029417A">
        <w:t>environment</w:t>
      </w:r>
      <w:r w:rsidR="002A4D9A" w:rsidRPr="0029417A">
        <w:t>,</w:t>
      </w:r>
      <w:r w:rsidR="003447A6" w:rsidRPr="0029417A">
        <w:t xml:space="preserve"> describing it as </w:t>
      </w:r>
      <w:r w:rsidR="00EC4D28" w:rsidRPr="0029417A">
        <w:t>welcoming a</w:t>
      </w:r>
      <w:r w:rsidR="00AA4D46" w:rsidRPr="0029417A">
        <w:t xml:space="preserve">nd staff as helpful and supportive. </w:t>
      </w:r>
      <w:r w:rsidR="00426A41" w:rsidRPr="0029417A">
        <w:t>Middle school students appreciated</w:t>
      </w:r>
      <w:r w:rsidR="00097FA2" w:rsidRPr="0029417A">
        <w:t xml:space="preserve"> </w:t>
      </w:r>
      <w:r w:rsidR="00D341ED" w:rsidRPr="0029417A">
        <w:t xml:space="preserve">having the same counselor </w:t>
      </w:r>
      <w:r w:rsidR="00426A41" w:rsidRPr="0029417A">
        <w:t>across</w:t>
      </w:r>
      <w:r w:rsidR="00D341ED" w:rsidRPr="0029417A">
        <w:t xml:space="preserve"> all three years at the</w:t>
      </w:r>
      <w:r w:rsidR="001F7231" w:rsidRPr="0029417A">
        <w:t>ir</w:t>
      </w:r>
      <w:r w:rsidR="00D341ED" w:rsidRPr="0029417A">
        <w:t xml:space="preserve"> school </w:t>
      </w:r>
      <w:r w:rsidR="001F7231" w:rsidRPr="0029417A">
        <w:t>to help</w:t>
      </w:r>
      <w:r w:rsidR="00D341ED" w:rsidRPr="0029417A">
        <w:t xml:space="preserve"> them build relati</w:t>
      </w:r>
      <w:r w:rsidR="006441CB" w:rsidRPr="0029417A">
        <w:t xml:space="preserve">onships and get consistent support. </w:t>
      </w:r>
      <w:r w:rsidR="00397299" w:rsidRPr="0029417A">
        <w:t>In contrast, h</w:t>
      </w:r>
      <w:r w:rsidR="00787B07" w:rsidRPr="0029417A">
        <w:t xml:space="preserve">igh school students </w:t>
      </w:r>
      <w:r w:rsidR="00397299" w:rsidRPr="0029417A">
        <w:t xml:space="preserve">had more </w:t>
      </w:r>
      <w:r w:rsidR="00787B07" w:rsidRPr="0029417A">
        <w:t xml:space="preserve">mixed </w:t>
      </w:r>
      <w:r w:rsidR="00397299" w:rsidRPr="0029417A">
        <w:t>opinions</w:t>
      </w:r>
      <w:r w:rsidR="00787B07" w:rsidRPr="0029417A">
        <w:t xml:space="preserve">. </w:t>
      </w:r>
      <w:r w:rsidR="002A4D9A" w:rsidRPr="0029417A">
        <w:t>T</w:t>
      </w:r>
      <w:r w:rsidR="001B3E4F" w:rsidRPr="0029417A">
        <w:t xml:space="preserve">hey also </w:t>
      </w:r>
      <w:r w:rsidR="00422AAA" w:rsidRPr="0029417A">
        <w:t>describe</w:t>
      </w:r>
      <w:r w:rsidR="002A4D9A" w:rsidRPr="0029417A">
        <w:t>d</w:t>
      </w:r>
      <w:r w:rsidR="00422AAA" w:rsidRPr="0029417A">
        <w:t xml:space="preserve"> teachers as “nice” and “caring</w:t>
      </w:r>
      <w:r w:rsidR="002A4D9A" w:rsidRPr="0029417A">
        <w:t>,</w:t>
      </w:r>
      <w:r w:rsidR="00422AAA" w:rsidRPr="0029417A">
        <w:t xml:space="preserve">” </w:t>
      </w:r>
      <w:r w:rsidR="002A4D9A" w:rsidRPr="0029417A">
        <w:t xml:space="preserve">but </w:t>
      </w:r>
      <w:r w:rsidR="005D65F6" w:rsidRPr="0029417A">
        <w:t>they note</w:t>
      </w:r>
      <w:r w:rsidR="002A4D9A" w:rsidRPr="0029417A">
        <w:t>d</w:t>
      </w:r>
      <w:r w:rsidR="005D65F6" w:rsidRPr="0029417A">
        <w:t xml:space="preserve"> that the academically </w:t>
      </w:r>
      <w:r w:rsidR="00234D68" w:rsidRPr="0029417A">
        <w:t>competitive</w:t>
      </w:r>
      <w:r w:rsidR="005D65F6" w:rsidRPr="0029417A">
        <w:t xml:space="preserve"> climate can pose mental health challenges</w:t>
      </w:r>
      <w:r w:rsidR="002A4D9A" w:rsidRPr="0029417A">
        <w:t>.</w:t>
      </w:r>
      <w:r w:rsidR="005D65F6" w:rsidRPr="0029417A">
        <w:t xml:space="preserve"> </w:t>
      </w:r>
      <w:r w:rsidR="00895474" w:rsidRPr="0029417A">
        <w:t>Although t</w:t>
      </w:r>
      <w:r w:rsidR="002A4D9A" w:rsidRPr="0029417A">
        <w:t>heir</w:t>
      </w:r>
      <w:r w:rsidR="00234D68" w:rsidRPr="0029417A">
        <w:t xml:space="preserve"> school does provide mental health supports, the “broader </w:t>
      </w:r>
      <w:r w:rsidR="007B35EE" w:rsidRPr="0029417A">
        <w:t xml:space="preserve">[Lexington] </w:t>
      </w:r>
      <w:r w:rsidR="00234D68" w:rsidRPr="0029417A">
        <w:t>culture” does</w:t>
      </w:r>
      <w:r w:rsidR="002A4D9A" w:rsidRPr="0029417A">
        <w:t xml:space="preserve"> </w:t>
      </w:r>
      <w:r w:rsidR="00234D68" w:rsidRPr="0029417A">
        <w:t>n</w:t>
      </w:r>
      <w:r w:rsidR="002A4D9A" w:rsidRPr="0029417A">
        <w:t>o</w:t>
      </w:r>
      <w:r w:rsidR="00234D68" w:rsidRPr="0029417A">
        <w:t>t encourage students to use the</w:t>
      </w:r>
      <w:r w:rsidR="00CB6478" w:rsidRPr="0029417A">
        <w:t xml:space="preserve">se </w:t>
      </w:r>
      <w:r w:rsidR="00F55A47" w:rsidRPr="0029417A">
        <w:t>services</w:t>
      </w:r>
      <w:r w:rsidR="00234D68" w:rsidRPr="0029417A">
        <w:t>.</w:t>
      </w:r>
      <w:r w:rsidR="002D04B3" w:rsidRPr="0029417A">
        <w:t xml:space="preserve"> </w:t>
      </w:r>
      <w:r w:rsidR="007B35EE" w:rsidRPr="0029417A">
        <w:t xml:space="preserve">School staff also expressed similar sentiments about the difficulty </w:t>
      </w:r>
      <w:r w:rsidR="00CB6EC5" w:rsidRPr="0029417A">
        <w:t xml:space="preserve">of </w:t>
      </w:r>
      <w:r w:rsidR="007B35EE" w:rsidRPr="0029417A">
        <w:t xml:space="preserve">combating external stigma </w:t>
      </w:r>
      <w:r w:rsidR="002A4D9A" w:rsidRPr="0029417A">
        <w:t xml:space="preserve">about </w:t>
      </w:r>
      <w:r w:rsidR="007B35EE" w:rsidRPr="0029417A">
        <w:t xml:space="preserve">mental health and supports. </w:t>
      </w:r>
      <w:r w:rsidR="00B07AEC" w:rsidRPr="0029417A">
        <w:t>These sentiments</w:t>
      </w:r>
      <w:r w:rsidR="00071670" w:rsidRPr="0029417A">
        <w:t xml:space="preserve"> around competitiveness within the high school</w:t>
      </w:r>
      <w:r w:rsidR="00B07AEC" w:rsidRPr="0029417A">
        <w:t>, combined with the previously described VOCAL student</w:t>
      </w:r>
      <w:r w:rsidR="00071670" w:rsidRPr="0029417A">
        <w:t xml:space="preserve"> survey data, indicates that supporting </w:t>
      </w:r>
      <w:r w:rsidR="00FE33C3" w:rsidRPr="0029417A">
        <w:t xml:space="preserve">students’ </w:t>
      </w:r>
      <w:r w:rsidR="00C11FE3" w:rsidRPr="0029417A">
        <w:t xml:space="preserve">mental health at the high school level is an area of growth for the district. </w:t>
      </w:r>
    </w:p>
    <w:p w14:paraId="2C8D1339" w14:textId="65A6C2CE" w:rsidR="00E77A0D" w:rsidRPr="000B0BAE" w:rsidRDefault="004E6910" w:rsidP="0029417A">
      <w:pPr>
        <w:pStyle w:val="BodyTextposthead"/>
      </w:pPr>
      <w:r w:rsidRPr="000B0BAE">
        <w:t xml:space="preserve">To help students </w:t>
      </w:r>
      <w:r w:rsidR="000B50BD" w:rsidRPr="000B0BAE">
        <w:t xml:space="preserve">develop relationships with one another, the high school offers a large number of clubs and affinity groups. </w:t>
      </w:r>
      <w:r w:rsidR="00E66B96" w:rsidRPr="000B0BAE">
        <w:t xml:space="preserve">According to Lexington High School’s website, </w:t>
      </w:r>
      <w:r w:rsidR="002A4D9A" w:rsidRPr="000B0BAE">
        <w:t>the school has</w:t>
      </w:r>
      <w:r w:rsidR="00E66B96" w:rsidRPr="000B0BAE">
        <w:t xml:space="preserve"> approximately 16</w:t>
      </w:r>
      <w:r w:rsidR="00EE3F58">
        <w:t>0</w:t>
      </w:r>
      <w:r w:rsidR="00E66B96" w:rsidRPr="000B0BAE">
        <w:t xml:space="preserve"> different clubs, activities, and affinity groups that students can get involved with (e.g., </w:t>
      </w:r>
      <w:r w:rsidR="007A38A6" w:rsidRPr="000B0BAE">
        <w:t xml:space="preserve">artificial intelligence research club, </w:t>
      </w:r>
      <w:r w:rsidR="00151624" w:rsidRPr="000B0BAE">
        <w:t xml:space="preserve">Chinese calligraphy club, girls who invest, </w:t>
      </w:r>
      <w:r w:rsidR="003815D9" w:rsidRPr="000B0BAE">
        <w:t xml:space="preserve">peer leaders and mentors, </w:t>
      </w:r>
      <w:r w:rsidR="00E66B96" w:rsidRPr="000B0BAE">
        <w:t>video gaming design club</w:t>
      </w:r>
      <w:r w:rsidR="007A38A6" w:rsidRPr="000B0BAE">
        <w:t xml:space="preserve">). </w:t>
      </w:r>
      <w:r w:rsidR="004B3872" w:rsidRPr="000B0BAE">
        <w:t xml:space="preserve">The wide variety of opportunities for student engagement and involvement is a strength of the district. </w:t>
      </w:r>
    </w:p>
    <w:p w14:paraId="66011912" w14:textId="3B594E1A" w:rsidR="00D4486C" w:rsidRPr="000B0BAE" w:rsidRDefault="00DA46A1" w:rsidP="0029417A">
      <w:pPr>
        <w:pStyle w:val="BodyTextposthead"/>
      </w:pPr>
      <w:r w:rsidRPr="000B0BAE">
        <w:t xml:space="preserve">Although the </w:t>
      </w:r>
      <w:r w:rsidR="00E327A8">
        <w:t xml:space="preserve">high </w:t>
      </w:r>
      <w:r w:rsidRPr="000B0BAE">
        <w:t xml:space="preserve">school provides multiple opportunities to develop relationships among students, </w:t>
      </w:r>
      <w:r w:rsidR="00312750">
        <w:t xml:space="preserve">high school </w:t>
      </w:r>
      <w:r w:rsidR="00B36340" w:rsidRPr="000B0BAE">
        <w:t xml:space="preserve">students described several anti-Semitic and anti-Muslim incidents that </w:t>
      </w:r>
      <w:r w:rsidR="002A4D9A" w:rsidRPr="000B0BAE">
        <w:t>occurred</w:t>
      </w:r>
      <w:r w:rsidR="00B36340" w:rsidRPr="000B0BAE">
        <w:t xml:space="preserve"> this school year</w:t>
      </w:r>
      <w:r w:rsidR="002A4D9A" w:rsidRPr="000B0BAE">
        <w:t>,</w:t>
      </w:r>
      <w:r w:rsidR="001E0400" w:rsidRPr="000B0BAE">
        <w:t xml:space="preserve"> </w:t>
      </w:r>
      <w:r w:rsidR="00CA6D58" w:rsidRPr="000B0BAE">
        <w:t xml:space="preserve">allegedly </w:t>
      </w:r>
      <w:r w:rsidR="001E0400" w:rsidRPr="000B0BAE">
        <w:t>in response to the Israel-</w:t>
      </w:r>
      <w:r w:rsidR="00B707D5" w:rsidRPr="000B0BAE">
        <w:t>Palestine</w:t>
      </w:r>
      <w:r w:rsidR="001E0400" w:rsidRPr="000B0BAE">
        <w:t xml:space="preserve"> </w:t>
      </w:r>
      <w:r w:rsidR="002A4D9A" w:rsidRPr="000B0BAE">
        <w:t>c</w:t>
      </w:r>
      <w:r w:rsidR="001E0400" w:rsidRPr="000B0BAE">
        <w:t>onflict</w:t>
      </w:r>
      <w:r w:rsidR="007A1780" w:rsidRPr="000B0BAE">
        <w:t>.</w:t>
      </w:r>
      <w:r w:rsidR="00515C49" w:rsidRPr="000B0BAE" w:rsidDel="002A4D9A">
        <w:t xml:space="preserve"> </w:t>
      </w:r>
      <w:r w:rsidR="002A4D9A" w:rsidRPr="000B0BAE">
        <w:t xml:space="preserve">Although </w:t>
      </w:r>
      <w:r w:rsidR="00515C49" w:rsidRPr="000B0BAE">
        <w:t xml:space="preserve">students agreed that </w:t>
      </w:r>
      <w:r w:rsidR="00DD22F3" w:rsidRPr="000B0BAE">
        <w:t xml:space="preserve">teachers </w:t>
      </w:r>
      <w:r w:rsidR="00ED4EAE" w:rsidRPr="000B0BAE">
        <w:t xml:space="preserve">do not </w:t>
      </w:r>
      <w:r w:rsidR="00DD22F3" w:rsidRPr="000B0BAE">
        <w:t xml:space="preserve">tolerate </w:t>
      </w:r>
      <w:r w:rsidR="009B4E4F" w:rsidRPr="000B0BAE">
        <w:t xml:space="preserve">racist, homophobic, or anti-Semitic </w:t>
      </w:r>
      <w:r w:rsidR="00DD22F3" w:rsidRPr="000B0BAE">
        <w:t>statements in class</w:t>
      </w:r>
      <w:r w:rsidR="00681E4E" w:rsidRPr="000B0BAE">
        <w:t xml:space="preserve">, </w:t>
      </w:r>
      <w:r w:rsidR="009B43B1" w:rsidRPr="000B0BAE">
        <w:t xml:space="preserve">they </w:t>
      </w:r>
      <w:r w:rsidR="009B4E4F" w:rsidRPr="000B0BAE">
        <w:t xml:space="preserve">find that much of </w:t>
      </w:r>
      <w:r w:rsidR="009B43B1" w:rsidRPr="000B0BAE">
        <w:t xml:space="preserve">this type of </w:t>
      </w:r>
      <w:r w:rsidR="009B4E4F" w:rsidRPr="000B0BAE">
        <w:t xml:space="preserve">conflict </w:t>
      </w:r>
      <w:r w:rsidR="009B43B1" w:rsidRPr="000B0BAE">
        <w:t xml:space="preserve">occurs </w:t>
      </w:r>
      <w:r w:rsidR="009B4E4F" w:rsidRPr="000B0BAE">
        <w:t>between student</w:t>
      </w:r>
      <w:r w:rsidR="00203F0B" w:rsidRPr="000B0BAE">
        <w:t>s outside class</w:t>
      </w:r>
      <w:r w:rsidR="00514153" w:rsidRPr="000B0BAE">
        <w:t xml:space="preserve"> (e.g., online)</w:t>
      </w:r>
      <w:r w:rsidR="00203F0B" w:rsidRPr="000B0BAE">
        <w:t>, and they do</w:t>
      </w:r>
      <w:r w:rsidR="00ED4EAE" w:rsidRPr="000B0BAE">
        <w:t xml:space="preserve"> </w:t>
      </w:r>
      <w:r w:rsidR="00203F0B" w:rsidRPr="000B0BAE">
        <w:t>n</w:t>
      </w:r>
      <w:r w:rsidR="00ED4EAE" w:rsidRPr="000B0BAE">
        <w:t>o</w:t>
      </w:r>
      <w:r w:rsidR="00203F0B" w:rsidRPr="000B0BAE">
        <w:t xml:space="preserve">t see the school doing enough to proactively </w:t>
      </w:r>
      <w:r w:rsidR="00D45D9E" w:rsidRPr="000B0BAE">
        <w:t xml:space="preserve">address student mindsets. </w:t>
      </w:r>
      <w:r w:rsidR="00D4486C" w:rsidRPr="000B0BAE">
        <w:t xml:space="preserve">At the time of the district review, an incident of hate speech </w:t>
      </w:r>
      <w:r w:rsidR="00A70B59">
        <w:t xml:space="preserve">had </w:t>
      </w:r>
      <w:r w:rsidR="00B17BD7" w:rsidRPr="000B0BAE">
        <w:t xml:space="preserve">recently occurred, and the superintendent and </w:t>
      </w:r>
      <w:r w:rsidR="00ED4EAE" w:rsidRPr="000B0BAE">
        <w:t xml:space="preserve">the </w:t>
      </w:r>
      <w:r w:rsidR="00B17BD7" w:rsidRPr="000B0BAE">
        <w:t>high school principal worked closely with the school committee</w:t>
      </w:r>
      <w:r w:rsidR="007B2B29" w:rsidRPr="000B0BAE">
        <w:t xml:space="preserve">, religious leaders in the community, and community-based affinity groups to </w:t>
      </w:r>
      <w:r w:rsidR="00225B2E" w:rsidRPr="000B0BAE">
        <w:t xml:space="preserve">develop a statement </w:t>
      </w:r>
      <w:r w:rsidR="00673092" w:rsidRPr="000B0BAE">
        <w:t xml:space="preserve">and host a community meeting. </w:t>
      </w:r>
      <w:r w:rsidR="00536FC7" w:rsidRPr="000B0BAE">
        <w:t xml:space="preserve">Students would still like to see more done to address these </w:t>
      </w:r>
      <w:r w:rsidR="000F1911" w:rsidRPr="000B0BAE">
        <w:t xml:space="preserve">incidents </w:t>
      </w:r>
      <w:r w:rsidR="00536FC7" w:rsidRPr="000B0BAE">
        <w:t xml:space="preserve">and </w:t>
      </w:r>
      <w:r w:rsidR="00E327A8">
        <w:t xml:space="preserve">the </w:t>
      </w:r>
      <w:r w:rsidR="000F1911" w:rsidRPr="000B0BAE">
        <w:t xml:space="preserve">implications for current events. Continuing to address these incidents in a holistic and comprehensive manner is an ongoing area of growth for the district. </w:t>
      </w:r>
    </w:p>
    <w:p w14:paraId="2573C8DC" w14:textId="3E318F3E" w:rsidR="00D02F7D" w:rsidRPr="000B0BAE" w:rsidRDefault="000634B3" w:rsidP="0029417A">
      <w:pPr>
        <w:pStyle w:val="BodyTextposthead"/>
      </w:pPr>
      <w:r w:rsidRPr="000B0BAE">
        <w:t xml:space="preserve">Parents also expressed concerns </w:t>
      </w:r>
      <w:r w:rsidR="00F86A84" w:rsidRPr="000B0BAE">
        <w:t xml:space="preserve">about </w:t>
      </w:r>
      <w:r w:rsidR="00CA045B" w:rsidRPr="000B0BAE">
        <w:t xml:space="preserve">the school environment </w:t>
      </w:r>
      <w:r w:rsidR="000561DD" w:rsidRPr="000B0BAE">
        <w:t xml:space="preserve">in terms of truly supporting diverse students. </w:t>
      </w:r>
      <w:r w:rsidR="00E23B71" w:rsidRPr="000B0BAE">
        <w:t xml:space="preserve">They agreed that some teachers and staff are more understanding and attentive than others. One parent mentioned </w:t>
      </w:r>
      <w:r w:rsidR="009050FD" w:rsidRPr="000B0BAE">
        <w:t xml:space="preserve">experiences with teachers </w:t>
      </w:r>
      <w:r w:rsidR="00D5404A" w:rsidRPr="000B0BAE">
        <w:t>who</w:t>
      </w:r>
      <w:r w:rsidR="00BD235D" w:rsidRPr="000B0BAE">
        <w:t xml:space="preserve"> made broad generalizations about their child’s race, saying </w:t>
      </w:r>
      <w:r w:rsidR="008C79C4" w:rsidRPr="000B0BAE">
        <w:t>“</w:t>
      </w:r>
      <w:r w:rsidR="00D5404A" w:rsidRPr="000B0BAE">
        <w:t xml:space="preserve">all </w:t>
      </w:r>
      <w:r w:rsidR="008C79C4" w:rsidRPr="000B0BAE">
        <w:t xml:space="preserve">brown girls got the same name.” Another parent </w:t>
      </w:r>
      <w:r w:rsidR="009339B2" w:rsidRPr="000B0BAE">
        <w:t xml:space="preserve">noted that </w:t>
      </w:r>
      <w:r w:rsidR="009276D9" w:rsidRPr="000B0BAE">
        <w:t>they had to provide education</w:t>
      </w:r>
      <w:r w:rsidR="00727610" w:rsidRPr="000B0BAE">
        <w:t xml:space="preserve"> to their child’s teachers</w:t>
      </w:r>
      <w:r w:rsidR="009276D9" w:rsidRPr="000B0BAE">
        <w:t xml:space="preserve"> about their cultural differences</w:t>
      </w:r>
      <w:r w:rsidR="00194485" w:rsidRPr="000B0BAE">
        <w:t xml:space="preserve">, rather than </w:t>
      </w:r>
      <w:r w:rsidR="000A7493" w:rsidRPr="000B0BAE">
        <w:t xml:space="preserve">the </w:t>
      </w:r>
      <w:r w:rsidR="00400A78" w:rsidRPr="000B0BAE">
        <w:t>staff and teachers reaching out to learn more</w:t>
      </w:r>
      <w:r w:rsidR="00AE5B11" w:rsidRPr="000B0BAE">
        <w:t xml:space="preserve"> and shar</w:t>
      </w:r>
      <w:r w:rsidR="00F77C91" w:rsidRPr="000B0BAE">
        <w:t>ing</w:t>
      </w:r>
      <w:r w:rsidR="00AE5B11" w:rsidRPr="000B0BAE">
        <w:t xml:space="preserve"> with their students. </w:t>
      </w:r>
      <w:r w:rsidR="00025EAB" w:rsidRPr="000B0BAE">
        <w:t xml:space="preserve">Other parents described </w:t>
      </w:r>
      <w:r w:rsidR="00121CFC">
        <w:t>needing</w:t>
      </w:r>
      <w:r w:rsidR="00025EAB" w:rsidRPr="000B0BAE" w:rsidDel="00121CFC">
        <w:t xml:space="preserve"> </w:t>
      </w:r>
      <w:r w:rsidR="00376FF7" w:rsidRPr="000B0BAE">
        <w:t xml:space="preserve">more education on ableism, and </w:t>
      </w:r>
      <w:r w:rsidR="00E11009" w:rsidRPr="000B0BAE">
        <w:t xml:space="preserve">how </w:t>
      </w:r>
      <w:r w:rsidR="0031040E" w:rsidRPr="000B0BAE">
        <w:t xml:space="preserve">students with disabilities should be </w:t>
      </w:r>
      <w:r w:rsidR="00121CFC">
        <w:t>part of</w:t>
      </w:r>
      <w:r w:rsidR="0031040E" w:rsidRPr="000B0BAE">
        <w:t xml:space="preserve"> the district’s </w:t>
      </w:r>
      <w:r w:rsidR="00DF6641" w:rsidRPr="000B0BAE">
        <w:t xml:space="preserve">DEI efforts. </w:t>
      </w:r>
      <w:r w:rsidR="00DD548E" w:rsidRPr="000B0BAE">
        <w:t xml:space="preserve">As a parent explained, </w:t>
      </w:r>
      <w:r w:rsidR="00A910E8" w:rsidRPr="000B0BAE">
        <w:t>“</w:t>
      </w:r>
      <w:r w:rsidR="00E327A8">
        <w:t>T</w:t>
      </w:r>
      <w:r w:rsidR="00A910E8" w:rsidRPr="000B0BAE">
        <w:t xml:space="preserve">he SEL </w:t>
      </w:r>
      <w:r w:rsidR="00467275" w:rsidRPr="000B0BAE">
        <w:t xml:space="preserve">[social-emotional learning] </w:t>
      </w:r>
      <w:r w:rsidR="00A910E8" w:rsidRPr="000B0BAE">
        <w:t xml:space="preserve">curriculum is for all and not specifically geared toward </w:t>
      </w:r>
      <w:r w:rsidR="00E536DA" w:rsidRPr="000B0BAE">
        <w:t xml:space="preserve">[educating students and educators </w:t>
      </w:r>
      <w:r w:rsidR="00ED11FD" w:rsidRPr="000B0BAE">
        <w:t>about those] who look or practice differently.”</w:t>
      </w:r>
      <w:r w:rsidR="005C58C7" w:rsidRPr="000B0BAE">
        <w:t xml:space="preserve"> </w:t>
      </w:r>
      <w:r w:rsidR="00EF02EA" w:rsidRPr="000B0BAE">
        <w:t>These parent reports</w:t>
      </w:r>
      <w:r w:rsidR="002C60B7" w:rsidRPr="000B0BAE">
        <w:t>, along with the preceding information from students,</w:t>
      </w:r>
      <w:r w:rsidR="00EF02EA" w:rsidRPr="000B0BAE">
        <w:t xml:space="preserve"> suggest that </w:t>
      </w:r>
      <w:r w:rsidR="00ED4EAE" w:rsidRPr="000B0BAE">
        <w:t xml:space="preserve">although </w:t>
      </w:r>
      <w:r w:rsidR="00EF02EA" w:rsidRPr="000B0BAE">
        <w:t xml:space="preserve">the district has made many efforts to improve </w:t>
      </w:r>
      <w:r w:rsidR="00ED4EAE" w:rsidRPr="000B0BAE">
        <w:t>DEI</w:t>
      </w:r>
      <w:r w:rsidR="009C6755" w:rsidRPr="000B0BAE">
        <w:t>,</w:t>
      </w:r>
      <w:r w:rsidR="009C6755" w:rsidRPr="000B0BAE" w:rsidDel="00ED4EAE">
        <w:t xml:space="preserve"> </w:t>
      </w:r>
      <w:r w:rsidR="00FA43CC">
        <w:t>the district has room to grow</w:t>
      </w:r>
      <w:r w:rsidR="00FA43CC" w:rsidRPr="000B0BAE">
        <w:t xml:space="preserve"> </w:t>
      </w:r>
      <w:r w:rsidR="00723D41" w:rsidRPr="000B0BAE">
        <w:t>in establishing supportive school environments</w:t>
      </w:r>
      <w:r w:rsidR="00B802F0">
        <w:t xml:space="preserve"> for historically underserved students</w:t>
      </w:r>
      <w:r w:rsidR="00CB3F76" w:rsidRPr="000B0BAE">
        <w:t xml:space="preserve">. </w:t>
      </w:r>
    </w:p>
    <w:p w14:paraId="145B3895" w14:textId="68363B4E" w:rsidR="00B827DE" w:rsidRPr="000B0BAE" w:rsidRDefault="00B827DE" w:rsidP="00FB6F29">
      <w:pPr>
        <w:pStyle w:val="Heading3"/>
      </w:pPr>
      <w:r w:rsidRPr="000B0BAE">
        <w:t>Tiered Systems of Support</w:t>
      </w:r>
    </w:p>
    <w:p w14:paraId="641FD506" w14:textId="22A90B81" w:rsidR="00B11539" w:rsidRPr="000B0BAE" w:rsidRDefault="006F397D" w:rsidP="00FB6F29">
      <w:pPr>
        <w:pStyle w:val="BodyTextposthead"/>
      </w:pPr>
      <w:r w:rsidRPr="000B0BAE">
        <w:t xml:space="preserve">Each school has a mental health team and </w:t>
      </w:r>
      <w:r w:rsidR="00ED4EAE" w:rsidRPr="000B0BAE">
        <w:t xml:space="preserve">an </w:t>
      </w:r>
      <w:r w:rsidR="0023716B" w:rsidRPr="000B0BAE">
        <w:t>SST</w:t>
      </w:r>
      <w:r w:rsidR="00ED4EAE" w:rsidRPr="000B0BAE">
        <w:t>—</w:t>
      </w:r>
      <w:r w:rsidR="004006C4" w:rsidRPr="000B0BAE">
        <w:t>a strength of the district</w:t>
      </w:r>
      <w:r w:rsidRPr="000B0BAE">
        <w:t xml:space="preserve">. </w:t>
      </w:r>
      <w:r w:rsidR="003B6552" w:rsidRPr="000B0BAE">
        <w:t>According to district staff, t</w:t>
      </w:r>
      <w:r w:rsidRPr="000B0BAE">
        <w:t>he mental health teams</w:t>
      </w:r>
      <w:r w:rsidR="004006C4" w:rsidRPr="000B0BAE">
        <w:t xml:space="preserve"> typically</w:t>
      </w:r>
      <w:r w:rsidRPr="000B0BAE">
        <w:t xml:space="preserve"> consist of </w:t>
      </w:r>
      <w:r w:rsidR="00313E71" w:rsidRPr="000B0BAE">
        <w:t>a social worker</w:t>
      </w:r>
      <w:r w:rsidR="003B6552" w:rsidRPr="000B0BAE">
        <w:t xml:space="preserve">, </w:t>
      </w:r>
      <w:r w:rsidR="00B4258F" w:rsidRPr="000B0BAE">
        <w:t xml:space="preserve">a counselor, the school nurse, the school therapist, the </w:t>
      </w:r>
      <w:r w:rsidR="00A87676" w:rsidRPr="000B0BAE">
        <w:t>principal,</w:t>
      </w:r>
      <w:r w:rsidR="00B4258F" w:rsidRPr="000B0BAE">
        <w:t xml:space="preserve"> and the </w:t>
      </w:r>
      <w:r w:rsidR="007378D2">
        <w:t>assistant</w:t>
      </w:r>
      <w:r w:rsidR="00B4258F" w:rsidRPr="000B0BAE">
        <w:t xml:space="preserve"> principal. These teams meet every other week to discuss student behavior and grades</w:t>
      </w:r>
      <w:r w:rsidR="00ED4EAE" w:rsidRPr="000B0BAE">
        <w:t>—</w:t>
      </w:r>
      <w:r w:rsidR="00B4258F" w:rsidRPr="000B0BAE">
        <w:t>in general and</w:t>
      </w:r>
      <w:r w:rsidR="00E27C94" w:rsidRPr="000B0BAE">
        <w:t xml:space="preserve"> for</w:t>
      </w:r>
      <w:r w:rsidR="00B4258F" w:rsidRPr="000B0BAE">
        <w:t xml:space="preserve"> specific students of concern. </w:t>
      </w:r>
      <w:r w:rsidR="000E474F" w:rsidRPr="000B0BAE">
        <w:t>E</w:t>
      </w:r>
      <w:r w:rsidR="00E27C94" w:rsidRPr="000B0BAE">
        <w:t xml:space="preserve">ach school </w:t>
      </w:r>
      <w:r w:rsidR="000E474F" w:rsidRPr="000B0BAE">
        <w:t xml:space="preserve">also </w:t>
      </w:r>
      <w:r w:rsidR="00E27C94" w:rsidRPr="000B0BAE">
        <w:t>has a</w:t>
      </w:r>
      <w:r w:rsidR="006F4E0E" w:rsidRPr="000B0BAE">
        <w:t>n</w:t>
      </w:r>
      <w:r w:rsidR="00E27C94" w:rsidRPr="000B0BAE">
        <w:t xml:space="preserve"> </w:t>
      </w:r>
      <w:r w:rsidR="00181397" w:rsidRPr="000B0BAE">
        <w:t>afterschool program</w:t>
      </w:r>
      <w:r w:rsidR="00E27C94" w:rsidRPr="000B0BAE" w:rsidDel="00181397">
        <w:t xml:space="preserve"> </w:t>
      </w:r>
      <w:r w:rsidR="00181397" w:rsidRPr="000B0BAE">
        <w:t xml:space="preserve">that </w:t>
      </w:r>
      <w:r w:rsidR="00E27C94" w:rsidRPr="000B0BAE">
        <w:t xml:space="preserve">typically consists of an administrator, </w:t>
      </w:r>
      <w:r w:rsidR="00181397" w:rsidRPr="000B0BAE">
        <w:t xml:space="preserve">a </w:t>
      </w:r>
      <w:r w:rsidR="00E27C94" w:rsidRPr="000B0BAE">
        <w:t xml:space="preserve">grade-level counselor, </w:t>
      </w:r>
      <w:r w:rsidR="00181397" w:rsidRPr="000B0BAE">
        <w:t xml:space="preserve">a </w:t>
      </w:r>
      <w:r w:rsidR="00E27C94" w:rsidRPr="000B0BAE">
        <w:t>special education teacher,</w:t>
      </w:r>
      <w:r w:rsidR="00181397" w:rsidRPr="000B0BAE">
        <w:t xml:space="preserve"> an</w:t>
      </w:r>
      <w:r w:rsidR="00E27C94" w:rsidRPr="000B0BAE">
        <w:t xml:space="preserve"> interventionist, and teachers. </w:t>
      </w:r>
      <w:r w:rsidR="00B7228A" w:rsidRPr="000B0BAE">
        <w:t>District leaders and</w:t>
      </w:r>
      <w:r w:rsidR="00E27C94" w:rsidRPr="000B0BAE">
        <w:t xml:space="preserve"> support staff </w:t>
      </w:r>
      <w:r w:rsidR="00630378" w:rsidRPr="000B0BAE">
        <w:t>note</w:t>
      </w:r>
      <w:r w:rsidR="00054535">
        <w:t>d</w:t>
      </w:r>
      <w:r w:rsidR="00630378" w:rsidRPr="000B0BAE">
        <w:t xml:space="preserve"> that </w:t>
      </w:r>
      <w:r w:rsidR="00627E31" w:rsidRPr="000B0BAE">
        <w:t>other specialists</w:t>
      </w:r>
      <w:r w:rsidR="00EE21E2" w:rsidRPr="000B0BAE">
        <w:t>, such as EL specialists,</w:t>
      </w:r>
      <w:r w:rsidR="00627E31" w:rsidRPr="000B0BAE">
        <w:t xml:space="preserve"> may attend </w:t>
      </w:r>
      <w:r w:rsidR="00EE21E2" w:rsidRPr="000B0BAE">
        <w:t xml:space="preserve">to discuss students needing those particular services. </w:t>
      </w:r>
      <w:r w:rsidR="00E561E2" w:rsidRPr="000B0BAE">
        <w:t xml:space="preserve">In both </w:t>
      </w:r>
      <w:r w:rsidR="00427464" w:rsidRPr="000B0BAE">
        <w:t>teams</w:t>
      </w:r>
      <w:r w:rsidR="00E561E2" w:rsidRPr="000B0BAE">
        <w:t xml:space="preserve">, </w:t>
      </w:r>
      <w:r w:rsidR="00E72B45" w:rsidRPr="000B0BAE">
        <w:t>teachers and staff use data to identify and track students</w:t>
      </w:r>
      <w:r w:rsidR="00E72B45" w:rsidRPr="000B0BAE" w:rsidDel="00ED4EAE">
        <w:t xml:space="preserve"> </w:t>
      </w:r>
      <w:r w:rsidR="00E72B45" w:rsidRPr="000B0BAE">
        <w:t>need</w:t>
      </w:r>
      <w:r w:rsidR="00ED4EAE" w:rsidRPr="000B0BAE">
        <w:t>ing</w:t>
      </w:r>
      <w:r w:rsidR="00E72B45" w:rsidRPr="000B0BAE">
        <w:t xml:space="preserve"> </w:t>
      </w:r>
      <w:r w:rsidR="00AD4DFA" w:rsidRPr="000B0BAE">
        <w:t xml:space="preserve">Tier 2 and 3 </w:t>
      </w:r>
      <w:r w:rsidR="00E72B45" w:rsidRPr="000B0BAE">
        <w:t>services.</w:t>
      </w:r>
    </w:p>
    <w:p w14:paraId="071E5454" w14:textId="31B2B89C" w:rsidR="00E569F8" w:rsidRPr="000B0BAE" w:rsidRDefault="00CC67D2" w:rsidP="00FB6F29">
      <w:pPr>
        <w:pStyle w:val="BodyText"/>
      </w:pPr>
      <w:r w:rsidRPr="000B0BAE">
        <w:t>To identify students need</w:t>
      </w:r>
      <w:r w:rsidR="00ED4EAE" w:rsidRPr="000B0BAE">
        <w:t>ing</w:t>
      </w:r>
      <w:r w:rsidRPr="000B0BAE" w:rsidDel="00ED4EAE">
        <w:t xml:space="preserve"> </w:t>
      </w:r>
      <w:r w:rsidRPr="000B0BAE">
        <w:t xml:space="preserve">Tier 2 and 3 services, school staff use </w:t>
      </w:r>
      <w:r w:rsidR="00ED4EAE" w:rsidRPr="000B0BAE">
        <w:t xml:space="preserve">mCLASS </w:t>
      </w:r>
      <w:r w:rsidRPr="000B0BAE">
        <w:t>and Aim</w:t>
      </w:r>
      <w:r w:rsidR="00857D9B" w:rsidRPr="000B0BAE">
        <w:t>sweb as universal screeners, along with various teacher-developed tools</w:t>
      </w:r>
      <w:r w:rsidR="00550260" w:rsidRPr="000B0BAE">
        <w:t>, student work samples, and classroom observations</w:t>
      </w:r>
      <w:r w:rsidR="00857D9B" w:rsidRPr="000B0BAE">
        <w:t xml:space="preserve"> </w:t>
      </w:r>
      <w:r w:rsidR="00D03CE9" w:rsidRPr="000B0BAE">
        <w:t>(</w:t>
      </w:r>
      <w:r w:rsidR="00D03CE9" w:rsidRPr="000B0BAE">
        <w:rPr>
          <w:bdr w:val="none" w:sz="0" w:space="0" w:color="auto" w:frame="1"/>
        </w:rPr>
        <w:t xml:space="preserve">see Data </w:t>
      </w:r>
      <w:r w:rsidR="00054535">
        <w:rPr>
          <w:bdr w:val="none" w:sz="0" w:space="0" w:color="auto" w:frame="1"/>
        </w:rPr>
        <w:t>U</w:t>
      </w:r>
      <w:r w:rsidR="00D03CE9" w:rsidRPr="000B0BAE">
        <w:rPr>
          <w:bdr w:val="none" w:sz="0" w:space="0" w:color="auto" w:frame="1"/>
        </w:rPr>
        <w:t>se</w:t>
      </w:r>
      <w:r w:rsidR="00D03CE9" w:rsidRPr="000B0BAE">
        <w:t xml:space="preserve"> section)</w:t>
      </w:r>
      <w:r w:rsidR="00550260" w:rsidRPr="000B0BAE">
        <w:t>.</w:t>
      </w:r>
      <w:r w:rsidR="00E30422" w:rsidRPr="000B0BAE" w:rsidDel="00AB3C20">
        <w:t xml:space="preserve"> </w:t>
      </w:r>
      <w:r w:rsidR="00AB3C20" w:rsidRPr="000B0BAE">
        <w:t xml:space="preserve">After </w:t>
      </w:r>
      <w:r w:rsidR="00E30422" w:rsidRPr="000B0BAE">
        <w:t xml:space="preserve">students </w:t>
      </w:r>
      <w:r w:rsidR="00AB3C20" w:rsidRPr="000B0BAE">
        <w:t>receive a referral</w:t>
      </w:r>
      <w:r w:rsidR="00E30422" w:rsidRPr="000B0BAE">
        <w:t xml:space="preserve"> to an SST, the </w:t>
      </w:r>
      <w:r w:rsidR="00A17C21" w:rsidRPr="000B0BAE">
        <w:t xml:space="preserve">team will recommend </w:t>
      </w:r>
      <w:r w:rsidR="001C129B" w:rsidRPr="000B0BAE">
        <w:t xml:space="preserve">interventions and </w:t>
      </w:r>
      <w:r w:rsidR="001429D4" w:rsidRPr="000B0BAE">
        <w:t>monitor</w:t>
      </w:r>
      <w:r w:rsidR="001C129B" w:rsidRPr="000B0BAE">
        <w:t xml:space="preserve"> progress</w:t>
      </w:r>
      <w:r w:rsidR="00954C60" w:rsidRPr="000B0BAE">
        <w:t xml:space="preserve">. </w:t>
      </w:r>
      <w:r w:rsidR="00C45619" w:rsidRPr="000B0BAE">
        <w:t xml:space="preserve">All </w:t>
      </w:r>
      <w:r w:rsidR="002300E3" w:rsidRPr="000B0BAE">
        <w:t xml:space="preserve">schools offer times for students </w:t>
      </w:r>
      <w:r w:rsidR="006805CB" w:rsidRPr="000B0BAE">
        <w:t xml:space="preserve">to receive different types of supports. In the elementary and middle schools, </w:t>
      </w:r>
      <w:r w:rsidR="00121CFC">
        <w:t>interventions occur in</w:t>
      </w:r>
      <w:r w:rsidR="006805CB" w:rsidRPr="000B0BAE" w:rsidDel="00121CFC">
        <w:t xml:space="preserve"> </w:t>
      </w:r>
      <w:r w:rsidR="006805CB" w:rsidRPr="000B0BAE">
        <w:t xml:space="preserve">WIN </w:t>
      </w:r>
      <w:r w:rsidR="00AB3C20" w:rsidRPr="000B0BAE">
        <w:t>b</w:t>
      </w:r>
      <w:r w:rsidR="006805CB" w:rsidRPr="000B0BAE">
        <w:t>locks,</w:t>
      </w:r>
      <w:r w:rsidR="006805CB" w:rsidRPr="000B0BAE" w:rsidDel="00AB3C20">
        <w:t xml:space="preserve"> </w:t>
      </w:r>
      <w:r w:rsidR="00AB3C20" w:rsidRPr="000B0BAE">
        <w:t xml:space="preserve">whereas </w:t>
      </w:r>
      <w:r w:rsidR="006805CB" w:rsidRPr="000B0BAE">
        <w:t xml:space="preserve">the high school calls them </w:t>
      </w:r>
      <w:r w:rsidR="0055656B" w:rsidRPr="000B0BAE">
        <w:t>iB</w:t>
      </w:r>
      <w:r w:rsidR="00927654" w:rsidRPr="000B0BAE">
        <w:t>locks</w:t>
      </w:r>
      <w:r w:rsidR="006805CB" w:rsidRPr="000B0BAE">
        <w:t>.</w:t>
      </w:r>
      <w:r w:rsidR="00761323" w:rsidRPr="000B0BAE" w:rsidDel="00AB3C20">
        <w:t xml:space="preserve"> </w:t>
      </w:r>
      <w:r w:rsidR="00761323" w:rsidRPr="000B0BAE">
        <w:t xml:space="preserve">WIN </w:t>
      </w:r>
      <w:r w:rsidR="00AB3C20" w:rsidRPr="000B0BAE">
        <w:t>b</w:t>
      </w:r>
      <w:r w:rsidR="00761323" w:rsidRPr="000B0BAE">
        <w:t>locks vary</w:t>
      </w:r>
      <w:r w:rsidR="00B0528F" w:rsidRPr="000B0BAE">
        <w:t xml:space="preserve">; for example, Bowman </w:t>
      </w:r>
      <w:r w:rsidR="00AB3C20" w:rsidRPr="000B0BAE">
        <w:t xml:space="preserve">Elementary </w:t>
      </w:r>
      <w:r w:rsidR="00B0528F" w:rsidRPr="000B0BAE">
        <w:t xml:space="preserve">offers </w:t>
      </w:r>
      <w:r w:rsidR="00692097" w:rsidRPr="000B0BAE">
        <w:t xml:space="preserve">them for </w:t>
      </w:r>
      <w:r w:rsidR="000C5192" w:rsidRPr="000B0BAE">
        <w:t xml:space="preserve">30 minutes per week, </w:t>
      </w:r>
      <w:r w:rsidR="00AB3C20" w:rsidRPr="000B0BAE">
        <w:t xml:space="preserve">whereas </w:t>
      </w:r>
      <w:r w:rsidR="000C5192" w:rsidRPr="000B0BAE">
        <w:t xml:space="preserve">Fiske </w:t>
      </w:r>
      <w:r w:rsidR="00AB3C20" w:rsidRPr="000B0BAE">
        <w:t xml:space="preserve">Elementary </w:t>
      </w:r>
      <w:r w:rsidR="000C5192" w:rsidRPr="000B0BAE">
        <w:t xml:space="preserve">offers </w:t>
      </w:r>
      <w:r w:rsidR="00AB3C20" w:rsidRPr="000B0BAE">
        <w:t xml:space="preserve">WIN blocks for </w:t>
      </w:r>
      <w:r w:rsidR="000C5192" w:rsidRPr="000B0BAE">
        <w:t>15</w:t>
      </w:r>
      <w:r w:rsidR="00AB3C20" w:rsidRPr="000B0BAE">
        <w:t> </w:t>
      </w:r>
      <w:r w:rsidR="000C5192" w:rsidRPr="000B0BAE">
        <w:t>minutes, four times per week.</w:t>
      </w:r>
      <w:r w:rsidR="004312B6" w:rsidRPr="000B0BAE">
        <w:t xml:space="preserve"> At the middle schools, WIN Blocks are 49 minutes, three times </w:t>
      </w:r>
      <w:r w:rsidR="00AB3C20" w:rsidRPr="000B0BAE">
        <w:t xml:space="preserve">in </w:t>
      </w:r>
      <w:r w:rsidR="004312B6" w:rsidRPr="000B0BAE">
        <w:t xml:space="preserve">each six-day cycle. </w:t>
      </w:r>
      <w:r w:rsidR="00510EDA" w:rsidRPr="000B0BAE">
        <w:t xml:space="preserve">At the high school, </w:t>
      </w:r>
      <w:r w:rsidR="004312B6" w:rsidRPr="000B0BAE">
        <w:t xml:space="preserve">iBlocks </w:t>
      </w:r>
      <w:r w:rsidR="00AB3C20" w:rsidRPr="000B0BAE">
        <w:t>occur</w:t>
      </w:r>
      <w:r w:rsidR="004312B6" w:rsidRPr="000B0BAE">
        <w:t xml:space="preserve"> three times per cycle</w:t>
      </w:r>
      <w:r w:rsidR="00CA5845" w:rsidRPr="000B0BAE">
        <w:t>; two are 45 minutes long</w:t>
      </w:r>
      <w:r w:rsidR="00AB3C20" w:rsidRPr="000B0BAE">
        <w:t>,</w:t>
      </w:r>
      <w:r w:rsidR="00CA5845" w:rsidRPr="000B0BAE">
        <w:t xml:space="preserve"> and one is </w:t>
      </w:r>
      <w:r w:rsidR="00AB3C20" w:rsidRPr="000B0BAE">
        <w:t>30</w:t>
      </w:r>
      <w:r w:rsidR="00054535">
        <w:t> </w:t>
      </w:r>
      <w:r w:rsidR="00AB3C20" w:rsidRPr="000B0BAE">
        <w:t>minutes</w:t>
      </w:r>
      <w:r w:rsidR="00CA5845" w:rsidRPr="000B0BAE">
        <w:t>.</w:t>
      </w:r>
      <w:r w:rsidR="000C5192" w:rsidRPr="000B0BAE">
        <w:t xml:space="preserve"> </w:t>
      </w:r>
      <w:r w:rsidR="001710B4" w:rsidRPr="000B0BAE">
        <w:t xml:space="preserve">According to both teachers and students, </w:t>
      </w:r>
      <w:r w:rsidR="004C22C9" w:rsidRPr="000B0BAE">
        <w:t xml:space="preserve">teachers </w:t>
      </w:r>
      <w:r w:rsidR="008840DA" w:rsidRPr="000B0BAE">
        <w:t>may</w:t>
      </w:r>
      <w:r w:rsidR="004C22C9" w:rsidRPr="000B0BAE">
        <w:t xml:space="preserve"> select </w:t>
      </w:r>
      <w:r w:rsidR="00A60D0B" w:rsidRPr="000B0BAE">
        <w:t>what the stu</w:t>
      </w:r>
      <w:r w:rsidR="00FE3E3B" w:rsidRPr="000B0BAE">
        <w:t xml:space="preserve">dents </w:t>
      </w:r>
      <w:r w:rsidR="00442BDE" w:rsidRPr="000B0BAE">
        <w:t xml:space="preserve">do during WIN Blocks </w:t>
      </w:r>
      <w:r w:rsidR="007E34BA" w:rsidRPr="000B0BAE">
        <w:t>and iBlocks</w:t>
      </w:r>
      <w:r w:rsidR="008840DA" w:rsidRPr="000B0BAE">
        <w:t>, if needed</w:t>
      </w:r>
      <w:r w:rsidR="00116935" w:rsidRPr="000B0BAE">
        <w:t xml:space="preserve">, </w:t>
      </w:r>
      <w:r w:rsidR="008840DA" w:rsidRPr="000B0BAE">
        <w:t xml:space="preserve">or </w:t>
      </w:r>
      <w:r w:rsidR="00116935" w:rsidRPr="000B0BAE">
        <w:t xml:space="preserve">students can </w:t>
      </w:r>
      <w:r w:rsidR="00AC056B" w:rsidRPr="000B0BAE">
        <w:t>select an enrichment activity</w:t>
      </w:r>
      <w:r w:rsidR="00705864" w:rsidRPr="000B0BAE">
        <w:t xml:space="preserve"> (e.g., </w:t>
      </w:r>
      <w:r w:rsidR="001E39D2" w:rsidRPr="000B0BAE">
        <w:t>knitting club</w:t>
      </w:r>
      <w:r w:rsidR="00705864" w:rsidRPr="000B0BAE">
        <w:t xml:space="preserve">, </w:t>
      </w:r>
      <w:r w:rsidR="001E39D2" w:rsidRPr="000B0BAE">
        <w:t>extra physical education</w:t>
      </w:r>
      <w:r w:rsidR="00705864" w:rsidRPr="000B0BAE">
        <w:t>)</w:t>
      </w:r>
      <w:r w:rsidR="00AC056B" w:rsidRPr="000B0BAE">
        <w:t xml:space="preserve">. </w:t>
      </w:r>
      <w:r w:rsidR="000E474F" w:rsidRPr="000B0BAE">
        <w:t>T</w:t>
      </w:r>
      <w:r w:rsidR="00CD1644" w:rsidRPr="000B0BAE">
        <w:t xml:space="preserve">eachers and interventionists </w:t>
      </w:r>
      <w:r w:rsidR="000E474F" w:rsidRPr="000B0BAE">
        <w:t xml:space="preserve">also </w:t>
      </w:r>
      <w:r w:rsidR="00CD1644" w:rsidRPr="000B0BAE">
        <w:t>provide Tier 2 and 3 services in small groups, sometimes in the classroom and sometimes using a pull-out model when it would benefi</w:t>
      </w:r>
      <w:r w:rsidR="00AB3C20" w:rsidRPr="000B0BAE">
        <w:t>t</w:t>
      </w:r>
      <w:r w:rsidR="00CD1644" w:rsidRPr="000B0BAE">
        <w:t xml:space="preserve"> the student. </w:t>
      </w:r>
      <w:r w:rsidR="0076135F" w:rsidRPr="000B0BAE">
        <w:t xml:space="preserve">The high school </w:t>
      </w:r>
      <w:r w:rsidR="006C733B" w:rsidRPr="000B0BAE">
        <w:t xml:space="preserve">also </w:t>
      </w:r>
      <w:r w:rsidR="0076135F" w:rsidRPr="000B0BAE">
        <w:t xml:space="preserve">offers a </w:t>
      </w:r>
      <w:r w:rsidR="00AB3C20" w:rsidRPr="000B0BAE">
        <w:t>l</w:t>
      </w:r>
      <w:r w:rsidR="0076135F" w:rsidRPr="000B0BAE">
        <w:t xml:space="preserve">earning </w:t>
      </w:r>
      <w:r w:rsidR="00AB3C20" w:rsidRPr="000B0BAE">
        <w:t>c</w:t>
      </w:r>
      <w:r w:rsidR="0076135F" w:rsidRPr="000B0BAE">
        <w:t>enter</w:t>
      </w:r>
      <w:r w:rsidR="0076135F" w:rsidRPr="000B0BAE" w:rsidDel="00AB3C20">
        <w:t xml:space="preserve"> </w:t>
      </w:r>
      <w:r w:rsidR="00AB3C20" w:rsidRPr="000B0BAE">
        <w:t xml:space="preserve">at which </w:t>
      </w:r>
      <w:r w:rsidR="0076135F" w:rsidRPr="000B0BAE">
        <w:t>students can get extra support in math</w:t>
      </w:r>
      <w:r w:rsidR="00AB3C20" w:rsidRPr="000B0BAE">
        <w:t>ematics</w:t>
      </w:r>
      <w:r w:rsidR="00C80FA2">
        <w:t>, humanities or science</w:t>
      </w:r>
      <w:r w:rsidR="0076135F" w:rsidRPr="000B0BAE">
        <w:t xml:space="preserve"> </w:t>
      </w:r>
      <w:r w:rsidR="000342D9" w:rsidRPr="000B0BAE">
        <w:t xml:space="preserve">via teacher or peer tutoring. </w:t>
      </w:r>
      <w:r w:rsidR="00A74245" w:rsidRPr="000B0BAE">
        <w:t>Building</w:t>
      </w:r>
      <w:r w:rsidR="00F4719D">
        <w:t xml:space="preserve"> structured</w:t>
      </w:r>
      <w:r w:rsidR="00A74245" w:rsidRPr="000B0BAE">
        <w:t xml:space="preserve"> time into the schedule for students to receive interventions and enrichments is an area of strength for the district. </w:t>
      </w:r>
    </w:p>
    <w:p w14:paraId="217D7BEB" w14:textId="6120C820" w:rsidR="00796BD4" w:rsidRPr="000B0BAE" w:rsidRDefault="00CD1644" w:rsidP="00FB6F29">
      <w:pPr>
        <w:pStyle w:val="BodyText"/>
      </w:pPr>
      <w:r w:rsidRPr="000B0BAE">
        <w:t xml:space="preserve">However, some academic support staff felt as </w:t>
      </w:r>
      <w:r w:rsidR="00AB3C20" w:rsidRPr="000B0BAE">
        <w:t>if</w:t>
      </w:r>
      <w:r w:rsidRPr="000B0BAE">
        <w:t xml:space="preserve"> room </w:t>
      </w:r>
      <w:r w:rsidR="00AB3C20" w:rsidRPr="000B0BAE">
        <w:t xml:space="preserve">still exists </w:t>
      </w:r>
      <w:r w:rsidRPr="000B0BAE">
        <w:t>for improv</w:t>
      </w:r>
      <w:r w:rsidR="00AB3C20" w:rsidRPr="000B0BAE">
        <w:t>ing</w:t>
      </w:r>
      <w:r w:rsidRPr="000B0BAE">
        <w:t xml:space="preserve"> how </w:t>
      </w:r>
      <w:r w:rsidR="00AB3C20" w:rsidRPr="000B0BAE">
        <w:t xml:space="preserve">to </w:t>
      </w:r>
      <w:r w:rsidR="00451E25">
        <w:t xml:space="preserve">effectively </w:t>
      </w:r>
      <w:r w:rsidR="00AB3C20" w:rsidRPr="000B0BAE">
        <w:t xml:space="preserve">use </w:t>
      </w:r>
      <w:r w:rsidRPr="000B0BAE">
        <w:t>the</w:t>
      </w:r>
      <w:r w:rsidR="005C3B06" w:rsidRPr="000B0BAE">
        <w:t>se</w:t>
      </w:r>
      <w:r w:rsidRPr="000B0BAE">
        <w:t xml:space="preserve"> time</w:t>
      </w:r>
      <w:r w:rsidR="005C3B06" w:rsidRPr="000B0BAE">
        <w:t>s</w:t>
      </w:r>
      <w:r w:rsidRPr="000B0BAE">
        <w:t xml:space="preserve">. </w:t>
      </w:r>
      <w:r w:rsidR="005C3B06" w:rsidRPr="000B0BAE">
        <w:t>I</w:t>
      </w:r>
      <w:r w:rsidR="00796BD4" w:rsidRPr="000B0BAE">
        <w:t xml:space="preserve">nterventionists expressed concern that WIN blocks and push-in instruction time slots do not provide them with sufficient time to provide meaningful interventions and monitor progress. One described it as “a competition between who gets to see the kids” because </w:t>
      </w:r>
      <w:r w:rsidR="00AB3C20" w:rsidRPr="000B0BAE">
        <w:t xml:space="preserve">students have </w:t>
      </w:r>
      <w:r w:rsidR="00796BD4" w:rsidRPr="000B0BAE">
        <w:t xml:space="preserve">so many competing demands on </w:t>
      </w:r>
      <w:r w:rsidR="00AB3C20" w:rsidRPr="000B0BAE">
        <w:t xml:space="preserve">their </w:t>
      </w:r>
      <w:r w:rsidR="00796BD4" w:rsidRPr="000B0BAE">
        <w:t xml:space="preserve">time for core instruction and enrichment, especially in </w:t>
      </w:r>
      <w:r w:rsidR="00AB3C20" w:rsidRPr="000B0BAE">
        <w:t xml:space="preserve">the </w:t>
      </w:r>
      <w:r w:rsidR="00796BD4" w:rsidRPr="000B0BAE">
        <w:t>upper elementary grades. As another pointed out, “</w:t>
      </w:r>
      <w:r w:rsidR="00AB3C20" w:rsidRPr="000B0BAE">
        <w:t>I</w:t>
      </w:r>
      <w:r w:rsidR="00796BD4" w:rsidRPr="000B0BAE">
        <w:t xml:space="preserve">f students are receiving any sort of services out of the classroom, they are coming out of something.” </w:t>
      </w:r>
      <w:r w:rsidR="008450C4">
        <w:t>Working with inter</w:t>
      </w:r>
      <w:r w:rsidR="00990BF8">
        <w:t xml:space="preserve">ventionists to ensure that this structured time is used effectively to support students’ needs is an area of growth for the district. </w:t>
      </w:r>
    </w:p>
    <w:p w14:paraId="00EDC710" w14:textId="7714EDF1" w:rsidR="00954C60" w:rsidRPr="00054535" w:rsidRDefault="00420A49" w:rsidP="00FB6F29">
      <w:pPr>
        <w:pStyle w:val="BodyText"/>
        <w:rPr>
          <w:spacing w:val="-2"/>
        </w:rPr>
      </w:pPr>
      <w:r w:rsidRPr="00054535">
        <w:rPr>
          <w:spacing w:val="-2"/>
        </w:rPr>
        <w:t xml:space="preserve">For </w:t>
      </w:r>
      <w:r w:rsidR="003674A0">
        <w:rPr>
          <w:spacing w:val="-2"/>
        </w:rPr>
        <w:t xml:space="preserve">elementary </w:t>
      </w:r>
      <w:r w:rsidRPr="00054535">
        <w:rPr>
          <w:spacing w:val="-2"/>
        </w:rPr>
        <w:t xml:space="preserve">students who </w:t>
      </w:r>
      <w:r w:rsidR="00A53DF9" w:rsidRPr="00054535">
        <w:rPr>
          <w:spacing w:val="-2"/>
        </w:rPr>
        <w:t xml:space="preserve">do not make progress after </w:t>
      </w:r>
      <w:r w:rsidR="003674A0">
        <w:rPr>
          <w:spacing w:val="-2"/>
        </w:rPr>
        <w:t xml:space="preserve">two 6-12 week </w:t>
      </w:r>
      <w:r w:rsidR="00A53DF9" w:rsidRPr="00054535">
        <w:rPr>
          <w:spacing w:val="-2"/>
        </w:rPr>
        <w:t xml:space="preserve">cycles of interventions and monitoring, the </w:t>
      </w:r>
      <w:r w:rsidR="00331C36" w:rsidRPr="00054535">
        <w:rPr>
          <w:spacing w:val="-2"/>
        </w:rPr>
        <w:t xml:space="preserve">SST may refer a student </w:t>
      </w:r>
      <w:r w:rsidR="00331C36" w:rsidRPr="00054535" w:rsidDel="000107DA">
        <w:rPr>
          <w:spacing w:val="-2"/>
        </w:rPr>
        <w:t xml:space="preserve">for </w:t>
      </w:r>
      <w:r w:rsidR="006C4414" w:rsidRPr="00054535" w:rsidDel="000107DA">
        <w:rPr>
          <w:spacing w:val="-2"/>
        </w:rPr>
        <w:t>a</w:t>
      </w:r>
      <w:r w:rsidR="00331C36" w:rsidRPr="00054535" w:rsidDel="000107DA">
        <w:rPr>
          <w:spacing w:val="-2"/>
        </w:rPr>
        <w:t xml:space="preserve"> disability</w:t>
      </w:r>
      <w:r w:rsidR="00331C36" w:rsidRPr="00054535">
        <w:rPr>
          <w:spacing w:val="-2"/>
        </w:rPr>
        <w:t xml:space="preserve"> evaluat</w:t>
      </w:r>
      <w:r w:rsidR="000107DA" w:rsidRPr="00054535">
        <w:rPr>
          <w:spacing w:val="-2"/>
        </w:rPr>
        <w:t>ion</w:t>
      </w:r>
      <w:r w:rsidR="00331C36" w:rsidRPr="00054535">
        <w:rPr>
          <w:spacing w:val="-2"/>
        </w:rPr>
        <w:t xml:space="preserve">. </w:t>
      </w:r>
      <w:r w:rsidR="00954C60" w:rsidRPr="00054535">
        <w:rPr>
          <w:spacing w:val="-2"/>
        </w:rPr>
        <w:t>In parent focus groups, some parents thought the district takes too long to refer students for a diagnosis, which delays their child receiving the services they need in a timely fashion</w:t>
      </w:r>
      <w:r w:rsidR="006D14F3" w:rsidRPr="00054535">
        <w:rPr>
          <w:spacing w:val="-2"/>
        </w:rPr>
        <w:t>. The district provides a variety of specialized programming for students with disabilities, including</w:t>
      </w:r>
      <w:r w:rsidR="00450188" w:rsidRPr="00054535">
        <w:rPr>
          <w:spacing w:val="-2"/>
        </w:rPr>
        <w:t xml:space="preserve"> a</w:t>
      </w:r>
      <w:r w:rsidR="00520F48" w:rsidRPr="00054535">
        <w:rPr>
          <w:spacing w:val="-2"/>
        </w:rPr>
        <w:t>n i</w:t>
      </w:r>
      <w:r w:rsidR="00277FE2" w:rsidRPr="00054535">
        <w:rPr>
          <w:spacing w:val="-2"/>
        </w:rPr>
        <w:t xml:space="preserve">ntensive learning program for students with </w:t>
      </w:r>
      <w:r w:rsidR="000107DA" w:rsidRPr="00054535">
        <w:rPr>
          <w:spacing w:val="-2"/>
        </w:rPr>
        <w:t>a</w:t>
      </w:r>
      <w:r w:rsidR="00277FE2" w:rsidRPr="00054535">
        <w:rPr>
          <w:spacing w:val="-2"/>
        </w:rPr>
        <w:t>utism</w:t>
      </w:r>
      <w:r w:rsidR="000107DA" w:rsidRPr="00054535">
        <w:rPr>
          <w:spacing w:val="-2"/>
        </w:rPr>
        <w:t>;</w:t>
      </w:r>
      <w:r w:rsidR="00277FE2" w:rsidRPr="00054535">
        <w:rPr>
          <w:spacing w:val="-2"/>
        </w:rPr>
        <w:t xml:space="preserve"> </w:t>
      </w:r>
      <w:r w:rsidR="00054535" w:rsidRPr="00054535">
        <w:rPr>
          <w:spacing w:val="-2"/>
        </w:rPr>
        <w:t xml:space="preserve">a </w:t>
      </w:r>
      <w:r w:rsidR="00450188" w:rsidRPr="00054535">
        <w:rPr>
          <w:spacing w:val="-2"/>
        </w:rPr>
        <w:t xml:space="preserve">therapeutic learning program for students with </w:t>
      </w:r>
      <w:r w:rsidR="00277FE2" w:rsidRPr="00054535">
        <w:rPr>
          <w:spacing w:val="-2"/>
        </w:rPr>
        <w:t>emotional impairments</w:t>
      </w:r>
      <w:r w:rsidR="000107DA" w:rsidRPr="00054535">
        <w:rPr>
          <w:spacing w:val="-2"/>
        </w:rPr>
        <w:t>;</w:t>
      </w:r>
      <w:r w:rsidR="00450188" w:rsidRPr="00054535">
        <w:rPr>
          <w:spacing w:val="-2"/>
        </w:rPr>
        <w:t xml:space="preserve"> a developmental learning program for </w:t>
      </w:r>
      <w:r w:rsidR="00277FE2" w:rsidRPr="00054535">
        <w:rPr>
          <w:spacing w:val="-2"/>
        </w:rPr>
        <w:t>students with significant developmental delays or intellectual impairments</w:t>
      </w:r>
      <w:r w:rsidR="000107DA" w:rsidRPr="00054535">
        <w:rPr>
          <w:spacing w:val="-2"/>
        </w:rPr>
        <w:t>;</w:t>
      </w:r>
      <w:r w:rsidR="00277FE2" w:rsidRPr="00054535">
        <w:rPr>
          <w:spacing w:val="-2"/>
        </w:rPr>
        <w:t xml:space="preserve"> and a language learning program </w:t>
      </w:r>
      <w:r w:rsidR="00781981" w:rsidRPr="00054535">
        <w:rPr>
          <w:spacing w:val="-2"/>
        </w:rPr>
        <w:t xml:space="preserve">for students with significant, language-based learning disabilities. </w:t>
      </w:r>
      <w:r w:rsidR="00946D6C" w:rsidRPr="00054535">
        <w:rPr>
          <w:spacing w:val="-2"/>
        </w:rPr>
        <w:t xml:space="preserve">According to academic specialists, </w:t>
      </w:r>
      <w:r w:rsidR="00954C60" w:rsidRPr="00054535" w:rsidDel="000107DA">
        <w:rPr>
          <w:spacing w:val="-2"/>
        </w:rPr>
        <w:t xml:space="preserve">all </w:t>
      </w:r>
      <w:r w:rsidR="00054535" w:rsidRPr="00054535">
        <w:rPr>
          <w:spacing w:val="-2"/>
        </w:rPr>
        <w:t>such</w:t>
      </w:r>
      <w:r w:rsidR="00954C60" w:rsidRPr="00054535">
        <w:rPr>
          <w:spacing w:val="-2"/>
        </w:rPr>
        <w:t xml:space="preserve"> programs </w:t>
      </w:r>
      <w:r w:rsidR="000107DA" w:rsidRPr="00054535">
        <w:rPr>
          <w:spacing w:val="-2"/>
        </w:rPr>
        <w:t xml:space="preserve">emphasize </w:t>
      </w:r>
      <w:r w:rsidR="00BD1529" w:rsidRPr="00054535">
        <w:rPr>
          <w:spacing w:val="-2"/>
        </w:rPr>
        <w:t>students in the general education setting whenever possib</w:t>
      </w:r>
      <w:r w:rsidR="00644E1F" w:rsidRPr="00054535">
        <w:rPr>
          <w:spacing w:val="-2"/>
        </w:rPr>
        <w:t xml:space="preserve">le. </w:t>
      </w:r>
    </w:p>
    <w:p w14:paraId="51199DD6" w14:textId="0E511A83" w:rsidR="003607DF" w:rsidRPr="000B0BAE" w:rsidRDefault="003B1BC0" w:rsidP="00FB6F29">
      <w:pPr>
        <w:pStyle w:val="BodyText"/>
      </w:pPr>
      <w:r w:rsidRPr="000B0BAE">
        <w:t>In addition to academic supports, all schools provide nonacademic supports</w:t>
      </w:r>
      <w:r w:rsidR="00050CE6" w:rsidRPr="000B0BAE">
        <w:t>,</w:t>
      </w:r>
      <w:r w:rsidRPr="000B0BAE">
        <w:t xml:space="preserve"> including skills-based groups (e.g., social skills, anxiety groups, lunch groups)</w:t>
      </w:r>
      <w:r w:rsidR="00805D65" w:rsidRPr="000B0BAE">
        <w:t xml:space="preserve"> and individual counseling. </w:t>
      </w:r>
      <w:r w:rsidR="00295218" w:rsidRPr="000B0BAE">
        <w:t>S</w:t>
      </w:r>
      <w:r w:rsidR="00E015C7" w:rsidRPr="000B0BAE">
        <w:t>ocial workers</w:t>
      </w:r>
      <w:r w:rsidR="00295218" w:rsidRPr="000B0BAE">
        <w:t xml:space="preserve"> from all grade levels </w:t>
      </w:r>
      <w:r w:rsidR="00E015C7" w:rsidRPr="000B0BAE">
        <w:t>report</w:t>
      </w:r>
      <w:r w:rsidR="00054535">
        <w:t>ed</w:t>
      </w:r>
      <w:r w:rsidR="00E015C7" w:rsidRPr="000B0BAE">
        <w:t xml:space="preserve"> that they coteach </w:t>
      </w:r>
      <w:r w:rsidR="00467275" w:rsidRPr="000B0BAE">
        <w:t>social-emotional learning</w:t>
      </w:r>
      <w:r w:rsidR="00E015C7" w:rsidRPr="000B0BAE">
        <w:t xml:space="preserve"> lessons </w:t>
      </w:r>
      <w:r w:rsidR="00C976A6" w:rsidRPr="000B0BAE">
        <w:t>with classroom teachers</w:t>
      </w:r>
      <w:r w:rsidR="0000706D" w:rsidRPr="000B0BAE">
        <w:t xml:space="preserve"> on topics </w:t>
      </w:r>
      <w:r w:rsidR="00295218" w:rsidRPr="000B0BAE">
        <w:t>appropriate for their age group. Elementary specialists mentioned</w:t>
      </w:r>
      <w:r w:rsidR="00A45FF3" w:rsidRPr="000B0BAE">
        <w:t xml:space="preserve"> lessons on</w:t>
      </w:r>
      <w:r w:rsidR="00295218" w:rsidRPr="000B0BAE">
        <w:t xml:space="preserve"> </w:t>
      </w:r>
      <w:r w:rsidR="0000706D" w:rsidRPr="000B0BAE">
        <w:t>“getting along” and “unkind behavior</w:t>
      </w:r>
      <w:r w:rsidR="00295218" w:rsidRPr="000B0BAE">
        <w:t>”</w:t>
      </w:r>
      <w:r w:rsidR="00050CE6" w:rsidRPr="000B0BAE">
        <w:t>;</w:t>
      </w:r>
      <w:r w:rsidR="007A2131" w:rsidRPr="000B0BAE" w:rsidDel="00050CE6">
        <w:t xml:space="preserve"> </w:t>
      </w:r>
      <w:r w:rsidR="000C67BF" w:rsidRPr="000B0BAE">
        <w:t>secondary</w:t>
      </w:r>
      <w:r w:rsidR="007A2131" w:rsidRPr="000B0BAE">
        <w:t xml:space="preserve"> specialists described</w:t>
      </w:r>
      <w:r w:rsidR="000C67BF" w:rsidRPr="000B0BAE">
        <w:t xml:space="preserve"> lessons on</w:t>
      </w:r>
      <w:r w:rsidR="007A2131" w:rsidRPr="000B0BAE">
        <w:t xml:space="preserve"> </w:t>
      </w:r>
      <w:r w:rsidR="005A3DAE">
        <w:t>suicide prevention</w:t>
      </w:r>
      <w:r w:rsidR="00AA4F62" w:rsidRPr="000B0BAE">
        <w:t>, antiracism</w:t>
      </w:r>
      <w:r w:rsidR="00050CE6" w:rsidRPr="000B0BAE">
        <w:t>,</w:t>
      </w:r>
      <w:r w:rsidR="00AA4F62" w:rsidRPr="000B0BAE" w:rsidDel="00050CE6">
        <w:t xml:space="preserve"> </w:t>
      </w:r>
      <w:r w:rsidR="00AA4F62" w:rsidRPr="000B0BAE">
        <w:t>sexual harassment, and leadership skills</w:t>
      </w:r>
      <w:r w:rsidR="00EF7AD9" w:rsidRPr="000B0BAE">
        <w:t xml:space="preserve">. </w:t>
      </w:r>
    </w:p>
    <w:p w14:paraId="59695C6E" w14:textId="32EDB910" w:rsidR="00B827DE" w:rsidRPr="000B0BAE" w:rsidRDefault="00B827DE" w:rsidP="00FB6F29">
      <w:pPr>
        <w:pStyle w:val="Heading3"/>
      </w:pPr>
      <w:bookmarkStart w:id="51" w:name="_Family,_Student,_and"/>
      <w:bookmarkEnd w:id="51"/>
      <w:r w:rsidRPr="000B0BAE">
        <w:t>Family, Student, and Community Engagement and Partnerships</w:t>
      </w:r>
    </w:p>
    <w:p w14:paraId="09FA6520" w14:textId="25E1D755" w:rsidR="000C398B" w:rsidRPr="000B0BAE" w:rsidRDefault="000C398B" w:rsidP="00FB6F29">
      <w:pPr>
        <w:pStyle w:val="BodyTextposthead"/>
      </w:pPr>
      <w:r w:rsidRPr="000B0BAE">
        <w:t xml:space="preserve">Families had mixed perceptions of communication from the district and schools, </w:t>
      </w:r>
      <w:r w:rsidR="00050CE6" w:rsidRPr="000B0BAE">
        <w:t xml:space="preserve">which is </w:t>
      </w:r>
      <w:r w:rsidRPr="000B0BAE">
        <w:t xml:space="preserve">an area of growth for the district. Parents in focus groups noted that </w:t>
      </w:r>
      <w:r w:rsidR="00050CE6" w:rsidRPr="000B0BAE">
        <w:t>al</w:t>
      </w:r>
      <w:r w:rsidRPr="000B0BAE">
        <w:t>though the district use</w:t>
      </w:r>
      <w:r w:rsidR="00050CE6" w:rsidRPr="000B0BAE">
        <w:t>s</w:t>
      </w:r>
      <w:r w:rsidRPr="000B0BAE">
        <w:t xml:space="preserve"> a variety of communication strategies, such as regular newsletters, email updates,</w:t>
      </w:r>
      <w:r w:rsidRPr="000B0BAE" w:rsidDel="00054535">
        <w:t xml:space="preserve"> </w:t>
      </w:r>
      <w:r w:rsidR="00054535">
        <w:t>updates on</w:t>
      </w:r>
      <w:r w:rsidR="00054535" w:rsidRPr="000B0BAE">
        <w:t xml:space="preserve"> </w:t>
      </w:r>
      <w:r w:rsidRPr="000B0BAE">
        <w:t xml:space="preserve">social media platforms, and the Parent Square app, communications </w:t>
      </w:r>
      <w:r w:rsidR="00121CFC">
        <w:t>do</w:t>
      </w:r>
      <w:r w:rsidR="00121CFC" w:rsidRPr="000B0BAE">
        <w:t xml:space="preserve"> </w:t>
      </w:r>
      <w:r w:rsidRPr="000B0BAE">
        <w:t xml:space="preserve">not </w:t>
      </w:r>
      <w:r w:rsidR="00121CFC">
        <w:t xml:space="preserve">have a </w:t>
      </w:r>
      <w:r w:rsidRPr="000B0BAE">
        <w:t>structure</w:t>
      </w:r>
      <w:r w:rsidRPr="000B0BAE" w:rsidDel="00054535">
        <w:t xml:space="preserve"> </w:t>
      </w:r>
      <w:r w:rsidRPr="000B0BAE">
        <w:t>that is easily accessible for busy parents. As one parent summarized</w:t>
      </w:r>
      <w:r w:rsidR="00050CE6" w:rsidRPr="000B0BAE">
        <w:t>,</w:t>
      </w:r>
      <w:r w:rsidRPr="000B0BAE">
        <w:t xml:space="preserve"> “</w:t>
      </w:r>
      <w:r w:rsidR="00050CE6" w:rsidRPr="000B0BAE">
        <w:t>T</w:t>
      </w:r>
      <w:r w:rsidRPr="000B0BAE">
        <w:t>he content is there, but it needs to be structured better so that you can be more easily attune to what is important.” In addition</w:t>
      </w:r>
      <w:r w:rsidR="00A82A0A" w:rsidRPr="000B0BAE">
        <w:t>, many agreed that communications tend to be primarily one</w:t>
      </w:r>
      <w:r w:rsidR="00050CE6" w:rsidRPr="000B0BAE">
        <w:t xml:space="preserve"> </w:t>
      </w:r>
      <w:r w:rsidR="00A82A0A" w:rsidRPr="000B0BAE">
        <w:t>way, with the district notifying parents of decisions after</w:t>
      </w:r>
      <w:r w:rsidR="00050CE6" w:rsidRPr="000B0BAE">
        <w:t>ward, rather than</w:t>
      </w:r>
      <w:r w:rsidR="00A82A0A" w:rsidRPr="000B0BAE" w:rsidDel="00050CE6">
        <w:t xml:space="preserve"> </w:t>
      </w:r>
      <w:r w:rsidR="00A82A0A" w:rsidRPr="000B0BAE">
        <w:t>inviting feedback or allowing parents to participate in decisions.</w:t>
      </w:r>
      <w:r w:rsidR="00195493" w:rsidRPr="000B0BAE">
        <w:t xml:space="preserve"> At the school</w:t>
      </w:r>
      <w:r w:rsidR="00050CE6" w:rsidRPr="000B0BAE">
        <w:t xml:space="preserve"> </w:t>
      </w:r>
      <w:r w:rsidR="00195493" w:rsidRPr="000B0BAE">
        <w:t>level,</w:t>
      </w:r>
      <w:r w:rsidR="00195493" w:rsidRPr="000B0BAE" w:rsidDel="00050CE6">
        <w:t xml:space="preserve"> </w:t>
      </w:r>
      <w:r w:rsidR="00195493" w:rsidRPr="000B0BAE">
        <w:t xml:space="preserve">some parents felt well informed by their children’s teachers and principals, </w:t>
      </w:r>
      <w:r w:rsidR="00050CE6" w:rsidRPr="000B0BAE">
        <w:t xml:space="preserve">but </w:t>
      </w:r>
      <w:r w:rsidR="00195493" w:rsidRPr="000B0BAE">
        <w:t xml:space="preserve">many noted </w:t>
      </w:r>
      <w:r w:rsidRPr="000B0BAE">
        <w:t xml:space="preserve">a need for </w:t>
      </w:r>
      <w:r w:rsidR="00195493" w:rsidRPr="000B0BAE">
        <w:t>more frequent communications</w:t>
      </w:r>
      <w:r w:rsidRPr="000B0BAE">
        <w:t>. As one parent noted, “</w:t>
      </w:r>
      <w:r w:rsidR="00050CE6" w:rsidRPr="000B0BAE">
        <w:t>I</w:t>
      </w:r>
      <w:r w:rsidRPr="000B0BAE">
        <w:t xml:space="preserve">f my kids don’t tell me what’s going on, I don’t know.” </w:t>
      </w:r>
    </w:p>
    <w:p w14:paraId="08C3E8E9" w14:textId="0A93DC2D" w:rsidR="009F742C" w:rsidRPr="000B0BAE" w:rsidRDefault="00DA61BF" w:rsidP="00FB6F29">
      <w:pPr>
        <w:pStyle w:val="BodyText"/>
      </w:pPr>
      <w:r w:rsidRPr="000B0BAE">
        <w:t xml:space="preserve">Parents did report </w:t>
      </w:r>
      <w:r w:rsidR="0092117A" w:rsidRPr="000B0BAE">
        <w:t xml:space="preserve">opportunities for </w:t>
      </w:r>
      <w:r w:rsidRPr="000B0BAE">
        <w:t>them</w:t>
      </w:r>
      <w:r w:rsidR="0092117A" w:rsidRPr="000B0BAE">
        <w:t xml:space="preserve"> to get involved with school decision</w:t>
      </w:r>
      <w:r w:rsidR="00050CE6" w:rsidRPr="000B0BAE">
        <w:t xml:space="preserve"> </w:t>
      </w:r>
      <w:r w:rsidR="0092117A" w:rsidRPr="000B0BAE">
        <w:t>making</w:t>
      </w:r>
      <w:r w:rsidR="00380C52" w:rsidRPr="000B0BAE">
        <w:t xml:space="preserve">, although </w:t>
      </w:r>
      <w:r w:rsidR="002F4392">
        <w:t xml:space="preserve">the </w:t>
      </w:r>
      <w:r w:rsidR="00380C52" w:rsidRPr="000B0BAE">
        <w:t>perceptions of these opportunities</w:t>
      </w:r>
      <w:r w:rsidR="00AC21C9" w:rsidRPr="000B0BAE">
        <w:t xml:space="preserve"> also</w:t>
      </w:r>
      <w:r w:rsidR="00380C52" w:rsidRPr="000B0BAE">
        <w:t xml:space="preserve"> </w:t>
      </w:r>
      <w:r w:rsidR="008536A7" w:rsidRPr="000B0BAE">
        <w:t>varied</w:t>
      </w:r>
      <w:r w:rsidR="0092117A" w:rsidRPr="000B0BAE">
        <w:t xml:space="preserve">. </w:t>
      </w:r>
      <w:r w:rsidR="009F742C" w:rsidRPr="000B0BAE">
        <w:t xml:space="preserve">Each building has a school site council that meets monthly, </w:t>
      </w:r>
      <w:r w:rsidR="00050CE6" w:rsidRPr="000B0BAE">
        <w:t xml:space="preserve">with the council </w:t>
      </w:r>
      <w:r w:rsidR="009F742C" w:rsidRPr="000B0BAE">
        <w:t>composed of elected teachers, parents, community representatives, and the principal. These</w:t>
      </w:r>
      <w:r w:rsidR="009F742C" w:rsidRPr="000B0BAE" w:rsidDel="002F4392">
        <w:t xml:space="preserve"> </w:t>
      </w:r>
      <w:r w:rsidR="009F742C" w:rsidRPr="000B0BAE">
        <w:t xml:space="preserve">councils advise the principal, particularly in creating and evaluating school innovation plans. However, parents in focus groups had mixed experiences with serving on </w:t>
      </w:r>
      <w:r w:rsidR="002F4392">
        <w:t>the</w:t>
      </w:r>
      <w:r w:rsidR="009F742C" w:rsidRPr="000B0BAE">
        <w:t xml:space="preserve"> councils and </w:t>
      </w:r>
      <w:r w:rsidR="00050CE6" w:rsidRPr="000B0BAE">
        <w:t>involvement</w:t>
      </w:r>
      <w:r w:rsidR="009F742C" w:rsidRPr="000B0BAE">
        <w:t xml:space="preserve"> in school planning, with some describing that they </w:t>
      </w:r>
      <w:r w:rsidR="00121CFC">
        <w:t>did not participate</w:t>
      </w:r>
      <w:r w:rsidR="009F742C" w:rsidRPr="000B0BAE">
        <w:t xml:space="preserve"> in the </w:t>
      </w:r>
      <w:r w:rsidR="00121CFC" w:rsidRPr="000B0BAE">
        <w:t>creati</w:t>
      </w:r>
      <w:r w:rsidR="00121CFC">
        <w:t>on of</w:t>
      </w:r>
      <w:r w:rsidR="00121CFC" w:rsidRPr="000B0BAE">
        <w:t xml:space="preserve"> </w:t>
      </w:r>
      <w:r w:rsidR="009F742C" w:rsidRPr="000B0BAE">
        <w:t xml:space="preserve">their school’s innovation plans. For those unable to regularly join the school site councils, parents reported how it is difficult to stay </w:t>
      </w:r>
      <w:r w:rsidR="00C12823" w:rsidRPr="000B0BAE">
        <w:t>up to date</w:t>
      </w:r>
      <w:r w:rsidR="009F742C" w:rsidRPr="000B0BAE">
        <w:t xml:space="preserve"> on </w:t>
      </w:r>
      <w:r w:rsidR="00050CE6" w:rsidRPr="000B0BAE">
        <w:t>council discussions</w:t>
      </w:r>
      <w:r w:rsidR="009F742C" w:rsidRPr="000B0BAE">
        <w:t>. Many parents described how minutes from these council meetings are</w:t>
      </w:r>
      <w:r w:rsidR="00DA2CBB" w:rsidRPr="000B0BAE">
        <w:t xml:space="preserve"> either not posted on school websites or</w:t>
      </w:r>
      <w:r w:rsidR="009F742C" w:rsidRPr="000B0BAE">
        <w:t xml:space="preserve"> posted too slowly</w:t>
      </w:r>
      <w:r w:rsidR="00050CE6" w:rsidRPr="000B0BAE">
        <w:t>,</w:t>
      </w:r>
      <w:r w:rsidR="009F742C" w:rsidRPr="000B0BAE">
        <w:t xml:space="preserve"> and they would like to be able to access these </w:t>
      </w:r>
      <w:r w:rsidR="00050CE6" w:rsidRPr="000B0BAE">
        <w:t xml:space="preserve">minutes </w:t>
      </w:r>
      <w:r w:rsidR="009F742C" w:rsidRPr="000B0BAE">
        <w:t xml:space="preserve">more readily to stay informed. </w:t>
      </w:r>
      <w:r w:rsidR="007B46B2" w:rsidRPr="000B0BAE">
        <w:t xml:space="preserve">Posting minutes from school site councils in a timely manner is an area of growth for the district. </w:t>
      </w:r>
    </w:p>
    <w:p w14:paraId="4314FD66" w14:textId="7E171A30" w:rsidR="00957370" w:rsidRDefault="00050CE6" w:rsidP="00FB6F29">
      <w:pPr>
        <w:pStyle w:val="BodyText"/>
      </w:pPr>
      <w:r w:rsidRPr="000B0BAE">
        <w:t xml:space="preserve">Lexington families </w:t>
      </w:r>
      <w:r w:rsidR="00082823" w:rsidRPr="000B0BAE">
        <w:t xml:space="preserve">also </w:t>
      </w:r>
      <w:r w:rsidRPr="000B0BAE">
        <w:t xml:space="preserve">have </w:t>
      </w:r>
      <w:r w:rsidR="00957370" w:rsidRPr="000B0BAE">
        <w:t xml:space="preserve">opportunities to get involved within the broader Lexington community through community-based affinity groups, and the district leverages these groups to provide insight and feedback. According to </w:t>
      </w:r>
      <w:r w:rsidR="00102772" w:rsidRPr="000B0BAE">
        <w:t>district focus groups and the</w:t>
      </w:r>
      <w:r w:rsidR="00957370" w:rsidRPr="000B0BAE">
        <w:t xml:space="preserve"> town’s website, </w:t>
      </w:r>
      <w:r w:rsidRPr="000B0BAE">
        <w:t>the town of Lexington has</w:t>
      </w:r>
      <w:r w:rsidR="00957370" w:rsidRPr="000B0BAE">
        <w:t xml:space="preserve"> several cultural and affinity groups</w:t>
      </w:r>
      <w:r w:rsidR="00957370" w:rsidRPr="000B0BAE" w:rsidDel="00050CE6">
        <w:t xml:space="preserve"> </w:t>
      </w:r>
      <w:r w:rsidR="00957370" w:rsidRPr="000B0BAE">
        <w:t xml:space="preserve">(e.g., Association of Black Citizens of Lexington, Chinese American Association of Lexington). As detailed previously, the district works with these groups as needed during the research phase of the curriculum review process (see Curriculum Selection and Use) </w:t>
      </w:r>
      <w:r w:rsidRPr="000B0BAE">
        <w:t>and</w:t>
      </w:r>
      <w:r w:rsidR="00957370" w:rsidRPr="000B0BAE">
        <w:t xml:space="preserve"> when</w:t>
      </w:r>
      <w:r w:rsidR="00957370" w:rsidRPr="000B0BAE" w:rsidDel="00050CE6">
        <w:t xml:space="preserve"> </w:t>
      </w:r>
      <w:r w:rsidR="00957370" w:rsidRPr="000B0BAE">
        <w:t>inciden</w:t>
      </w:r>
      <w:r w:rsidR="00A34D09">
        <w:t>t</w:t>
      </w:r>
      <w:r w:rsidR="00957370" w:rsidRPr="000B0BAE">
        <w:t xml:space="preserve">s </w:t>
      </w:r>
      <w:r w:rsidRPr="000B0BAE">
        <w:t xml:space="preserve">occur </w:t>
      </w:r>
      <w:r w:rsidR="00957370" w:rsidRPr="000B0BAE">
        <w:t xml:space="preserve">within the community that the district needs to communicate about and respond to (see Safe and Supportive School Climate and Culture). Working with these community-based groups to improve the public schools is an area of strength for the district. </w:t>
      </w:r>
    </w:p>
    <w:p w14:paraId="3FB8143A" w14:textId="657266D0" w:rsidR="00671F37" w:rsidRPr="00671F37" w:rsidRDefault="002A48E4" w:rsidP="00DB607D">
      <w:pPr>
        <w:pStyle w:val="BodyText"/>
      </w:pPr>
      <w:r>
        <w:t>F</w:t>
      </w:r>
      <w:r w:rsidR="00A72B69" w:rsidRPr="00671F37">
        <w:t>or students enrolled in the METCO program</w:t>
      </w:r>
      <w:r w:rsidR="00D46AC2" w:rsidRPr="00671F37">
        <w:t>, there is the Lexington METCO Parents Group to encourage parental involvement</w:t>
      </w:r>
      <w:r w:rsidR="00671F37">
        <w:t xml:space="preserve"> in the school community</w:t>
      </w:r>
      <w:r w:rsidR="00D46AC2" w:rsidRPr="00671F37">
        <w:t xml:space="preserve">. </w:t>
      </w:r>
      <w:r w:rsidR="00671F37" w:rsidRPr="00671F37">
        <w:t>According to the group’s mission statement posted on their online website</w:t>
      </w:r>
      <w:r w:rsidR="001B49D8">
        <w:t xml:space="preserve">, the group is </w:t>
      </w:r>
      <w:r w:rsidR="001F7F0F">
        <w:t>looking for 100% parental involvement</w:t>
      </w:r>
      <w:r w:rsidR="00671F37" w:rsidRPr="00671F37">
        <w:t xml:space="preserve">, “To work toward the continued success of the METCO Program and to maintain accountability of all stakeholders for the academic achievement of our children. In addition, our mission is to promote respectful and caring relationships with each other while embracing multicultural partnerships with students, </w:t>
      </w:r>
      <w:r w:rsidR="00C12823" w:rsidRPr="00671F37">
        <w:t>families,</w:t>
      </w:r>
      <w:r w:rsidR="00671F37" w:rsidRPr="00671F37">
        <w:t xml:space="preserve"> and the Lexington Public School staff.</w:t>
      </w:r>
      <w:r w:rsidR="001F7F0F">
        <w:t xml:space="preserve">” This group meets </w:t>
      </w:r>
      <w:r>
        <w:t>monthly and</w:t>
      </w:r>
      <w:r w:rsidR="001F7F0F">
        <w:t xml:space="preserve"> is open to all </w:t>
      </w:r>
      <w:r w:rsidR="008F3F90">
        <w:t>the families of all students involved in the METCO program</w:t>
      </w:r>
      <w:r>
        <w:t xml:space="preserve"> (grades K-12)</w:t>
      </w:r>
      <w:r w:rsidR="008F3F90">
        <w:t xml:space="preserve">. During the 2023-24 school year, the group had approximately nine meetings, both in-person (in Dorchester or Roxbury) and virtual. </w:t>
      </w:r>
    </w:p>
    <w:p w14:paraId="02083085" w14:textId="6F73A59B" w:rsidR="00CF78BF" w:rsidRPr="000B0BAE" w:rsidRDefault="00050CE6" w:rsidP="00FB6F29">
      <w:pPr>
        <w:pStyle w:val="BodyText"/>
      </w:pPr>
      <w:r w:rsidRPr="000B0BAE">
        <w:t>S</w:t>
      </w:r>
      <w:r w:rsidR="009F57A9" w:rsidRPr="000B0BAE">
        <w:t xml:space="preserve">tudents </w:t>
      </w:r>
      <w:r w:rsidRPr="000B0BAE">
        <w:t>have</w:t>
      </w:r>
      <w:r w:rsidR="009F57A9" w:rsidRPr="000B0BAE">
        <w:t xml:space="preserve"> several </w:t>
      </w:r>
      <w:r w:rsidR="00A20954" w:rsidRPr="000B0BAE">
        <w:t xml:space="preserve">leadership opportunities within the district. </w:t>
      </w:r>
      <w:r w:rsidR="00C92365" w:rsidRPr="000B0BAE">
        <w:t xml:space="preserve">At the elementary </w:t>
      </w:r>
      <w:r w:rsidR="001459B7" w:rsidRPr="000B0BAE">
        <w:t>and middle school level</w:t>
      </w:r>
      <w:r w:rsidRPr="000B0BAE">
        <w:t>s</w:t>
      </w:r>
      <w:r w:rsidR="00C92365" w:rsidRPr="000B0BAE">
        <w:t>, t</w:t>
      </w:r>
      <w:r w:rsidR="00D25B2D" w:rsidRPr="000B0BAE">
        <w:t>eachers</w:t>
      </w:r>
      <w:r w:rsidR="001459B7" w:rsidRPr="000B0BAE">
        <w:t xml:space="preserve">, </w:t>
      </w:r>
      <w:r w:rsidR="00D25B2D" w:rsidRPr="000B0BAE">
        <w:t>parents</w:t>
      </w:r>
      <w:r w:rsidR="001459B7" w:rsidRPr="000B0BAE">
        <w:t>, and students</w:t>
      </w:r>
      <w:r w:rsidR="00D25B2D" w:rsidRPr="000B0BAE">
        <w:t xml:space="preserve"> </w:t>
      </w:r>
      <w:r w:rsidR="00C92365" w:rsidRPr="000B0BAE">
        <w:t>described</w:t>
      </w:r>
      <w:r w:rsidR="00D25B2D" w:rsidRPr="000B0BAE">
        <w:t xml:space="preserve"> student councils at each school</w:t>
      </w:r>
      <w:r w:rsidR="001459B7" w:rsidRPr="000B0BAE">
        <w:t>. These</w:t>
      </w:r>
      <w:r w:rsidR="001459B7" w:rsidRPr="000B0BAE" w:rsidDel="002F4392">
        <w:t xml:space="preserve"> </w:t>
      </w:r>
      <w:r w:rsidR="001459B7" w:rsidRPr="000B0BAE">
        <w:t xml:space="preserve">councils </w:t>
      </w:r>
      <w:r w:rsidR="00D25B2D" w:rsidRPr="000B0BAE">
        <w:t>lead all-school meetings and help plan other school events</w:t>
      </w:r>
      <w:r w:rsidR="00CD5809" w:rsidRPr="000B0BAE">
        <w:t xml:space="preserve"> (e.g., spirit days, community service)</w:t>
      </w:r>
      <w:r w:rsidR="00D25B2D" w:rsidRPr="000B0BAE">
        <w:t>.</w:t>
      </w:r>
      <w:r w:rsidR="00D02386" w:rsidRPr="000B0BAE">
        <w:t xml:space="preserve"> </w:t>
      </w:r>
      <w:r w:rsidR="00D25B2D" w:rsidRPr="000B0BAE">
        <w:t xml:space="preserve">One middle school student mentioned the principal advisory, </w:t>
      </w:r>
      <w:r w:rsidR="00C020BB" w:rsidRPr="000B0BAE">
        <w:t xml:space="preserve">which </w:t>
      </w:r>
      <w:r w:rsidR="008F2830" w:rsidRPr="000B0BAE">
        <w:t>gives students from each grade an opportunity to meet the principal</w:t>
      </w:r>
      <w:r w:rsidR="00201386" w:rsidRPr="000B0BAE">
        <w:t xml:space="preserve"> and share their perspective; </w:t>
      </w:r>
      <w:r w:rsidRPr="000B0BAE">
        <w:t xml:space="preserve">this </w:t>
      </w:r>
      <w:r w:rsidR="00201386" w:rsidRPr="000B0BAE">
        <w:t xml:space="preserve">student </w:t>
      </w:r>
      <w:r w:rsidR="002F4392">
        <w:t xml:space="preserve">also </w:t>
      </w:r>
      <w:r w:rsidR="00201386" w:rsidRPr="000B0BAE">
        <w:t xml:space="preserve">noticed that </w:t>
      </w:r>
      <w:r w:rsidR="002F4392">
        <w:t xml:space="preserve">the district is implementing </w:t>
      </w:r>
      <w:r w:rsidR="009E0908" w:rsidRPr="000B0BAE">
        <w:t>some student suggestions.</w:t>
      </w:r>
      <w:r w:rsidR="006E03D0" w:rsidRPr="000B0BAE">
        <w:t xml:space="preserve"> </w:t>
      </w:r>
      <w:r w:rsidR="00AA6DAA" w:rsidRPr="000B0BAE">
        <w:t xml:space="preserve">The variety of student leadership opportunities at the elementary and middle school levels is a strength of the district. </w:t>
      </w:r>
    </w:p>
    <w:p w14:paraId="65E79367" w14:textId="6F648120" w:rsidR="00AC35C4" w:rsidRPr="000B0BAE" w:rsidRDefault="00CF78BF" w:rsidP="00FB6F29">
      <w:pPr>
        <w:pStyle w:val="BodyText"/>
      </w:pPr>
      <w:r w:rsidRPr="000B0BAE">
        <w:t>For students a</w:t>
      </w:r>
      <w:r w:rsidR="006E03D0" w:rsidRPr="000B0BAE">
        <w:t xml:space="preserve">t the high school level, </w:t>
      </w:r>
      <w:r w:rsidR="00AA0222" w:rsidRPr="000B0BAE">
        <w:t xml:space="preserve">class councils composed of </w:t>
      </w:r>
      <w:r w:rsidR="00D25B2D" w:rsidRPr="000B0BAE">
        <w:t xml:space="preserve">elected officers </w:t>
      </w:r>
      <w:r w:rsidR="00050CE6" w:rsidRPr="000B0BAE">
        <w:t xml:space="preserve">are </w:t>
      </w:r>
      <w:r w:rsidR="00D25B2D" w:rsidRPr="000B0BAE">
        <w:t xml:space="preserve">at each grade level. </w:t>
      </w:r>
      <w:r w:rsidR="00AA6DAA" w:rsidRPr="000B0BAE">
        <w:t>However, h</w:t>
      </w:r>
      <w:r w:rsidR="00D25B2D" w:rsidRPr="000B0BAE">
        <w:t xml:space="preserve">igh school students expressed concern that these positions are not </w:t>
      </w:r>
      <w:r w:rsidR="005830E5" w:rsidRPr="000B0BAE">
        <w:t xml:space="preserve">truly </w:t>
      </w:r>
      <w:r w:rsidR="00D25B2D" w:rsidRPr="000B0BAE">
        <w:t>meaningful, saying “</w:t>
      </w:r>
      <w:r w:rsidR="002F4392">
        <w:t>i</w:t>
      </w:r>
      <w:r w:rsidR="00D25B2D" w:rsidRPr="000B0BAE">
        <w:t>t</w:t>
      </w:r>
      <w:r w:rsidR="00050CE6" w:rsidRPr="000B0BAE">
        <w:t>’</w:t>
      </w:r>
      <w:r w:rsidR="00D25B2D" w:rsidRPr="000B0BAE">
        <w:t>s for show</w:t>
      </w:r>
      <w:r w:rsidR="00050CE6" w:rsidRPr="000B0BAE">
        <w:t>;</w:t>
      </w:r>
      <w:r w:rsidR="00D25B2D" w:rsidRPr="000B0BAE">
        <w:t xml:space="preserve"> you don</w:t>
      </w:r>
      <w:r w:rsidR="00050CE6" w:rsidRPr="000B0BAE">
        <w:t>’</w:t>
      </w:r>
      <w:r w:rsidR="00D25B2D" w:rsidRPr="000B0BAE">
        <w:t xml:space="preserve">t actually do anything.” </w:t>
      </w:r>
      <w:r w:rsidR="008B56EA" w:rsidRPr="000B0BAE">
        <w:t xml:space="preserve">Working with the high school </w:t>
      </w:r>
      <w:r w:rsidR="0091091F" w:rsidRPr="000B0BAE">
        <w:t xml:space="preserve">class councils </w:t>
      </w:r>
      <w:r w:rsidR="002F4392">
        <w:t>t</w:t>
      </w:r>
      <w:r w:rsidR="0091091F" w:rsidRPr="000B0BAE">
        <w:t>o become meaningful</w:t>
      </w:r>
      <w:r w:rsidR="006250B9">
        <w:t xml:space="preserve"> </w:t>
      </w:r>
      <w:r w:rsidR="0091091F" w:rsidRPr="000B0BAE">
        <w:t>opportunities</w:t>
      </w:r>
      <w:r w:rsidR="00F14B2E">
        <w:t xml:space="preserve"> for student governance</w:t>
      </w:r>
      <w:r w:rsidR="0091091F" w:rsidRPr="000B0BAE">
        <w:t xml:space="preserve"> is an area of growth for the district. </w:t>
      </w:r>
    </w:p>
    <w:p w14:paraId="6F5D797E" w14:textId="31532D2C" w:rsidR="002B4CEF" w:rsidRPr="000B0BAE" w:rsidRDefault="002B4CEF" w:rsidP="00FB6F29">
      <w:pPr>
        <w:pStyle w:val="Heading3"/>
      </w:pPr>
      <w:r w:rsidRPr="000B0BAE">
        <w:t>DESE Recommendations</w:t>
      </w:r>
    </w:p>
    <w:p w14:paraId="6C528C5C" w14:textId="037ED00D" w:rsidR="00872E7A" w:rsidRPr="00872E7A" w:rsidRDefault="00872E7A" w:rsidP="002B4CEF">
      <w:pPr>
        <w:pStyle w:val="Bullet1"/>
        <w:rPr>
          <w:bCs/>
        </w:rPr>
      </w:pPr>
      <w:r>
        <w:rPr>
          <w:bCs/>
          <w:i/>
          <w:iCs/>
        </w:rPr>
        <w:t xml:space="preserve">The district should </w:t>
      </w:r>
      <w:r w:rsidR="007403B8">
        <w:rPr>
          <w:bCs/>
          <w:i/>
          <w:iCs/>
        </w:rPr>
        <w:t xml:space="preserve">conduct a deeper analysis of its </w:t>
      </w:r>
      <w:r>
        <w:rPr>
          <w:bCs/>
          <w:i/>
          <w:iCs/>
        </w:rPr>
        <w:t xml:space="preserve">VOCAL </w:t>
      </w:r>
      <w:r w:rsidR="007403B8">
        <w:rPr>
          <w:bCs/>
          <w:i/>
          <w:iCs/>
        </w:rPr>
        <w:t>data</w:t>
      </w:r>
      <w:r w:rsidR="0010277D">
        <w:rPr>
          <w:bCs/>
          <w:i/>
          <w:iCs/>
        </w:rPr>
        <w:t xml:space="preserve"> and other corresponding data</w:t>
      </w:r>
      <w:r w:rsidR="007403B8">
        <w:rPr>
          <w:bCs/>
          <w:i/>
          <w:iCs/>
        </w:rPr>
        <w:t xml:space="preserve"> to diagnose root causes and develop an action plan in establishing safe and supportive school climates </w:t>
      </w:r>
      <w:r w:rsidR="00B1555A">
        <w:rPr>
          <w:bCs/>
          <w:i/>
          <w:iCs/>
        </w:rPr>
        <w:t xml:space="preserve">for all students </w:t>
      </w:r>
      <w:r w:rsidR="007403B8">
        <w:rPr>
          <w:bCs/>
          <w:i/>
          <w:iCs/>
        </w:rPr>
        <w:t>in all buildings.</w:t>
      </w:r>
    </w:p>
    <w:p w14:paraId="700AD2ED" w14:textId="15E4D05E" w:rsidR="002B4CEF" w:rsidRPr="007E5D24" w:rsidRDefault="00872E7A" w:rsidP="002B4CEF">
      <w:pPr>
        <w:pStyle w:val="Bullet1"/>
        <w:rPr>
          <w:bCs/>
        </w:rPr>
      </w:pPr>
      <w:r>
        <w:rPr>
          <w:i/>
          <w:iCs/>
        </w:rPr>
        <w:t xml:space="preserve">The district should continue its efforts to </w:t>
      </w:r>
      <w:r w:rsidR="005A5D4E">
        <w:rPr>
          <w:i/>
          <w:iCs/>
        </w:rPr>
        <w:t xml:space="preserve">decrease stigma around accessing </w:t>
      </w:r>
      <w:r>
        <w:rPr>
          <w:i/>
          <w:iCs/>
        </w:rPr>
        <w:t>mental health resources.</w:t>
      </w:r>
    </w:p>
    <w:p w14:paraId="6E4F9F4F" w14:textId="2A4D0B78" w:rsidR="007E5D24" w:rsidRPr="007C7389" w:rsidRDefault="00362175" w:rsidP="002B4CEF">
      <w:pPr>
        <w:pStyle w:val="Bullet1"/>
        <w:rPr>
          <w:bCs/>
        </w:rPr>
      </w:pPr>
      <w:r>
        <w:rPr>
          <w:i/>
          <w:iCs/>
        </w:rPr>
        <w:t>The district should</w:t>
      </w:r>
      <w:r w:rsidR="00BA0050">
        <w:rPr>
          <w:i/>
          <w:iCs/>
        </w:rPr>
        <w:t xml:space="preserve"> work to prevent incidences of </w:t>
      </w:r>
      <w:r w:rsidR="002F2467">
        <w:rPr>
          <w:i/>
          <w:iCs/>
        </w:rPr>
        <w:t>intolerance and</w:t>
      </w:r>
      <w:r w:rsidR="00AB1CE7">
        <w:rPr>
          <w:i/>
          <w:iCs/>
        </w:rPr>
        <w:t xml:space="preserve"> identity-based incidents by continuing to </w:t>
      </w:r>
      <w:r w:rsidR="00817EB4">
        <w:rPr>
          <w:i/>
          <w:iCs/>
        </w:rPr>
        <w:t>partner</w:t>
      </w:r>
      <w:r w:rsidR="00AB1CE7">
        <w:rPr>
          <w:i/>
          <w:iCs/>
        </w:rPr>
        <w:t xml:space="preserve"> with local leaders and</w:t>
      </w:r>
      <w:r w:rsidR="005911BD">
        <w:rPr>
          <w:i/>
          <w:iCs/>
        </w:rPr>
        <w:t xml:space="preserve"> by proactively providing education and resources to students and the</w:t>
      </w:r>
      <w:r w:rsidR="00AF61D4">
        <w:rPr>
          <w:i/>
          <w:iCs/>
        </w:rPr>
        <w:t>ir families</w:t>
      </w:r>
      <w:r w:rsidR="00A54245">
        <w:rPr>
          <w:i/>
          <w:iCs/>
        </w:rPr>
        <w:t xml:space="preserve">. </w:t>
      </w:r>
      <w:r w:rsidR="00A01B3D">
        <w:rPr>
          <w:i/>
          <w:iCs/>
        </w:rPr>
        <w:t xml:space="preserve"> </w:t>
      </w:r>
    </w:p>
    <w:p w14:paraId="7EEAC0C4" w14:textId="52B05FA3" w:rsidR="007C7389" w:rsidRPr="00872E7A" w:rsidRDefault="00167775" w:rsidP="002B4CEF">
      <w:pPr>
        <w:pStyle w:val="Bullet1"/>
        <w:rPr>
          <w:bCs/>
        </w:rPr>
      </w:pPr>
      <w:r>
        <w:rPr>
          <w:i/>
          <w:iCs/>
        </w:rPr>
        <w:t xml:space="preserve">The district should </w:t>
      </w:r>
      <w:r w:rsidR="00104822">
        <w:rPr>
          <w:i/>
          <w:iCs/>
        </w:rPr>
        <w:t>team</w:t>
      </w:r>
      <w:r w:rsidR="00CF48D7">
        <w:rPr>
          <w:i/>
          <w:iCs/>
        </w:rPr>
        <w:t xml:space="preserve"> with </w:t>
      </w:r>
      <w:r w:rsidR="006E3011">
        <w:rPr>
          <w:i/>
          <w:iCs/>
        </w:rPr>
        <w:t xml:space="preserve">its </w:t>
      </w:r>
      <w:r w:rsidR="00CF48D7">
        <w:rPr>
          <w:i/>
          <w:iCs/>
        </w:rPr>
        <w:t xml:space="preserve">students </w:t>
      </w:r>
      <w:r w:rsidR="00BF3772">
        <w:rPr>
          <w:i/>
          <w:iCs/>
        </w:rPr>
        <w:t xml:space="preserve">and families, particularly those </w:t>
      </w:r>
      <w:r w:rsidR="00F129C0">
        <w:rPr>
          <w:i/>
          <w:iCs/>
        </w:rPr>
        <w:t>from</w:t>
      </w:r>
      <w:r w:rsidR="00BF3772">
        <w:rPr>
          <w:i/>
          <w:iCs/>
        </w:rPr>
        <w:t xml:space="preserve"> historically underserved student groups, </w:t>
      </w:r>
      <w:r w:rsidR="00CF48D7">
        <w:rPr>
          <w:i/>
          <w:iCs/>
        </w:rPr>
        <w:t>to better</w:t>
      </w:r>
      <w:r>
        <w:rPr>
          <w:i/>
          <w:iCs/>
        </w:rPr>
        <w:t xml:space="preserve"> </w:t>
      </w:r>
      <w:r w:rsidR="00BF3772">
        <w:rPr>
          <w:i/>
          <w:iCs/>
        </w:rPr>
        <w:t xml:space="preserve">understand the </w:t>
      </w:r>
      <w:r w:rsidR="00F129C0">
        <w:rPr>
          <w:i/>
          <w:iCs/>
        </w:rPr>
        <w:t xml:space="preserve">district’s </w:t>
      </w:r>
      <w:r w:rsidR="00BF3772">
        <w:rPr>
          <w:i/>
          <w:iCs/>
        </w:rPr>
        <w:t xml:space="preserve">challenges </w:t>
      </w:r>
      <w:r w:rsidR="00F129C0">
        <w:rPr>
          <w:i/>
          <w:iCs/>
        </w:rPr>
        <w:t>in establishing supportive school environments</w:t>
      </w:r>
      <w:r w:rsidR="00033438">
        <w:rPr>
          <w:i/>
          <w:iCs/>
        </w:rPr>
        <w:t xml:space="preserve"> and determine a direction for action</w:t>
      </w:r>
      <w:r w:rsidR="007A6479">
        <w:rPr>
          <w:i/>
          <w:iCs/>
        </w:rPr>
        <w:t xml:space="preserve">. </w:t>
      </w:r>
    </w:p>
    <w:p w14:paraId="67CCE52F" w14:textId="3E0A69A9" w:rsidR="00872E7A" w:rsidRPr="00763BC5" w:rsidRDefault="00872E7A" w:rsidP="002B4CEF">
      <w:pPr>
        <w:pStyle w:val="Bullet1"/>
        <w:rPr>
          <w:bCs/>
        </w:rPr>
      </w:pPr>
      <w:r>
        <w:rPr>
          <w:i/>
          <w:iCs/>
        </w:rPr>
        <w:t>The district should review and refine its guidance around structured intervention time, and work with leaders and mentors to ensure strategic use of that time.</w:t>
      </w:r>
    </w:p>
    <w:p w14:paraId="25272C8E" w14:textId="10A24D3F" w:rsidR="00763BC5" w:rsidRPr="00D72718" w:rsidRDefault="00C81777" w:rsidP="002B4CEF">
      <w:pPr>
        <w:pStyle w:val="Bullet1"/>
        <w:rPr>
          <w:bCs/>
        </w:rPr>
      </w:pPr>
      <w:r>
        <w:rPr>
          <w:i/>
          <w:iCs/>
        </w:rPr>
        <w:t>The district should</w:t>
      </w:r>
      <w:r w:rsidR="00EF3A52">
        <w:rPr>
          <w:i/>
          <w:iCs/>
        </w:rPr>
        <w:t xml:space="preserve"> </w:t>
      </w:r>
      <w:r w:rsidR="00C86B3F">
        <w:rPr>
          <w:i/>
          <w:iCs/>
        </w:rPr>
        <w:t xml:space="preserve">review its communication strategies for consistency across buildings so that </w:t>
      </w:r>
      <w:r w:rsidR="003E3275">
        <w:rPr>
          <w:i/>
          <w:iCs/>
        </w:rPr>
        <w:t xml:space="preserve">information </w:t>
      </w:r>
      <w:r w:rsidR="00997B73">
        <w:rPr>
          <w:i/>
          <w:iCs/>
        </w:rPr>
        <w:t xml:space="preserve">is proactively shared with </w:t>
      </w:r>
      <w:r w:rsidR="003E3275">
        <w:rPr>
          <w:i/>
          <w:iCs/>
        </w:rPr>
        <w:t xml:space="preserve">families </w:t>
      </w:r>
      <w:r w:rsidR="00997B73">
        <w:rPr>
          <w:i/>
          <w:iCs/>
        </w:rPr>
        <w:t xml:space="preserve">on a regular basis and </w:t>
      </w:r>
      <w:r w:rsidR="00F83017">
        <w:rPr>
          <w:i/>
          <w:iCs/>
        </w:rPr>
        <w:t>parents can remain engaged with the school community</w:t>
      </w:r>
      <w:r w:rsidR="003E3275">
        <w:rPr>
          <w:i/>
          <w:iCs/>
        </w:rPr>
        <w:t>.</w:t>
      </w:r>
      <w:r w:rsidR="006C4840">
        <w:rPr>
          <w:i/>
          <w:iCs/>
        </w:rPr>
        <w:t xml:space="preserve"> </w:t>
      </w:r>
    </w:p>
    <w:p w14:paraId="156E0410" w14:textId="024A7D2C" w:rsidR="00D72718" w:rsidRPr="00C8139D" w:rsidRDefault="008C742C" w:rsidP="002B4CEF">
      <w:pPr>
        <w:pStyle w:val="Bullet1"/>
        <w:rPr>
          <w:bCs/>
        </w:rPr>
      </w:pPr>
      <w:r>
        <w:rPr>
          <w:i/>
          <w:iCs/>
        </w:rPr>
        <w:t xml:space="preserve">The district should increase transparency around school council proceedings by publicly posting all meeting minutes in a timely manner. </w:t>
      </w:r>
    </w:p>
    <w:p w14:paraId="78F83ECF" w14:textId="1A07A5EB" w:rsidR="00C8139D" w:rsidRPr="000B0BAE" w:rsidRDefault="00104822" w:rsidP="002B4CEF">
      <w:pPr>
        <w:pStyle w:val="Bullet1"/>
        <w:rPr>
          <w:bCs/>
        </w:rPr>
      </w:pPr>
      <w:r>
        <w:rPr>
          <w:i/>
          <w:iCs/>
        </w:rPr>
        <w:t>Where feasible, t</w:t>
      </w:r>
      <w:r w:rsidR="00C8139D" w:rsidRPr="66852790">
        <w:rPr>
          <w:i/>
          <w:iCs/>
        </w:rPr>
        <w:t>he district should</w:t>
      </w:r>
      <w:r w:rsidR="009607AB" w:rsidRPr="66852790">
        <w:rPr>
          <w:i/>
          <w:iCs/>
        </w:rPr>
        <w:t xml:space="preserve"> </w:t>
      </w:r>
      <w:r>
        <w:rPr>
          <w:i/>
          <w:iCs/>
        </w:rPr>
        <w:t xml:space="preserve">work with its high school leaders to increase the class council involvement in </w:t>
      </w:r>
      <w:r w:rsidR="00362175" w:rsidRPr="66852790">
        <w:rPr>
          <w:i/>
          <w:iCs/>
        </w:rPr>
        <w:t xml:space="preserve">school-level decision-making. </w:t>
      </w:r>
    </w:p>
    <w:p w14:paraId="4A6A5268" w14:textId="2D603C47" w:rsidR="008D6102" w:rsidRPr="000B0BAE" w:rsidRDefault="008D6102" w:rsidP="00FB6F29">
      <w:pPr>
        <w:pStyle w:val="Heading2"/>
      </w:pPr>
      <w:bookmarkStart w:id="52" w:name="_Financial_and_Asset"/>
      <w:bookmarkStart w:id="53" w:name="_Toc163146237"/>
      <w:bookmarkEnd w:id="52"/>
      <w:r w:rsidRPr="000B0BAE">
        <w:t>Financial and Asset Management</w:t>
      </w:r>
      <w:bookmarkEnd w:id="48"/>
      <w:bookmarkEnd w:id="53"/>
    </w:p>
    <w:p w14:paraId="64C49183" w14:textId="736F1F2F" w:rsidR="007463DB" w:rsidRPr="000B0BAE" w:rsidRDefault="00E070C9" w:rsidP="00FB6F29">
      <w:pPr>
        <w:pStyle w:val="BodyText"/>
      </w:pPr>
      <w:r>
        <w:t>The district has a</w:t>
      </w:r>
      <w:r w:rsidRPr="000B0BAE">
        <w:t xml:space="preserve"> designated </w:t>
      </w:r>
      <w:r>
        <w:t>finance and operations</w:t>
      </w:r>
      <w:r w:rsidRPr="000B0BAE">
        <w:t xml:space="preserve"> office, which </w:t>
      </w:r>
      <w:r>
        <w:t xml:space="preserve">according to the </w:t>
      </w:r>
      <w:r>
        <w:rPr>
          <w:i/>
          <w:iCs/>
        </w:rPr>
        <w:t xml:space="preserve">Lexington Public Schools Organizational Chart, </w:t>
      </w:r>
      <w:r w:rsidRPr="000B0BAE">
        <w:t>includes the assistant superintendent of finance and operations, assistant director of finance and operations, procurement and operations manager, special education financial operating manager, the accounting and payroll staff, and central registration.</w:t>
      </w:r>
      <w:r w:rsidR="008A648D">
        <w:t xml:space="preserve"> </w:t>
      </w:r>
      <w:r w:rsidR="007463DB" w:rsidRPr="000B0BAE">
        <w:t xml:space="preserve">The </w:t>
      </w:r>
      <w:r w:rsidR="00811DB5" w:rsidRPr="000B0BAE">
        <w:t xml:space="preserve">finance </w:t>
      </w:r>
      <w:r w:rsidR="008A648D">
        <w:t>and operations office</w:t>
      </w:r>
      <w:r w:rsidR="00811DB5" w:rsidRPr="000B0BAE">
        <w:t>, the town manager, the school committee, the superintendent</w:t>
      </w:r>
      <w:r w:rsidR="00532B6C" w:rsidRPr="000B0BAE">
        <w:t>, and budget managers</w:t>
      </w:r>
      <w:r w:rsidR="00811DB5" w:rsidRPr="000B0BAE">
        <w:t xml:space="preserve"> work </w:t>
      </w:r>
      <w:r w:rsidR="00EF4C34" w:rsidRPr="000B0BAE">
        <w:t>together</w:t>
      </w:r>
      <w:r w:rsidR="00811DB5" w:rsidRPr="000B0BAE">
        <w:t xml:space="preserve"> to </w:t>
      </w:r>
      <w:r w:rsidR="00CB192A" w:rsidRPr="000B0BAE">
        <w:t xml:space="preserve">develop </w:t>
      </w:r>
      <w:r w:rsidR="002F4974" w:rsidRPr="000B0BAE">
        <w:t>Lexington’s</w:t>
      </w:r>
      <w:r w:rsidR="00CB192A" w:rsidRPr="000B0BAE">
        <w:t xml:space="preserve"> budget each year. </w:t>
      </w:r>
      <w:r w:rsidR="00532B6C" w:rsidRPr="000B0BAE">
        <w:t>District leaders</w:t>
      </w:r>
      <w:r w:rsidR="00282D64" w:rsidRPr="000B0BAE">
        <w:t xml:space="preserve"> work together to ensure that the proposed yearly budget highly align</w:t>
      </w:r>
      <w:r w:rsidR="00CA0BD9" w:rsidRPr="000B0BAE">
        <w:t>s</w:t>
      </w:r>
      <w:r w:rsidR="00282D64" w:rsidRPr="000B0BAE">
        <w:t xml:space="preserve"> with the district’s strategic goals. </w:t>
      </w:r>
      <w:r w:rsidR="00CB192A" w:rsidRPr="000B0BAE">
        <w:t xml:space="preserve">A main priority for the district’s finance department in recent years has been </w:t>
      </w:r>
      <w:r w:rsidR="00CA0BD9" w:rsidRPr="000B0BAE">
        <w:t xml:space="preserve">to </w:t>
      </w:r>
      <w:r w:rsidR="00CB192A" w:rsidRPr="000B0BAE">
        <w:t>develop a budget book that is easily accessible and user-friendly.</w:t>
      </w:r>
    </w:p>
    <w:p w14:paraId="5AD57FB9" w14:textId="090C369A" w:rsidR="00282D64" w:rsidRPr="000B0BAE" w:rsidRDefault="006D4480" w:rsidP="00FB6F29">
      <w:pPr>
        <w:pStyle w:val="BodyText"/>
        <w:rPr>
          <w:spacing w:val="-1"/>
        </w:rPr>
      </w:pPr>
      <w:r w:rsidRPr="000B0BAE">
        <w:rPr>
          <w:spacing w:val="-1"/>
        </w:rPr>
        <w:t xml:space="preserve">As part of the district’s 10-year </w:t>
      </w:r>
      <w:r w:rsidR="00EB4074">
        <w:rPr>
          <w:spacing w:val="-1"/>
        </w:rPr>
        <w:t>2019</w:t>
      </w:r>
      <w:r w:rsidRPr="000B0BAE">
        <w:rPr>
          <w:spacing w:val="-1"/>
        </w:rPr>
        <w:t>-</w:t>
      </w:r>
      <w:r w:rsidR="00EB4074">
        <w:rPr>
          <w:spacing w:val="-1"/>
        </w:rPr>
        <w:t>2029</w:t>
      </w:r>
      <w:r w:rsidRPr="000B0BAE">
        <w:rPr>
          <w:spacing w:val="-1"/>
        </w:rPr>
        <w:t xml:space="preserve"> capital plan, t</w:t>
      </w:r>
      <w:r w:rsidR="00282D64" w:rsidRPr="000B0BAE">
        <w:rPr>
          <w:spacing w:val="-1"/>
        </w:rPr>
        <w:t xml:space="preserve">he district is currently </w:t>
      </w:r>
      <w:r w:rsidR="00CA0BD9" w:rsidRPr="000B0BAE">
        <w:rPr>
          <w:spacing w:val="-1"/>
        </w:rPr>
        <w:t xml:space="preserve">focusing </w:t>
      </w:r>
      <w:r w:rsidR="00282D64" w:rsidRPr="000B0BAE">
        <w:rPr>
          <w:spacing w:val="-1"/>
        </w:rPr>
        <w:t xml:space="preserve">on the design and development of a new high school building to meet projected increases in enrollment and to mitigate safety concerns from the </w:t>
      </w:r>
      <w:r w:rsidR="00B543F6">
        <w:rPr>
          <w:spacing w:val="-1"/>
        </w:rPr>
        <w:t>current</w:t>
      </w:r>
      <w:r w:rsidR="00B543F6" w:rsidRPr="000B0BAE">
        <w:rPr>
          <w:spacing w:val="-1"/>
        </w:rPr>
        <w:t xml:space="preserve"> </w:t>
      </w:r>
      <w:r w:rsidR="00282D64" w:rsidRPr="000B0BAE">
        <w:rPr>
          <w:spacing w:val="-1"/>
        </w:rPr>
        <w:t>Lexington High School building. Currently, the district is consult</w:t>
      </w:r>
      <w:r w:rsidR="007064D0">
        <w:rPr>
          <w:spacing w:val="-1"/>
        </w:rPr>
        <w:t>ing</w:t>
      </w:r>
      <w:r w:rsidR="00282D64" w:rsidRPr="000B0BAE" w:rsidDel="007064D0">
        <w:rPr>
          <w:spacing w:val="-1"/>
        </w:rPr>
        <w:t xml:space="preserve"> </w:t>
      </w:r>
      <w:r w:rsidR="007064D0">
        <w:rPr>
          <w:spacing w:val="-1"/>
        </w:rPr>
        <w:t>with</w:t>
      </w:r>
      <w:r w:rsidR="007064D0" w:rsidRPr="000B0BAE">
        <w:rPr>
          <w:spacing w:val="-1"/>
        </w:rPr>
        <w:t xml:space="preserve"> </w:t>
      </w:r>
      <w:r w:rsidR="00282D64" w:rsidRPr="000B0BAE">
        <w:rPr>
          <w:spacing w:val="-1"/>
        </w:rPr>
        <w:t xml:space="preserve">a </w:t>
      </w:r>
      <w:r w:rsidR="00F51762" w:rsidRPr="000B0BAE">
        <w:rPr>
          <w:spacing w:val="-1"/>
        </w:rPr>
        <w:t xml:space="preserve">design firm to help them plan out a </w:t>
      </w:r>
      <w:r w:rsidRPr="000B0BAE">
        <w:rPr>
          <w:spacing w:val="-1"/>
        </w:rPr>
        <w:t>brand-new</w:t>
      </w:r>
      <w:r w:rsidR="00F51762" w:rsidRPr="000B0BAE">
        <w:rPr>
          <w:spacing w:val="-1"/>
        </w:rPr>
        <w:t xml:space="preserve"> building. The </w:t>
      </w:r>
      <w:r w:rsidR="007064D0">
        <w:rPr>
          <w:spacing w:val="-1"/>
        </w:rPr>
        <w:t xml:space="preserve">design </w:t>
      </w:r>
      <w:r w:rsidR="00F51762" w:rsidRPr="000B0BAE">
        <w:rPr>
          <w:spacing w:val="-1"/>
        </w:rPr>
        <w:t xml:space="preserve">firm and the district </w:t>
      </w:r>
      <w:r w:rsidR="00CA0BD9" w:rsidRPr="000B0BAE">
        <w:rPr>
          <w:spacing w:val="-1"/>
        </w:rPr>
        <w:t xml:space="preserve">also </w:t>
      </w:r>
      <w:r w:rsidR="00F51762" w:rsidRPr="000B0BAE">
        <w:rPr>
          <w:spacing w:val="-1"/>
        </w:rPr>
        <w:t xml:space="preserve">are collaborating to engage students and the community through student and teacher focus groups and regular parent updates on planning for the new school building in years to come. </w:t>
      </w:r>
    </w:p>
    <w:p w14:paraId="542F10D1" w14:textId="44949666" w:rsidR="00494638" w:rsidRPr="000B0BAE" w:rsidRDefault="00494638" w:rsidP="00FB6F29">
      <w:pPr>
        <w:pStyle w:val="BodyText"/>
      </w:pPr>
      <w:r w:rsidRPr="000B0BAE">
        <w:t xml:space="preserve">Table </w:t>
      </w:r>
      <w:r w:rsidR="008C36C6" w:rsidRPr="000B0BAE">
        <w:t xml:space="preserve">7 </w:t>
      </w:r>
      <w:r w:rsidRPr="000B0BAE">
        <w:t>summarizes key strengths and areas for growth in financial and asset management.</w:t>
      </w:r>
    </w:p>
    <w:p w14:paraId="127D9DF7" w14:textId="135A94AF" w:rsidR="00B827DE" w:rsidRPr="000B0BAE" w:rsidRDefault="00B827DE" w:rsidP="00FB6F29">
      <w:pPr>
        <w:pStyle w:val="TableTitle0"/>
      </w:pPr>
      <w:r w:rsidRPr="000B0BAE">
        <w:t xml:space="preserve">Table </w:t>
      </w:r>
      <w:r w:rsidR="008C36C6" w:rsidRPr="000B0BAE">
        <w:t>7</w:t>
      </w:r>
      <w:r w:rsidRPr="000B0BAE">
        <w:t xml:space="preserve">. Summary of </w:t>
      </w:r>
      <w:r w:rsidR="00494638" w:rsidRPr="000B0BAE">
        <w:t xml:space="preserve">Key Strengths </w:t>
      </w:r>
      <w:r w:rsidRPr="000B0BAE">
        <w:t xml:space="preserve">and </w:t>
      </w:r>
      <w:r w:rsidR="00494638" w:rsidRPr="000B0BAE">
        <w:t xml:space="preserve">Areas </w:t>
      </w:r>
      <w:r w:rsidRPr="000B0BAE">
        <w:t xml:space="preserve">for </w:t>
      </w:r>
      <w:r w:rsidR="00494638" w:rsidRPr="000B0BAE">
        <w:t>Growth:</w:t>
      </w:r>
      <w:r w:rsidRPr="000B0BAE">
        <w:t xml:space="preserve"> Financial and Asset Management</w:t>
      </w:r>
      <w:r w:rsidR="00494638" w:rsidRPr="000B0BAE">
        <w:t xml:space="preserve"> Standard</w:t>
      </w:r>
    </w:p>
    <w:tbl>
      <w:tblPr>
        <w:tblStyle w:val="MSVTable1"/>
        <w:tblW w:w="5000" w:type="pct"/>
        <w:tblLook w:val="04A0" w:firstRow="1" w:lastRow="0" w:firstColumn="1" w:lastColumn="0" w:noHBand="0" w:noVBand="1"/>
      </w:tblPr>
      <w:tblGrid>
        <w:gridCol w:w="2425"/>
        <w:gridCol w:w="3507"/>
        <w:gridCol w:w="3412"/>
      </w:tblGrid>
      <w:tr w:rsidR="00B827DE" w:rsidRPr="000B0BAE" w14:paraId="32BDE053" w14:textId="77777777" w:rsidTr="66852790">
        <w:trPr>
          <w:cnfStyle w:val="100000000000" w:firstRow="1" w:lastRow="0" w:firstColumn="0" w:lastColumn="0" w:oddVBand="0" w:evenVBand="0" w:oddHBand="0" w:evenHBand="0" w:firstRowFirstColumn="0" w:firstRowLastColumn="0" w:lastRowFirstColumn="0" w:lastRowLastColumn="0"/>
          <w:tblHeader/>
        </w:trPr>
        <w:tc>
          <w:tcPr>
            <w:tcW w:w="1297" w:type="pct"/>
          </w:tcPr>
          <w:p w14:paraId="7821BEB4" w14:textId="77777777" w:rsidR="00B827DE" w:rsidRPr="000B0BAE" w:rsidRDefault="00B827DE" w:rsidP="00FB6F29">
            <w:pPr>
              <w:pStyle w:val="TableColHeadingCenter"/>
            </w:pPr>
            <w:r w:rsidRPr="000B0BAE">
              <w:t>Indicator</w:t>
            </w:r>
          </w:p>
        </w:tc>
        <w:tc>
          <w:tcPr>
            <w:tcW w:w="1876" w:type="pct"/>
          </w:tcPr>
          <w:p w14:paraId="419E0583" w14:textId="77777777" w:rsidR="00B827DE" w:rsidRPr="000B0BAE" w:rsidRDefault="00B827DE" w:rsidP="00FB6F29">
            <w:pPr>
              <w:pStyle w:val="TableColHeadingCenter"/>
            </w:pPr>
            <w:r w:rsidRPr="000B0BAE">
              <w:t>Strengths</w:t>
            </w:r>
          </w:p>
        </w:tc>
        <w:tc>
          <w:tcPr>
            <w:tcW w:w="1826" w:type="pct"/>
          </w:tcPr>
          <w:p w14:paraId="664651D2" w14:textId="0C40A2BC" w:rsidR="00B827DE" w:rsidRPr="000B0BAE" w:rsidRDefault="00B827DE" w:rsidP="00FB6F29">
            <w:pPr>
              <w:pStyle w:val="TableColHeadingCenter"/>
            </w:pPr>
            <w:r w:rsidRPr="000B0BAE">
              <w:t xml:space="preserve">Areas for </w:t>
            </w:r>
            <w:r w:rsidR="00494638" w:rsidRPr="000B0BAE">
              <w:t>growth</w:t>
            </w:r>
          </w:p>
        </w:tc>
      </w:tr>
      <w:tr w:rsidR="00B827DE" w:rsidRPr="000B0BAE" w14:paraId="6A18501A" w14:textId="77777777" w:rsidTr="66852790">
        <w:trPr>
          <w:cnfStyle w:val="000000100000" w:firstRow="0" w:lastRow="0" w:firstColumn="0" w:lastColumn="0" w:oddVBand="0" w:evenVBand="0" w:oddHBand="1" w:evenHBand="0" w:firstRowFirstColumn="0" w:firstRowLastColumn="0" w:lastRowFirstColumn="0" w:lastRowLastColumn="0"/>
        </w:trPr>
        <w:tc>
          <w:tcPr>
            <w:tcW w:w="1297" w:type="pct"/>
          </w:tcPr>
          <w:p w14:paraId="39538D5F" w14:textId="7B8F6186" w:rsidR="00B827DE" w:rsidRPr="000B0BAE" w:rsidRDefault="00000000" w:rsidP="005D13E7">
            <w:pPr>
              <w:pStyle w:val="TableSubheading"/>
              <w:rPr>
                <w:bdr w:val="none" w:sz="0" w:space="0" w:color="auto" w:frame="1"/>
              </w:rPr>
            </w:pPr>
            <w:hyperlink w:anchor="_Budget_Documentation_and" w:history="1">
              <w:r w:rsidR="00B827DE" w:rsidRPr="000B0BAE">
                <w:rPr>
                  <w:rStyle w:val="Hyperlink"/>
                  <w:bdr w:val="none" w:sz="0" w:space="0" w:color="auto" w:frame="1"/>
                </w:rPr>
                <w:t xml:space="preserve">Budget </w:t>
              </w:r>
              <w:r w:rsidR="00494638" w:rsidRPr="000B0BAE">
                <w:rPr>
                  <w:rStyle w:val="Hyperlink"/>
                  <w:bdr w:val="none" w:sz="0" w:space="0" w:color="auto" w:frame="1"/>
                </w:rPr>
                <w:t>d</w:t>
              </w:r>
              <w:r w:rsidR="00B827DE" w:rsidRPr="000B0BAE">
                <w:rPr>
                  <w:rStyle w:val="Hyperlink"/>
                  <w:bdr w:val="none" w:sz="0" w:space="0" w:color="auto" w:frame="1"/>
                </w:rPr>
                <w:t xml:space="preserve">ocumentation and </w:t>
              </w:r>
              <w:r w:rsidR="00494638" w:rsidRPr="000B0BAE">
                <w:rPr>
                  <w:rStyle w:val="Hyperlink"/>
                  <w:bdr w:val="none" w:sz="0" w:space="0" w:color="auto" w:frame="1"/>
                </w:rPr>
                <w:t>r</w:t>
              </w:r>
              <w:r w:rsidR="00B827DE" w:rsidRPr="000B0BAE">
                <w:rPr>
                  <w:rStyle w:val="Hyperlink"/>
                  <w:bdr w:val="none" w:sz="0" w:space="0" w:color="auto" w:frame="1"/>
                </w:rPr>
                <w:t>eporting</w:t>
              </w:r>
            </w:hyperlink>
          </w:p>
        </w:tc>
        <w:tc>
          <w:tcPr>
            <w:tcW w:w="1876" w:type="pct"/>
          </w:tcPr>
          <w:p w14:paraId="493F954B" w14:textId="7DAF40FA" w:rsidR="006C272A" w:rsidRPr="000B0BAE" w:rsidRDefault="46EC2499" w:rsidP="00FB6F29">
            <w:pPr>
              <w:pStyle w:val="TableBullet1"/>
            </w:pPr>
            <w:r>
              <w:t xml:space="preserve">The </w:t>
            </w:r>
            <w:r w:rsidR="00CA0BD9">
              <w:t xml:space="preserve">recently redesigned </w:t>
            </w:r>
            <w:r>
              <w:t xml:space="preserve">budget book </w:t>
            </w:r>
            <w:r w:rsidR="00CA0BD9">
              <w:t>is</w:t>
            </w:r>
            <w:r>
              <w:t xml:space="preserve"> more user friendly (e.g., shorter, more visuals). </w:t>
            </w:r>
          </w:p>
          <w:p w14:paraId="55633859" w14:textId="3A126B25" w:rsidR="00B827DE" w:rsidRPr="000B0BAE" w:rsidRDefault="7EAD08C5" w:rsidP="00FB6F29">
            <w:pPr>
              <w:pStyle w:val="TableBullet1"/>
            </w:pPr>
            <w:r>
              <w:t xml:space="preserve">Budget priorities </w:t>
            </w:r>
            <w:r w:rsidR="00A12254">
              <w:t>closely align with</w:t>
            </w:r>
            <w:r>
              <w:t xml:space="preserve"> the district </w:t>
            </w:r>
            <w:r w:rsidR="00A12254">
              <w:t xml:space="preserve">strategic </w:t>
            </w:r>
            <w:r>
              <w:t>plan</w:t>
            </w:r>
            <w:r w:rsidR="00A12254">
              <w:t xml:space="preserve">. </w:t>
            </w:r>
          </w:p>
        </w:tc>
        <w:tc>
          <w:tcPr>
            <w:tcW w:w="1826" w:type="pct"/>
          </w:tcPr>
          <w:p w14:paraId="5A758912" w14:textId="69B83F9A" w:rsidR="00B827DE" w:rsidRPr="000B0BAE" w:rsidRDefault="00B827DE" w:rsidP="55ABFAA4">
            <w:pPr>
              <w:pStyle w:val="TableBullet1"/>
              <w:numPr>
                <w:ilvl w:val="0"/>
                <w:numId w:val="0"/>
              </w:numPr>
              <w:rPr>
                <w:bdr w:val="none" w:sz="0" w:space="0" w:color="auto" w:frame="1"/>
              </w:rPr>
            </w:pPr>
          </w:p>
        </w:tc>
      </w:tr>
      <w:tr w:rsidR="00B827DE" w:rsidRPr="000B0BAE" w14:paraId="0ADE789F" w14:textId="77777777" w:rsidTr="66852790">
        <w:tc>
          <w:tcPr>
            <w:tcW w:w="1297" w:type="pct"/>
          </w:tcPr>
          <w:p w14:paraId="41C5EA1C" w14:textId="5B2759CD" w:rsidR="00B827DE" w:rsidRPr="000B0BAE" w:rsidRDefault="00000000" w:rsidP="005D13E7">
            <w:pPr>
              <w:pStyle w:val="TableSubheading"/>
              <w:rPr>
                <w:bdr w:val="none" w:sz="0" w:space="0" w:color="auto" w:frame="1"/>
              </w:rPr>
            </w:pPr>
            <w:hyperlink w:anchor="_Adequate_Budget" w:history="1">
              <w:r w:rsidR="00B827DE" w:rsidRPr="000B0BAE">
                <w:rPr>
                  <w:rStyle w:val="Hyperlink"/>
                  <w:bdr w:val="none" w:sz="0" w:space="0" w:color="auto" w:frame="1"/>
                </w:rPr>
                <w:t xml:space="preserve">Adequate </w:t>
              </w:r>
              <w:r w:rsidR="00494638" w:rsidRPr="000B0BAE">
                <w:rPr>
                  <w:rStyle w:val="Hyperlink"/>
                  <w:bdr w:val="none" w:sz="0" w:space="0" w:color="auto" w:frame="1"/>
                </w:rPr>
                <w:t>b</w:t>
              </w:r>
              <w:r w:rsidR="00B827DE" w:rsidRPr="000B0BAE">
                <w:rPr>
                  <w:rStyle w:val="Hyperlink"/>
                  <w:bdr w:val="none" w:sz="0" w:space="0" w:color="auto" w:frame="1"/>
                </w:rPr>
                <w:t>udget</w:t>
              </w:r>
            </w:hyperlink>
          </w:p>
        </w:tc>
        <w:tc>
          <w:tcPr>
            <w:tcW w:w="1876" w:type="pct"/>
          </w:tcPr>
          <w:p w14:paraId="60B306E4" w14:textId="321C911F" w:rsidR="00B827DE" w:rsidRPr="000B0BAE" w:rsidRDefault="00190C49" w:rsidP="00FB6F29">
            <w:pPr>
              <w:pStyle w:val="TableBullet1"/>
            </w:pPr>
            <w:r>
              <w:t xml:space="preserve">All </w:t>
            </w:r>
            <w:r w:rsidR="00DA46E0">
              <w:t xml:space="preserve">new </w:t>
            </w:r>
            <w:r>
              <w:t>budget</w:t>
            </w:r>
            <w:r w:rsidR="044B0E98">
              <w:t xml:space="preserve"> requests and</w:t>
            </w:r>
            <w:r>
              <w:t xml:space="preserve"> proposals directly tie </w:t>
            </w:r>
            <w:r w:rsidR="00121CFC">
              <w:t>in</w:t>
            </w:r>
            <w:r>
              <w:t>to the district</w:t>
            </w:r>
            <w:r w:rsidR="73614BBF">
              <w:t xml:space="preserve">’s strategic </w:t>
            </w:r>
            <w:r>
              <w:t xml:space="preserve">plan. </w:t>
            </w:r>
          </w:p>
        </w:tc>
        <w:tc>
          <w:tcPr>
            <w:tcW w:w="1826" w:type="pct"/>
          </w:tcPr>
          <w:p w14:paraId="4F1C470C" w14:textId="4E485A7A" w:rsidR="00B827DE" w:rsidRPr="000B0BAE" w:rsidRDefault="00B827DE" w:rsidP="00804177">
            <w:pPr>
              <w:pStyle w:val="TableBullet1"/>
              <w:numPr>
                <w:ilvl w:val="0"/>
                <w:numId w:val="0"/>
              </w:numPr>
              <w:ind w:left="360"/>
              <w:rPr>
                <w:bdr w:val="none" w:sz="0" w:space="0" w:color="auto" w:frame="1"/>
              </w:rPr>
            </w:pPr>
          </w:p>
        </w:tc>
      </w:tr>
      <w:tr w:rsidR="00B827DE" w:rsidRPr="000B0BAE" w14:paraId="178D87DE" w14:textId="77777777" w:rsidTr="66852790">
        <w:trPr>
          <w:cnfStyle w:val="000000100000" w:firstRow="0" w:lastRow="0" w:firstColumn="0" w:lastColumn="0" w:oddVBand="0" w:evenVBand="0" w:oddHBand="1" w:evenHBand="0" w:firstRowFirstColumn="0" w:firstRowLastColumn="0" w:lastRowFirstColumn="0" w:lastRowLastColumn="0"/>
        </w:trPr>
        <w:tc>
          <w:tcPr>
            <w:tcW w:w="1297" w:type="pct"/>
          </w:tcPr>
          <w:p w14:paraId="13C61666" w14:textId="34977468" w:rsidR="00B827DE" w:rsidRPr="000B0BAE" w:rsidRDefault="00000000" w:rsidP="005D13E7">
            <w:pPr>
              <w:pStyle w:val="TableSubheading"/>
              <w:rPr>
                <w:bdr w:val="none" w:sz="0" w:space="0" w:color="auto" w:frame="1"/>
              </w:rPr>
            </w:pPr>
            <w:hyperlink w:anchor="_Financial_Tracking,_Forecasting," w:history="1">
              <w:r w:rsidR="00B827DE" w:rsidRPr="000B0BAE">
                <w:rPr>
                  <w:rStyle w:val="Hyperlink"/>
                  <w:bdr w:val="none" w:sz="0" w:space="0" w:color="auto" w:frame="1"/>
                </w:rPr>
                <w:t xml:space="preserve">Financial </w:t>
              </w:r>
              <w:r w:rsidR="00494638" w:rsidRPr="000B0BAE">
                <w:rPr>
                  <w:rStyle w:val="Hyperlink"/>
                  <w:bdr w:val="none" w:sz="0" w:space="0" w:color="auto" w:frame="1"/>
                </w:rPr>
                <w:t>t</w:t>
              </w:r>
              <w:r w:rsidR="00B827DE" w:rsidRPr="000B0BAE">
                <w:rPr>
                  <w:rStyle w:val="Hyperlink"/>
                  <w:bdr w:val="none" w:sz="0" w:space="0" w:color="auto" w:frame="1"/>
                </w:rPr>
                <w:t xml:space="preserve">racking, </w:t>
              </w:r>
              <w:r w:rsidR="00494638" w:rsidRPr="000B0BAE">
                <w:rPr>
                  <w:rStyle w:val="Hyperlink"/>
                  <w:bdr w:val="none" w:sz="0" w:space="0" w:color="auto" w:frame="1"/>
                </w:rPr>
                <w:t>f</w:t>
              </w:r>
              <w:r w:rsidR="00B827DE" w:rsidRPr="000B0BAE">
                <w:rPr>
                  <w:rStyle w:val="Hyperlink"/>
                  <w:bdr w:val="none" w:sz="0" w:space="0" w:color="auto" w:frame="1"/>
                </w:rPr>
                <w:t xml:space="preserve">orecasting, </w:t>
              </w:r>
              <w:r w:rsidR="00494638" w:rsidRPr="000B0BAE">
                <w:rPr>
                  <w:rStyle w:val="Hyperlink"/>
                  <w:bdr w:val="none" w:sz="0" w:space="0" w:color="auto" w:frame="1"/>
                </w:rPr>
                <w:t>c</w:t>
              </w:r>
              <w:r w:rsidR="00B827DE" w:rsidRPr="000B0BAE">
                <w:rPr>
                  <w:rStyle w:val="Hyperlink"/>
                  <w:bdr w:val="none" w:sz="0" w:space="0" w:color="auto" w:frame="1"/>
                </w:rPr>
                <w:t xml:space="preserve">ontrols, and </w:t>
              </w:r>
              <w:r w:rsidR="00494638" w:rsidRPr="000B0BAE">
                <w:rPr>
                  <w:rStyle w:val="Hyperlink"/>
                  <w:bdr w:val="none" w:sz="0" w:space="0" w:color="auto" w:frame="1"/>
                </w:rPr>
                <w:t>a</w:t>
              </w:r>
              <w:r w:rsidR="00B827DE" w:rsidRPr="000B0BAE">
                <w:rPr>
                  <w:rStyle w:val="Hyperlink"/>
                  <w:bdr w:val="none" w:sz="0" w:space="0" w:color="auto" w:frame="1"/>
                </w:rPr>
                <w:t>udits</w:t>
              </w:r>
            </w:hyperlink>
          </w:p>
        </w:tc>
        <w:tc>
          <w:tcPr>
            <w:tcW w:w="1876" w:type="pct"/>
          </w:tcPr>
          <w:p w14:paraId="31560818" w14:textId="53CA317F" w:rsidR="00B827DE" w:rsidRPr="000B0BAE" w:rsidRDefault="00B827DE" w:rsidP="00290313">
            <w:pPr>
              <w:pStyle w:val="TableBullet1"/>
              <w:numPr>
                <w:ilvl w:val="0"/>
                <w:numId w:val="0"/>
              </w:numPr>
              <w:ind w:left="360"/>
              <w:rPr>
                <w:bdr w:val="none" w:sz="0" w:space="0" w:color="auto" w:frame="1"/>
              </w:rPr>
            </w:pPr>
          </w:p>
        </w:tc>
        <w:tc>
          <w:tcPr>
            <w:tcW w:w="1826" w:type="pct"/>
          </w:tcPr>
          <w:p w14:paraId="4C814DAB" w14:textId="281CAEFB" w:rsidR="00B827DE" w:rsidRPr="000B0BAE" w:rsidRDefault="5AA2534B" w:rsidP="00FB6F29">
            <w:pPr>
              <w:pStyle w:val="TableBullet1"/>
            </w:pPr>
            <w:r>
              <w:t>Working with the town to ensure</w:t>
            </w:r>
            <w:r w:rsidR="362A3FA6">
              <w:t xml:space="preserve"> timely submission </w:t>
            </w:r>
            <w:r w:rsidR="357CF8EF">
              <w:t>of end</w:t>
            </w:r>
            <w:r w:rsidR="00CA0BD9">
              <w:t>-</w:t>
            </w:r>
            <w:r w:rsidR="357CF8EF">
              <w:t>of</w:t>
            </w:r>
            <w:r w:rsidR="00CA0BD9">
              <w:t>-</w:t>
            </w:r>
            <w:r w:rsidR="357CF8EF">
              <w:t xml:space="preserve">year reports to DESE </w:t>
            </w:r>
          </w:p>
        </w:tc>
      </w:tr>
      <w:tr w:rsidR="00B827DE" w:rsidRPr="000B0BAE" w14:paraId="671ADB7B" w14:textId="77777777" w:rsidTr="66852790">
        <w:tc>
          <w:tcPr>
            <w:tcW w:w="1297" w:type="pct"/>
          </w:tcPr>
          <w:p w14:paraId="2BA214F5" w14:textId="3B380C07" w:rsidR="00B827DE" w:rsidRPr="000B0BAE" w:rsidRDefault="00000000" w:rsidP="005D13E7">
            <w:pPr>
              <w:pStyle w:val="TableSubheading"/>
              <w:rPr>
                <w:bdr w:val="none" w:sz="0" w:space="0" w:color="auto" w:frame="1"/>
              </w:rPr>
            </w:pPr>
            <w:hyperlink w:anchor="_Capital_Planning_and" w:history="1">
              <w:r w:rsidR="00B827DE" w:rsidRPr="000B0BAE">
                <w:rPr>
                  <w:rStyle w:val="Hyperlink"/>
                  <w:bdr w:val="none" w:sz="0" w:space="0" w:color="auto" w:frame="1"/>
                </w:rPr>
                <w:t xml:space="preserve">Capital </w:t>
              </w:r>
              <w:r w:rsidR="00494638" w:rsidRPr="000B0BAE">
                <w:rPr>
                  <w:rStyle w:val="Hyperlink"/>
                  <w:bdr w:val="none" w:sz="0" w:space="0" w:color="auto" w:frame="1"/>
                </w:rPr>
                <w:t>p</w:t>
              </w:r>
              <w:r w:rsidR="00B827DE" w:rsidRPr="000B0BAE">
                <w:rPr>
                  <w:rStyle w:val="Hyperlink"/>
                  <w:bdr w:val="none" w:sz="0" w:space="0" w:color="auto" w:frame="1"/>
                </w:rPr>
                <w:t xml:space="preserve">lanning and </w:t>
              </w:r>
              <w:r w:rsidR="00494638" w:rsidRPr="000B0BAE">
                <w:rPr>
                  <w:rStyle w:val="Hyperlink"/>
                  <w:bdr w:val="none" w:sz="0" w:space="0" w:color="auto" w:frame="1"/>
                </w:rPr>
                <w:t>f</w:t>
              </w:r>
              <w:r w:rsidR="00B827DE" w:rsidRPr="000B0BAE">
                <w:rPr>
                  <w:rStyle w:val="Hyperlink"/>
                  <w:bdr w:val="none" w:sz="0" w:space="0" w:color="auto" w:frame="1"/>
                </w:rPr>
                <w:t xml:space="preserve">acility </w:t>
              </w:r>
              <w:r w:rsidR="00494638" w:rsidRPr="000B0BAE">
                <w:rPr>
                  <w:rStyle w:val="Hyperlink"/>
                  <w:bdr w:val="none" w:sz="0" w:space="0" w:color="auto" w:frame="1"/>
                </w:rPr>
                <w:t>m</w:t>
              </w:r>
              <w:r w:rsidR="00B827DE" w:rsidRPr="000B0BAE">
                <w:rPr>
                  <w:rStyle w:val="Hyperlink"/>
                  <w:bdr w:val="none" w:sz="0" w:space="0" w:color="auto" w:frame="1"/>
                </w:rPr>
                <w:t>aintenance</w:t>
              </w:r>
            </w:hyperlink>
          </w:p>
        </w:tc>
        <w:tc>
          <w:tcPr>
            <w:tcW w:w="1876" w:type="pct"/>
          </w:tcPr>
          <w:p w14:paraId="040AD585" w14:textId="39CCD522" w:rsidR="00B827DE" w:rsidRPr="000B0BAE" w:rsidRDefault="357CF8EF" w:rsidP="00FB6F29">
            <w:pPr>
              <w:pStyle w:val="TableBullet1"/>
              <w:rPr>
                <w:bdr w:val="none" w:sz="0" w:space="0" w:color="auto" w:frame="1"/>
              </w:rPr>
            </w:pPr>
            <w:r w:rsidRPr="000B0BAE">
              <w:rPr>
                <w:bdr w:val="none" w:sz="0" w:space="0" w:color="auto" w:frame="1"/>
              </w:rPr>
              <w:t xml:space="preserve">The district is requesting parent and student input on the </w:t>
            </w:r>
            <w:r w:rsidR="618D274D" w:rsidRPr="000B0BAE">
              <w:rPr>
                <w:bdr w:val="none" w:sz="0" w:space="0" w:color="auto" w:frame="1"/>
              </w:rPr>
              <w:t xml:space="preserve">design of the </w:t>
            </w:r>
            <w:r w:rsidRPr="000B0BAE">
              <w:rPr>
                <w:bdr w:val="none" w:sz="0" w:space="0" w:color="auto" w:frame="1"/>
              </w:rPr>
              <w:t xml:space="preserve">new high school building. </w:t>
            </w:r>
          </w:p>
        </w:tc>
        <w:tc>
          <w:tcPr>
            <w:tcW w:w="1826" w:type="pct"/>
          </w:tcPr>
          <w:p w14:paraId="2EAE12FA" w14:textId="7B94E53D" w:rsidR="00B827DE" w:rsidRPr="00A430BA" w:rsidRDefault="00B827DE" w:rsidP="00414710">
            <w:pPr>
              <w:pStyle w:val="TableBullet1"/>
              <w:numPr>
                <w:ilvl w:val="0"/>
                <w:numId w:val="0"/>
              </w:numPr>
              <w:ind w:left="360"/>
              <w:rPr>
                <w:bdr w:val="none" w:sz="0" w:space="0" w:color="auto" w:frame="1"/>
              </w:rPr>
            </w:pPr>
          </w:p>
        </w:tc>
      </w:tr>
    </w:tbl>
    <w:p w14:paraId="0C62F5A6" w14:textId="68363B4E" w:rsidR="00B827DE" w:rsidRPr="000B0BAE" w:rsidRDefault="00B827DE" w:rsidP="00FB6F29">
      <w:pPr>
        <w:pStyle w:val="Heading3"/>
      </w:pPr>
      <w:bookmarkStart w:id="54" w:name="_Budget_Documentation_and"/>
      <w:bookmarkEnd w:id="54"/>
      <w:r w:rsidRPr="000B0BAE">
        <w:t>Budget Documentation and Reporting</w:t>
      </w:r>
    </w:p>
    <w:p w14:paraId="4230A2B4" w14:textId="64B86B6A" w:rsidR="001A39F6" w:rsidRPr="000B0BAE" w:rsidRDefault="007E1E37" w:rsidP="00FB6F29">
      <w:pPr>
        <w:pStyle w:val="BodyTextposthead"/>
      </w:pPr>
      <w:r w:rsidRPr="000B0BAE">
        <w:t xml:space="preserve">The finance and operations office, </w:t>
      </w:r>
      <w:r w:rsidR="00276787" w:rsidRPr="000B0BAE">
        <w:t xml:space="preserve">which </w:t>
      </w:r>
      <w:r w:rsidR="00A924C5" w:rsidRPr="000B0BAE">
        <w:t>includ</w:t>
      </w:r>
      <w:r w:rsidR="00276787" w:rsidRPr="000B0BAE">
        <w:t>es</w:t>
      </w:r>
      <w:r w:rsidR="00846B8E" w:rsidRPr="000B0BAE">
        <w:t xml:space="preserve"> </w:t>
      </w:r>
      <w:r w:rsidR="00A924C5" w:rsidRPr="000B0BAE">
        <w:t xml:space="preserve">the </w:t>
      </w:r>
      <w:r w:rsidR="00121DC7" w:rsidRPr="000B0BAE">
        <w:t>a</w:t>
      </w:r>
      <w:r w:rsidR="00A924C5" w:rsidRPr="000B0BAE">
        <w:t xml:space="preserve">ssistant </w:t>
      </w:r>
      <w:r w:rsidR="00121DC7" w:rsidRPr="000B0BAE">
        <w:t>s</w:t>
      </w:r>
      <w:r w:rsidR="00F86D70" w:rsidRPr="000B0BAE">
        <w:t>uperintendent</w:t>
      </w:r>
      <w:r w:rsidR="00A924C5" w:rsidRPr="000B0BAE">
        <w:t xml:space="preserve"> for </w:t>
      </w:r>
      <w:r w:rsidR="00121DC7" w:rsidRPr="000B0BAE">
        <w:t>f</w:t>
      </w:r>
      <w:r w:rsidR="00A924C5" w:rsidRPr="000B0BAE">
        <w:t xml:space="preserve">inance and </w:t>
      </w:r>
      <w:r w:rsidR="00121DC7" w:rsidRPr="000B0BAE">
        <w:t>o</w:t>
      </w:r>
      <w:r w:rsidR="00A924C5" w:rsidRPr="000B0BAE">
        <w:t>peration</w:t>
      </w:r>
      <w:r w:rsidR="00F86D70" w:rsidRPr="000B0BAE">
        <w:t>s</w:t>
      </w:r>
      <w:r w:rsidR="000D2570" w:rsidRPr="000B0BAE">
        <w:t xml:space="preserve">, </w:t>
      </w:r>
      <w:r w:rsidR="00A924C5" w:rsidRPr="000B0BAE">
        <w:t xml:space="preserve">the </w:t>
      </w:r>
      <w:r w:rsidR="00121DC7" w:rsidRPr="000B0BAE">
        <w:t>a</w:t>
      </w:r>
      <w:r w:rsidR="00A924C5" w:rsidRPr="000B0BAE">
        <w:t xml:space="preserve">ssistant </w:t>
      </w:r>
      <w:r w:rsidR="00121DC7" w:rsidRPr="000B0BAE">
        <w:t>d</w:t>
      </w:r>
      <w:r w:rsidR="00A924C5" w:rsidRPr="000B0BAE">
        <w:t xml:space="preserve">irector of </w:t>
      </w:r>
      <w:r w:rsidR="00121DC7" w:rsidRPr="000B0BAE">
        <w:t>f</w:t>
      </w:r>
      <w:r w:rsidR="00A924C5" w:rsidRPr="000B0BAE">
        <w:t>inance</w:t>
      </w:r>
      <w:r w:rsidR="00846B8E" w:rsidRPr="000B0BAE">
        <w:t xml:space="preserve"> and operations, </w:t>
      </w:r>
      <w:r w:rsidR="00CA0BD9" w:rsidRPr="000B0BAE">
        <w:t xml:space="preserve">the </w:t>
      </w:r>
      <w:r w:rsidR="00846B8E" w:rsidRPr="000B0BAE">
        <w:t>procurement and operation manager, and accounting and payroll staff</w:t>
      </w:r>
      <w:r w:rsidR="00121DC7" w:rsidRPr="000B0BAE">
        <w:t xml:space="preserve">, in </w:t>
      </w:r>
      <w:r w:rsidR="00D065EA" w:rsidRPr="000B0BAE">
        <w:t>collaboration with the superintendent,</w:t>
      </w:r>
      <w:r w:rsidR="00F86D70" w:rsidRPr="000B0BAE">
        <w:t xml:space="preserve"> are responsible for </w:t>
      </w:r>
      <w:r w:rsidR="003C4FB0" w:rsidRPr="000B0BAE">
        <w:t xml:space="preserve">preparing </w:t>
      </w:r>
      <w:r w:rsidR="00D63FAF" w:rsidRPr="000B0BAE">
        <w:t>Lexington</w:t>
      </w:r>
      <w:r w:rsidR="00CA0BD9" w:rsidRPr="000B0BAE">
        <w:t>’</w:t>
      </w:r>
      <w:r w:rsidR="00D63FAF" w:rsidRPr="000B0BAE">
        <w:t xml:space="preserve">s </w:t>
      </w:r>
      <w:r w:rsidR="00C64D59" w:rsidRPr="000B0BAE">
        <w:t xml:space="preserve">budget book. </w:t>
      </w:r>
      <w:r w:rsidR="00994AA0" w:rsidRPr="000B0BAE">
        <w:t xml:space="preserve">This budget book, as well as previous years’ budget books, are publicly available on the district’s website and easily accessible to the public. </w:t>
      </w:r>
    </w:p>
    <w:p w14:paraId="3FC844B0" w14:textId="221C50AA" w:rsidR="006D7078" w:rsidRPr="000B0BAE" w:rsidRDefault="00994AA0" w:rsidP="00CA0BD9">
      <w:pPr>
        <w:pStyle w:val="BodyText"/>
      </w:pPr>
      <w:r w:rsidRPr="000B0BAE">
        <w:t>In addition to being readily available</w:t>
      </w:r>
      <w:r w:rsidR="006B6B6C" w:rsidRPr="000B0BAE">
        <w:t xml:space="preserve"> on the </w:t>
      </w:r>
      <w:r w:rsidR="006E02AA" w:rsidRPr="000B0BAE">
        <w:t>district’</w:t>
      </w:r>
      <w:r w:rsidR="006B6B6C" w:rsidRPr="000B0BAE">
        <w:t>s website</w:t>
      </w:r>
      <w:r w:rsidRPr="000B0BAE">
        <w:t xml:space="preserve">, the finance department </w:t>
      </w:r>
      <w:r w:rsidR="00D065EA" w:rsidRPr="000B0BAE">
        <w:t>has been working to make</w:t>
      </w:r>
      <w:r w:rsidRPr="000B0BAE">
        <w:t xml:space="preserve"> the budget books </w:t>
      </w:r>
      <w:r w:rsidR="006332DC" w:rsidRPr="000B0BAE">
        <w:t xml:space="preserve">more </w:t>
      </w:r>
      <w:r w:rsidRPr="000B0BAE">
        <w:t>user-friendly</w:t>
      </w:r>
      <w:r w:rsidR="00CA0BD9" w:rsidRPr="000B0BAE">
        <w:t xml:space="preserve">, which </w:t>
      </w:r>
      <w:r w:rsidR="008C4D1A" w:rsidRPr="000B0BAE">
        <w:t>align</w:t>
      </w:r>
      <w:r w:rsidR="00CA0BD9" w:rsidRPr="000B0BAE">
        <w:t>s</w:t>
      </w:r>
      <w:r w:rsidR="008C4D1A" w:rsidRPr="000B0BAE">
        <w:t xml:space="preserve"> with </w:t>
      </w:r>
      <w:r w:rsidR="00CA0BD9" w:rsidRPr="000B0BAE">
        <w:t>S</w:t>
      </w:r>
      <w:r w:rsidR="008C4D1A" w:rsidRPr="000B0BAE">
        <w:t xml:space="preserve">trategic </w:t>
      </w:r>
      <w:r w:rsidR="00CA0BD9" w:rsidRPr="000B0BAE">
        <w:t>P</w:t>
      </w:r>
      <w:r w:rsidR="008C4D1A" w:rsidRPr="000B0BAE">
        <w:t>riorities 4.1 and</w:t>
      </w:r>
      <w:r w:rsidR="007064D0">
        <w:t> </w:t>
      </w:r>
      <w:r w:rsidR="008C4D1A" w:rsidRPr="000B0BAE">
        <w:t xml:space="preserve">4.2. </w:t>
      </w:r>
      <w:r w:rsidRPr="000B0BAE">
        <w:t>District leaders reported that a major priority of the finance department was</w:t>
      </w:r>
      <w:r w:rsidR="006D7078" w:rsidRPr="000B0BAE">
        <w:t xml:space="preserve"> shortening the budget book and</w:t>
      </w:r>
      <w:r w:rsidRPr="000B0BAE">
        <w:t xml:space="preserve"> increasing the</w:t>
      </w:r>
      <w:r w:rsidR="003704E1" w:rsidRPr="000B0BAE">
        <w:t xml:space="preserve"> number of graphs </w:t>
      </w:r>
      <w:r w:rsidR="006D7078" w:rsidRPr="000B0BAE">
        <w:t>and other visuals</w:t>
      </w:r>
      <w:r w:rsidR="003704E1" w:rsidRPr="000B0BAE">
        <w:t xml:space="preserve">, making it easier for a common reader to understand. </w:t>
      </w:r>
      <w:r w:rsidR="009A352B" w:rsidRPr="000B0BAE">
        <w:t>These modifications</w:t>
      </w:r>
      <w:r w:rsidR="009A352B" w:rsidRPr="000B0BAE" w:rsidDel="00CA0BD9">
        <w:t xml:space="preserve"> </w:t>
      </w:r>
      <w:r w:rsidR="009A352B" w:rsidRPr="000B0BAE">
        <w:t xml:space="preserve">improved transparency </w:t>
      </w:r>
      <w:r w:rsidR="00CA0BD9" w:rsidRPr="000B0BAE">
        <w:t xml:space="preserve">about </w:t>
      </w:r>
      <w:r w:rsidR="009A352B" w:rsidRPr="000B0BAE">
        <w:t>the district’s budget</w:t>
      </w:r>
      <w:r w:rsidR="00CA0BD9" w:rsidRPr="000B0BAE">
        <w:t>—</w:t>
      </w:r>
      <w:r w:rsidR="009A352B" w:rsidRPr="000B0BAE">
        <w:t xml:space="preserve">a strength of the district. </w:t>
      </w:r>
    </w:p>
    <w:p w14:paraId="4DDD68D4" w14:textId="35CAA715" w:rsidR="007403D7" w:rsidRPr="000B0BAE" w:rsidRDefault="006B6B6C" w:rsidP="00FB6F29">
      <w:pPr>
        <w:pStyle w:val="BodyText"/>
      </w:pPr>
      <w:r w:rsidRPr="000B0BAE">
        <w:t>An additional strength for the district is that t</w:t>
      </w:r>
      <w:r w:rsidR="003704E1" w:rsidRPr="000B0BAE">
        <w:t xml:space="preserve">he budget book </w:t>
      </w:r>
      <w:r w:rsidR="006640AF" w:rsidRPr="000B0BAE">
        <w:t>closely align</w:t>
      </w:r>
      <w:r w:rsidR="00CA0BD9" w:rsidRPr="000B0BAE">
        <w:t>s</w:t>
      </w:r>
      <w:r w:rsidR="006640AF" w:rsidRPr="000B0BAE">
        <w:t xml:space="preserve"> with </w:t>
      </w:r>
      <w:r w:rsidR="003704E1" w:rsidRPr="000B0BAE">
        <w:t xml:space="preserve">the district’s </w:t>
      </w:r>
      <w:r w:rsidR="000F7A4A" w:rsidRPr="000B0BAE">
        <w:t xml:space="preserve">strategic </w:t>
      </w:r>
      <w:r w:rsidR="003704E1" w:rsidRPr="000B0BAE">
        <w:t xml:space="preserve">plan, with text from the </w:t>
      </w:r>
      <w:r w:rsidR="006640AF" w:rsidRPr="000B0BAE">
        <w:t xml:space="preserve">strategic </w:t>
      </w:r>
      <w:r w:rsidR="003704E1" w:rsidRPr="000B0BAE">
        <w:t xml:space="preserve">plan clearly present and emphasized along with the proposed spending amounts. </w:t>
      </w:r>
      <w:r w:rsidRPr="000B0BAE">
        <w:t xml:space="preserve">As district leaders reported, </w:t>
      </w:r>
      <w:r w:rsidR="006B7F1C" w:rsidRPr="000B0BAE">
        <w:t>“</w:t>
      </w:r>
      <w:r w:rsidR="00CA0BD9" w:rsidRPr="000B0BAE">
        <w:t>I</w:t>
      </w:r>
      <w:r w:rsidRPr="000B0BAE">
        <w:t>t is highly important to us to make sure that our actions [with the budget] are connected to the words in the strategic plan.</w:t>
      </w:r>
      <w:r w:rsidR="00CA0BD9" w:rsidRPr="000B0BAE">
        <w:t>”</w:t>
      </w:r>
    </w:p>
    <w:p w14:paraId="649B5B78" w14:textId="3C9EB97E" w:rsidR="00D065EA" w:rsidRPr="000B0BAE" w:rsidRDefault="00A420A5" w:rsidP="00FB6F29">
      <w:pPr>
        <w:pStyle w:val="BodyText"/>
      </w:pPr>
      <w:r w:rsidRPr="000B0BAE">
        <w:t>In terms of reporting, t</w:t>
      </w:r>
      <w:r w:rsidR="00F47BF4" w:rsidRPr="000B0BAE">
        <w:t xml:space="preserve">he </w:t>
      </w:r>
      <w:r w:rsidR="00E43A08" w:rsidRPr="000B0BAE">
        <w:t>superintendent gives</w:t>
      </w:r>
      <w:r w:rsidR="00F47BF4" w:rsidRPr="000B0BAE">
        <w:t xml:space="preserve"> quarterly </w:t>
      </w:r>
      <w:r w:rsidR="00E43A08" w:rsidRPr="000B0BAE">
        <w:t xml:space="preserve">reports </w:t>
      </w:r>
      <w:r w:rsidR="00F47BF4" w:rsidRPr="000B0BAE">
        <w:t xml:space="preserve">to the school committee </w:t>
      </w:r>
      <w:r w:rsidR="00E43A08" w:rsidRPr="000B0BAE">
        <w:t xml:space="preserve">on </w:t>
      </w:r>
      <w:r w:rsidR="00290A50" w:rsidRPr="000B0BAE">
        <w:t>every line</w:t>
      </w:r>
      <w:r w:rsidR="00CA0BD9" w:rsidRPr="000B0BAE">
        <w:t xml:space="preserve"> item</w:t>
      </w:r>
      <w:r w:rsidR="00290A50" w:rsidRPr="000B0BAE">
        <w:t xml:space="preserve"> in the district’s budget </w:t>
      </w:r>
      <w:r w:rsidR="00C41B3C" w:rsidRPr="000B0BAE">
        <w:t>throughout the academic year</w:t>
      </w:r>
      <w:r w:rsidR="00F47BF4" w:rsidRPr="000B0BAE">
        <w:t>.</w:t>
      </w:r>
      <w:r w:rsidR="00290A50" w:rsidRPr="000B0BAE">
        <w:t xml:space="preserve"> In addition, the finance subcommittee review</w:t>
      </w:r>
      <w:r w:rsidR="00CA0BD9" w:rsidRPr="000B0BAE">
        <w:t>s</w:t>
      </w:r>
      <w:r w:rsidR="00290A50" w:rsidRPr="000B0BAE">
        <w:t xml:space="preserve"> the budget and the district’s spending and bring</w:t>
      </w:r>
      <w:r w:rsidR="00CA0BD9" w:rsidRPr="000B0BAE">
        <w:t>s</w:t>
      </w:r>
      <w:r w:rsidR="00290A50" w:rsidRPr="000B0BAE">
        <w:t xml:space="preserve"> questions to the superintendent and the finance department in time for these quarterly meetings. </w:t>
      </w:r>
      <w:r w:rsidR="00C555EA" w:rsidRPr="000B0BAE">
        <w:t>More frequently</w:t>
      </w:r>
      <w:r w:rsidR="007F69B3" w:rsidRPr="000B0BAE">
        <w:t>, the district’s central office team reportedly reviews the district’s spending weekly</w:t>
      </w:r>
      <w:r w:rsidR="00B407F9" w:rsidRPr="000B0BAE">
        <w:t xml:space="preserve">. </w:t>
      </w:r>
      <w:bookmarkStart w:id="55" w:name="_Adequate_Budget"/>
      <w:bookmarkEnd w:id="55"/>
    </w:p>
    <w:p w14:paraId="1ECCF473" w14:textId="134BF8FA" w:rsidR="00B827DE" w:rsidRPr="000B0BAE" w:rsidRDefault="00B827DE" w:rsidP="00B827DE">
      <w:pPr>
        <w:pStyle w:val="Heading3"/>
      </w:pPr>
      <w:r w:rsidRPr="000B0BAE">
        <w:t>Adequate Budget</w:t>
      </w:r>
    </w:p>
    <w:p w14:paraId="55DB0025" w14:textId="63CD3FEA" w:rsidR="00F52EAD" w:rsidRPr="000B0BAE" w:rsidRDefault="0060302B" w:rsidP="00FB6F29">
      <w:pPr>
        <w:pStyle w:val="BodyTextposthead"/>
      </w:pPr>
      <w:r w:rsidRPr="000B0BAE">
        <w:t>Lexington</w:t>
      </w:r>
      <w:r w:rsidR="00013A99" w:rsidRPr="000B0BAE">
        <w:t xml:space="preserve">’s </w:t>
      </w:r>
      <w:r w:rsidR="00924C97" w:rsidRPr="000B0BAE">
        <w:t>budget clearly align</w:t>
      </w:r>
      <w:r w:rsidR="00CA0BD9" w:rsidRPr="000B0BAE">
        <w:t>s</w:t>
      </w:r>
      <w:r w:rsidR="00924C97" w:rsidRPr="000B0BAE">
        <w:t xml:space="preserve"> to the </w:t>
      </w:r>
      <w:r w:rsidR="00013A99" w:rsidRPr="000B0BAE">
        <w:t xml:space="preserve">four </w:t>
      </w:r>
      <w:r w:rsidR="00924C97" w:rsidRPr="000B0BAE">
        <w:t xml:space="preserve">district goals laid out in the </w:t>
      </w:r>
      <w:r w:rsidR="00A12254" w:rsidRPr="000B0BAE">
        <w:t xml:space="preserve">strategic </w:t>
      </w:r>
      <w:r w:rsidR="00924C97" w:rsidRPr="000B0BAE">
        <w:t>plan</w:t>
      </w:r>
      <w:r w:rsidR="00CA0BD9" w:rsidRPr="000B0BAE">
        <w:t>:</w:t>
      </w:r>
      <w:r w:rsidR="00A12254" w:rsidRPr="000B0BAE">
        <w:t xml:space="preserve"> </w:t>
      </w:r>
      <w:r w:rsidR="00EE5E8F" w:rsidRPr="000B0BAE">
        <w:t>(</w:t>
      </w:r>
      <w:r w:rsidR="00CA0BD9" w:rsidRPr="000B0BAE">
        <w:t>a</w:t>
      </w:r>
      <w:r w:rsidR="00EE5E8F" w:rsidRPr="000B0BAE">
        <w:t>) addressing and narrowing equity gaps, (</w:t>
      </w:r>
      <w:r w:rsidR="004E131D" w:rsidRPr="000B0BAE">
        <w:t>b</w:t>
      </w:r>
      <w:r w:rsidR="00EE5E8F" w:rsidRPr="000B0BAE">
        <w:t>) redefining success, (</w:t>
      </w:r>
      <w:r w:rsidR="004E131D" w:rsidRPr="000B0BAE">
        <w:t>c</w:t>
      </w:r>
      <w:r w:rsidR="00EE5E8F" w:rsidRPr="000B0BAE">
        <w:t>) cultivating student agency, and (</w:t>
      </w:r>
      <w:r w:rsidR="004E131D" w:rsidRPr="000B0BAE">
        <w:t>d</w:t>
      </w:r>
      <w:r w:rsidR="00EE5E8F" w:rsidRPr="000B0BAE">
        <w:t xml:space="preserve">) innovating for sustainable change. </w:t>
      </w:r>
      <w:r w:rsidR="00F52EAD" w:rsidRPr="000B0BAE">
        <w:t xml:space="preserve">These four overarching goals are explicitly stated throughout all budgeting discussions, and all budget decisions </w:t>
      </w:r>
      <w:r w:rsidR="00CE114B" w:rsidRPr="000B0BAE">
        <w:t>directly</w:t>
      </w:r>
      <w:r w:rsidR="00AF5B8A" w:rsidRPr="000B0BAE">
        <w:t xml:space="preserve"> </w:t>
      </w:r>
      <w:r w:rsidR="004E131D" w:rsidRPr="000B0BAE">
        <w:t>tie</w:t>
      </w:r>
      <w:r w:rsidR="00AF5B8A" w:rsidRPr="000B0BAE">
        <w:t xml:space="preserve"> </w:t>
      </w:r>
      <w:r w:rsidR="004E131D" w:rsidRPr="000B0BAE">
        <w:t>in</w:t>
      </w:r>
      <w:r w:rsidR="00AF5B8A" w:rsidRPr="000B0BAE">
        <w:t>to the district’s goals</w:t>
      </w:r>
      <w:r w:rsidR="00190C49" w:rsidRPr="000B0BAE">
        <w:t xml:space="preserve">, </w:t>
      </w:r>
      <w:r w:rsidR="004E131D" w:rsidRPr="000B0BAE">
        <w:t xml:space="preserve">which is </w:t>
      </w:r>
      <w:r w:rsidR="00190C49" w:rsidRPr="000B0BAE">
        <w:t>a strength of the district</w:t>
      </w:r>
      <w:r w:rsidR="00AF5B8A" w:rsidRPr="000B0BAE">
        <w:t>. As school leaders stated throughout interviews</w:t>
      </w:r>
      <w:r w:rsidR="008815EF" w:rsidRPr="000B0BAE">
        <w:t>, “</w:t>
      </w:r>
      <w:r w:rsidR="004E131D" w:rsidRPr="000B0BAE">
        <w:t>W</w:t>
      </w:r>
      <w:r w:rsidR="00CE114B" w:rsidRPr="000B0BAE">
        <w:t xml:space="preserve">hen considering adding an item to the budget, the first question that a budget manager will consider is how that item will contribute to the four </w:t>
      </w:r>
      <w:r w:rsidR="008815EF" w:rsidRPr="000B0BAE">
        <w:t xml:space="preserve">[strategic] </w:t>
      </w:r>
      <w:r w:rsidR="00CE114B" w:rsidRPr="000B0BAE">
        <w:t>goals</w:t>
      </w:r>
      <w:r w:rsidR="004E131D" w:rsidRPr="000B0BAE">
        <w:t>.</w:t>
      </w:r>
      <w:r w:rsidR="008815EF" w:rsidRPr="000B0BAE">
        <w:t>”</w:t>
      </w:r>
      <w:r w:rsidR="00FC2F78" w:rsidRPr="000B0BAE">
        <w:t xml:space="preserve"> </w:t>
      </w:r>
    </w:p>
    <w:p w14:paraId="4E9B526E" w14:textId="0B0D0D2E" w:rsidR="008E43B8" w:rsidRPr="000B0BAE" w:rsidRDefault="006361A6" w:rsidP="00FB6F29">
      <w:pPr>
        <w:pStyle w:val="BodyText"/>
      </w:pPr>
      <w:r w:rsidRPr="000B0BAE">
        <w:t>The district</w:t>
      </w:r>
      <w:r w:rsidR="00CE114B" w:rsidRPr="000B0BAE">
        <w:t xml:space="preserve"> is a major priority of the town, and the district consistently </w:t>
      </w:r>
      <w:r w:rsidR="00121CFC">
        <w:t xml:space="preserve">has </w:t>
      </w:r>
      <w:r w:rsidR="00121CFC" w:rsidRPr="000B0BAE">
        <w:t>fund</w:t>
      </w:r>
      <w:r w:rsidR="00121CFC">
        <w:t>ing</w:t>
      </w:r>
      <w:r w:rsidR="00121CFC" w:rsidRPr="000B0BAE">
        <w:t xml:space="preserve"> </w:t>
      </w:r>
      <w:r w:rsidR="007064D0">
        <w:t>greater than</w:t>
      </w:r>
      <w:r w:rsidR="007064D0" w:rsidRPr="000B0BAE">
        <w:t xml:space="preserve"> </w:t>
      </w:r>
      <w:r w:rsidR="00CE114B" w:rsidRPr="000B0BAE">
        <w:t xml:space="preserve">net school spending requirements. </w:t>
      </w:r>
      <w:r w:rsidR="107B0589" w:rsidRPr="000B0BAE">
        <w:t xml:space="preserve">According to Resource Allocation and District Action Reports (RADAR) data, Lexington’s in-district per-pupil expenditure in 2022 was </w:t>
      </w:r>
      <w:r w:rsidR="107B0589" w:rsidRPr="000B0BAE" w:rsidDel="004E131D">
        <w:t>$</w:t>
      </w:r>
      <w:r w:rsidR="107B0589" w:rsidRPr="000B0BAE">
        <w:t xml:space="preserve">21,352, which is higher than the state average. </w:t>
      </w:r>
      <w:r w:rsidR="00CE114B" w:rsidRPr="000B0BAE">
        <w:t>As mentioned by both town and district leaders, the town and district have had a long</w:t>
      </w:r>
      <w:r w:rsidR="004E131D" w:rsidRPr="000B0BAE">
        <w:t>-</w:t>
      </w:r>
      <w:r w:rsidR="00CE114B" w:rsidRPr="000B0BAE">
        <w:t xml:space="preserve">standing collaborative </w:t>
      </w:r>
      <w:r w:rsidR="00A45B47" w:rsidRPr="000B0BAE">
        <w:t>relationship</w:t>
      </w:r>
      <w:r w:rsidR="00CE114B" w:rsidRPr="000B0BAE">
        <w:t>, as well as a long</w:t>
      </w:r>
      <w:r w:rsidR="004E131D" w:rsidRPr="000B0BAE">
        <w:t>-</w:t>
      </w:r>
      <w:r w:rsidR="00CE114B" w:rsidRPr="000B0BAE">
        <w:t xml:space="preserve">standing </w:t>
      </w:r>
      <w:r w:rsidR="00A45B47" w:rsidRPr="000B0BAE">
        <w:t xml:space="preserve">informal agreement that </w:t>
      </w:r>
      <w:r w:rsidR="00BA1742" w:rsidRPr="000B0BAE">
        <w:t>74</w:t>
      </w:r>
      <w:r w:rsidR="008E0D5B" w:rsidRPr="000B0BAE">
        <w:t xml:space="preserve"> percent </w:t>
      </w:r>
      <w:r w:rsidR="00BA1742" w:rsidRPr="000B0BAE">
        <w:t>of the town’s revenue goes to the district and the remaining 26</w:t>
      </w:r>
      <w:r w:rsidR="008E0D5B" w:rsidRPr="000B0BAE">
        <w:t xml:space="preserve"> percent </w:t>
      </w:r>
      <w:r w:rsidR="00BA1742" w:rsidRPr="000B0BAE">
        <w:t>goes to the town</w:t>
      </w:r>
      <w:r w:rsidR="49674914" w:rsidRPr="000B0BAE">
        <w:t>, emphasizing the town’s continued commitment to the school department</w:t>
      </w:r>
      <w:r w:rsidR="00BA1742" w:rsidRPr="000B0BAE">
        <w:t xml:space="preserve">. </w:t>
      </w:r>
    </w:p>
    <w:p w14:paraId="744D1AF2" w14:textId="32F1336F" w:rsidR="5EA3D063" w:rsidRDefault="5EA3D063" w:rsidP="7553B9A5">
      <w:r>
        <w:t xml:space="preserve">The town consistently prioritizes the district’s financial needs and considers the superintendent’s reported budget requests, even when they exceed the aforementioned 74 percent revenue agreement. As demonstrated by the current budgeting cycle for the 2024-2025 school year, the superintendent recommended a budget of $140,335,244, representing an increase of $5,605,000, which is approximately 4.16 percent greater than the fiscal year 2024 base budget. Throughout the budgeting season, as reported in interviews, the superintendent, the school committee, Board of Selectmen, the appropriation committee, and the capital expenditures committee meet regularly to rectify the superintendent’s proposed budget with the town’s financial status. As discussed by district leaders across multiple interviews, historically, the town has been very generous to the district and has been willing to provide the funds </w:t>
      </w:r>
      <w:r w:rsidR="00C12823">
        <w:t xml:space="preserve">necessary for </w:t>
      </w:r>
      <w:r>
        <w:t xml:space="preserve">district expenses. </w:t>
      </w:r>
    </w:p>
    <w:p w14:paraId="73AB2726" w14:textId="5344B8DB" w:rsidR="00B827DE" w:rsidRPr="000B0BAE" w:rsidRDefault="00B827DE" w:rsidP="00FB6F29">
      <w:pPr>
        <w:pStyle w:val="Heading3"/>
      </w:pPr>
      <w:bookmarkStart w:id="56" w:name="_Financial_Tracking,_Forecasting,"/>
      <w:bookmarkEnd w:id="56"/>
      <w:r w:rsidRPr="000B0BAE">
        <w:t>Financial Tracking, Forecasting, Controls, and Audits</w:t>
      </w:r>
    </w:p>
    <w:p w14:paraId="009279DB" w14:textId="32B6B0DB" w:rsidR="007527D7" w:rsidRPr="000B0BAE" w:rsidRDefault="008C5F36" w:rsidP="00FB6F29">
      <w:pPr>
        <w:pStyle w:val="BodyTextposthead"/>
      </w:pPr>
      <w:r w:rsidRPr="000B0BAE">
        <w:t>The district’s finance department</w:t>
      </w:r>
      <w:r w:rsidR="00341D16" w:rsidRPr="000B0BAE">
        <w:t xml:space="preserve">, overseen by the </w:t>
      </w:r>
      <w:r w:rsidR="00DA46E0" w:rsidRPr="000B0BAE">
        <w:t>a</w:t>
      </w:r>
      <w:r w:rsidR="00341D16" w:rsidRPr="000B0BAE">
        <w:t xml:space="preserve">ssistant </w:t>
      </w:r>
      <w:r w:rsidR="00DA46E0" w:rsidRPr="000B0BAE">
        <w:t>s</w:t>
      </w:r>
      <w:r w:rsidR="00341D16" w:rsidRPr="000B0BAE">
        <w:t xml:space="preserve">uperintendent of </w:t>
      </w:r>
      <w:r w:rsidR="00DA46E0" w:rsidRPr="000B0BAE">
        <w:t>f</w:t>
      </w:r>
      <w:r w:rsidR="00341D16" w:rsidRPr="000B0BAE">
        <w:t xml:space="preserve">inance and </w:t>
      </w:r>
      <w:r w:rsidR="00DA46E0" w:rsidRPr="000B0BAE">
        <w:t>o</w:t>
      </w:r>
      <w:r w:rsidR="00341D16" w:rsidRPr="000B0BAE">
        <w:t>perations,</w:t>
      </w:r>
      <w:r w:rsidRPr="000B0BAE">
        <w:t xml:space="preserve"> </w:t>
      </w:r>
      <w:r w:rsidR="00341D16" w:rsidRPr="000B0BAE">
        <w:t>t</w:t>
      </w:r>
      <w:r w:rsidR="009F0FF1" w:rsidRPr="000B0BAE">
        <w:t>rack</w:t>
      </w:r>
      <w:r w:rsidR="000C0FB8" w:rsidRPr="000B0BAE">
        <w:t>s</w:t>
      </w:r>
      <w:r w:rsidR="009F0FF1" w:rsidRPr="000B0BAE">
        <w:t xml:space="preserve"> </w:t>
      </w:r>
      <w:r w:rsidR="00341D16" w:rsidRPr="000B0BAE">
        <w:t>financial activity across the district’s 10</w:t>
      </w:r>
      <w:r w:rsidR="00093C57" w:rsidRPr="000B0BAE">
        <w:t xml:space="preserve"> schools </w:t>
      </w:r>
      <w:r w:rsidR="00246BA7" w:rsidRPr="000B0BAE">
        <w:t>throughout</w:t>
      </w:r>
      <w:r w:rsidR="009F0FF1" w:rsidRPr="000B0BAE">
        <w:t xml:space="preserve"> the school year. </w:t>
      </w:r>
      <w:r w:rsidR="00CE6BA6" w:rsidRPr="000B0BAE">
        <w:t>The finance department reports</w:t>
      </w:r>
      <w:r w:rsidR="00DB1EEE" w:rsidRPr="000B0BAE">
        <w:t xml:space="preserve"> quarterly</w:t>
      </w:r>
      <w:r w:rsidR="00CE6BA6" w:rsidRPr="000B0BAE">
        <w:t xml:space="preserve"> to </w:t>
      </w:r>
      <w:r w:rsidR="00DB1EEE" w:rsidRPr="000B0BAE">
        <w:t xml:space="preserve">the superintendent and the </w:t>
      </w:r>
      <w:r w:rsidR="00CE6BA6" w:rsidRPr="000B0BAE">
        <w:t>school committee</w:t>
      </w:r>
      <w:r w:rsidR="001B6CFB" w:rsidRPr="000B0BAE">
        <w:t xml:space="preserve">. </w:t>
      </w:r>
    </w:p>
    <w:p w14:paraId="11395ECC" w14:textId="4E4FAD37" w:rsidR="007A2197" w:rsidRPr="000B0BAE" w:rsidRDefault="007527D7" w:rsidP="00FB6F29">
      <w:pPr>
        <w:pStyle w:val="BodyText"/>
      </w:pPr>
      <w:r w:rsidRPr="000B0BAE">
        <w:t>The</w:t>
      </w:r>
      <w:r w:rsidR="001B6CFB" w:rsidRPr="000B0BAE">
        <w:t xml:space="preserve"> finance department </w:t>
      </w:r>
      <w:r w:rsidR="000C0FB8" w:rsidRPr="000B0BAE">
        <w:t>also</w:t>
      </w:r>
      <w:r w:rsidR="001B6CFB" w:rsidRPr="000B0BAE">
        <w:t xml:space="preserve"> </w:t>
      </w:r>
      <w:r w:rsidR="00692B34" w:rsidRPr="000B0BAE">
        <w:t>oversee</w:t>
      </w:r>
      <w:r w:rsidR="000C0FB8" w:rsidRPr="000B0BAE">
        <w:t>s</w:t>
      </w:r>
      <w:r w:rsidR="001B6CFB" w:rsidRPr="000B0BAE">
        <w:t xml:space="preserve"> the </w:t>
      </w:r>
      <w:r w:rsidR="000C0FB8" w:rsidRPr="000B0BAE">
        <w:t>e</w:t>
      </w:r>
      <w:r w:rsidR="001363F4" w:rsidRPr="000B0BAE">
        <w:t>nd</w:t>
      </w:r>
      <w:r w:rsidR="000C0FB8" w:rsidRPr="000B0BAE">
        <w:t>-</w:t>
      </w:r>
      <w:r w:rsidR="001363F4" w:rsidRPr="000B0BAE">
        <w:t>of</w:t>
      </w:r>
      <w:r w:rsidR="000C0FB8" w:rsidRPr="000B0BAE">
        <w:t>-y</w:t>
      </w:r>
      <w:r w:rsidR="001363F4" w:rsidRPr="000B0BAE">
        <w:t>ear</w:t>
      </w:r>
      <w:r w:rsidR="000912BE" w:rsidRPr="000B0BAE">
        <w:t xml:space="preserve"> </w:t>
      </w:r>
      <w:r w:rsidR="000C0FB8" w:rsidRPr="000B0BAE">
        <w:t>f</w:t>
      </w:r>
      <w:r w:rsidR="000912BE" w:rsidRPr="000B0BAE">
        <w:t xml:space="preserve">inancial </w:t>
      </w:r>
      <w:r w:rsidR="000C0FB8" w:rsidRPr="000B0BAE">
        <w:t>r</w:t>
      </w:r>
      <w:r w:rsidR="000912BE" w:rsidRPr="000B0BAE">
        <w:t xml:space="preserve">eport </w:t>
      </w:r>
      <w:r w:rsidR="000C0FB8" w:rsidRPr="000B0BAE">
        <w:t>a</w:t>
      </w:r>
      <w:r w:rsidR="000912BE" w:rsidRPr="000B0BAE">
        <w:t xml:space="preserve">udit </w:t>
      </w:r>
      <w:r w:rsidR="00CB6198" w:rsidRPr="000B0BAE">
        <w:t xml:space="preserve">for DESE. </w:t>
      </w:r>
      <w:r w:rsidR="00B12435" w:rsidRPr="000B0BAE">
        <w:t>Historically, Lexington submit</w:t>
      </w:r>
      <w:r w:rsidR="000C0FB8" w:rsidRPr="000B0BAE">
        <w:t>s</w:t>
      </w:r>
      <w:r w:rsidR="00B12435" w:rsidRPr="000B0BAE">
        <w:t xml:space="preserve"> these end</w:t>
      </w:r>
      <w:r w:rsidR="000C0FB8" w:rsidRPr="000B0BAE">
        <w:t>-</w:t>
      </w:r>
      <w:r w:rsidR="00B12435" w:rsidRPr="000B0BAE">
        <w:t>of</w:t>
      </w:r>
      <w:r w:rsidR="000C0FB8" w:rsidRPr="000B0BAE">
        <w:t>-</w:t>
      </w:r>
      <w:r w:rsidR="00B12435" w:rsidRPr="000B0BAE">
        <w:t>year reports to DESE late</w:t>
      </w:r>
      <w:r w:rsidR="00137C51" w:rsidRPr="000B0BAE">
        <w:t xml:space="preserve"> </w:t>
      </w:r>
      <w:r w:rsidR="000C0FB8" w:rsidRPr="000B0BAE">
        <w:t>because</w:t>
      </w:r>
      <w:r w:rsidR="00137C51" w:rsidRPr="000B0BAE">
        <w:t xml:space="preserve"> the </w:t>
      </w:r>
      <w:r w:rsidR="00B12435" w:rsidRPr="000B0BAE">
        <w:t xml:space="preserve">town </w:t>
      </w:r>
      <w:r w:rsidR="000C0FB8" w:rsidRPr="000B0BAE">
        <w:t xml:space="preserve">does </w:t>
      </w:r>
      <w:r w:rsidR="00137C51" w:rsidRPr="000B0BAE">
        <w:t>not clos</w:t>
      </w:r>
      <w:r w:rsidR="000C0FB8" w:rsidRPr="000B0BAE">
        <w:t>e</w:t>
      </w:r>
      <w:r w:rsidR="00B12435" w:rsidRPr="000B0BAE">
        <w:t xml:space="preserve"> their books </w:t>
      </w:r>
      <w:r w:rsidR="00873098">
        <w:t xml:space="preserve">for the prior fiscal year </w:t>
      </w:r>
      <w:r w:rsidR="00B12435" w:rsidRPr="000B0BAE">
        <w:t>until late September</w:t>
      </w:r>
      <w:r w:rsidR="00F956A5" w:rsidRPr="000B0BAE">
        <w:t>. Th</w:t>
      </w:r>
      <w:r w:rsidR="000C0FB8" w:rsidRPr="000B0BAE">
        <w:t>u</w:t>
      </w:r>
      <w:r w:rsidR="00F956A5" w:rsidRPr="000B0BAE">
        <w:t>s</w:t>
      </w:r>
      <w:r w:rsidR="000C0FB8" w:rsidRPr="000B0BAE">
        <w:t>,</w:t>
      </w:r>
      <w:r w:rsidR="00FB4BA6" w:rsidRPr="000B0BAE" w:rsidDel="000C0FB8">
        <w:t xml:space="preserve"> </w:t>
      </w:r>
      <w:r w:rsidR="00FB4BA6" w:rsidRPr="000B0BAE">
        <w:t xml:space="preserve">the district’s finance office </w:t>
      </w:r>
      <w:r w:rsidR="000C0FB8" w:rsidRPr="000B0BAE">
        <w:t xml:space="preserve">cannot </w:t>
      </w:r>
      <w:r w:rsidR="00D30852" w:rsidRPr="000B0BAE">
        <w:t xml:space="preserve">obtain </w:t>
      </w:r>
      <w:r w:rsidR="00AA6A5C">
        <w:t xml:space="preserve">the </w:t>
      </w:r>
      <w:r w:rsidR="00D30852" w:rsidRPr="000B0BAE">
        <w:t xml:space="preserve">necessary </w:t>
      </w:r>
      <w:r w:rsidR="00AD6522" w:rsidRPr="000B0BAE">
        <w:t xml:space="preserve">financial </w:t>
      </w:r>
      <w:r w:rsidR="00D30852" w:rsidRPr="000B0BAE">
        <w:t>information from the town</w:t>
      </w:r>
      <w:r w:rsidR="00AD6522" w:rsidRPr="000B0BAE">
        <w:t xml:space="preserve"> related to their spending</w:t>
      </w:r>
      <w:r w:rsidR="00A5703E" w:rsidRPr="000B0BAE">
        <w:t xml:space="preserve"> in time for </w:t>
      </w:r>
      <w:r w:rsidR="00C0639F" w:rsidRPr="000B0BAE">
        <w:t>DESE’s</w:t>
      </w:r>
      <w:r w:rsidR="00A5703E" w:rsidRPr="000B0BAE">
        <w:t xml:space="preserve"> deadline</w:t>
      </w:r>
      <w:r w:rsidR="00CB2E1C">
        <w:t xml:space="preserve">, </w:t>
      </w:r>
      <w:r w:rsidR="00D659A2">
        <w:t xml:space="preserve">which is also </w:t>
      </w:r>
      <w:r w:rsidR="00CB2E1C">
        <w:t>the end of September</w:t>
      </w:r>
      <w:r w:rsidR="008F5DA7" w:rsidRPr="000B0BAE">
        <w:t xml:space="preserve">. </w:t>
      </w:r>
      <w:r w:rsidR="00F06F39" w:rsidRPr="000B0BAE">
        <w:t xml:space="preserve">Recently, the town and the district </w:t>
      </w:r>
      <w:r w:rsidR="00AA6A5C">
        <w:t>discussed</w:t>
      </w:r>
      <w:r w:rsidR="00F06F39" w:rsidRPr="000B0BAE" w:rsidDel="000C0FB8">
        <w:t xml:space="preserve"> </w:t>
      </w:r>
      <w:r w:rsidR="00F06F39" w:rsidRPr="000B0BAE">
        <w:t xml:space="preserve">changing the timeline for budget decisions and reporting to accommodate the timeline for the district’s end-of-year report. </w:t>
      </w:r>
      <w:r w:rsidR="007A2197" w:rsidRPr="000B0BAE">
        <w:t xml:space="preserve">However, </w:t>
      </w:r>
      <w:r w:rsidR="000C0FB8" w:rsidRPr="000B0BAE">
        <w:t>as</w:t>
      </w:r>
      <w:r w:rsidR="007A2197" w:rsidRPr="000B0BAE">
        <w:t xml:space="preserve"> an ongoing challenge, l</w:t>
      </w:r>
      <w:r w:rsidR="008F5DA7" w:rsidRPr="000B0BAE">
        <w:t xml:space="preserve">ate end-of-year reporting to DESE is </w:t>
      </w:r>
      <w:r w:rsidR="00CF0BD9" w:rsidRPr="000B0BAE">
        <w:t>an area for growth for the district.</w:t>
      </w:r>
    </w:p>
    <w:p w14:paraId="5E4C58AE" w14:textId="09714DC6" w:rsidR="00D13086" w:rsidRPr="00AA6A5C" w:rsidRDefault="00E86C96" w:rsidP="00FB6F29">
      <w:pPr>
        <w:pStyle w:val="BodyText"/>
      </w:pPr>
      <w:r w:rsidRPr="00AA6A5C">
        <w:t xml:space="preserve">In terms of grants, </w:t>
      </w:r>
      <w:r w:rsidR="00F06F39" w:rsidRPr="00AA6A5C">
        <w:t>the district</w:t>
      </w:r>
      <w:r w:rsidRPr="00AA6A5C">
        <w:t xml:space="preserve"> </w:t>
      </w:r>
      <w:r w:rsidR="00133EE8" w:rsidRPr="00AA6A5C">
        <w:t>formerly had</w:t>
      </w:r>
      <w:r w:rsidRPr="00AA6A5C">
        <w:t xml:space="preserve"> a </w:t>
      </w:r>
      <w:r w:rsidR="00F06F39" w:rsidRPr="00AA6A5C">
        <w:t>dedicated</w:t>
      </w:r>
      <w:r w:rsidRPr="00AA6A5C">
        <w:t xml:space="preserve"> grants and special funds manager, but the staff member in that position</w:t>
      </w:r>
      <w:r w:rsidR="00F06F39" w:rsidRPr="00AA6A5C">
        <w:t xml:space="preserve"> recently</w:t>
      </w:r>
      <w:r w:rsidRPr="00AA6A5C">
        <w:t xml:space="preserve"> retired</w:t>
      </w:r>
      <w:r w:rsidR="0080471D" w:rsidRPr="00AA6A5C">
        <w:t xml:space="preserve">, so </w:t>
      </w:r>
      <w:r w:rsidR="00EB06B4" w:rsidRPr="00AA6A5C">
        <w:t xml:space="preserve">members of the </w:t>
      </w:r>
      <w:r w:rsidR="00F06F39" w:rsidRPr="00AA6A5C">
        <w:t xml:space="preserve">finance </w:t>
      </w:r>
      <w:r w:rsidR="00EB06B4" w:rsidRPr="00AA6A5C">
        <w:t>central office staff</w:t>
      </w:r>
      <w:r w:rsidR="00121CFC" w:rsidRPr="00AA6A5C">
        <w:t xml:space="preserve"> split up the responsibilities</w:t>
      </w:r>
      <w:r w:rsidR="00AA6A5C" w:rsidRPr="00AA6A5C">
        <w:t xml:space="preserve"> among themselves</w:t>
      </w:r>
      <w:r w:rsidR="008F5DA7" w:rsidRPr="00AA6A5C">
        <w:t>. In terms of spending down their grants, d</w:t>
      </w:r>
      <w:r w:rsidR="004063E4" w:rsidRPr="00AA6A5C">
        <w:t>istrict leaders reported</w:t>
      </w:r>
      <w:r w:rsidR="00133EE8" w:rsidRPr="00AA6A5C">
        <w:t>,</w:t>
      </w:r>
      <w:r w:rsidR="004063E4" w:rsidRPr="00AA6A5C">
        <w:t xml:space="preserve"> historically</w:t>
      </w:r>
      <w:r w:rsidR="00133EE8" w:rsidRPr="00AA6A5C">
        <w:t>,</w:t>
      </w:r>
      <w:r w:rsidR="004063E4" w:rsidRPr="00AA6A5C">
        <w:t xml:space="preserve"> </w:t>
      </w:r>
      <w:r w:rsidR="00133EE8" w:rsidRPr="00AA6A5C">
        <w:t xml:space="preserve">returning </w:t>
      </w:r>
      <w:r w:rsidR="004063E4" w:rsidRPr="00AA6A5C">
        <w:t>small amounts of money to grantors but “generally nothing over $200</w:t>
      </w:r>
      <w:r w:rsidR="00133EE8" w:rsidRPr="00AA6A5C">
        <w:t>.</w:t>
      </w:r>
      <w:r w:rsidR="004063E4" w:rsidRPr="00AA6A5C">
        <w:t xml:space="preserve">” The </w:t>
      </w:r>
      <w:r w:rsidR="00133EE8" w:rsidRPr="00AA6A5C">
        <w:t xml:space="preserve">singular </w:t>
      </w:r>
      <w:r w:rsidR="004063E4" w:rsidRPr="00AA6A5C">
        <w:t>exception was when a large</w:t>
      </w:r>
      <w:r w:rsidR="004C6CE5" w:rsidRPr="00AA6A5C">
        <w:t xml:space="preserve">r amount </w:t>
      </w:r>
      <w:r w:rsidR="004063E4" w:rsidRPr="00AA6A5C">
        <w:t>of a $100,000 health grant was returned</w:t>
      </w:r>
      <w:r w:rsidR="00252E3B" w:rsidRPr="00AA6A5C">
        <w:t xml:space="preserve"> during the COVID-19 pandemic</w:t>
      </w:r>
      <w:r w:rsidR="004C6CE5" w:rsidRPr="00AA6A5C">
        <w:t xml:space="preserve">; however, </w:t>
      </w:r>
      <w:r w:rsidR="00133EE8" w:rsidRPr="00AA6A5C">
        <w:t>such returns are</w:t>
      </w:r>
      <w:r w:rsidR="00DC339A" w:rsidRPr="00AA6A5C">
        <w:t xml:space="preserve"> not indicative of a chronic problem in the district. </w:t>
      </w:r>
    </w:p>
    <w:p w14:paraId="11CA24C8" w14:textId="18612157" w:rsidR="00252E3B" w:rsidRPr="000B0BAE" w:rsidRDefault="008F5DA7" w:rsidP="00FB6F29">
      <w:pPr>
        <w:pStyle w:val="BodyText"/>
      </w:pPr>
      <w:r w:rsidRPr="000B0BAE">
        <w:t>In addition to grants, Lexington also has a large METCO</w:t>
      </w:r>
      <w:r w:rsidR="00D13086" w:rsidRPr="000B0BAE">
        <w:t xml:space="preserve"> </w:t>
      </w:r>
      <w:r w:rsidR="00133EE8" w:rsidRPr="000B0BAE">
        <w:t>p</w:t>
      </w:r>
      <w:r w:rsidR="00D13086" w:rsidRPr="000B0BAE">
        <w:t xml:space="preserve">rogram that has been in place since 1968. This program provides a suburban public school education for African American, Hispanic, and Asian students from Boston. </w:t>
      </w:r>
      <w:r w:rsidRPr="000B0BAE">
        <w:t xml:space="preserve">The district receives money </w:t>
      </w:r>
      <w:r w:rsidR="00D13086" w:rsidRPr="000B0BAE">
        <w:t>to servic</w:t>
      </w:r>
      <w:r w:rsidR="001031A2" w:rsidRPr="000B0BAE">
        <w:t xml:space="preserve">e </w:t>
      </w:r>
      <w:r w:rsidR="0090062C" w:rsidRPr="000B0BAE">
        <w:t>students in the</w:t>
      </w:r>
      <w:r w:rsidRPr="000B0BAE">
        <w:t xml:space="preserve"> METCO </w:t>
      </w:r>
      <w:r w:rsidR="00133EE8" w:rsidRPr="000B0BAE">
        <w:t>p</w:t>
      </w:r>
      <w:r w:rsidR="0090062C" w:rsidRPr="000B0BAE">
        <w:t>rogram</w:t>
      </w:r>
      <w:r w:rsidRPr="000B0BAE">
        <w:t xml:space="preserve">, and </w:t>
      </w:r>
      <w:r w:rsidR="00133EE8" w:rsidRPr="000B0BAE">
        <w:t xml:space="preserve">the district’s METCO director specifically manages </w:t>
      </w:r>
      <w:r w:rsidRPr="000B0BAE">
        <w:t>this money.</w:t>
      </w:r>
    </w:p>
    <w:p w14:paraId="3ABC4825" w14:textId="3E766509" w:rsidR="3E741EB5" w:rsidRPr="000B0BAE" w:rsidRDefault="3E741EB5" w:rsidP="00FB6F29">
      <w:pPr>
        <w:pStyle w:val="BodyText"/>
      </w:pPr>
      <w:bookmarkStart w:id="57" w:name="_Capital_Planning_and"/>
      <w:bookmarkEnd w:id="57"/>
      <w:r w:rsidRPr="000B0BAE">
        <w:t xml:space="preserve">In terms of audits, </w:t>
      </w:r>
      <w:r w:rsidR="608E244E" w:rsidRPr="000B0BAE">
        <w:t xml:space="preserve">the town of Lexington </w:t>
      </w:r>
      <w:r w:rsidR="683C032C" w:rsidRPr="000B0BAE">
        <w:t xml:space="preserve">used Melanson, an independent auditor, </w:t>
      </w:r>
      <w:r w:rsidR="5FDA70F7" w:rsidRPr="000B0BAE">
        <w:t xml:space="preserve">to analyze the town’s financial statements, including </w:t>
      </w:r>
      <w:r w:rsidR="00AA6A5C">
        <w:t>those of the district</w:t>
      </w:r>
      <w:r w:rsidR="00DB9FDF" w:rsidRPr="000B0BAE">
        <w:t xml:space="preserve">, which represents a line item in the town’s expenses. </w:t>
      </w:r>
      <w:r w:rsidR="02F0DE83" w:rsidRPr="000B0BAE">
        <w:t>The most recent audit publicly available on the town</w:t>
      </w:r>
      <w:r w:rsidR="00133EE8" w:rsidRPr="000B0BAE">
        <w:t>’s</w:t>
      </w:r>
      <w:r w:rsidR="02F0DE83" w:rsidRPr="000B0BAE">
        <w:t xml:space="preserve"> and district’s website</w:t>
      </w:r>
      <w:r w:rsidR="00133EE8" w:rsidRPr="000B0BAE">
        <w:t>s</w:t>
      </w:r>
      <w:r w:rsidR="02F0DE83" w:rsidRPr="000B0BAE">
        <w:t xml:space="preserve"> ended on June 3</w:t>
      </w:r>
      <w:r w:rsidR="3D658563" w:rsidRPr="000B0BAE">
        <w:t>0,</w:t>
      </w:r>
      <w:r w:rsidR="02F0DE83" w:rsidRPr="000B0BAE">
        <w:t xml:space="preserve"> 2022. </w:t>
      </w:r>
      <w:r w:rsidR="4016F6ED" w:rsidRPr="000B0BAE">
        <w:t xml:space="preserve">The most recent audit revealed no significant findings. </w:t>
      </w:r>
    </w:p>
    <w:p w14:paraId="22E56B0C" w14:textId="5344B8DB" w:rsidR="00B827DE" w:rsidRPr="000B0BAE" w:rsidRDefault="00B827DE" w:rsidP="00FB6F29">
      <w:pPr>
        <w:pStyle w:val="Heading3"/>
      </w:pPr>
      <w:r w:rsidRPr="000B0BAE">
        <w:t>Capital Planning and Facility Maintenance</w:t>
      </w:r>
    </w:p>
    <w:p w14:paraId="6C3C4D50" w14:textId="3559A487" w:rsidR="0087134F" w:rsidRPr="000B0BAE" w:rsidRDefault="00B94DC0" w:rsidP="00FB6F29">
      <w:pPr>
        <w:pStyle w:val="BodyTextposthead"/>
      </w:pPr>
      <w:r w:rsidRPr="000B0BAE">
        <w:t xml:space="preserve">Lexington has </w:t>
      </w:r>
      <w:r w:rsidR="009A59F8" w:rsidRPr="000B0BAE">
        <w:t xml:space="preserve">a 10-year </w:t>
      </w:r>
      <w:r w:rsidR="004A175F" w:rsidRPr="00802BEA">
        <w:rPr>
          <w:i/>
          <w:iCs/>
        </w:rPr>
        <w:t>2020</w:t>
      </w:r>
      <w:r w:rsidR="009F6CD2" w:rsidRPr="00802BEA">
        <w:rPr>
          <w:i/>
          <w:iCs/>
        </w:rPr>
        <w:t>-</w:t>
      </w:r>
      <w:r w:rsidR="004A175F" w:rsidRPr="00802BEA">
        <w:rPr>
          <w:i/>
          <w:iCs/>
        </w:rPr>
        <w:t>2030</w:t>
      </w:r>
      <w:r w:rsidR="009F6CD2" w:rsidRPr="00802BEA">
        <w:rPr>
          <w:i/>
          <w:iCs/>
        </w:rPr>
        <w:t xml:space="preserve"> Master Planning Compendium</w:t>
      </w:r>
      <w:r w:rsidR="009F6CD2" w:rsidRPr="000B0BAE">
        <w:t xml:space="preserve"> </w:t>
      </w:r>
      <w:r w:rsidR="008C70C0" w:rsidRPr="000B0BAE">
        <w:t xml:space="preserve">that </w:t>
      </w:r>
      <w:r w:rsidR="009E45B2" w:rsidRPr="000B0BAE">
        <w:t>assist</w:t>
      </w:r>
      <w:r w:rsidR="00133EE8" w:rsidRPr="000B0BAE">
        <w:t>s</w:t>
      </w:r>
      <w:r w:rsidR="009E45B2" w:rsidRPr="000B0BAE">
        <w:t xml:space="preserve"> the district in prioritiz</w:t>
      </w:r>
      <w:r w:rsidR="00133EE8" w:rsidRPr="000B0BAE">
        <w:t>ing</w:t>
      </w:r>
      <w:r w:rsidR="009E45B2" w:rsidRPr="000B0BAE">
        <w:t xml:space="preserve"> all future capital planning projects. </w:t>
      </w:r>
      <w:r w:rsidR="00133EE8" w:rsidRPr="000B0BAE">
        <w:t>T</w:t>
      </w:r>
      <w:r w:rsidR="00AD4DAE" w:rsidRPr="000B0BAE">
        <w:t xml:space="preserve">he Lexington Public Schools Master Planning Advisory Committee </w:t>
      </w:r>
      <w:r w:rsidR="00133EE8" w:rsidRPr="000B0BAE">
        <w:t xml:space="preserve">created this plan </w:t>
      </w:r>
      <w:r w:rsidR="009905F2" w:rsidRPr="000B0BAE">
        <w:t>in 2020</w:t>
      </w:r>
      <w:r w:rsidR="00B86110" w:rsidRPr="000B0BAE">
        <w:t xml:space="preserve">. </w:t>
      </w:r>
      <w:r w:rsidR="00B31F15" w:rsidRPr="000B0BAE">
        <w:t xml:space="preserve">The advisory </w:t>
      </w:r>
      <w:r w:rsidR="00546CE4" w:rsidRPr="000B0BAE">
        <w:t xml:space="preserve">committee </w:t>
      </w:r>
      <w:r w:rsidR="009300D1" w:rsidRPr="000B0BAE">
        <w:t>made</w:t>
      </w:r>
      <w:r w:rsidR="00B86110" w:rsidRPr="000B0BAE">
        <w:t xml:space="preserve"> </w:t>
      </w:r>
      <w:r w:rsidR="00D560A9" w:rsidRPr="000B0BAE">
        <w:t xml:space="preserve">three major </w:t>
      </w:r>
      <w:r w:rsidR="008D0A71" w:rsidRPr="000B0BAE">
        <w:t>recommendations</w:t>
      </w:r>
      <w:r w:rsidR="009300D1" w:rsidRPr="000B0BAE">
        <w:t xml:space="preserve"> to the district </w:t>
      </w:r>
      <w:r w:rsidR="00D560A9" w:rsidRPr="000B0BAE">
        <w:t>about</w:t>
      </w:r>
      <w:r w:rsidR="00B86110" w:rsidRPr="000B0BAE">
        <w:t xml:space="preserve"> the most pressing capital needs within the district:</w:t>
      </w:r>
    </w:p>
    <w:p w14:paraId="1A05336A" w14:textId="515C0938" w:rsidR="00DA46E0" w:rsidRPr="000B0BAE" w:rsidRDefault="00335175" w:rsidP="001606C2">
      <w:pPr>
        <w:pStyle w:val="Bullet1"/>
      </w:pPr>
      <w:r>
        <w:t xml:space="preserve">The district’s review indicates no </w:t>
      </w:r>
      <w:r w:rsidR="001606C2">
        <w:t xml:space="preserve">need for </w:t>
      </w:r>
      <w:r>
        <w:t>new space at the preschool or elementary level</w:t>
      </w:r>
      <w:r w:rsidR="001606C2">
        <w:t>s—now or</w:t>
      </w:r>
      <w:r>
        <w:t xml:space="preserve"> for </w:t>
      </w:r>
      <w:r w:rsidR="001B6319">
        <w:t xml:space="preserve">several years. However, </w:t>
      </w:r>
      <w:r w:rsidR="001606C2">
        <w:t xml:space="preserve">the district will carefully monitor </w:t>
      </w:r>
      <w:r w:rsidR="001B6319">
        <w:t xml:space="preserve">elementary school enrollments </w:t>
      </w:r>
      <w:r w:rsidR="009122E2">
        <w:t xml:space="preserve">for opportunities to replace aging facilities in the event of more dramatic enrollment declines or unexpected enrollment growth. </w:t>
      </w:r>
    </w:p>
    <w:p w14:paraId="7699B7DE" w14:textId="5DBDF673" w:rsidR="009122E2" w:rsidRPr="000B0BAE" w:rsidRDefault="009122E2" w:rsidP="001606C2">
      <w:pPr>
        <w:pStyle w:val="Bullet1"/>
      </w:pPr>
      <w:r>
        <w:t xml:space="preserve">The district’s review indicates that no new space is </w:t>
      </w:r>
      <w:r w:rsidR="001606C2">
        <w:t xml:space="preserve">necessary </w:t>
      </w:r>
      <w:r>
        <w:t>at the middle school level</w:t>
      </w:r>
      <w:r w:rsidR="001606C2">
        <w:t>,</w:t>
      </w:r>
      <w:r>
        <w:t xml:space="preserve"> although enrollments may stay near or just above capacity for several years. </w:t>
      </w:r>
      <w:r w:rsidR="001606C2">
        <w:t xml:space="preserve">The district also will carefully monitor </w:t>
      </w:r>
      <w:r>
        <w:t xml:space="preserve">middle school enrollments. </w:t>
      </w:r>
    </w:p>
    <w:p w14:paraId="0DD3199F" w14:textId="1821BD6D" w:rsidR="00EC3B8E" w:rsidRPr="000B0BAE" w:rsidRDefault="009122E2" w:rsidP="001606C2">
      <w:pPr>
        <w:pStyle w:val="Bullet1"/>
      </w:pPr>
      <w:r>
        <w:t>In light of current and projected enrollment at the high school</w:t>
      </w:r>
      <w:r w:rsidR="00B433C2">
        <w:t xml:space="preserve"> being substantially higher than a reasonable estimate of the school’s capacity, the advisory committee </w:t>
      </w:r>
      <w:r w:rsidR="00EC3B8E">
        <w:t xml:space="preserve">endorsed a plan to increase the size of the high school facility by replacing it with a new building or completing a comprehensive renovation with additions. </w:t>
      </w:r>
    </w:p>
    <w:p w14:paraId="5F6D5DED" w14:textId="039BDBE0" w:rsidR="00C237CE" w:rsidRPr="000B0BAE" w:rsidRDefault="00BB0FDF" w:rsidP="00FB6F29">
      <w:pPr>
        <w:pStyle w:val="BodyText"/>
      </w:pPr>
      <w:r w:rsidRPr="000B0BAE">
        <w:t>As</w:t>
      </w:r>
      <w:r w:rsidRPr="000B0BAE" w:rsidDel="001606C2">
        <w:t xml:space="preserve"> </w:t>
      </w:r>
      <w:r w:rsidR="00802BEA">
        <w:t>corroborated</w:t>
      </w:r>
      <w:r w:rsidR="00802BEA" w:rsidRPr="000B0BAE">
        <w:t xml:space="preserve"> </w:t>
      </w:r>
      <w:r w:rsidRPr="000B0BAE">
        <w:t>by</w:t>
      </w:r>
      <w:r w:rsidR="009300D1" w:rsidRPr="000B0BAE">
        <w:t xml:space="preserve"> district, school leader, and parent focus groups, </w:t>
      </w:r>
      <w:r w:rsidRPr="000B0BAE">
        <w:t xml:space="preserve">Lexington </w:t>
      </w:r>
      <w:r w:rsidR="009300D1" w:rsidRPr="000B0BAE">
        <w:t>H</w:t>
      </w:r>
      <w:r w:rsidRPr="000B0BAE">
        <w:t xml:space="preserve">igh </w:t>
      </w:r>
      <w:r w:rsidR="009300D1" w:rsidRPr="000B0BAE">
        <w:t>S</w:t>
      </w:r>
      <w:r w:rsidRPr="000B0BAE">
        <w:t xml:space="preserve">chool is </w:t>
      </w:r>
      <w:r w:rsidR="001606C2" w:rsidRPr="000B0BAE">
        <w:t xml:space="preserve">currently </w:t>
      </w:r>
      <w:r w:rsidRPr="000B0BAE">
        <w:t>a paramount capital concern for the district. As described in the 2020-2030 Master Planning Compendium</w:t>
      </w:r>
      <w:r w:rsidR="001606C2" w:rsidRPr="000B0BAE">
        <w:t>,</w:t>
      </w:r>
      <w:r w:rsidR="00C237CE" w:rsidRPr="000B0BAE">
        <w:t xml:space="preserve"> </w:t>
      </w:r>
    </w:p>
    <w:p w14:paraId="53312D65" w14:textId="52B30897" w:rsidR="00BD6918" w:rsidRPr="000B0BAE" w:rsidRDefault="000C3903" w:rsidP="00FB6F29">
      <w:pPr>
        <w:pStyle w:val="BlockQuote"/>
      </w:pPr>
      <w:r w:rsidRPr="000B0BAE">
        <w:t xml:space="preserve">Based on current projections, by the year 2025, enrollment in </w:t>
      </w:r>
      <w:r w:rsidR="00981DEB" w:rsidRPr="000B0BAE">
        <w:t>G</w:t>
      </w:r>
      <w:r w:rsidRPr="000B0BAE">
        <w:t xml:space="preserve">rades 9-12 is expected to reach its peak with over 2,500 students. An enrollment topping 2,500 means that LHS will be approximately 650 students over the capacity of the core spaces and classrooms. In addition to overcrowding, the current high school facility faces deteriorating conditions, and it is not well configured for modern instructional approaches and educational needs. The current facility, with its unique design, also presents certain security challenges. </w:t>
      </w:r>
    </w:p>
    <w:p w14:paraId="7C7635D4" w14:textId="49617192" w:rsidR="006A6052" w:rsidRPr="000B0BAE" w:rsidRDefault="00B43091" w:rsidP="00FB6F29">
      <w:pPr>
        <w:pStyle w:val="BodyText"/>
      </w:pPr>
      <w:r w:rsidRPr="000B0BAE">
        <w:t xml:space="preserve">The district is </w:t>
      </w:r>
      <w:r w:rsidR="00047197" w:rsidRPr="000B0BAE">
        <w:t xml:space="preserve">currently collaborating with the Massachusetts School Building Authority </w:t>
      </w:r>
      <w:r w:rsidR="00D369C6" w:rsidRPr="000B0BAE">
        <w:t xml:space="preserve">for a new Lexington </w:t>
      </w:r>
      <w:r w:rsidR="001606C2" w:rsidRPr="000B0BAE">
        <w:t>H</w:t>
      </w:r>
      <w:r w:rsidR="00D369C6" w:rsidRPr="000B0BAE">
        <w:t xml:space="preserve">igh </w:t>
      </w:r>
      <w:r w:rsidR="001606C2" w:rsidRPr="000B0BAE">
        <w:t>S</w:t>
      </w:r>
      <w:r w:rsidR="00D369C6" w:rsidRPr="000B0BAE">
        <w:t xml:space="preserve">chool, and at the time of the district review, the district was </w:t>
      </w:r>
      <w:r w:rsidR="00AF1E30" w:rsidRPr="000B0BAE">
        <w:t>completing a</w:t>
      </w:r>
      <w:r w:rsidR="00D369C6" w:rsidRPr="000B0BAE">
        <w:t xml:space="preserve"> feasibility study</w:t>
      </w:r>
      <w:r w:rsidR="00816A7D" w:rsidRPr="000B0BAE">
        <w:t xml:space="preserve">. </w:t>
      </w:r>
      <w:r w:rsidR="00745A0E" w:rsidRPr="000B0BAE">
        <w:t xml:space="preserve">The </w:t>
      </w:r>
      <w:r w:rsidR="000C1177" w:rsidRPr="000B0BAE">
        <w:t>district hired a</w:t>
      </w:r>
      <w:r w:rsidR="00BD6918" w:rsidRPr="000B0BAE">
        <w:t>n external</w:t>
      </w:r>
      <w:r w:rsidR="000C1177" w:rsidRPr="000B0BAE">
        <w:t xml:space="preserve"> firm to help them design </w:t>
      </w:r>
      <w:r w:rsidR="00BD6918" w:rsidRPr="000B0BAE">
        <w:t>the new high school</w:t>
      </w:r>
      <w:r w:rsidR="000C1177" w:rsidRPr="000B0BAE">
        <w:t xml:space="preserve">, and they are receiving input from students and teachers </w:t>
      </w:r>
      <w:r w:rsidR="00B947C1">
        <w:t>via</w:t>
      </w:r>
      <w:r w:rsidR="00A4307B" w:rsidRPr="000B0BAE">
        <w:t xml:space="preserve"> focus groups </w:t>
      </w:r>
      <w:r w:rsidR="00EE0188" w:rsidRPr="000B0BAE">
        <w:t>about</w:t>
      </w:r>
      <w:r w:rsidR="000C1177" w:rsidRPr="000B0BAE">
        <w:t xml:space="preserve"> their desire</w:t>
      </w:r>
      <w:r w:rsidR="00B947C1">
        <w:t>s</w:t>
      </w:r>
      <w:r w:rsidR="000C1177" w:rsidRPr="000B0BAE">
        <w:t xml:space="preserve"> for the new school building.</w:t>
      </w:r>
      <w:r w:rsidR="00F96837">
        <w:t xml:space="preserve"> Additionally, according to the </w:t>
      </w:r>
      <w:r w:rsidR="00686CC7">
        <w:t>new high school’s building project</w:t>
      </w:r>
      <w:r w:rsidR="00F96837">
        <w:t xml:space="preserve"> website, the </w:t>
      </w:r>
      <w:r w:rsidR="00686CC7">
        <w:t xml:space="preserve">district has been hosting a series of community forums </w:t>
      </w:r>
      <w:r w:rsidR="009C01B1">
        <w:t>(</w:t>
      </w:r>
      <w:r w:rsidR="00633C9E">
        <w:t xml:space="preserve">with meetings </w:t>
      </w:r>
      <w:r w:rsidR="009C01B1">
        <w:t xml:space="preserve">in September 2023, November 2023, March 2024, and </w:t>
      </w:r>
      <w:r w:rsidR="00AA1D2A">
        <w:t xml:space="preserve">May 2024) </w:t>
      </w:r>
      <w:r w:rsidR="00686CC7">
        <w:t xml:space="preserve">so the broader community can learn </w:t>
      </w:r>
      <w:r w:rsidR="00B947C1">
        <w:t xml:space="preserve">more and get updates on the project. </w:t>
      </w:r>
      <w:r w:rsidR="00A4307B" w:rsidRPr="000B0BAE">
        <w:t xml:space="preserve">Parents in focus groups reported receiving lots of communication about the new high school building. </w:t>
      </w:r>
      <w:r w:rsidR="00C13E66" w:rsidRPr="000B0BAE">
        <w:t xml:space="preserve">Enlisting community involvement in the new high school building design process is a strength of the district. </w:t>
      </w:r>
    </w:p>
    <w:p w14:paraId="4EBED8BB" w14:textId="439C9BD5" w:rsidR="00D560A9" w:rsidRPr="000B0BAE" w:rsidRDefault="003E1445" w:rsidP="00FB6F29">
      <w:pPr>
        <w:pStyle w:val="BodyText"/>
        <w:rPr>
          <w:spacing w:val="-2"/>
        </w:rPr>
      </w:pPr>
      <w:r w:rsidRPr="000B0BAE">
        <w:rPr>
          <w:spacing w:val="-2"/>
        </w:rPr>
        <w:t>Upon completi</w:t>
      </w:r>
      <w:r w:rsidR="001606C2" w:rsidRPr="000B0BAE">
        <w:rPr>
          <w:spacing w:val="-2"/>
        </w:rPr>
        <w:t>ng</w:t>
      </w:r>
      <w:r w:rsidRPr="000B0BAE">
        <w:rPr>
          <w:spacing w:val="-2"/>
        </w:rPr>
        <w:t xml:space="preserve"> this feasibility study, the district will submit </w:t>
      </w:r>
      <w:r w:rsidR="00BB3B2C" w:rsidRPr="000B0BAE">
        <w:rPr>
          <w:spacing w:val="-2"/>
        </w:rPr>
        <w:t>a preliminary design program and preferred schematic report. Based on the anticipated timeline on the</w:t>
      </w:r>
      <w:r w:rsidR="0026726F" w:rsidRPr="000B0BAE">
        <w:rPr>
          <w:spacing w:val="-2"/>
        </w:rPr>
        <w:t xml:space="preserve"> district’s website, a</w:t>
      </w:r>
      <w:r w:rsidRPr="000B0BAE">
        <w:rPr>
          <w:spacing w:val="-2"/>
        </w:rPr>
        <w:t xml:space="preserve"> </w:t>
      </w:r>
      <w:r w:rsidR="00C51AFB" w:rsidRPr="000B0BAE">
        <w:rPr>
          <w:spacing w:val="-2"/>
        </w:rPr>
        <w:t xml:space="preserve">town meeting and debt exclusion vote </w:t>
      </w:r>
      <w:r w:rsidR="00121CFC">
        <w:rPr>
          <w:spacing w:val="-2"/>
        </w:rPr>
        <w:t>will occur in</w:t>
      </w:r>
      <w:r w:rsidR="00C51AFB" w:rsidRPr="000B0BAE" w:rsidDel="00121CFC">
        <w:rPr>
          <w:spacing w:val="-2"/>
        </w:rPr>
        <w:t xml:space="preserve"> </w:t>
      </w:r>
      <w:r w:rsidR="00C51AFB" w:rsidRPr="000B0BAE">
        <w:rPr>
          <w:spacing w:val="-2"/>
        </w:rPr>
        <w:t xml:space="preserve">late 2025, </w:t>
      </w:r>
      <w:r w:rsidR="00426011" w:rsidRPr="000B0BAE">
        <w:rPr>
          <w:spacing w:val="-2"/>
        </w:rPr>
        <w:t>as the town anticipates needing an override to pay for the new high school.</w:t>
      </w:r>
      <w:r w:rsidR="00A94AED" w:rsidRPr="000B0BAE">
        <w:rPr>
          <w:spacing w:val="-2"/>
        </w:rPr>
        <w:t xml:space="preserve"> </w:t>
      </w:r>
      <w:r w:rsidR="00426011" w:rsidRPr="000B0BAE">
        <w:rPr>
          <w:spacing w:val="-2"/>
        </w:rPr>
        <w:t xml:space="preserve">If this override passes, </w:t>
      </w:r>
      <w:r w:rsidR="003435B5" w:rsidRPr="000B0BAE">
        <w:rPr>
          <w:spacing w:val="-2"/>
        </w:rPr>
        <w:t xml:space="preserve">construction </w:t>
      </w:r>
      <w:r w:rsidR="00426011" w:rsidRPr="000B0BAE">
        <w:rPr>
          <w:spacing w:val="-2"/>
        </w:rPr>
        <w:t xml:space="preserve">could </w:t>
      </w:r>
      <w:r w:rsidR="003435B5" w:rsidRPr="000B0BAE">
        <w:rPr>
          <w:spacing w:val="-2"/>
        </w:rPr>
        <w:t xml:space="preserve">potentially begin in 2027. </w:t>
      </w:r>
    </w:p>
    <w:p w14:paraId="58A88C1B" w14:textId="452F08F6" w:rsidR="00A4307B" w:rsidRPr="000B0BAE" w:rsidRDefault="00A4307B" w:rsidP="00FB6F29">
      <w:pPr>
        <w:pStyle w:val="BodyText"/>
      </w:pPr>
      <w:r w:rsidRPr="000B0BAE">
        <w:t xml:space="preserve">In terms of maintenance needs, public facilities </w:t>
      </w:r>
      <w:r w:rsidR="001606C2" w:rsidRPr="000B0BAE">
        <w:t>are</w:t>
      </w:r>
      <w:r w:rsidRPr="000B0BAE">
        <w:t xml:space="preserve"> a shared department between the town and district that covers </w:t>
      </w:r>
      <w:r w:rsidR="00DF4DE4" w:rsidRPr="000B0BAE">
        <w:t>several utilities</w:t>
      </w:r>
      <w:r w:rsidR="001606C2" w:rsidRPr="000B0BAE">
        <w:t>,</w:t>
      </w:r>
      <w:r w:rsidR="00DF4DE4" w:rsidRPr="000B0BAE">
        <w:t xml:space="preserve"> including electric, heat, and gas. The department of public works within Lexington is responsible for plowing and maintaining the</w:t>
      </w:r>
      <w:r w:rsidR="006D726D" w:rsidRPr="000B0BAE">
        <w:t xml:space="preserve"> district’s</w:t>
      </w:r>
      <w:r w:rsidR="00DF4DE4" w:rsidRPr="000B0BAE">
        <w:t xml:space="preserve"> fields. In general, district leadership described capital and maintenance needs as the town’s responsibility</w:t>
      </w:r>
      <w:r w:rsidR="00B57640">
        <w:t xml:space="preserve">. </w:t>
      </w:r>
    </w:p>
    <w:p w14:paraId="6A8BD12D" w14:textId="46540E9F" w:rsidR="002B4CEF" w:rsidRPr="000B0BAE" w:rsidRDefault="002B4CEF" w:rsidP="00FB6F29">
      <w:pPr>
        <w:pStyle w:val="Heading3"/>
      </w:pPr>
      <w:r w:rsidRPr="000B0BAE">
        <w:t>DESE Recommendations</w:t>
      </w:r>
    </w:p>
    <w:p w14:paraId="10E4978C" w14:textId="7966CAD0" w:rsidR="002B4CEF" w:rsidRPr="000B0BAE" w:rsidRDefault="00112878" w:rsidP="002B4CEF">
      <w:pPr>
        <w:pStyle w:val="Bullet1"/>
        <w:rPr>
          <w:bCs/>
        </w:rPr>
      </w:pPr>
      <w:r w:rsidRPr="66852790">
        <w:rPr>
          <w:i/>
          <w:iCs/>
        </w:rPr>
        <w:t>Where feasible, t</w:t>
      </w:r>
      <w:r w:rsidR="00BB3A35" w:rsidRPr="66852790">
        <w:rPr>
          <w:i/>
          <w:iCs/>
        </w:rPr>
        <w:t xml:space="preserve">he district should </w:t>
      </w:r>
      <w:r w:rsidR="0046261D" w:rsidRPr="66852790">
        <w:rPr>
          <w:i/>
          <w:iCs/>
        </w:rPr>
        <w:t xml:space="preserve">work with </w:t>
      </w:r>
      <w:r w:rsidR="009A4679" w:rsidRPr="66852790">
        <w:rPr>
          <w:i/>
          <w:iCs/>
        </w:rPr>
        <w:t xml:space="preserve">town </w:t>
      </w:r>
      <w:r w:rsidR="0046261D" w:rsidRPr="66852790">
        <w:rPr>
          <w:i/>
          <w:iCs/>
        </w:rPr>
        <w:t xml:space="preserve">officials to accelerate </w:t>
      </w:r>
      <w:r w:rsidR="00142955" w:rsidRPr="66852790">
        <w:rPr>
          <w:i/>
          <w:iCs/>
        </w:rPr>
        <w:t xml:space="preserve">the closing of </w:t>
      </w:r>
      <w:r w:rsidR="00994AED" w:rsidRPr="66852790">
        <w:rPr>
          <w:i/>
          <w:iCs/>
        </w:rPr>
        <w:t xml:space="preserve">the </w:t>
      </w:r>
      <w:r w:rsidR="00142955" w:rsidRPr="66852790">
        <w:rPr>
          <w:i/>
          <w:iCs/>
        </w:rPr>
        <w:t>prior fiscal year</w:t>
      </w:r>
      <w:r w:rsidR="00A763C4" w:rsidRPr="66852790">
        <w:rPr>
          <w:i/>
          <w:iCs/>
        </w:rPr>
        <w:t>’s records</w:t>
      </w:r>
      <w:r w:rsidR="00142955" w:rsidRPr="66852790">
        <w:rPr>
          <w:i/>
          <w:iCs/>
        </w:rPr>
        <w:t xml:space="preserve">, so that the </w:t>
      </w:r>
      <w:r w:rsidR="009A4679" w:rsidRPr="66852790">
        <w:rPr>
          <w:i/>
          <w:iCs/>
        </w:rPr>
        <w:t xml:space="preserve">district </w:t>
      </w:r>
      <w:r w:rsidR="00142955" w:rsidRPr="66852790">
        <w:rPr>
          <w:i/>
          <w:iCs/>
        </w:rPr>
        <w:t xml:space="preserve">can </w:t>
      </w:r>
      <w:r w:rsidR="009A4679" w:rsidRPr="66852790">
        <w:rPr>
          <w:i/>
          <w:iCs/>
        </w:rPr>
        <w:t xml:space="preserve">comply with DESE’s end-of-year reporting deadline. </w:t>
      </w:r>
    </w:p>
    <w:p w14:paraId="26CC0050" w14:textId="23F54D24" w:rsidR="002B4CEF" w:rsidRPr="000B0BAE" w:rsidRDefault="002B4CEF" w:rsidP="00711976">
      <w:pPr>
        <w:pStyle w:val="BodyText"/>
        <w:sectPr w:rsidR="002B4CEF" w:rsidRPr="000B0BAE" w:rsidSect="00345C65">
          <w:headerReference w:type="default" r:id="rId24"/>
          <w:footerReference w:type="default" r:id="rId25"/>
          <w:footerReference w:type="first" r:id="rId26"/>
          <w:pgSz w:w="12240" w:h="15840" w:code="1"/>
          <w:pgMar w:top="1440" w:right="1440" w:bottom="1440" w:left="1440" w:header="720" w:footer="720" w:gutter="0"/>
          <w:pgNumType w:start="1"/>
          <w:cols w:space="720"/>
          <w:docGrid w:linePitch="360"/>
        </w:sectPr>
      </w:pPr>
    </w:p>
    <w:p w14:paraId="3086BDED" w14:textId="6668ACD0" w:rsidR="008E314D" w:rsidRPr="000B0BAE" w:rsidRDefault="008E314D" w:rsidP="009E578A">
      <w:pPr>
        <w:pStyle w:val="Heading2"/>
      </w:pPr>
      <w:bookmarkStart w:id="58" w:name="_Toc163146238"/>
      <w:r w:rsidRPr="000B0BAE">
        <w:t>Appendix A</w:t>
      </w:r>
      <w:r w:rsidR="006A3A0E" w:rsidRPr="000B0BAE">
        <w:t>.</w:t>
      </w:r>
      <w:r w:rsidRPr="000B0BAE">
        <w:t xml:space="preserve"> </w:t>
      </w:r>
      <w:bookmarkEnd w:id="4"/>
      <w:bookmarkEnd w:id="5"/>
      <w:bookmarkEnd w:id="6"/>
      <w:r w:rsidR="00E475E7" w:rsidRPr="000B0BAE">
        <w:t>Summary of Site Visit Activities</w:t>
      </w:r>
      <w:bookmarkEnd w:id="7"/>
      <w:bookmarkEnd w:id="58"/>
    </w:p>
    <w:p w14:paraId="5CB5BDC4" w14:textId="03F47CE0" w:rsidR="00B827DE" w:rsidRPr="000B0BAE" w:rsidRDefault="00B827DE" w:rsidP="002C47CE">
      <w:pPr>
        <w:pStyle w:val="BodyText"/>
      </w:pPr>
      <w:r w:rsidRPr="000B0BAE">
        <w:t xml:space="preserve">The </w:t>
      </w:r>
      <w:r w:rsidR="00494638" w:rsidRPr="000B0BAE">
        <w:t>AIR</w:t>
      </w:r>
      <w:r w:rsidRPr="000B0BAE">
        <w:t xml:space="preserve"> team completed the following activities as part of the district review activities in </w:t>
      </w:r>
      <w:r w:rsidR="001606C2" w:rsidRPr="000B0BAE">
        <w:t>Lexington</w:t>
      </w:r>
      <w:r w:rsidRPr="000B0BAE">
        <w:t>. The team conducted </w:t>
      </w:r>
      <w:r w:rsidR="00BC266D" w:rsidRPr="000B0BAE">
        <w:t xml:space="preserve">96 </w:t>
      </w:r>
      <w:r w:rsidRPr="000B0BAE">
        <w:t xml:space="preserve">classroom observations during the week of </w:t>
      </w:r>
      <w:r w:rsidR="00BC266D" w:rsidRPr="000B0BAE">
        <w:t>January 22, 2024</w:t>
      </w:r>
      <w:r w:rsidRPr="000B0BAE">
        <w:t xml:space="preserve">, and held interviews and focus groups </w:t>
      </w:r>
      <w:r w:rsidR="00BC266D" w:rsidRPr="000B0BAE">
        <w:t>this same week</w:t>
      </w:r>
      <w:r w:rsidRPr="000B0BAE">
        <w:t>. The site visit team conducted interviews and focus groups with the following representatives from the school and the district: </w:t>
      </w:r>
    </w:p>
    <w:p w14:paraId="433DFA3E" w14:textId="77777777" w:rsidR="00B827DE" w:rsidRPr="000B0BAE" w:rsidRDefault="00B827DE" w:rsidP="00B827DE">
      <w:pPr>
        <w:pStyle w:val="Bullet1"/>
      </w:pPr>
      <w:r>
        <w:t xml:space="preserve">Superintendent </w:t>
      </w:r>
    </w:p>
    <w:p w14:paraId="3BB607E5" w14:textId="77777777" w:rsidR="00B827DE" w:rsidRPr="000B0BAE" w:rsidRDefault="00B827DE" w:rsidP="00B827DE">
      <w:pPr>
        <w:pStyle w:val="Bullet1"/>
      </w:pPr>
      <w:r>
        <w:t xml:space="preserve">Other district leaders </w:t>
      </w:r>
    </w:p>
    <w:p w14:paraId="5159C132" w14:textId="77777777" w:rsidR="00B827DE" w:rsidRPr="000B0BAE" w:rsidRDefault="00B827DE" w:rsidP="00B827DE">
      <w:pPr>
        <w:pStyle w:val="Bullet1"/>
      </w:pPr>
      <w:r>
        <w:t xml:space="preserve">School committee members </w:t>
      </w:r>
    </w:p>
    <w:p w14:paraId="7B556F4E" w14:textId="77777777" w:rsidR="00B827DE" w:rsidRPr="000B0BAE" w:rsidRDefault="00B827DE" w:rsidP="00B827DE">
      <w:pPr>
        <w:pStyle w:val="Bullet1"/>
      </w:pPr>
      <w:r>
        <w:t xml:space="preserve">Teachers’ association members </w:t>
      </w:r>
    </w:p>
    <w:p w14:paraId="179C02DE" w14:textId="77777777" w:rsidR="00B827DE" w:rsidRPr="000B0BAE" w:rsidRDefault="00B827DE" w:rsidP="00B827DE">
      <w:pPr>
        <w:pStyle w:val="Bullet1"/>
      </w:pPr>
      <w:r>
        <w:t xml:space="preserve">Principals </w:t>
      </w:r>
    </w:p>
    <w:p w14:paraId="5726B81E" w14:textId="77777777" w:rsidR="00B827DE" w:rsidRPr="000B0BAE" w:rsidRDefault="00B827DE" w:rsidP="00B827DE">
      <w:pPr>
        <w:pStyle w:val="Bullet1"/>
      </w:pPr>
      <w:r>
        <w:t xml:space="preserve">Teachers </w:t>
      </w:r>
    </w:p>
    <w:p w14:paraId="03723CF4" w14:textId="77777777" w:rsidR="00B827DE" w:rsidRPr="000B0BAE" w:rsidRDefault="00B827DE" w:rsidP="00B827DE">
      <w:pPr>
        <w:pStyle w:val="Bullet1"/>
      </w:pPr>
      <w:r>
        <w:t xml:space="preserve">Support specialists </w:t>
      </w:r>
    </w:p>
    <w:p w14:paraId="50991F40" w14:textId="77777777" w:rsidR="00B827DE" w:rsidRPr="000B0BAE" w:rsidRDefault="00B827DE" w:rsidP="00B827DE">
      <w:pPr>
        <w:pStyle w:val="Bullet1"/>
      </w:pPr>
      <w:r>
        <w:t xml:space="preserve">Parents </w:t>
      </w:r>
    </w:p>
    <w:p w14:paraId="1D50C673" w14:textId="77777777" w:rsidR="00B827DE" w:rsidRPr="000B0BAE" w:rsidRDefault="00B827DE" w:rsidP="00B827DE">
      <w:pPr>
        <w:pStyle w:val="Bullet1"/>
      </w:pPr>
      <w:r>
        <w:t xml:space="preserve">Students </w:t>
      </w:r>
    </w:p>
    <w:p w14:paraId="3ED9E858" w14:textId="77777777" w:rsidR="00B827DE" w:rsidRPr="000B0BAE" w:rsidRDefault="00B827DE" w:rsidP="00B827DE">
      <w:pPr>
        <w:pStyle w:val="Bullet1"/>
      </w:pPr>
      <w:r>
        <w:t xml:space="preserve">Town representative </w:t>
      </w:r>
    </w:p>
    <w:p w14:paraId="48B34525" w14:textId="24EFC9BA" w:rsidR="00B827DE" w:rsidRPr="000B0BAE" w:rsidRDefault="00B827DE" w:rsidP="002C47CE">
      <w:pPr>
        <w:pStyle w:val="BodyText"/>
      </w:pPr>
      <w:r w:rsidRPr="000B0BAE">
        <w:t>The review team analyzed multiple datasets and reviewed numerous documents before and during the site visit, including</w:t>
      </w:r>
      <w:r w:rsidR="00494638" w:rsidRPr="000B0BAE">
        <w:t xml:space="preserve"> the following</w:t>
      </w:r>
      <w:r w:rsidRPr="000B0BAE">
        <w:t xml:space="preserve">: </w:t>
      </w:r>
    </w:p>
    <w:p w14:paraId="207079BB" w14:textId="1E1AA310" w:rsidR="00B827DE" w:rsidRPr="000B0BAE" w:rsidRDefault="00B827DE" w:rsidP="00B827DE">
      <w:pPr>
        <w:pStyle w:val="Bullet1"/>
      </w:pPr>
      <w:r>
        <w:t>Student and school performance data, including achievement and growth, enrollment, graduation, dropout, retention, suspension, and attendance rates</w:t>
      </w:r>
    </w:p>
    <w:p w14:paraId="15FAB3E2" w14:textId="7EEE6304" w:rsidR="00B827DE" w:rsidRPr="000B0BAE" w:rsidRDefault="00B827DE" w:rsidP="00B827DE">
      <w:pPr>
        <w:pStyle w:val="Bullet1"/>
      </w:pPr>
      <w:r>
        <w:t xml:space="preserve">Data on the district’s staffing and finances </w:t>
      </w:r>
    </w:p>
    <w:p w14:paraId="4DD39A60" w14:textId="7A31A1A3" w:rsidR="00B827DE" w:rsidRPr="000B0BAE" w:rsidRDefault="0054101D" w:rsidP="00B827DE">
      <w:pPr>
        <w:pStyle w:val="Bullet1"/>
      </w:pPr>
      <w:r>
        <w:t xml:space="preserve">Curricular </w:t>
      </w:r>
      <w:r w:rsidR="00B827DE">
        <w:t>review process and timeline</w:t>
      </w:r>
    </w:p>
    <w:p w14:paraId="39A28A74" w14:textId="212B18BC" w:rsidR="00B827DE" w:rsidRPr="000B0BAE" w:rsidRDefault="00B827DE" w:rsidP="00B827DE">
      <w:pPr>
        <w:pStyle w:val="Bullet1"/>
      </w:pPr>
      <w:r>
        <w:t>Published educational reports on the district by DESE, the New England Association of Schools and Colleges, and the former Office of Educational Quality and Accountability</w:t>
      </w:r>
    </w:p>
    <w:p w14:paraId="2BA65B5C" w14:textId="64699D20" w:rsidR="00B827DE" w:rsidRPr="000B0BAE" w:rsidRDefault="00B827DE" w:rsidP="00B827DE">
      <w:pPr>
        <w:pStyle w:val="Bullet1"/>
      </w:pPr>
      <w:r>
        <w:t xml:space="preserve">District documents such as district and </w:t>
      </w:r>
      <w:r w:rsidR="00494638">
        <w:t xml:space="preserve">school </w:t>
      </w:r>
      <w:r>
        <w:t>improvement plans, school committee policies, curriculum documents, summaries of student assessments, job descriptions, collective bargaining agreements, evaluation tools for staff, handbooks, school schedules, and the district’s end-of-year financial reports</w:t>
      </w:r>
    </w:p>
    <w:p w14:paraId="645B15D9" w14:textId="0319EE8D" w:rsidR="00D60F09" w:rsidRPr="000B0BAE" w:rsidRDefault="00B827DE" w:rsidP="00B827DE">
      <w:pPr>
        <w:pStyle w:val="Bullet1"/>
      </w:pPr>
      <w:r>
        <w:t>All completed program and administrator evaluations and a random selection of completed teacher evaluations</w:t>
      </w:r>
    </w:p>
    <w:p w14:paraId="463A5006" w14:textId="131068F2" w:rsidR="008D6102" w:rsidRPr="000B0BAE" w:rsidRDefault="008D6102" w:rsidP="00DA6C44">
      <w:pPr>
        <w:pStyle w:val="Bullet1"/>
        <w:numPr>
          <w:ilvl w:val="0"/>
          <w:numId w:val="0"/>
        </w:numPr>
        <w:ind w:left="720" w:hanging="360"/>
      </w:pPr>
    </w:p>
    <w:p w14:paraId="6A7B59BA" w14:textId="77777777" w:rsidR="006D0B48" w:rsidRPr="000B0BAE" w:rsidRDefault="006D0B48" w:rsidP="006A3A0E">
      <w:pPr>
        <w:numPr>
          <w:ilvl w:val="1"/>
          <w:numId w:val="1"/>
        </w:numPr>
        <w:tabs>
          <w:tab w:val="left" w:pos="360"/>
          <w:tab w:val="left" w:pos="720"/>
          <w:tab w:val="left" w:pos="1080"/>
          <w:tab w:val="left" w:pos="1440"/>
          <w:tab w:val="left" w:pos="1800"/>
          <w:tab w:val="left" w:pos="2160"/>
          <w:tab w:val="left" w:pos="2520"/>
          <w:tab w:val="left" w:pos="2880"/>
        </w:tabs>
        <w:ind w:left="360"/>
        <w:sectPr w:rsidR="006D0B48" w:rsidRPr="000B0BAE" w:rsidSect="00345C65">
          <w:footerReference w:type="default" r:id="rId27"/>
          <w:pgSz w:w="12240" w:h="15840" w:code="1"/>
          <w:pgMar w:top="1440" w:right="1440" w:bottom="1440" w:left="1440" w:header="720" w:footer="720" w:gutter="0"/>
          <w:pgNumType w:start="1"/>
          <w:cols w:space="720"/>
          <w:docGrid w:linePitch="360"/>
        </w:sectPr>
      </w:pPr>
    </w:p>
    <w:p w14:paraId="2A2032DD" w14:textId="5EF8B578" w:rsidR="00486B55" w:rsidRPr="000B0BAE" w:rsidRDefault="00486B55" w:rsidP="00486B55">
      <w:pPr>
        <w:pStyle w:val="Heading2"/>
        <w:pageBreakBefore w:val="0"/>
      </w:pPr>
      <w:bookmarkStart w:id="59" w:name="_Toc101878651"/>
      <w:bookmarkStart w:id="60" w:name="_Toc163146239"/>
      <w:bookmarkStart w:id="61" w:name="_Hlk100740908"/>
      <w:bookmarkStart w:id="62" w:name="_Toc101878652"/>
      <w:bookmarkStart w:id="63" w:name="_Toc101878650"/>
      <w:r w:rsidRPr="000B0BAE">
        <w:t>Appendix B. Districtwide Instructional Observation Report</w:t>
      </w:r>
      <w:bookmarkEnd w:id="59"/>
      <w:r w:rsidRPr="000B0BAE">
        <w:t xml:space="preserve"> </w:t>
      </w:r>
      <w:bookmarkEnd w:id="60"/>
    </w:p>
    <w:p w14:paraId="48DED60F" w14:textId="77777777" w:rsidR="00486B55" w:rsidRPr="000B0BAE" w:rsidRDefault="00486B55" w:rsidP="00486B55">
      <w:pPr>
        <w:spacing w:line="240" w:lineRule="auto"/>
      </w:pPr>
    </w:p>
    <w:p w14:paraId="63821D28" w14:textId="77777777" w:rsidR="00366329" w:rsidRPr="000B0BAE" w:rsidRDefault="00366329" w:rsidP="00486B55">
      <w:pPr>
        <w:spacing w:line="240" w:lineRule="auto"/>
        <w:sectPr w:rsidR="00366329" w:rsidRPr="000B0BAE" w:rsidSect="00345C65">
          <w:footerReference w:type="default" r:id="rId28"/>
          <w:pgSz w:w="12240" w:h="15840" w:code="1"/>
          <w:pgMar w:top="1440" w:right="1440" w:bottom="1440" w:left="1440" w:header="720" w:footer="720" w:gutter="0"/>
          <w:pgNumType w:start="1"/>
          <w:cols w:space="720"/>
          <w:docGrid w:linePitch="360"/>
        </w:sectPr>
      </w:pPr>
    </w:p>
    <w:p w14:paraId="6CF69B8D" w14:textId="77777777" w:rsidR="00366329" w:rsidRPr="000B0BAE" w:rsidRDefault="00366329">
      <w:pPr>
        <w:pStyle w:val="CoverTopLogo"/>
      </w:pPr>
      <w:r w:rsidRPr="000B0BAE">
        <w:rPr>
          <w:rFonts w:ascii="Times New Roman" w:eastAsia="Calibri" w:hAnsi="Times New Roman" w:cs="Times New Roman"/>
          <w:noProof/>
          <w:sz w:val="20"/>
        </w:rPr>
        <w:drawing>
          <wp:inline distT="0" distB="0" distL="0" distR="0" wp14:anchorId="0834A30A" wp14:editId="665F5C0F">
            <wp:extent cx="2404872" cy="685800"/>
            <wp:effectExtent l="0" t="0" r="0" b="0"/>
            <wp:docPr id="30" name="Picture 30" descr="Logo for DESE; Massachusetts Department of Elementary and Secondary Educat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descr="Logo for DESE; Massachusetts Department of Elementary and Secondary Education. "/>
                    <pic:cNvPicPr/>
                  </pic:nvPicPr>
                  <pic:blipFill>
                    <a:blip r:embed="rId29" cstate="print">
                      <a:extLst>
                        <a:ext uri="{28A0092B-C50C-407E-A947-70E740481C1C}">
                          <a14:useLocalDpi xmlns:a14="http://schemas.microsoft.com/office/drawing/2010/main" val="0"/>
                        </a:ext>
                      </a:extLst>
                    </a:blip>
                    <a:stretch>
                      <a:fillRect/>
                    </a:stretch>
                  </pic:blipFill>
                  <pic:spPr>
                    <a:xfrm>
                      <a:off x="0" y="0"/>
                      <a:ext cx="2404872" cy="685800"/>
                    </a:xfrm>
                    <a:prstGeom prst="rect">
                      <a:avLst/>
                    </a:prstGeom>
                  </pic:spPr>
                </pic:pic>
              </a:graphicData>
            </a:graphic>
          </wp:inline>
        </w:drawing>
      </w:r>
      <w:r w:rsidRPr="000B0BAE">
        <w:rPr>
          <w:noProof/>
        </w:rPr>
        <w:drawing>
          <wp:anchor distT="0" distB="0" distL="114300" distR="114300" simplePos="0" relativeHeight="251658240" behindDoc="1" locked="1" layoutInCell="1" allowOverlap="1" wp14:anchorId="735B8E17" wp14:editId="1A66FA66">
            <wp:simplePos x="0" y="0"/>
            <wp:positionH relativeFrom="column">
              <wp:align>center</wp:align>
            </wp:positionH>
            <wp:positionV relativeFrom="margin">
              <wp:align>top</wp:align>
            </wp:positionV>
            <wp:extent cx="6665976" cy="9134856"/>
            <wp:effectExtent l="0" t="0" r="1905" b="0"/>
            <wp:wrapNone/>
            <wp:docPr id="562120752" name="Picture 56212075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665976" cy="9134856"/>
                    </a:xfrm>
                    <a:prstGeom prst="rect">
                      <a:avLst/>
                    </a:prstGeom>
                    <a:noFill/>
                  </pic:spPr>
                </pic:pic>
              </a:graphicData>
            </a:graphic>
            <wp14:sizeRelH relativeFrom="margin">
              <wp14:pctWidth>0</wp14:pctWidth>
            </wp14:sizeRelH>
            <wp14:sizeRelV relativeFrom="margin">
              <wp14:pctHeight>0</wp14:pctHeight>
            </wp14:sizeRelV>
          </wp:anchor>
        </w:drawing>
      </w:r>
    </w:p>
    <w:p w14:paraId="4BBA6F87" w14:textId="77777777" w:rsidR="00366329" w:rsidRPr="000B0BAE" w:rsidRDefault="00366329" w:rsidP="00366329">
      <w:pPr>
        <w:pStyle w:val="CoverDistrictName"/>
        <w:spacing w:before="1920"/>
        <w:ind w:left="4032"/>
      </w:pPr>
      <w:bookmarkStart w:id="64" w:name="District1"/>
      <w:r w:rsidRPr="000B0BAE">
        <w:t>Lexington</w:t>
      </w:r>
      <w:bookmarkEnd w:id="64"/>
      <w:r w:rsidRPr="000B0BAE">
        <w:t xml:space="preserve"> Public Schools</w:t>
      </w:r>
    </w:p>
    <w:p w14:paraId="4A5558E5" w14:textId="77777777" w:rsidR="00366329" w:rsidRPr="000B0BAE" w:rsidRDefault="00366329" w:rsidP="00366329">
      <w:pPr>
        <w:pStyle w:val="CoverSubtitle3"/>
        <w:ind w:left="4050"/>
      </w:pPr>
      <w:r w:rsidRPr="000B0BAE">
        <w:t>Classroom Visits: Summary of Findings</w:t>
      </w:r>
    </w:p>
    <w:p w14:paraId="474034A3" w14:textId="77777777" w:rsidR="00366329" w:rsidRPr="000B0BAE" w:rsidRDefault="00366329" w:rsidP="00366329">
      <w:pPr>
        <w:pStyle w:val="CoverSubtitle2-SIOR"/>
        <w:shd w:val="clear" w:color="auto" w:fill="2F5597"/>
        <w:ind w:left="4050"/>
      </w:pPr>
      <w:r w:rsidRPr="000B0BAE">
        <w:t>Districtwide Instructional Observation Report</w:t>
      </w:r>
    </w:p>
    <w:p w14:paraId="05303D31" w14:textId="77777777" w:rsidR="00366329" w:rsidRPr="000B0BAE" w:rsidRDefault="00366329" w:rsidP="00366329">
      <w:pPr>
        <w:pStyle w:val="CoverDate"/>
        <w:ind w:left="4032"/>
      </w:pPr>
      <w:bookmarkStart w:id="65" w:name="MonthName1"/>
      <w:r w:rsidRPr="000B0BAE">
        <w:t>January</w:t>
      </w:r>
      <w:bookmarkEnd w:id="65"/>
      <w:r w:rsidRPr="000B0BAE">
        <w:t xml:space="preserve"> 2024</w:t>
      </w:r>
    </w:p>
    <w:p w14:paraId="26A82A76" w14:textId="77777777" w:rsidR="00366329" w:rsidRPr="000B0BAE" w:rsidRDefault="00366329">
      <w:pPr>
        <w:pStyle w:val="CoverBottomLogo"/>
        <w:spacing w:before="6200"/>
        <w:ind w:left="450"/>
        <w:sectPr w:rsidR="00366329" w:rsidRPr="000B0BAE" w:rsidSect="00345C65">
          <w:footerReference w:type="default" r:id="rId31"/>
          <w:pgSz w:w="12240" w:h="15840" w:code="1"/>
          <w:pgMar w:top="720" w:right="1008" w:bottom="720" w:left="1008" w:header="720" w:footer="720" w:gutter="0"/>
          <w:cols w:space="720"/>
          <w:docGrid w:linePitch="360"/>
        </w:sectPr>
      </w:pPr>
    </w:p>
    <w:p w14:paraId="1C71CA69" w14:textId="77777777" w:rsidR="00366329" w:rsidRPr="000B0BAE" w:rsidRDefault="00366329">
      <w:pPr>
        <w:pStyle w:val="CoverBottomLogo"/>
        <w:spacing w:before="6200"/>
        <w:ind w:left="450"/>
      </w:pPr>
      <w:r w:rsidRPr="000B0BAE">
        <w:rPr>
          <w:noProof/>
        </w:rPr>
        <w:drawing>
          <wp:inline distT="0" distB="0" distL="0" distR="0" wp14:anchorId="7BA0E036" wp14:editId="3FD43969">
            <wp:extent cx="1655064" cy="484632"/>
            <wp:effectExtent l="0" t="0" r="2540" b="0"/>
            <wp:docPr id="29" name="Picture 29" descr="Logo for AIR; American Institutes for Research.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descr="Logo for AIR; American Institutes for Research. "/>
                    <pic:cNvPicPr/>
                  </pic:nvPicPr>
                  <pic:blipFill>
                    <a:blip r:embed="rId32" cstate="print">
                      <a:extLst>
                        <a:ext uri="{28A0092B-C50C-407E-A947-70E740481C1C}">
                          <a14:useLocalDpi xmlns:a14="http://schemas.microsoft.com/office/drawing/2010/main" val="0"/>
                        </a:ext>
                      </a:extLst>
                    </a:blip>
                    <a:stretch>
                      <a:fillRect/>
                    </a:stretch>
                  </pic:blipFill>
                  <pic:spPr bwMode="auto">
                    <a:xfrm>
                      <a:off x="0" y="0"/>
                      <a:ext cx="1655064" cy="484632"/>
                    </a:xfrm>
                    <a:prstGeom prst="rect">
                      <a:avLst/>
                    </a:prstGeom>
                    <a:ln>
                      <a:noFill/>
                    </a:ln>
                    <a:extLst>
                      <a:ext uri="{53640926-AAD7-44D8-BBD7-CCE9431645EC}">
                        <a14:shadowObscured xmlns:a14="http://schemas.microsoft.com/office/drawing/2010/main"/>
                      </a:ext>
                    </a:extLst>
                  </pic:spPr>
                </pic:pic>
              </a:graphicData>
            </a:graphic>
          </wp:inline>
        </w:drawing>
      </w:r>
    </w:p>
    <w:p w14:paraId="546ED3F1" w14:textId="77777777" w:rsidR="00366329" w:rsidRPr="000B0BAE" w:rsidRDefault="00366329" w:rsidP="00366329">
      <w:pPr>
        <w:pStyle w:val="Cover-AIRaddress"/>
        <w:spacing w:before="6060"/>
        <w:ind w:left="0"/>
      </w:pPr>
      <w:r w:rsidRPr="000B0BAE">
        <w:br w:type="column"/>
        <w:t>201 Jones Road</w:t>
      </w:r>
      <w:r w:rsidRPr="000B0BAE">
        <w:br/>
        <w:t>Waltham, Massachusetts</w:t>
      </w:r>
      <w:r w:rsidRPr="000B0BAE">
        <w:br/>
        <w:t>781-373-7000 | TTY 877.334.3499</w:t>
      </w:r>
    </w:p>
    <w:p w14:paraId="4CC15853" w14:textId="2CD93316" w:rsidR="00366329" w:rsidRPr="000B0BAE" w:rsidRDefault="00000000" w:rsidP="00366329">
      <w:pPr>
        <w:pStyle w:val="Cover-AIRaddress"/>
        <w:ind w:left="0"/>
      </w:pPr>
      <w:hyperlink r:id="rId33" w:history="1">
        <w:r w:rsidR="00366329" w:rsidRPr="000B0BAE">
          <w:rPr>
            <w:rStyle w:val="FranklinGothicDemi"/>
            <w:u w:val="single"/>
          </w:rPr>
          <w:t>www.air.org</w:t>
        </w:r>
      </w:hyperlink>
    </w:p>
    <w:p w14:paraId="306641FE" w14:textId="77777777" w:rsidR="00366329" w:rsidRPr="000B0BAE" w:rsidRDefault="00366329">
      <w:pPr>
        <w:pStyle w:val="Cover-AIRaddress"/>
        <w:sectPr w:rsidR="00366329" w:rsidRPr="000B0BAE" w:rsidSect="00345C65">
          <w:type w:val="continuous"/>
          <w:pgSz w:w="12240" w:h="15840" w:code="1"/>
          <w:pgMar w:top="720" w:right="1008" w:bottom="720" w:left="1008" w:header="720" w:footer="720" w:gutter="0"/>
          <w:pgNumType w:fmt="lowerRoman" w:start="1"/>
          <w:cols w:num="2" w:space="0" w:equalWidth="0">
            <w:col w:w="4032" w:space="0"/>
            <w:col w:w="6192"/>
          </w:cols>
          <w:docGrid w:linePitch="360"/>
        </w:sectPr>
      </w:pPr>
    </w:p>
    <w:p w14:paraId="0758E34F" w14:textId="77777777" w:rsidR="00366329" w:rsidRPr="000B0BAE" w:rsidRDefault="00366329">
      <w:pPr>
        <w:pStyle w:val="TOCHeading"/>
      </w:pPr>
      <w:r w:rsidRPr="000B0BAE">
        <w:t>Contents</w:t>
      </w:r>
    </w:p>
    <w:p w14:paraId="7814F58F" w14:textId="77777777" w:rsidR="00366329" w:rsidRPr="000B0BAE" w:rsidRDefault="00366329">
      <w:pPr>
        <w:spacing w:after="120"/>
        <w:jc w:val="right"/>
        <w:rPr>
          <w:rFonts w:ascii="Calibri" w:eastAsia="Times New Roman" w:hAnsi="Calibri" w:cs="Calibri"/>
          <w:b/>
          <w:bCs/>
          <w:szCs w:val="20"/>
        </w:rPr>
      </w:pPr>
      <w:r w:rsidRPr="000B0BAE">
        <w:rPr>
          <w:rFonts w:ascii="Calibri" w:eastAsia="Times New Roman" w:hAnsi="Calibri" w:cs="Calibri"/>
          <w:b/>
          <w:bCs/>
          <w:szCs w:val="20"/>
        </w:rPr>
        <w:t>Page</w:t>
      </w:r>
    </w:p>
    <w:p w14:paraId="571D6110" w14:textId="3D47D708" w:rsidR="00366329" w:rsidRPr="000B0BAE" w:rsidRDefault="00366329" w:rsidP="0090534A">
      <w:pPr>
        <w:pStyle w:val="TOC1"/>
        <w:rPr>
          <w:rFonts w:eastAsiaTheme="minorEastAsia"/>
          <w:noProof/>
        </w:rPr>
      </w:pPr>
      <w:r w:rsidRPr="000B0BAE">
        <w:rPr>
          <w:rFonts w:ascii="Calibri" w:eastAsia="Times New Roman" w:hAnsi="Calibri" w:cs="Calibri"/>
          <w:b/>
          <w:bCs/>
          <w:szCs w:val="20"/>
        </w:rPr>
        <w:fldChar w:fldCharType="begin"/>
      </w:r>
      <w:r w:rsidRPr="000B0BAE">
        <w:rPr>
          <w:rFonts w:ascii="Calibri" w:eastAsia="Times New Roman" w:hAnsi="Calibri" w:cs="Calibri"/>
          <w:b/>
          <w:bCs/>
          <w:szCs w:val="20"/>
        </w:rPr>
        <w:instrText xml:space="preserve"> TOC \h \z \t "Heading 2 - SIOR,1" </w:instrText>
      </w:r>
      <w:r w:rsidRPr="000B0BAE">
        <w:rPr>
          <w:rFonts w:ascii="Calibri" w:eastAsia="Times New Roman" w:hAnsi="Calibri" w:cs="Calibri"/>
          <w:b/>
          <w:bCs/>
          <w:szCs w:val="20"/>
        </w:rPr>
        <w:fldChar w:fldCharType="separate"/>
      </w:r>
      <w:hyperlink w:anchor="_Toc92194253" w:history="1">
        <w:r w:rsidRPr="000B0BAE">
          <w:rPr>
            <w:rStyle w:val="Hyperlink"/>
            <w:noProof/>
          </w:rPr>
          <w:t>Introduction</w:t>
        </w:r>
        <w:r w:rsidRPr="000B0BAE">
          <w:rPr>
            <w:noProof/>
            <w:webHidden/>
          </w:rPr>
          <w:tab/>
        </w:r>
        <w:r w:rsidR="00D67F9C" w:rsidRPr="000B0BAE">
          <w:rPr>
            <w:noProof/>
            <w:webHidden/>
          </w:rPr>
          <w:t>B-</w:t>
        </w:r>
        <w:r w:rsidRPr="000B0BAE">
          <w:rPr>
            <w:noProof/>
            <w:webHidden/>
          </w:rPr>
          <w:fldChar w:fldCharType="begin"/>
        </w:r>
        <w:r w:rsidRPr="000B0BAE">
          <w:rPr>
            <w:noProof/>
            <w:webHidden/>
          </w:rPr>
          <w:instrText xml:space="preserve"> PAGEREF _Toc92194253 \h </w:instrText>
        </w:r>
        <w:r w:rsidRPr="000B0BAE">
          <w:rPr>
            <w:noProof/>
            <w:webHidden/>
          </w:rPr>
        </w:r>
        <w:r w:rsidRPr="000B0BAE">
          <w:rPr>
            <w:noProof/>
            <w:webHidden/>
          </w:rPr>
          <w:fldChar w:fldCharType="separate"/>
        </w:r>
        <w:r w:rsidR="00F06FD9">
          <w:rPr>
            <w:noProof/>
            <w:webHidden/>
          </w:rPr>
          <w:t>4</w:t>
        </w:r>
        <w:r w:rsidRPr="000B0BAE">
          <w:rPr>
            <w:noProof/>
            <w:webHidden/>
          </w:rPr>
          <w:fldChar w:fldCharType="end"/>
        </w:r>
      </w:hyperlink>
    </w:p>
    <w:p w14:paraId="1D21953B" w14:textId="13AD6D64" w:rsidR="00366329" w:rsidRPr="000B0BAE" w:rsidRDefault="00000000" w:rsidP="0090534A">
      <w:pPr>
        <w:pStyle w:val="TOC1"/>
        <w:rPr>
          <w:rFonts w:eastAsiaTheme="minorEastAsia"/>
          <w:noProof/>
        </w:rPr>
      </w:pPr>
      <w:hyperlink w:anchor="_Toc92194254" w:history="1">
        <w:r w:rsidR="00366329" w:rsidRPr="000B0BAE">
          <w:rPr>
            <w:rStyle w:val="Hyperlink"/>
            <w:noProof/>
          </w:rPr>
          <w:t>Positive Climate</w:t>
        </w:r>
        <w:r w:rsidR="00366329" w:rsidRPr="000B0BAE">
          <w:rPr>
            <w:noProof/>
            <w:webHidden/>
          </w:rPr>
          <w:tab/>
        </w:r>
        <w:r w:rsidR="00D67F9C" w:rsidRPr="000B0BAE">
          <w:rPr>
            <w:noProof/>
            <w:webHidden/>
          </w:rPr>
          <w:t>B-</w:t>
        </w:r>
        <w:r w:rsidR="00366329" w:rsidRPr="000B0BAE">
          <w:rPr>
            <w:noProof/>
            <w:webHidden/>
          </w:rPr>
          <w:fldChar w:fldCharType="begin"/>
        </w:r>
        <w:r w:rsidR="00366329" w:rsidRPr="000B0BAE">
          <w:rPr>
            <w:noProof/>
            <w:webHidden/>
          </w:rPr>
          <w:instrText xml:space="preserve"> PAGEREF _Toc92194254 \h </w:instrText>
        </w:r>
        <w:r w:rsidR="00366329" w:rsidRPr="000B0BAE">
          <w:rPr>
            <w:noProof/>
            <w:webHidden/>
          </w:rPr>
        </w:r>
        <w:r w:rsidR="00366329" w:rsidRPr="000B0BAE">
          <w:rPr>
            <w:noProof/>
            <w:webHidden/>
          </w:rPr>
          <w:fldChar w:fldCharType="separate"/>
        </w:r>
        <w:r w:rsidR="00F06FD9">
          <w:rPr>
            <w:noProof/>
            <w:webHidden/>
          </w:rPr>
          <w:t>6</w:t>
        </w:r>
        <w:r w:rsidR="00366329" w:rsidRPr="000B0BAE">
          <w:rPr>
            <w:noProof/>
            <w:webHidden/>
          </w:rPr>
          <w:fldChar w:fldCharType="end"/>
        </w:r>
      </w:hyperlink>
    </w:p>
    <w:p w14:paraId="2C66B9EC" w14:textId="620B3F28" w:rsidR="00366329" w:rsidRPr="000B0BAE" w:rsidRDefault="00000000" w:rsidP="0090534A">
      <w:pPr>
        <w:pStyle w:val="TOC1"/>
        <w:rPr>
          <w:rFonts w:eastAsiaTheme="minorEastAsia"/>
          <w:noProof/>
        </w:rPr>
      </w:pPr>
      <w:hyperlink w:anchor="_Toc92194255" w:history="1">
        <w:r w:rsidR="00366329" w:rsidRPr="000B0BAE">
          <w:rPr>
            <w:rStyle w:val="Hyperlink"/>
            <w:noProof/>
          </w:rPr>
          <w:t>Teacher Sensitivity</w:t>
        </w:r>
        <w:r w:rsidR="00366329" w:rsidRPr="000B0BAE">
          <w:rPr>
            <w:noProof/>
            <w:webHidden/>
          </w:rPr>
          <w:tab/>
        </w:r>
        <w:r w:rsidR="00D67F9C" w:rsidRPr="000B0BAE">
          <w:rPr>
            <w:noProof/>
            <w:webHidden/>
          </w:rPr>
          <w:t>B-</w:t>
        </w:r>
        <w:r w:rsidR="00366329" w:rsidRPr="000B0BAE">
          <w:rPr>
            <w:noProof/>
            <w:webHidden/>
          </w:rPr>
          <w:fldChar w:fldCharType="begin"/>
        </w:r>
        <w:r w:rsidR="00366329" w:rsidRPr="000B0BAE">
          <w:rPr>
            <w:noProof/>
            <w:webHidden/>
          </w:rPr>
          <w:instrText xml:space="preserve"> PAGEREF _Toc92194255 \h </w:instrText>
        </w:r>
        <w:r w:rsidR="00366329" w:rsidRPr="000B0BAE">
          <w:rPr>
            <w:noProof/>
            <w:webHidden/>
          </w:rPr>
        </w:r>
        <w:r w:rsidR="00366329" w:rsidRPr="000B0BAE">
          <w:rPr>
            <w:noProof/>
            <w:webHidden/>
          </w:rPr>
          <w:fldChar w:fldCharType="separate"/>
        </w:r>
        <w:r w:rsidR="00F06FD9">
          <w:rPr>
            <w:noProof/>
            <w:webHidden/>
          </w:rPr>
          <w:t>7</w:t>
        </w:r>
        <w:r w:rsidR="00366329" w:rsidRPr="000B0BAE">
          <w:rPr>
            <w:noProof/>
            <w:webHidden/>
          </w:rPr>
          <w:fldChar w:fldCharType="end"/>
        </w:r>
      </w:hyperlink>
    </w:p>
    <w:p w14:paraId="7BF76321" w14:textId="0BBEBF1C" w:rsidR="00366329" w:rsidRPr="000B0BAE" w:rsidRDefault="00000000" w:rsidP="0090534A">
      <w:pPr>
        <w:pStyle w:val="TOC1"/>
        <w:rPr>
          <w:rFonts w:eastAsiaTheme="minorEastAsia"/>
          <w:noProof/>
        </w:rPr>
      </w:pPr>
      <w:hyperlink w:anchor="_Toc92194256" w:history="1">
        <w:r w:rsidR="00366329" w:rsidRPr="000B0BAE">
          <w:rPr>
            <w:rStyle w:val="Hyperlink"/>
            <w:noProof/>
          </w:rPr>
          <w:t>Regard for Student Perspectives</w:t>
        </w:r>
        <w:r w:rsidR="00366329" w:rsidRPr="000B0BAE">
          <w:rPr>
            <w:noProof/>
            <w:webHidden/>
          </w:rPr>
          <w:tab/>
        </w:r>
        <w:r w:rsidR="00D67F9C" w:rsidRPr="000B0BAE">
          <w:rPr>
            <w:noProof/>
            <w:webHidden/>
          </w:rPr>
          <w:t>B-</w:t>
        </w:r>
        <w:r w:rsidR="00366329" w:rsidRPr="000B0BAE">
          <w:rPr>
            <w:noProof/>
            <w:webHidden/>
          </w:rPr>
          <w:fldChar w:fldCharType="begin"/>
        </w:r>
        <w:r w:rsidR="00366329" w:rsidRPr="000B0BAE">
          <w:rPr>
            <w:noProof/>
            <w:webHidden/>
          </w:rPr>
          <w:instrText xml:space="preserve"> PAGEREF _Toc92194256 \h </w:instrText>
        </w:r>
        <w:r w:rsidR="00366329" w:rsidRPr="000B0BAE">
          <w:rPr>
            <w:noProof/>
            <w:webHidden/>
          </w:rPr>
        </w:r>
        <w:r w:rsidR="00366329" w:rsidRPr="000B0BAE">
          <w:rPr>
            <w:noProof/>
            <w:webHidden/>
          </w:rPr>
          <w:fldChar w:fldCharType="separate"/>
        </w:r>
        <w:r w:rsidR="00F06FD9">
          <w:rPr>
            <w:noProof/>
            <w:webHidden/>
          </w:rPr>
          <w:t>8</w:t>
        </w:r>
        <w:r w:rsidR="00366329" w:rsidRPr="000B0BAE">
          <w:rPr>
            <w:noProof/>
            <w:webHidden/>
          </w:rPr>
          <w:fldChar w:fldCharType="end"/>
        </w:r>
      </w:hyperlink>
    </w:p>
    <w:p w14:paraId="5CA2E55E" w14:textId="01807DCA" w:rsidR="00366329" w:rsidRPr="000B0BAE" w:rsidRDefault="00000000" w:rsidP="0090534A">
      <w:pPr>
        <w:pStyle w:val="TOC1"/>
        <w:rPr>
          <w:rFonts w:eastAsiaTheme="minorEastAsia"/>
          <w:noProof/>
        </w:rPr>
      </w:pPr>
      <w:hyperlink w:anchor="_Toc92194257" w:history="1">
        <w:r w:rsidR="00366329" w:rsidRPr="000B0BAE">
          <w:rPr>
            <w:rStyle w:val="Hyperlink"/>
            <w:noProof/>
          </w:rPr>
          <w:t>Negative Climate</w:t>
        </w:r>
        <w:r w:rsidR="00366329" w:rsidRPr="000B0BAE">
          <w:rPr>
            <w:noProof/>
            <w:webHidden/>
          </w:rPr>
          <w:tab/>
        </w:r>
        <w:r w:rsidR="00D67F9C" w:rsidRPr="000B0BAE">
          <w:rPr>
            <w:noProof/>
            <w:webHidden/>
          </w:rPr>
          <w:t>B-</w:t>
        </w:r>
        <w:r w:rsidR="00366329" w:rsidRPr="000B0BAE">
          <w:rPr>
            <w:noProof/>
            <w:webHidden/>
          </w:rPr>
          <w:fldChar w:fldCharType="begin"/>
        </w:r>
        <w:r w:rsidR="00366329" w:rsidRPr="000B0BAE">
          <w:rPr>
            <w:noProof/>
            <w:webHidden/>
          </w:rPr>
          <w:instrText xml:space="preserve"> PAGEREF _Toc92194257 \h </w:instrText>
        </w:r>
        <w:r w:rsidR="00366329" w:rsidRPr="000B0BAE">
          <w:rPr>
            <w:noProof/>
            <w:webHidden/>
          </w:rPr>
        </w:r>
        <w:r w:rsidR="00366329" w:rsidRPr="000B0BAE">
          <w:rPr>
            <w:noProof/>
            <w:webHidden/>
          </w:rPr>
          <w:fldChar w:fldCharType="separate"/>
        </w:r>
        <w:r w:rsidR="00F06FD9">
          <w:rPr>
            <w:noProof/>
            <w:webHidden/>
          </w:rPr>
          <w:t>9</w:t>
        </w:r>
        <w:r w:rsidR="00366329" w:rsidRPr="000B0BAE">
          <w:rPr>
            <w:noProof/>
            <w:webHidden/>
          </w:rPr>
          <w:fldChar w:fldCharType="end"/>
        </w:r>
      </w:hyperlink>
    </w:p>
    <w:p w14:paraId="70463511" w14:textId="254CA30C" w:rsidR="00366329" w:rsidRPr="000B0BAE" w:rsidRDefault="00000000" w:rsidP="0090534A">
      <w:pPr>
        <w:pStyle w:val="TOC1"/>
        <w:rPr>
          <w:rFonts w:eastAsiaTheme="minorEastAsia"/>
          <w:noProof/>
        </w:rPr>
      </w:pPr>
      <w:hyperlink w:anchor="_Toc92194258" w:history="1">
        <w:r w:rsidR="00366329" w:rsidRPr="000B0BAE">
          <w:rPr>
            <w:rStyle w:val="Hyperlink"/>
            <w:noProof/>
          </w:rPr>
          <w:t>Behavior Management</w:t>
        </w:r>
        <w:r w:rsidR="00366329" w:rsidRPr="000B0BAE">
          <w:rPr>
            <w:noProof/>
            <w:webHidden/>
          </w:rPr>
          <w:tab/>
        </w:r>
        <w:r w:rsidR="00D67F9C" w:rsidRPr="000B0BAE">
          <w:rPr>
            <w:noProof/>
            <w:webHidden/>
          </w:rPr>
          <w:t>B-</w:t>
        </w:r>
        <w:r w:rsidR="00366329" w:rsidRPr="000B0BAE">
          <w:rPr>
            <w:noProof/>
            <w:webHidden/>
          </w:rPr>
          <w:fldChar w:fldCharType="begin"/>
        </w:r>
        <w:r w:rsidR="00366329" w:rsidRPr="000B0BAE">
          <w:rPr>
            <w:noProof/>
            <w:webHidden/>
          </w:rPr>
          <w:instrText xml:space="preserve"> PAGEREF _Toc92194258 \h </w:instrText>
        </w:r>
        <w:r w:rsidR="00366329" w:rsidRPr="000B0BAE">
          <w:rPr>
            <w:noProof/>
            <w:webHidden/>
          </w:rPr>
        </w:r>
        <w:r w:rsidR="00366329" w:rsidRPr="000B0BAE">
          <w:rPr>
            <w:noProof/>
            <w:webHidden/>
          </w:rPr>
          <w:fldChar w:fldCharType="separate"/>
        </w:r>
        <w:r w:rsidR="00F06FD9">
          <w:rPr>
            <w:noProof/>
            <w:webHidden/>
          </w:rPr>
          <w:t>10</w:t>
        </w:r>
        <w:r w:rsidR="00366329" w:rsidRPr="000B0BAE">
          <w:rPr>
            <w:noProof/>
            <w:webHidden/>
          </w:rPr>
          <w:fldChar w:fldCharType="end"/>
        </w:r>
      </w:hyperlink>
    </w:p>
    <w:p w14:paraId="506EB8EC" w14:textId="1617E481" w:rsidR="00366329" w:rsidRPr="000B0BAE" w:rsidRDefault="00000000" w:rsidP="0090534A">
      <w:pPr>
        <w:pStyle w:val="TOC1"/>
        <w:rPr>
          <w:rFonts w:eastAsiaTheme="minorEastAsia"/>
          <w:noProof/>
        </w:rPr>
      </w:pPr>
      <w:hyperlink w:anchor="_Toc92194259" w:history="1">
        <w:r w:rsidR="00366329" w:rsidRPr="000B0BAE">
          <w:rPr>
            <w:rStyle w:val="Hyperlink"/>
            <w:noProof/>
          </w:rPr>
          <w:t>Productivity</w:t>
        </w:r>
        <w:r w:rsidR="00366329" w:rsidRPr="000B0BAE">
          <w:rPr>
            <w:noProof/>
            <w:webHidden/>
          </w:rPr>
          <w:tab/>
        </w:r>
        <w:r w:rsidR="00D67F9C" w:rsidRPr="000B0BAE">
          <w:rPr>
            <w:noProof/>
            <w:webHidden/>
          </w:rPr>
          <w:t>B-</w:t>
        </w:r>
        <w:r w:rsidR="00366329" w:rsidRPr="000B0BAE">
          <w:rPr>
            <w:noProof/>
            <w:webHidden/>
          </w:rPr>
          <w:fldChar w:fldCharType="begin"/>
        </w:r>
        <w:r w:rsidR="00366329" w:rsidRPr="000B0BAE">
          <w:rPr>
            <w:noProof/>
            <w:webHidden/>
          </w:rPr>
          <w:instrText xml:space="preserve"> PAGEREF _Toc92194259 \h </w:instrText>
        </w:r>
        <w:r w:rsidR="00366329" w:rsidRPr="000B0BAE">
          <w:rPr>
            <w:noProof/>
            <w:webHidden/>
          </w:rPr>
        </w:r>
        <w:r w:rsidR="00366329" w:rsidRPr="000B0BAE">
          <w:rPr>
            <w:noProof/>
            <w:webHidden/>
          </w:rPr>
          <w:fldChar w:fldCharType="separate"/>
        </w:r>
        <w:r w:rsidR="00F06FD9">
          <w:rPr>
            <w:noProof/>
            <w:webHidden/>
          </w:rPr>
          <w:t>11</w:t>
        </w:r>
        <w:r w:rsidR="00366329" w:rsidRPr="000B0BAE">
          <w:rPr>
            <w:noProof/>
            <w:webHidden/>
          </w:rPr>
          <w:fldChar w:fldCharType="end"/>
        </w:r>
      </w:hyperlink>
    </w:p>
    <w:p w14:paraId="42B9175E" w14:textId="51448D48" w:rsidR="00366329" w:rsidRPr="000B0BAE" w:rsidRDefault="00000000" w:rsidP="0090534A">
      <w:pPr>
        <w:pStyle w:val="TOC1"/>
        <w:rPr>
          <w:rFonts w:eastAsiaTheme="minorEastAsia"/>
          <w:noProof/>
        </w:rPr>
      </w:pPr>
      <w:hyperlink w:anchor="_Toc92194260" w:history="1">
        <w:r w:rsidR="00366329" w:rsidRPr="000B0BAE">
          <w:rPr>
            <w:rStyle w:val="Hyperlink"/>
            <w:noProof/>
          </w:rPr>
          <w:t>Instructional Learning Formats</w:t>
        </w:r>
        <w:r w:rsidR="00366329" w:rsidRPr="000B0BAE">
          <w:rPr>
            <w:noProof/>
            <w:webHidden/>
          </w:rPr>
          <w:tab/>
        </w:r>
        <w:r w:rsidR="00D67F9C" w:rsidRPr="000B0BAE">
          <w:rPr>
            <w:noProof/>
            <w:webHidden/>
          </w:rPr>
          <w:t>B-</w:t>
        </w:r>
        <w:r w:rsidR="00366329" w:rsidRPr="000B0BAE">
          <w:rPr>
            <w:noProof/>
            <w:webHidden/>
          </w:rPr>
          <w:fldChar w:fldCharType="begin"/>
        </w:r>
        <w:r w:rsidR="00366329" w:rsidRPr="000B0BAE">
          <w:rPr>
            <w:noProof/>
            <w:webHidden/>
          </w:rPr>
          <w:instrText xml:space="preserve"> PAGEREF _Toc92194260 \h </w:instrText>
        </w:r>
        <w:r w:rsidR="00366329" w:rsidRPr="000B0BAE">
          <w:rPr>
            <w:noProof/>
            <w:webHidden/>
          </w:rPr>
        </w:r>
        <w:r w:rsidR="00366329" w:rsidRPr="000B0BAE">
          <w:rPr>
            <w:noProof/>
            <w:webHidden/>
          </w:rPr>
          <w:fldChar w:fldCharType="separate"/>
        </w:r>
        <w:r w:rsidR="00F06FD9">
          <w:rPr>
            <w:noProof/>
            <w:webHidden/>
          </w:rPr>
          <w:t>12</w:t>
        </w:r>
        <w:r w:rsidR="00366329" w:rsidRPr="000B0BAE">
          <w:rPr>
            <w:noProof/>
            <w:webHidden/>
          </w:rPr>
          <w:fldChar w:fldCharType="end"/>
        </w:r>
      </w:hyperlink>
    </w:p>
    <w:p w14:paraId="51C23EA0" w14:textId="152E7A0F" w:rsidR="00366329" w:rsidRPr="000B0BAE" w:rsidRDefault="00000000" w:rsidP="0090534A">
      <w:pPr>
        <w:pStyle w:val="TOC1"/>
        <w:rPr>
          <w:rFonts w:eastAsiaTheme="minorEastAsia"/>
          <w:noProof/>
        </w:rPr>
      </w:pPr>
      <w:hyperlink w:anchor="_Toc92194261" w:history="1">
        <w:r w:rsidR="00366329" w:rsidRPr="000B0BAE">
          <w:rPr>
            <w:rStyle w:val="Hyperlink"/>
            <w:noProof/>
          </w:rPr>
          <w:t>Concept Development</w:t>
        </w:r>
        <w:r w:rsidR="00366329" w:rsidRPr="000B0BAE">
          <w:rPr>
            <w:noProof/>
            <w:webHidden/>
          </w:rPr>
          <w:tab/>
        </w:r>
        <w:r w:rsidR="00D67F9C" w:rsidRPr="000B0BAE">
          <w:rPr>
            <w:noProof/>
            <w:webHidden/>
          </w:rPr>
          <w:t>B-</w:t>
        </w:r>
        <w:r w:rsidR="00366329" w:rsidRPr="000B0BAE">
          <w:rPr>
            <w:noProof/>
            <w:webHidden/>
          </w:rPr>
          <w:fldChar w:fldCharType="begin"/>
        </w:r>
        <w:r w:rsidR="00366329" w:rsidRPr="000B0BAE">
          <w:rPr>
            <w:noProof/>
            <w:webHidden/>
          </w:rPr>
          <w:instrText xml:space="preserve"> PAGEREF _Toc92194261 \h </w:instrText>
        </w:r>
        <w:r w:rsidR="00366329" w:rsidRPr="000B0BAE">
          <w:rPr>
            <w:noProof/>
            <w:webHidden/>
          </w:rPr>
        </w:r>
        <w:r w:rsidR="00366329" w:rsidRPr="000B0BAE">
          <w:rPr>
            <w:noProof/>
            <w:webHidden/>
          </w:rPr>
          <w:fldChar w:fldCharType="separate"/>
        </w:r>
        <w:r w:rsidR="00F06FD9">
          <w:rPr>
            <w:noProof/>
            <w:webHidden/>
          </w:rPr>
          <w:t>13</w:t>
        </w:r>
        <w:r w:rsidR="00366329" w:rsidRPr="000B0BAE">
          <w:rPr>
            <w:noProof/>
            <w:webHidden/>
          </w:rPr>
          <w:fldChar w:fldCharType="end"/>
        </w:r>
      </w:hyperlink>
    </w:p>
    <w:p w14:paraId="23E952EC" w14:textId="20255DBF" w:rsidR="00366329" w:rsidRPr="000B0BAE" w:rsidRDefault="00000000" w:rsidP="0090534A">
      <w:pPr>
        <w:pStyle w:val="TOC1"/>
        <w:rPr>
          <w:rFonts w:eastAsiaTheme="minorEastAsia"/>
          <w:noProof/>
        </w:rPr>
      </w:pPr>
      <w:hyperlink w:anchor="_Toc92194262" w:history="1">
        <w:r w:rsidR="00366329" w:rsidRPr="000B0BAE">
          <w:rPr>
            <w:rStyle w:val="Hyperlink"/>
            <w:noProof/>
          </w:rPr>
          <w:t>Content Understanding</w:t>
        </w:r>
        <w:r w:rsidR="00366329" w:rsidRPr="000B0BAE">
          <w:rPr>
            <w:noProof/>
            <w:webHidden/>
          </w:rPr>
          <w:tab/>
        </w:r>
        <w:r w:rsidR="00D67F9C" w:rsidRPr="000B0BAE">
          <w:rPr>
            <w:noProof/>
            <w:webHidden/>
          </w:rPr>
          <w:t>B-</w:t>
        </w:r>
        <w:r w:rsidR="00366329" w:rsidRPr="000B0BAE">
          <w:rPr>
            <w:noProof/>
            <w:webHidden/>
          </w:rPr>
          <w:fldChar w:fldCharType="begin"/>
        </w:r>
        <w:r w:rsidR="00366329" w:rsidRPr="000B0BAE">
          <w:rPr>
            <w:noProof/>
            <w:webHidden/>
          </w:rPr>
          <w:instrText xml:space="preserve"> PAGEREF _Toc92194262 \h </w:instrText>
        </w:r>
        <w:r w:rsidR="00366329" w:rsidRPr="000B0BAE">
          <w:rPr>
            <w:noProof/>
            <w:webHidden/>
          </w:rPr>
        </w:r>
        <w:r w:rsidR="00366329" w:rsidRPr="000B0BAE">
          <w:rPr>
            <w:noProof/>
            <w:webHidden/>
          </w:rPr>
          <w:fldChar w:fldCharType="separate"/>
        </w:r>
        <w:r w:rsidR="00F06FD9">
          <w:rPr>
            <w:noProof/>
            <w:webHidden/>
          </w:rPr>
          <w:t>14</w:t>
        </w:r>
        <w:r w:rsidR="00366329" w:rsidRPr="000B0BAE">
          <w:rPr>
            <w:noProof/>
            <w:webHidden/>
          </w:rPr>
          <w:fldChar w:fldCharType="end"/>
        </w:r>
      </w:hyperlink>
    </w:p>
    <w:p w14:paraId="491EF68F" w14:textId="5158DF16" w:rsidR="00366329" w:rsidRPr="000B0BAE" w:rsidRDefault="00000000" w:rsidP="0090534A">
      <w:pPr>
        <w:pStyle w:val="TOC1"/>
        <w:rPr>
          <w:rFonts w:eastAsiaTheme="minorEastAsia"/>
          <w:noProof/>
        </w:rPr>
      </w:pPr>
      <w:hyperlink w:anchor="_Toc92194263" w:history="1">
        <w:r w:rsidR="00366329" w:rsidRPr="000B0BAE">
          <w:rPr>
            <w:rStyle w:val="Hyperlink"/>
            <w:noProof/>
          </w:rPr>
          <w:t>Analysis and Inquiry</w:t>
        </w:r>
        <w:r w:rsidR="00366329" w:rsidRPr="000B0BAE">
          <w:rPr>
            <w:noProof/>
            <w:webHidden/>
          </w:rPr>
          <w:tab/>
        </w:r>
        <w:r w:rsidR="00D67F9C" w:rsidRPr="000B0BAE">
          <w:rPr>
            <w:noProof/>
            <w:webHidden/>
          </w:rPr>
          <w:t>B-</w:t>
        </w:r>
        <w:r w:rsidR="00366329" w:rsidRPr="000B0BAE">
          <w:rPr>
            <w:noProof/>
            <w:webHidden/>
          </w:rPr>
          <w:fldChar w:fldCharType="begin"/>
        </w:r>
        <w:r w:rsidR="00366329" w:rsidRPr="000B0BAE">
          <w:rPr>
            <w:noProof/>
            <w:webHidden/>
          </w:rPr>
          <w:instrText xml:space="preserve"> PAGEREF _Toc92194263 \h </w:instrText>
        </w:r>
        <w:r w:rsidR="00366329" w:rsidRPr="000B0BAE">
          <w:rPr>
            <w:noProof/>
            <w:webHidden/>
          </w:rPr>
        </w:r>
        <w:r w:rsidR="00366329" w:rsidRPr="000B0BAE">
          <w:rPr>
            <w:noProof/>
            <w:webHidden/>
          </w:rPr>
          <w:fldChar w:fldCharType="separate"/>
        </w:r>
        <w:r w:rsidR="00F06FD9">
          <w:rPr>
            <w:noProof/>
            <w:webHidden/>
          </w:rPr>
          <w:t>15</w:t>
        </w:r>
        <w:r w:rsidR="00366329" w:rsidRPr="000B0BAE">
          <w:rPr>
            <w:noProof/>
            <w:webHidden/>
          </w:rPr>
          <w:fldChar w:fldCharType="end"/>
        </w:r>
      </w:hyperlink>
    </w:p>
    <w:p w14:paraId="43E5A916" w14:textId="327F1EB7" w:rsidR="00366329" w:rsidRPr="000B0BAE" w:rsidRDefault="00000000" w:rsidP="0090534A">
      <w:pPr>
        <w:pStyle w:val="TOC1"/>
        <w:rPr>
          <w:rFonts w:eastAsiaTheme="minorEastAsia"/>
          <w:noProof/>
        </w:rPr>
      </w:pPr>
      <w:hyperlink w:anchor="_Toc92194264" w:history="1">
        <w:r w:rsidR="00366329" w:rsidRPr="000B0BAE">
          <w:rPr>
            <w:rStyle w:val="Hyperlink"/>
            <w:noProof/>
          </w:rPr>
          <w:t>Quality of Feedback</w:t>
        </w:r>
        <w:r w:rsidR="00366329" w:rsidRPr="000B0BAE">
          <w:rPr>
            <w:noProof/>
            <w:webHidden/>
          </w:rPr>
          <w:tab/>
        </w:r>
        <w:r w:rsidR="00D67F9C" w:rsidRPr="000B0BAE">
          <w:rPr>
            <w:noProof/>
            <w:webHidden/>
          </w:rPr>
          <w:t>B-</w:t>
        </w:r>
        <w:r w:rsidR="00366329" w:rsidRPr="000B0BAE">
          <w:rPr>
            <w:noProof/>
            <w:webHidden/>
          </w:rPr>
          <w:fldChar w:fldCharType="begin"/>
        </w:r>
        <w:r w:rsidR="00366329" w:rsidRPr="000B0BAE">
          <w:rPr>
            <w:noProof/>
            <w:webHidden/>
          </w:rPr>
          <w:instrText xml:space="preserve"> PAGEREF _Toc92194264 \h </w:instrText>
        </w:r>
        <w:r w:rsidR="00366329" w:rsidRPr="000B0BAE">
          <w:rPr>
            <w:noProof/>
            <w:webHidden/>
          </w:rPr>
        </w:r>
        <w:r w:rsidR="00366329" w:rsidRPr="000B0BAE">
          <w:rPr>
            <w:noProof/>
            <w:webHidden/>
          </w:rPr>
          <w:fldChar w:fldCharType="separate"/>
        </w:r>
        <w:r w:rsidR="00F06FD9">
          <w:rPr>
            <w:noProof/>
            <w:webHidden/>
          </w:rPr>
          <w:t>16</w:t>
        </w:r>
        <w:r w:rsidR="00366329" w:rsidRPr="000B0BAE">
          <w:rPr>
            <w:noProof/>
            <w:webHidden/>
          </w:rPr>
          <w:fldChar w:fldCharType="end"/>
        </w:r>
      </w:hyperlink>
    </w:p>
    <w:p w14:paraId="5C94825D" w14:textId="527DC9B2" w:rsidR="00366329" w:rsidRPr="000B0BAE" w:rsidRDefault="00000000" w:rsidP="0090534A">
      <w:pPr>
        <w:pStyle w:val="TOC1"/>
        <w:rPr>
          <w:rFonts w:eastAsiaTheme="minorEastAsia"/>
          <w:noProof/>
        </w:rPr>
      </w:pPr>
      <w:hyperlink w:anchor="_Toc92194265" w:history="1">
        <w:r w:rsidR="00366329" w:rsidRPr="000B0BAE">
          <w:rPr>
            <w:rStyle w:val="Hyperlink"/>
            <w:noProof/>
          </w:rPr>
          <w:t>Language Modeling</w:t>
        </w:r>
        <w:r w:rsidR="00366329" w:rsidRPr="000B0BAE">
          <w:rPr>
            <w:noProof/>
            <w:webHidden/>
          </w:rPr>
          <w:tab/>
        </w:r>
        <w:r w:rsidR="00D67F9C" w:rsidRPr="000B0BAE">
          <w:rPr>
            <w:noProof/>
            <w:webHidden/>
          </w:rPr>
          <w:t>B-</w:t>
        </w:r>
        <w:r w:rsidR="00366329" w:rsidRPr="000B0BAE">
          <w:rPr>
            <w:noProof/>
            <w:webHidden/>
          </w:rPr>
          <w:fldChar w:fldCharType="begin"/>
        </w:r>
        <w:r w:rsidR="00366329" w:rsidRPr="000B0BAE">
          <w:rPr>
            <w:noProof/>
            <w:webHidden/>
          </w:rPr>
          <w:instrText xml:space="preserve"> PAGEREF _Toc92194265 \h </w:instrText>
        </w:r>
        <w:r w:rsidR="00366329" w:rsidRPr="000B0BAE">
          <w:rPr>
            <w:noProof/>
            <w:webHidden/>
          </w:rPr>
        </w:r>
        <w:r w:rsidR="00366329" w:rsidRPr="000B0BAE">
          <w:rPr>
            <w:noProof/>
            <w:webHidden/>
          </w:rPr>
          <w:fldChar w:fldCharType="separate"/>
        </w:r>
        <w:r w:rsidR="00F06FD9">
          <w:rPr>
            <w:noProof/>
            <w:webHidden/>
          </w:rPr>
          <w:t>17</w:t>
        </w:r>
        <w:r w:rsidR="00366329" w:rsidRPr="000B0BAE">
          <w:rPr>
            <w:noProof/>
            <w:webHidden/>
          </w:rPr>
          <w:fldChar w:fldCharType="end"/>
        </w:r>
      </w:hyperlink>
    </w:p>
    <w:p w14:paraId="485A0DAA" w14:textId="704DFC9C" w:rsidR="00366329" w:rsidRPr="000B0BAE" w:rsidRDefault="00000000" w:rsidP="0090534A">
      <w:pPr>
        <w:pStyle w:val="TOC1"/>
        <w:rPr>
          <w:rFonts w:eastAsiaTheme="minorEastAsia"/>
          <w:noProof/>
        </w:rPr>
      </w:pPr>
      <w:hyperlink w:anchor="_Toc92194266" w:history="1">
        <w:r w:rsidR="00366329" w:rsidRPr="000B0BAE">
          <w:rPr>
            <w:rStyle w:val="Hyperlink"/>
            <w:noProof/>
          </w:rPr>
          <w:t>Instructional Dialogue</w:t>
        </w:r>
        <w:r w:rsidR="00366329" w:rsidRPr="000B0BAE">
          <w:rPr>
            <w:noProof/>
            <w:webHidden/>
          </w:rPr>
          <w:tab/>
        </w:r>
        <w:r w:rsidR="00D67F9C" w:rsidRPr="000B0BAE">
          <w:rPr>
            <w:noProof/>
            <w:webHidden/>
          </w:rPr>
          <w:t>B-</w:t>
        </w:r>
        <w:r w:rsidR="00366329" w:rsidRPr="000B0BAE">
          <w:rPr>
            <w:noProof/>
            <w:webHidden/>
          </w:rPr>
          <w:fldChar w:fldCharType="begin"/>
        </w:r>
        <w:r w:rsidR="00366329" w:rsidRPr="000B0BAE">
          <w:rPr>
            <w:noProof/>
            <w:webHidden/>
          </w:rPr>
          <w:instrText xml:space="preserve"> PAGEREF _Toc92194266 \h </w:instrText>
        </w:r>
        <w:r w:rsidR="00366329" w:rsidRPr="000B0BAE">
          <w:rPr>
            <w:noProof/>
            <w:webHidden/>
          </w:rPr>
        </w:r>
        <w:r w:rsidR="00366329" w:rsidRPr="000B0BAE">
          <w:rPr>
            <w:noProof/>
            <w:webHidden/>
          </w:rPr>
          <w:fldChar w:fldCharType="separate"/>
        </w:r>
        <w:r w:rsidR="00F06FD9">
          <w:rPr>
            <w:noProof/>
            <w:webHidden/>
          </w:rPr>
          <w:t>18</w:t>
        </w:r>
        <w:r w:rsidR="00366329" w:rsidRPr="000B0BAE">
          <w:rPr>
            <w:noProof/>
            <w:webHidden/>
          </w:rPr>
          <w:fldChar w:fldCharType="end"/>
        </w:r>
      </w:hyperlink>
    </w:p>
    <w:p w14:paraId="41CB1178" w14:textId="1F7C5B43" w:rsidR="00366329" w:rsidRPr="000B0BAE" w:rsidRDefault="00000000" w:rsidP="0090534A">
      <w:pPr>
        <w:pStyle w:val="TOC1"/>
        <w:rPr>
          <w:rFonts w:eastAsiaTheme="minorEastAsia"/>
          <w:noProof/>
        </w:rPr>
      </w:pPr>
      <w:hyperlink w:anchor="_Toc92194267" w:history="1">
        <w:r w:rsidR="00366329" w:rsidRPr="000B0BAE">
          <w:rPr>
            <w:rStyle w:val="Hyperlink"/>
            <w:noProof/>
          </w:rPr>
          <w:t>Student Engagement</w:t>
        </w:r>
        <w:r w:rsidR="00366329" w:rsidRPr="000B0BAE">
          <w:rPr>
            <w:noProof/>
            <w:webHidden/>
          </w:rPr>
          <w:tab/>
        </w:r>
        <w:r w:rsidR="00D67F9C" w:rsidRPr="000B0BAE">
          <w:rPr>
            <w:noProof/>
            <w:webHidden/>
          </w:rPr>
          <w:t>B-</w:t>
        </w:r>
        <w:r w:rsidR="00366329" w:rsidRPr="000B0BAE">
          <w:rPr>
            <w:noProof/>
            <w:webHidden/>
          </w:rPr>
          <w:fldChar w:fldCharType="begin"/>
        </w:r>
        <w:r w:rsidR="00366329" w:rsidRPr="000B0BAE">
          <w:rPr>
            <w:noProof/>
            <w:webHidden/>
          </w:rPr>
          <w:instrText xml:space="preserve"> PAGEREF _Toc92194267 \h </w:instrText>
        </w:r>
        <w:r w:rsidR="00366329" w:rsidRPr="000B0BAE">
          <w:rPr>
            <w:noProof/>
            <w:webHidden/>
          </w:rPr>
        </w:r>
        <w:r w:rsidR="00366329" w:rsidRPr="000B0BAE">
          <w:rPr>
            <w:noProof/>
            <w:webHidden/>
          </w:rPr>
          <w:fldChar w:fldCharType="separate"/>
        </w:r>
        <w:r w:rsidR="00F06FD9">
          <w:rPr>
            <w:noProof/>
            <w:webHidden/>
          </w:rPr>
          <w:t>19</w:t>
        </w:r>
        <w:r w:rsidR="00366329" w:rsidRPr="000B0BAE">
          <w:rPr>
            <w:noProof/>
            <w:webHidden/>
          </w:rPr>
          <w:fldChar w:fldCharType="end"/>
        </w:r>
      </w:hyperlink>
    </w:p>
    <w:p w14:paraId="2669F2D9" w14:textId="432093A1" w:rsidR="00366329" w:rsidRPr="000B0BAE" w:rsidRDefault="00000000" w:rsidP="0090534A">
      <w:pPr>
        <w:pStyle w:val="TOC1"/>
        <w:rPr>
          <w:rFonts w:eastAsiaTheme="minorEastAsia"/>
          <w:noProof/>
        </w:rPr>
      </w:pPr>
      <w:hyperlink w:anchor="_Toc92194268" w:history="1">
        <w:r w:rsidR="00366329" w:rsidRPr="000B0BAE">
          <w:rPr>
            <w:rStyle w:val="Hyperlink"/>
            <w:noProof/>
          </w:rPr>
          <w:t>Summary of Average Ratings: Grades K-5</w:t>
        </w:r>
        <w:r w:rsidR="00366329" w:rsidRPr="000B0BAE">
          <w:rPr>
            <w:noProof/>
            <w:webHidden/>
          </w:rPr>
          <w:tab/>
        </w:r>
        <w:r w:rsidR="00D67F9C" w:rsidRPr="000B0BAE">
          <w:rPr>
            <w:noProof/>
            <w:webHidden/>
          </w:rPr>
          <w:t>B-</w:t>
        </w:r>
        <w:r w:rsidR="00366329" w:rsidRPr="000B0BAE">
          <w:rPr>
            <w:noProof/>
            <w:webHidden/>
          </w:rPr>
          <w:fldChar w:fldCharType="begin"/>
        </w:r>
        <w:r w:rsidR="00366329" w:rsidRPr="000B0BAE">
          <w:rPr>
            <w:noProof/>
            <w:webHidden/>
          </w:rPr>
          <w:instrText xml:space="preserve"> PAGEREF _Toc92194268 \h </w:instrText>
        </w:r>
        <w:r w:rsidR="00366329" w:rsidRPr="000B0BAE">
          <w:rPr>
            <w:noProof/>
            <w:webHidden/>
          </w:rPr>
        </w:r>
        <w:r w:rsidR="00366329" w:rsidRPr="000B0BAE">
          <w:rPr>
            <w:noProof/>
            <w:webHidden/>
          </w:rPr>
          <w:fldChar w:fldCharType="separate"/>
        </w:r>
        <w:r w:rsidR="00F06FD9">
          <w:rPr>
            <w:noProof/>
            <w:webHidden/>
          </w:rPr>
          <w:t>20</w:t>
        </w:r>
        <w:r w:rsidR="00366329" w:rsidRPr="000B0BAE">
          <w:rPr>
            <w:noProof/>
            <w:webHidden/>
          </w:rPr>
          <w:fldChar w:fldCharType="end"/>
        </w:r>
      </w:hyperlink>
    </w:p>
    <w:p w14:paraId="499648E5" w14:textId="5FAB1416" w:rsidR="00366329" w:rsidRPr="000B0BAE" w:rsidRDefault="00000000" w:rsidP="0090534A">
      <w:pPr>
        <w:pStyle w:val="TOC1"/>
        <w:rPr>
          <w:rFonts w:eastAsiaTheme="minorEastAsia"/>
          <w:noProof/>
        </w:rPr>
      </w:pPr>
      <w:hyperlink w:anchor="_Toc92194269" w:history="1">
        <w:r w:rsidR="00366329" w:rsidRPr="000B0BAE">
          <w:rPr>
            <w:rStyle w:val="Hyperlink"/>
            <w:noProof/>
          </w:rPr>
          <w:t>Summary of Average Ratings: Grades 6-8</w:t>
        </w:r>
        <w:r w:rsidR="00366329" w:rsidRPr="000B0BAE">
          <w:rPr>
            <w:noProof/>
            <w:webHidden/>
          </w:rPr>
          <w:tab/>
        </w:r>
        <w:r w:rsidR="00D67F9C" w:rsidRPr="000B0BAE">
          <w:rPr>
            <w:noProof/>
            <w:webHidden/>
          </w:rPr>
          <w:t>B-</w:t>
        </w:r>
        <w:r w:rsidR="00366329" w:rsidRPr="000B0BAE">
          <w:rPr>
            <w:noProof/>
            <w:webHidden/>
          </w:rPr>
          <w:fldChar w:fldCharType="begin"/>
        </w:r>
        <w:r w:rsidR="00366329" w:rsidRPr="000B0BAE">
          <w:rPr>
            <w:noProof/>
            <w:webHidden/>
          </w:rPr>
          <w:instrText xml:space="preserve"> PAGEREF _Toc92194269 \h </w:instrText>
        </w:r>
        <w:r w:rsidR="00366329" w:rsidRPr="000B0BAE">
          <w:rPr>
            <w:noProof/>
            <w:webHidden/>
          </w:rPr>
        </w:r>
        <w:r w:rsidR="00366329" w:rsidRPr="000B0BAE">
          <w:rPr>
            <w:noProof/>
            <w:webHidden/>
          </w:rPr>
          <w:fldChar w:fldCharType="separate"/>
        </w:r>
        <w:r w:rsidR="00F06FD9">
          <w:rPr>
            <w:noProof/>
            <w:webHidden/>
          </w:rPr>
          <w:t>21</w:t>
        </w:r>
        <w:r w:rsidR="00366329" w:rsidRPr="000B0BAE">
          <w:rPr>
            <w:noProof/>
            <w:webHidden/>
          </w:rPr>
          <w:fldChar w:fldCharType="end"/>
        </w:r>
      </w:hyperlink>
    </w:p>
    <w:p w14:paraId="25775FC5" w14:textId="2DD833F5" w:rsidR="00366329" w:rsidRPr="000B0BAE" w:rsidRDefault="00000000" w:rsidP="0090534A">
      <w:pPr>
        <w:pStyle w:val="TOC1"/>
        <w:rPr>
          <w:rFonts w:eastAsiaTheme="minorEastAsia"/>
          <w:noProof/>
        </w:rPr>
      </w:pPr>
      <w:hyperlink w:anchor="_Toc92194270" w:history="1">
        <w:r w:rsidR="00366329" w:rsidRPr="000B0BAE">
          <w:rPr>
            <w:rStyle w:val="Hyperlink"/>
            <w:noProof/>
          </w:rPr>
          <w:t>Summary of Average Ratings: Grades 9-12</w:t>
        </w:r>
        <w:r w:rsidR="00366329" w:rsidRPr="000B0BAE">
          <w:rPr>
            <w:noProof/>
            <w:webHidden/>
          </w:rPr>
          <w:tab/>
        </w:r>
        <w:r w:rsidR="00D67F9C" w:rsidRPr="000B0BAE">
          <w:rPr>
            <w:noProof/>
            <w:webHidden/>
          </w:rPr>
          <w:t>B-</w:t>
        </w:r>
        <w:r w:rsidR="00366329" w:rsidRPr="000B0BAE">
          <w:rPr>
            <w:noProof/>
            <w:webHidden/>
          </w:rPr>
          <w:fldChar w:fldCharType="begin"/>
        </w:r>
        <w:r w:rsidR="00366329" w:rsidRPr="000B0BAE">
          <w:rPr>
            <w:noProof/>
            <w:webHidden/>
          </w:rPr>
          <w:instrText xml:space="preserve"> PAGEREF _Toc92194270 \h </w:instrText>
        </w:r>
        <w:r w:rsidR="00366329" w:rsidRPr="000B0BAE">
          <w:rPr>
            <w:noProof/>
            <w:webHidden/>
          </w:rPr>
        </w:r>
        <w:r w:rsidR="00366329" w:rsidRPr="000B0BAE">
          <w:rPr>
            <w:noProof/>
            <w:webHidden/>
          </w:rPr>
          <w:fldChar w:fldCharType="separate"/>
        </w:r>
        <w:r w:rsidR="00F06FD9">
          <w:rPr>
            <w:noProof/>
            <w:webHidden/>
          </w:rPr>
          <w:t>22</w:t>
        </w:r>
        <w:r w:rsidR="00366329" w:rsidRPr="000B0BAE">
          <w:rPr>
            <w:noProof/>
            <w:webHidden/>
          </w:rPr>
          <w:fldChar w:fldCharType="end"/>
        </w:r>
      </w:hyperlink>
    </w:p>
    <w:p w14:paraId="6FA1D597" w14:textId="7CD0DADC" w:rsidR="00366329" w:rsidRPr="000B0BAE" w:rsidRDefault="00000000" w:rsidP="0090534A">
      <w:pPr>
        <w:pStyle w:val="TOC1"/>
        <w:rPr>
          <w:rFonts w:eastAsiaTheme="minorEastAsia"/>
          <w:noProof/>
        </w:rPr>
      </w:pPr>
      <w:hyperlink w:anchor="_Toc92194271" w:history="1">
        <w:r w:rsidR="00366329" w:rsidRPr="000B0BAE">
          <w:rPr>
            <w:rStyle w:val="Hyperlink"/>
            <w:noProof/>
          </w:rPr>
          <w:t>References</w:t>
        </w:r>
        <w:r w:rsidR="00366329" w:rsidRPr="000B0BAE">
          <w:rPr>
            <w:noProof/>
            <w:webHidden/>
          </w:rPr>
          <w:tab/>
        </w:r>
        <w:r w:rsidR="00D67F9C" w:rsidRPr="000B0BAE">
          <w:rPr>
            <w:noProof/>
            <w:webHidden/>
          </w:rPr>
          <w:t>B-</w:t>
        </w:r>
        <w:r w:rsidR="00366329" w:rsidRPr="000B0BAE">
          <w:rPr>
            <w:noProof/>
            <w:webHidden/>
          </w:rPr>
          <w:fldChar w:fldCharType="begin"/>
        </w:r>
        <w:r w:rsidR="00366329" w:rsidRPr="000B0BAE">
          <w:rPr>
            <w:noProof/>
            <w:webHidden/>
          </w:rPr>
          <w:instrText xml:space="preserve"> PAGEREF _Toc92194271 \h </w:instrText>
        </w:r>
        <w:r w:rsidR="00366329" w:rsidRPr="000B0BAE">
          <w:rPr>
            <w:noProof/>
            <w:webHidden/>
          </w:rPr>
        </w:r>
        <w:r w:rsidR="00366329" w:rsidRPr="000B0BAE">
          <w:rPr>
            <w:noProof/>
            <w:webHidden/>
          </w:rPr>
          <w:fldChar w:fldCharType="separate"/>
        </w:r>
        <w:r w:rsidR="00F06FD9">
          <w:rPr>
            <w:noProof/>
            <w:webHidden/>
          </w:rPr>
          <w:t>23</w:t>
        </w:r>
        <w:r w:rsidR="00366329" w:rsidRPr="000B0BAE">
          <w:rPr>
            <w:noProof/>
            <w:webHidden/>
          </w:rPr>
          <w:fldChar w:fldCharType="end"/>
        </w:r>
      </w:hyperlink>
    </w:p>
    <w:p w14:paraId="2E8BF792" w14:textId="77777777" w:rsidR="00366329" w:rsidRPr="000B0BAE" w:rsidRDefault="00366329">
      <w:pPr>
        <w:spacing w:after="120"/>
        <w:rPr>
          <w:rFonts w:ascii="Calibri" w:eastAsia="Times New Roman" w:hAnsi="Calibri" w:cs="Calibri"/>
          <w:b/>
          <w:bCs/>
          <w:szCs w:val="20"/>
        </w:rPr>
      </w:pPr>
      <w:r w:rsidRPr="000B0BAE">
        <w:rPr>
          <w:rFonts w:ascii="Calibri" w:eastAsia="Times New Roman" w:hAnsi="Calibri" w:cs="Calibri"/>
          <w:b/>
          <w:bCs/>
          <w:szCs w:val="20"/>
        </w:rPr>
        <w:fldChar w:fldCharType="end"/>
      </w:r>
    </w:p>
    <w:p w14:paraId="4AA55D4D" w14:textId="72E0D8CF" w:rsidR="00366329" w:rsidRPr="000B0BAE" w:rsidRDefault="00366329">
      <w:pPr>
        <w:spacing w:after="160" w:line="259" w:lineRule="auto"/>
        <w:rPr>
          <w:rFonts w:ascii="Calibri" w:eastAsia="Times New Roman" w:hAnsi="Calibri" w:cs="Calibri"/>
          <w:b/>
          <w:bCs/>
          <w:szCs w:val="20"/>
        </w:rPr>
      </w:pPr>
    </w:p>
    <w:p w14:paraId="44F934D4" w14:textId="77777777" w:rsidR="00366329" w:rsidRPr="000B0BAE" w:rsidRDefault="00366329">
      <w:pPr>
        <w:spacing w:after="120"/>
        <w:rPr>
          <w:rFonts w:ascii="Calibri" w:eastAsia="Times New Roman" w:hAnsi="Calibri" w:cs="Calibri"/>
          <w:b/>
          <w:bCs/>
          <w:szCs w:val="20"/>
        </w:rPr>
      </w:pPr>
    </w:p>
    <w:p w14:paraId="276C8B66" w14:textId="77777777" w:rsidR="00366329" w:rsidRPr="000B0BAE" w:rsidRDefault="00366329">
      <w:pPr>
        <w:spacing w:after="120"/>
        <w:jc w:val="right"/>
        <w:rPr>
          <w:rFonts w:ascii="Calibri" w:eastAsia="Times New Roman" w:hAnsi="Calibri" w:cs="Calibri"/>
          <w:b/>
          <w:bCs/>
          <w:szCs w:val="20"/>
        </w:rPr>
        <w:sectPr w:rsidR="00366329" w:rsidRPr="000B0BAE" w:rsidSect="00345C65">
          <w:headerReference w:type="default" r:id="rId34"/>
          <w:footerReference w:type="default" r:id="rId35"/>
          <w:footnotePr>
            <w:numRestart w:val="eachSect"/>
          </w:footnotePr>
          <w:pgSz w:w="12240" w:h="15840"/>
          <w:pgMar w:top="1080" w:right="1440" w:bottom="1080" w:left="1440" w:header="720" w:footer="720" w:gutter="0"/>
          <w:pgNumType w:start="3"/>
          <w:cols w:space="720"/>
          <w:docGrid w:linePitch="360"/>
        </w:sectPr>
      </w:pPr>
    </w:p>
    <w:p w14:paraId="0A2C8E7E" w14:textId="77777777" w:rsidR="00366329" w:rsidRPr="000B0BAE" w:rsidRDefault="00366329">
      <w:pPr>
        <w:pStyle w:val="Heading2-SIOR"/>
        <w:pageBreakBefore w:val="0"/>
      </w:pPr>
      <w:bookmarkStart w:id="66" w:name="_Toc411329825"/>
      <w:bookmarkStart w:id="67" w:name="_Toc430114874"/>
      <w:bookmarkStart w:id="68" w:name="_Toc496109989"/>
      <w:bookmarkStart w:id="69" w:name="_Toc92194253"/>
      <w:r w:rsidRPr="000B0BAE">
        <w:t>Introduction</w:t>
      </w:r>
      <w:bookmarkEnd w:id="66"/>
      <w:bookmarkEnd w:id="67"/>
      <w:bookmarkEnd w:id="68"/>
      <w:bookmarkEnd w:id="69"/>
    </w:p>
    <w:p w14:paraId="6A63215B" w14:textId="77777777" w:rsidR="00366329" w:rsidRPr="000B0BAE" w:rsidRDefault="00366329">
      <w:pPr>
        <w:pStyle w:val="BodyText"/>
      </w:pPr>
      <w:r w:rsidRPr="000B0BAE">
        <w:t xml:space="preserve">The </w:t>
      </w:r>
      <w:r w:rsidRPr="000B0BAE">
        <w:rPr>
          <w:i/>
        </w:rPr>
        <w:t xml:space="preserve">Districtwide Instructional Observation Report </w:t>
      </w:r>
      <w:r w:rsidRPr="000B0BAE">
        <w:t xml:space="preserve">presents ratings for the classroom observations that were conducted by certified observers at American Institutes for Research (AIR) as part of the Massachusetts District Reviews. </w:t>
      </w:r>
    </w:p>
    <w:p w14:paraId="780398FD" w14:textId="77777777" w:rsidR="00366329" w:rsidRPr="000B0BAE" w:rsidRDefault="00366329">
      <w:pPr>
        <w:pStyle w:val="BodyText"/>
      </w:pPr>
      <w:bookmarkStart w:id="70" w:name="N_Observers1"/>
      <w:r w:rsidRPr="000B0BAE">
        <w:t>Five</w:t>
      </w:r>
      <w:bookmarkEnd w:id="70"/>
      <w:r w:rsidRPr="000B0BAE">
        <w:t xml:space="preserve"> observers visited </w:t>
      </w:r>
      <w:bookmarkStart w:id="71" w:name="District2"/>
      <w:r w:rsidRPr="000B0BAE">
        <w:t>Lexington</w:t>
      </w:r>
      <w:bookmarkEnd w:id="71"/>
      <w:r w:rsidRPr="000B0BAE">
        <w:t xml:space="preserve"> Public Schools during the week of </w:t>
      </w:r>
      <w:bookmarkStart w:id="72" w:name="Obs_Dates1"/>
      <w:r w:rsidRPr="000B0BAE">
        <w:t>January 22, 2024</w:t>
      </w:r>
      <w:bookmarkEnd w:id="72"/>
      <w:r w:rsidRPr="000B0BAE">
        <w:t xml:space="preserve">. Observers conducted </w:t>
      </w:r>
      <w:bookmarkStart w:id="73" w:name="N_Observations1"/>
      <w:r w:rsidRPr="000B0BAE">
        <w:t>96</w:t>
      </w:r>
      <w:bookmarkEnd w:id="73"/>
      <w:r w:rsidRPr="000B0BAE">
        <w:t xml:space="preserve"> observations in a sample of classrooms across </w:t>
      </w:r>
      <w:bookmarkStart w:id="74" w:name="N_SchoolsObserved1"/>
      <w:r w:rsidRPr="000B0BAE">
        <w:t>nine</w:t>
      </w:r>
      <w:bookmarkEnd w:id="74"/>
      <w:r w:rsidRPr="000B0BAE">
        <w:t xml:space="preserve"> schools. Observations were conducted in grades K-12 and focused primarily on English language arts and mathematics instruction. </w:t>
      </w:r>
    </w:p>
    <w:p w14:paraId="3D11288F" w14:textId="77777777" w:rsidR="00366329" w:rsidRPr="000B0BAE" w:rsidRDefault="00366329">
      <w:pPr>
        <w:pStyle w:val="BodyText"/>
      </w:pPr>
      <w:r w:rsidRPr="000B0BAE">
        <w:t>The classroom observations were guided by the Classroom Assessment Scoring System (CLASS), developed by the Center for Advanced Study of Teaching and Learning (CASTL) at the University of Virginia. Three levels of CLASS Manuals were used: K–3, Upper Elementary, and Secondary. The K–3 tool was used to observe grades K–3, the Upper Elementary tool was used to observe grades 4–5, and the Secondary tool was used to observe grades 6–12.</w:t>
      </w:r>
    </w:p>
    <w:p w14:paraId="564DB929" w14:textId="77777777" w:rsidR="00366329" w:rsidRPr="000B0BAE" w:rsidRDefault="00366329">
      <w:pPr>
        <w:pStyle w:val="BodyText"/>
      </w:pPr>
      <w:r w:rsidRPr="000B0BAE">
        <w:t>The K–3 protocol includes 10 classroom dimensions related to three domains: Emotional Support, Classroom Organization, and Instructional Support (listed in Table 1).</w:t>
      </w:r>
    </w:p>
    <w:p w14:paraId="7EC5311C" w14:textId="77777777" w:rsidR="00366329" w:rsidRPr="000B0BAE" w:rsidRDefault="00366329">
      <w:pPr>
        <w:pStyle w:val="TableTitle0"/>
      </w:pPr>
      <w:r w:rsidRPr="000B0BAE">
        <w:t>Table 1. CLASS K–3 Domains and Dimensions</w:t>
      </w:r>
    </w:p>
    <w:tbl>
      <w:tblPr>
        <w:tblStyle w:val="MSVTable1"/>
        <w:tblW w:w="5000" w:type="pct"/>
        <w:jc w:val="center"/>
        <w:tblLook w:val="06A0" w:firstRow="1" w:lastRow="0" w:firstColumn="1" w:lastColumn="0" w:noHBand="1" w:noVBand="1"/>
      </w:tblPr>
      <w:tblGrid>
        <w:gridCol w:w="3114"/>
        <w:gridCol w:w="3115"/>
        <w:gridCol w:w="3115"/>
      </w:tblGrid>
      <w:tr w:rsidR="00366329" w:rsidRPr="000B0BAE" w14:paraId="72F00707" w14:textId="77777777" w:rsidTr="66852790">
        <w:trPr>
          <w:cnfStyle w:val="100000000000" w:firstRow="1" w:lastRow="0" w:firstColumn="0" w:lastColumn="0" w:oddVBand="0" w:evenVBand="0" w:oddHBand="0" w:evenHBand="0" w:firstRowFirstColumn="0" w:firstRowLastColumn="0" w:lastRowFirstColumn="0" w:lastRowLastColumn="0"/>
          <w:trHeight w:val="278"/>
          <w:jc w:val="center"/>
        </w:trPr>
        <w:tc>
          <w:tcPr>
            <w:tcW w:w="3192" w:type="dxa"/>
          </w:tcPr>
          <w:p w14:paraId="6DF9E97E" w14:textId="77777777" w:rsidR="00366329" w:rsidRPr="000B0BAE" w:rsidRDefault="00366329">
            <w:pPr>
              <w:pStyle w:val="TableColHeadingCenter"/>
              <w:rPr>
                <w:rFonts w:eastAsia="MS Mincho"/>
              </w:rPr>
            </w:pPr>
            <w:r w:rsidRPr="000B0BAE">
              <w:rPr>
                <w:rFonts w:eastAsia="MS Mincho"/>
              </w:rPr>
              <w:t>Emotional Support</w:t>
            </w:r>
          </w:p>
        </w:tc>
        <w:tc>
          <w:tcPr>
            <w:tcW w:w="3192" w:type="dxa"/>
          </w:tcPr>
          <w:p w14:paraId="277F7D63" w14:textId="77777777" w:rsidR="00366329" w:rsidRPr="000B0BAE" w:rsidRDefault="00366329">
            <w:pPr>
              <w:pStyle w:val="TableColHeadingCenter"/>
              <w:rPr>
                <w:rFonts w:eastAsia="MS Mincho"/>
              </w:rPr>
            </w:pPr>
            <w:r w:rsidRPr="000B0BAE">
              <w:rPr>
                <w:rFonts w:eastAsia="MS Mincho"/>
              </w:rPr>
              <w:t>Classroom Organization</w:t>
            </w:r>
          </w:p>
        </w:tc>
        <w:tc>
          <w:tcPr>
            <w:tcW w:w="3192" w:type="dxa"/>
          </w:tcPr>
          <w:p w14:paraId="60FA071E" w14:textId="77777777" w:rsidR="00366329" w:rsidRPr="000B0BAE" w:rsidRDefault="00366329">
            <w:pPr>
              <w:pStyle w:val="TableColHeadingCenter"/>
              <w:rPr>
                <w:rFonts w:eastAsia="MS Mincho"/>
              </w:rPr>
            </w:pPr>
            <w:r w:rsidRPr="000B0BAE">
              <w:rPr>
                <w:rFonts w:eastAsia="MS Mincho"/>
              </w:rPr>
              <w:t>Instructional Support</w:t>
            </w:r>
          </w:p>
        </w:tc>
      </w:tr>
      <w:tr w:rsidR="00366329" w:rsidRPr="000B0BAE" w14:paraId="2B1B0360" w14:textId="77777777" w:rsidTr="66852790">
        <w:trPr>
          <w:jc w:val="center"/>
        </w:trPr>
        <w:tc>
          <w:tcPr>
            <w:tcW w:w="3192" w:type="dxa"/>
          </w:tcPr>
          <w:p w14:paraId="7D4A7E6B" w14:textId="77777777" w:rsidR="00366329" w:rsidRPr="000B0BAE" w:rsidRDefault="00366329" w:rsidP="00366329">
            <w:pPr>
              <w:pStyle w:val="TableBullet1"/>
              <w:numPr>
                <w:ilvl w:val="0"/>
                <w:numId w:val="7"/>
              </w:numPr>
            </w:pPr>
            <w:r>
              <w:t>Positive Climate</w:t>
            </w:r>
          </w:p>
          <w:p w14:paraId="2DE0B7D9" w14:textId="77777777" w:rsidR="00366329" w:rsidRPr="000B0BAE" w:rsidRDefault="00366329" w:rsidP="00366329">
            <w:pPr>
              <w:pStyle w:val="TableBullet1"/>
              <w:numPr>
                <w:ilvl w:val="0"/>
                <w:numId w:val="7"/>
              </w:numPr>
            </w:pPr>
            <w:r>
              <w:t>Negative Climate</w:t>
            </w:r>
          </w:p>
          <w:p w14:paraId="20F9C5BE" w14:textId="77777777" w:rsidR="00366329" w:rsidRPr="000B0BAE" w:rsidRDefault="00366329" w:rsidP="00366329">
            <w:pPr>
              <w:pStyle w:val="TableBullet1"/>
              <w:numPr>
                <w:ilvl w:val="0"/>
                <w:numId w:val="7"/>
              </w:numPr>
            </w:pPr>
            <w:r>
              <w:t>Teacher Sensitivity</w:t>
            </w:r>
          </w:p>
          <w:p w14:paraId="2923CF8F" w14:textId="77777777" w:rsidR="00366329" w:rsidRPr="000B0BAE" w:rsidRDefault="00366329" w:rsidP="00366329">
            <w:pPr>
              <w:pStyle w:val="TableBullet1"/>
              <w:numPr>
                <w:ilvl w:val="0"/>
                <w:numId w:val="7"/>
              </w:numPr>
            </w:pPr>
            <w:r>
              <w:t>Regard for Student Perspectives</w:t>
            </w:r>
          </w:p>
        </w:tc>
        <w:tc>
          <w:tcPr>
            <w:tcW w:w="3192" w:type="dxa"/>
          </w:tcPr>
          <w:p w14:paraId="5DDE6A01" w14:textId="77777777" w:rsidR="00366329" w:rsidRPr="000B0BAE" w:rsidRDefault="00366329" w:rsidP="00366329">
            <w:pPr>
              <w:pStyle w:val="TableBullet1"/>
              <w:numPr>
                <w:ilvl w:val="0"/>
                <w:numId w:val="7"/>
              </w:numPr>
            </w:pPr>
            <w:r>
              <w:t>Behavior Management</w:t>
            </w:r>
          </w:p>
          <w:p w14:paraId="38958606" w14:textId="77777777" w:rsidR="00366329" w:rsidRPr="000B0BAE" w:rsidRDefault="00366329" w:rsidP="00366329">
            <w:pPr>
              <w:pStyle w:val="TableBullet1"/>
              <w:numPr>
                <w:ilvl w:val="0"/>
                <w:numId w:val="7"/>
              </w:numPr>
            </w:pPr>
            <w:r>
              <w:t>Productivity</w:t>
            </w:r>
          </w:p>
          <w:p w14:paraId="5B436FF7" w14:textId="77777777" w:rsidR="00366329" w:rsidRPr="000B0BAE" w:rsidRDefault="00366329" w:rsidP="00366329">
            <w:pPr>
              <w:pStyle w:val="TableBullet1"/>
              <w:numPr>
                <w:ilvl w:val="0"/>
                <w:numId w:val="7"/>
              </w:numPr>
            </w:pPr>
            <w:r>
              <w:t>Instructional Learning Formats</w:t>
            </w:r>
          </w:p>
        </w:tc>
        <w:tc>
          <w:tcPr>
            <w:tcW w:w="3192" w:type="dxa"/>
          </w:tcPr>
          <w:p w14:paraId="452B4420" w14:textId="77777777" w:rsidR="00366329" w:rsidRPr="000B0BAE" w:rsidRDefault="00366329" w:rsidP="00366329">
            <w:pPr>
              <w:pStyle w:val="TableBullet1"/>
              <w:numPr>
                <w:ilvl w:val="0"/>
                <w:numId w:val="7"/>
              </w:numPr>
            </w:pPr>
            <w:r>
              <w:t>Concept Development</w:t>
            </w:r>
          </w:p>
          <w:p w14:paraId="27E160F5" w14:textId="77777777" w:rsidR="00366329" w:rsidRPr="000B0BAE" w:rsidRDefault="00366329" w:rsidP="00366329">
            <w:pPr>
              <w:pStyle w:val="TableBullet1"/>
              <w:numPr>
                <w:ilvl w:val="0"/>
                <w:numId w:val="7"/>
              </w:numPr>
            </w:pPr>
            <w:r>
              <w:t>Quality of Feedback</w:t>
            </w:r>
          </w:p>
          <w:p w14:paraId="0C516EF9" w14:textId="77777777" w:rsidR="00366329" w:rsidRPr="000B0BAE" w:rsidRDefault="00366329" w:rsidP="00366329">
            <w:pPr>
              <w:pStyle w:val="TableBullet1"/>
              <w:numPr>
                <w:ilvl w:val="0"/>
                <w:numId w:val="7"/>
              </w:numPr>
            </w:pPr>
            <w:r>
              <w:t>Language Modeling</w:t>
            </w:r>
          </w:p>
        </w:tc>
      </w:tr>
    </w:tbl>
    <w:p w14:paraId="465D4733" w14:textId="77777777" w:rsidR="00366329" w:rsidRPr="000B0BAE" w:rsidRDefault="00366329">
      <w:pPr>
        <w:pStyle w:val="BodyText"/>
      </w:pPr>
      <w:r w:rsidRPr="000B0BAE">
        <w:t xml:space="preserve">The Upper Elementary and Secondary protocols include 11 classroom dimensions related to three domains: Emotional Support, Classroom Organization, and Instructional Support (listed in Table 2), in addition to Student Engagement. </w:t>
      </w:r>
    </w:p>
    <w:p w14:paraId="03815AC1" w14:textId="77777777" w:rsidR="00366329" w:rsidRPr="000B0BAE" w:rsidRDefault="00366329">
      <w:pPr>
        <w:pStyle w:val="TableTitle0"/>
      </w:pPr>
      <w:r w:rsidRPr="000B0BAE">
        <w:t>Table 2. CLASS Upper Elementary and Secondary Domains and Dimensions</w:t>
      </w:r>
    </w:p>
    <w:tbl>
      <w:tblPr>
        <w:tblStyle w:val="MSVTable1"/>
        <w:tblW w:w="5000" w:type="pct"/>
        <w:jc w:val="center"/>
        <w:tblLook w:val="06A0" w:firstRow="1" w:lastRow="0" w:firstColumn="1" w:lastColumn="0" w:noHBand="1" w:noVBand="1"/>
      </w:tblPr>
      <w:tblGrid>
        <w:gridCol w:w="3111"/>
        <w:gridCol w:w="3114"/>
        <w:gridCol w:w="3119"/>
      </w:tblGrid>
      <w:tr w:rsidR="00366329" w:rsidRPr="000B0BAE" w14:paraId="2DE9340C" w14:textId="77777777" w:rsidTr="66852790">
        <w:trPr>
          <w:cnfStyle w:val="100000000000" w:firstRow="1" w:lastRow="0" w:firstColumn="0" w:lastColumn="0" w:oddVBand="0" w:evenVBand="0" w:oddHBand="0" w:evenHBand="0" w:firstRowFirstColumn="0" w:firstRowLastColumn="0" w:lastRowFirstColumn="0" w:lastRowLastColumn="0"/>
          <w:jc w:val="center"/>
        </w:trPr>
        <w:tc>
          <w:tcPr>
            <w:tcW w:w="3111" w:type="dxa"/>
          </w:tcPr>
          <w:p w14:paraId="14834ED2" w14:textId="77777777" w:rsidR="00366329" w:rsidRPr="000B0BAE" w:rsidRDefault="00366329">
            <w:pPr>
              <w:pStyle w:val="TableColHeadingCenter"/>
              <w:rPr>
                <w:rFonts w:eastAsia="MS Mincho"/>
              </w:rPr>
            </w:pPr>
            <w:r w:rsidRPr="000B0BAE">
              <w:rPr>
                <w:rFonts w:eastAsia="MS Mincho"/>
              </w:rPr>
              <w:t>Emotional Support</w:t>
            </w:r>
          </w:p>
        </w:tc>
        <w:tc>
          <w:tcPr>
            <w:tcW w:w="3114" w:type="dxa"/>
          </w:tcPr>
          <w:p w14:paraId="0C738451" w14:textId="77777777" w:rsidR="00366329" w:rsidRPr="000B0BAE" w:rsidRDefault="00366329">
            <w:pPr>
              <w:pStyle w:val="TableColHeadingCenter"/>
              <w:rPr>
                <w:rFonts w:eastAsia="MS Mincho"/>
              </w:rPr>
            </w:pPr>
            <w:r w:rsidRPr="000B0BAE">
              <w:rPr>
                <w:rFonts w:eastAsia="MS Mincho"/>
              </w:rPr>
              <w:t>Classroom Organization</w:t>
            </w:r>
          </w:p>
        </w:tc>
        <w:tc>
          <w:tcPr>
            <w:tcW w:w="3119" w:type="dxa"/>
          </w:tcPr>
          <w:p w14:paraId="46A7C97A" w14:textId="77777777" w:rsidR="00366329" w:rsidRPr="000B0BAE" w:rsidRDefault="00366329">
            <w:pPr>
              <w:pStyle w:val="TableColHeadingCenter"/>
              <w:rPr>
                <w:rFonts w:eastAsia="MS Mincho"/>
              </w:rPr>
            </w:pPr>
            <w:r w:rsidRPr="000B0BAE">
              <w:rPr>
                <w:rFonts w:eastAsia="MS Mincho"/>
              </w:rPr>
              <w:t>Instructional Support</w:t>
            </w:r>
          </w:p>
        </w:tc>
      </w:tr>
      <w:tr w:rsidR="00366329" w:rsidRPr="000B0BAE" w14:paraId="0261BD44" w14:textId="77777777" w:rsidTr="66852790">
        <w:trPr>
          <w:jc w:val="center"/>
        </w:trPr>
        <w:tc>
          <w:tcPr>
            <w:tcW w:w="3111" w:type="dxa"/>
          </w:tcPr>
          <w:p w14:paraId="667E8B52" w14:textId="77777777" w:rsidR="00366329" w:rsidRPr="000B0BAE" w:rsidRDefault="00366329" w:rsidP="00366329">
            <w:pPr>
              <w:pStyle w:val="TableBullet1"/>
              <w:numPr>
                <w:ilvl w:val="0"/>
                <w:numId w:val="7"/>
              </w:numPr>
            </w:pPr>
            <w:r>
              <w:t>Positive Climate</w:t>
            </w:r>
          </w:p>
          <w:p w14:paraId="1FB3B643" w14:textId="77777777" w:rsidR="00366329" w:rsidRPr="000B0BAE" w:rsidRDefault="00366329" w:rsidP="00366329">
            <w:pPr>
              <w:pStyle w:val="TableBullet1"/>
              <w:numPr>
                <w:ilvl w:val="0"/>
                <w:numId w:val="7"/>
              </w:numPr>
            </w:pPr>
            <w:r>
              <w:t>Teacher Sensitivity</w:t>
            </w:r>
          </w:p>
          <w:p w14:paraId="4C63EA47" w14:textId="77777777" w:rsidR="00366329" w:rsidRPr="000B0BAE" w:rsidRDefault="00366329" w:rsidP="00366329">
            <w:pPr>
              <w:pStyle w:val="TableBullet1"/>
              <w:numPr>
                <w:ilvl w:val="0"/>
                <w:numId w:val="7"/>
              </w:numPr>
            </w:pPr>
            <w:r>
              <w:t>Regard for Student Perspectives</w:t>
            </w:r>
          </w:p>
        </w:tc>
        <w:tc>
          <w:tcPr>
            <w:tcW w:w="3114" w:type="dxa"/>
          </w:tcPr>
          <w:p w14:paraId="301F79A4" w14:textId="77777777" w:rsidR="00366329" w:rsidRPr="000B0BAE" w:rsidRDefault="00366329" w:rsidP="00366329">
            <w:pPr>
              <w:pStyle w:val="TableBullet1"/>
              <w:numPr>
                <w:ilvl w:val="0"/>
                <w:numId w:val="7"/>
              </w:numPr>
              <w:rPr>
                <w:b/>
                <w:bCs/>
                <w:szCs w:val="20"/>
              </w:rPr>
            </w:pPr>
            <w:r>
              <w:t>Behavior Management</w:t>
            </w:r>
          </w:p>
          <w:p w14:paraId="428A45DF" w14:textId="77777777" w:rsidR="00366329" w:rsidRPr="000B0BAE" w:rsidRDefault="00366329" w:rsidP="00366329">
            <w:pPr>
              <w:pStyle w:val="TableBullet1"/>
              <w:numPr>
                <w:ilvl w:val="0"/>
                <w:numId w:val="7"/>
              </w:numPr>
              <w:rPr>
                <w:b/>
                <w:bCs/>
                <w:szCs w:val="20"/>
              </w:rPr>
            </w:pPr>
            <w:r>
              <w:t>Productivity</w:t>
            </w:r>
          </w:p>
          <w:p w14:paraId="4DA745D1" w14:textId="77777777" w:rsidR="00366329" w:rsidRPr="000B0BAE" w:rsidRDefault="00366329" w:rsidP="00366329">
            <w:pPr>
              <w:pStyle w:val="TableBullet1"/>
              <w:numPr>
                <w:ilvl w:val="0"/>
                <w:numId w:val="7"/>
              </w:numPr>
            </w:pPr>
            <w:r>
              <w:t>Negative Climate</w:t>
            </w:r>
          </w:p>
        </w:tc>
        <w:tc>
          <w:tcPr>
            <w:tcW w:w="3119" w:type="dxa"/>
          </w:tcPr>
          <w:p w14:paraId="252E398B" w14:textId="77777777" w:rsidR="00366329" w:rsidRPr="000B0BAE" w:rsidRDefault="00366329" w:rsidP="00366329">
            <w:pPr>
              <w:pStyle w:val="TableBullet1"/>
              <w:numPr>
                <w:ilvl w:val="0"/>
                <w:numId w:val="7"/>
              </w:numPr>
              <w:rPr>
                <w:b/>
                <w:bCs/>
                <w:szCs w:val="20"/>
              </w:rPr>
            </w:pPr>
            <w:r>
              <w:t xml:space="preserve">Instructional Learning Formats </w:t>
            </w:r>
          </w:p>
          <w:p w14:paraId="7962626F" w14:textId="77777777" w:rsidR="00366329" w:rsidRPr="000B0BAE" w:rsidRDefault="00366329" w:rsidP="00366329">
            <w:pPr>
              <w:pStyle w:val="TableBullet1"/>
              <w:numPr>
                <w:ilvl w:val="0"/>
                <w:numId w:val="7"/>
              </w:numPr>
              <w:rPr>
                <w:b/>
                <w:bCs/>
                <w:szCs w:val="20"/>
              </w:rPr>
            </w:pPr>
            <w:r>
              <w:t>Content Understanding</w:t>
            </w:r>
          </w:p>
          <w:p w14:paraId="4E672D77" w14:textId="77777777" w:rsidR="00366329" w:rsidRPr="000B0BAE" w:rsidRDefault="00366329" w:rsidP="00366329">
            <w:pPr>
              <w:pStyle w:val="TableBullet1"/>
              <w:numPr>
                <w:ilvl w:val="0"/>
                <w:numId w:val="7"/>
              </w:numPr>
              <w:rPr>
                <w:b/>
                <w:bCs/>
                <w:szCs w:val="20"/>
              </w:rPr>
            </w:pPr>
            <w:r>
              <w:t>Analysis and Inquiry</w:t>
            </w:r>
          </w:p>
          <w:p w14:paraId="674812DB" w14:textId="77777777" w:rsidR="00366329" w:rsidRPr="000B0BAE" w:rsidRDefault="00366329" w:rsidP="00366329">
            <w:pPr>
              <w:pStyle w:val="TableBullet1"/>
              <w:numPr>
                <w:ilvl w:val="0"/>
                <w:numId w:val="7"/>
              </w:numPr>
              <w:rPr>
                <w:b/>
                <w:bCs/>
                <w:szCs w:val="20"/>
              </w:rPr>
            </w:pPr>
            <w:r>
              <w:t>Quality of Feedback</w:t>
            </w:r>
          </w:p>
          <w:p w14:paraId="53085996" w14:textId="77777777" w:rsidR="00366329" w:rsidRPr="000B0BAE" w:rsidRDefault="00366329" w:rsidP="00366329">
            <w:pPr>
              <w:pStyle w:val="TableBullet1"/>
              <w:numPr>
                <w:ilvl w:val="0"/>
                <w:numId w:val="7"/>
              </w:numPr>
              <w:rPr>
                <w:b/>
                <w:bCs/>
                <w:szCs w:val="20"/>
              </w:rPr>
            </w:pPr>
            <w:r>
              <w:t>Instructional Dialogue</w:t>
            </w:r>
          </w:p>
        </w:tc>
      </w:tr>
      <w:tr w:rsidR="00366329" w:rsidRPr="000B0BAE" w14:paraId="631B4887" w14:textId="77777777" w:rsidTr="66852790">
        <w:trPr>
          <w:jc w:val="center"/>
        </w:trPr>
        <w:tc>
          <w:tcPr>
            <w:tcW w:w="9344" w:type="dxa"/>
            <w:gridSpan w:val="3"/>
            <w:shd w:val="clear" w:color="auto" w:fill="D9E2F3" w:themeFill="accent5" w:themeFillTint="33"/>
          </w:tcPr>
          <w:p w14:paraId="7AA69126" w14:textId="77777777" w:rsidR="00366329" w:rsidRPr="000B0BAE" w:rsidRDefault="00366329">
            <w:pPr>
              <w:pStyle w:val="TableSubheadingCentered"/>
            </w:pPr>
            <w:r w:rsidRPr="000B0BAE">
              <w:t>Student Engagement</w:t>
            </w:r>
          </w:p>
        </w:tc>
      </w:tr>
    </w:tbl>
    <w:p w14:paraId="28BA5F33" w14:textId="77777777" w:rsidR="00366329" w:rsidRPr="000B0BAE" w:rsidRDefault="00366329">
      <w:pPr>
        <w:pStyle w:val="BodyText"/>
      </w:pPr>
      <w:bookmarkStart w:id="75" w:name="_Toc411329826"/>
      <w:bookmarkStart w:id="76" w:name="_Toc430114875"/>
      <w:bookmarkStart w:id="77" w:name="_Toc496109990"/>
      <w:r w:rsidRPr="000B0BAE">
        <w:t xml:space="preserve">When conducting a visit to a classroom, the observer rates each dimension (including Student Engagement) on a scale of 1 to 7. A rating of 1 or 2 indicates that the dimension was never or rarely evident during the visit. For example, a rating of 1 or 2 on Teacher Sensitivity indicates that, at the time of the visit, the teacher was not aware of students who needed extra support or attention, was unresponsive to or dismissive of students, or was ineffective at addressing students’ problems; as a result, students rarely sought support from the teacher or communicated openly with the teacher. A rating of 3, 4, or 5 indicates that the dimension was evident but not exhibited consistently or in a way that included all students. A rating of 6 or 7 indicates that the dimension was reflected in all or most classroom activities and in a way that included all or most students. </w:t>
      </w:r>
    </w:p>
    <w:p w14:paraId="10E3008C" w14:textId="77777777" w:rsidR="00366329" w:rsidRPr="000B0BAE" w:rsidRDefault="00366329">
      <w:pPr>
        <w:pStyle w:val="BodyText"/>
      </w:pPr>
      <w:r w:rsidRPr="000B0BAE">
        <w:t>Members of the observation team who visited the classrooms all received training on the CLASS protocol and then passed a rigorous certification exam for each CLASS protocol to ensure that they were able to accurately rate the dimensions. All observers must pass an exam annually to maintain their certification.</w:t>
      </w:r>
    </w:p>
    <w:p w14:paraId="6F98A63E" w14:textId="77777777" w:rsidR="00366329" w:rsidRPr="000B0BAE" w:rsidRDefault="00366329">
      <w:pPr>
        <w:pStyle w:val="BodyText"/>
        <w:rPr>
          <w:spacing w:val="-2"/>
        </w:rPr>
      </w:pPr>
      <w:r w:rsidRPr="000B0BAE">
        <w:rPr>
          <w:spacing w:val="-2"/>
        </w:rPr>
        <w:t>Research on CLASS protocol shows that students in classrooms that rated high using this observation tool have greater gains in social skills and academic success than students in classrooms with lower ratings (MET Project, 2010; CASTL, n.d.). Furthermore, small improvements on these domains can affect student outcomes: “The ability to demonstrate even small changes in effective interactions has practical implications—differences in just over 1 point on the CLASS 7-point scale translate into improved achievement and social skill development for students” (CASTL, n.d., p. 3).</w:t>
      </w:r>
    </w:p>
    <w:p w14:paraId="4E2E78E1" w14:textId="77777777" w:rsidR="00366329" w:rsidRPr="000B0BAE" w:rsidRDefault="00366329">
      <w:pPr>
        <w:pStyle w:val="BodyText"/>
      </w:pPr>
      <w:r w:rsidRPr="000B0BAE">
        <w:t xml:space="preserve">In this report, each CLASS dimension is defined, and descriptions of the dimensions at the high (6 or 7), middle (3, 4, or 5), and low levels (1 or 2) are presented </w:t>
      </w:r>
      <w:r w:rsidRPr="000B0BAE">
        <w:rPr>
          <w:i/>
        </w:rPr>
        <w:t>(definitions and rating descriptions are derived from the CLASS K–3</w:t>
      </w:r>
      <w:r w:rsidRPr="000B0BAE">
        <w:t>,</w:t>
      </w:r>
      <w:r w:rsidRPr="000B0BAE">
        <w:rPr>
          <w:i/>
        </w:rPr>
        <w:t xml:space="preserve"> Upper Elementary, and Secondary Manuals).</w:t>
      </w:r>
      <w:r w:rsidRPr="000B0BAE">
        <w:t xml:space="preserve"> For each dimension we indicate the frequency of classroom observations across the ratings and provide a districtwide average of the observed classrooms. In cases where a dimension is included in more than one CLASS manual level, those results are combined on the dimension-specific pages. In the summary of ratings table following the dimension-specific pages the averages for every dimension are presented by grade band (K-5, 6-8, and 9-12). For each dimension, we indicate the grade levels for which this dimension is included.</w:t>
      </w:r>
    </w:p>
    <w:p w14:paraId="67E0405A" w14:textId="77777777" w:rsidR="00366329" w:rsidRPr="000B0BAE" w:rsidRDefault="00366329">
      <w:pPr>
        <w:pStyle w:val="Heading2-SIOR"/>
      </w:pPr>
      <w:bookmarkStart w:id="78" w:name="_Toc92194254"/>
      <w:bookmarkStart w:id="79" w:name="_Hlk92190807"/>
      <w:r w:rsidRPr="000B0BAE">
        <w:t>Positive Climate</w:t>
      </w:r>
      <w:bookmarkEnd w:id="75"/>
      <w:bookmarkEnd w:id="76"/>
      <w:bookmarkEnd w:id="77"/>
      <w:bookmarkEnd w:id="78"/>
    </w:p>
    <w:p w14:paraId="2111BD20" w14:textId="77777777" w:rsidR="00366329" w:rsidRPr="000B0BAE" w:rsidRDefault="00366329">
      <w:pPr>
        <w:pStyle w:val="BodyTextDomain"/>
      </w:pPr>
      <w:r w:rsidRPr="000B0BAE">
        <w:t>Emotional Support domain, Grades K−12</w:t>
      </w:r>
    </w:p>
    <w:p w14:paraId="409134D7" w14:textId="77777777" w:rsidR="00366329" w:rsidRPr="000B0BAE" w:rsidRDefault="00366329">
      <w:pPr>
        <w:pStyle w:val="BodyText"/>
      </w:pPr>
      <w:r w:rsidRPr="000B0BAE">
        <w:t>Positive Climate reflects the emotional connection between the teacher and students and among students and the warmth, respect, and enjoyment communicated by verbal and nonverbal interactions (</w:t>
      </w:r>
      <w:r w:rsidRPr="000B0BAE">
        <w:rPr>
          <w:i/>
        </w:rPr>
        <w:t>CLASS K–3 Manual</w:t>
      </w:r>
      <w:r w:rsidRPr="000B0BAE">
        <w:t xml:space="preserve">, p. 23, </w:t>
      </w:r>
      <w:r w:rsidRPr="000B0BAE">
        <w:rPr>
          <w:i/>
        </w:rPr>
        <w:t xml:space="preserve">CLASS Upper Elementary Manual, </w:t>
      </w:r>
      <w:r w:rsidRPr="000B0BAE">
        <w:t xml:space="preserve">p. 21, </w:t>
      </w:r>
      <w:r w:rsidRPr="000B0BAE">
        <w:rPr>
          <w:i/>
        </w:rPr>
        <w:t>CLASS Secondary Manual</w:t>
      </w:r>
      <w:r w:rsidRPr="000B0BAE">
        <w:t>, p. 21). Table 3 (as well as tables for the remaining dimensions) includes the number of classrooms for each rating on each dimension and the district average for that dimension.</w:t>
      </w:r>
    </w:p>
    <w:p w14:paraId="1DA4E922" w14:textId="77777777" w:rsidR="00366329" w:rsidRPr="000B0BAE" w:rsidRDefault="00366329">
      <w:pPr>
        <w:pStyle w:val="TableTitle0"/>
      </w:pPr>
      <w:r w:rsidRPr="000B0BAE">
        <w:t>Table 3. Positive Climate: Number of Classrooms for Each Rating and District Average</w:t>
      </w:r>
    </w:p>
    <w:p w14:paraId="5A908CB3" w14:textId="77777777" w:rsidR="00366329" w:rsidRPr="000B0BAE" w:rsidRDefault="00366329">
      <w:pPr>
        <w:pStyle w:val="BodyTextDemi"/>
      </w:pPr>
      <w:r w:rsidRPr="000B0BAE">
        <w:t xml:space="preserve">Positive Climate District Average*: </w:t>
      </w:r>
      <w:bookmarkStart w:id="80" w:name="Dist_PC_Avg"/>
      <w:r w:rsidRPr="000B0BAE">
        <w:t>5.2</w:t>
      </w:r>
      <w:bookmarkEnd w:id="80"/>
    </w:p>
    <w:tbl>
      <w:tblPr>
        <w:tblStyle w:val="MSVTable1"/>
        <w:tblW w:w="5000" w:type="pct"/>
        <w:jc w:val="center"/>
        <w:tblLook w:val="06A0" w:firstRow="1" w:lastRow="0" w:firstColumn="1" w:lastColumn="0" w:noHBand="1" w:noVBand="1"/>
      </w:tblPr>
      <w:tblGrid>
        <w:gridCol w:w="1432"/>
        <w:gridCol w:w="874"/>
        <w:gridCol w:w="874"/>
        <w:gridCol w:w="874"/>
        <w:gridCol w:w="875"/>
        <w:gridCol w:w="874"/>
        <w:gridCol w:w="874"/>
        <w:gridCol w:w="875"/>
        <w:gridCol w:w="900"/>
        <w:gridCol w:w="892"/>
      </w:tblGrid>
      <w:tr w:rsidR="00366329" w:rsidRPr="000B0BAE" w14:paraId="5202F9B5" w14:textId="77777777" w:rsidTr="00EF7B7C">
        <w:trPr>
          <w:cnfStyle w:val="100000000000" w:firstRow="1" w:lastRow="0" w:firstColumn="0" w:lastColumn="0" w:oddVBand="0" w:evenVBand="0" w:oddHBand="0" w:evenHBand="0" w:firstRowFirstColumn="0" w:firstRowLastColumn="0" w:lastRowFirstColumn="0" w:lastRowLastColumn="0"/>
          <w:jc w:val="center"/>
        </w:trPr>
        <w:tc>
          <w:tcPr>
            <w:tcW w:w="1432" w:type="dxa"/>
          </w:tcPr>
          <w:p w14:paraId="76729693" w14:textId="77777777" w:rsidR="00366329" w:rsidRPr="000B0BAE" w:rsidRDefault="00366329">
            <w:pPr>
              <w:pStyle w:val="TableColHeadingCenter"/>
              <w:rPr>
                <w:rFonts w:eastAsia="MS Mincho"/>
              </w:rPr>
            </w:pPr>
            <w:bookmarkStart w:id="81" w:name="Tbl_PC"/>
            <w:r w:rsidRPr="000B0BAE">
              <w:rPr>
                <w:rFonts w:eastAsia="MS Mincho"/>
              </w:rPr>
              <w:t>Grade Band</w:t>
            </w:r>
          </w:p>
        </w:tc>
        <w:tc>
          <w:tcPr>
            <w:tcW w:w="1748" w:type="dxa"/>
            <w:gridSpan w:val="2"/>
          </w:tcPr>
          <w:p w14:paraId="250786A8" w14:textId="77777777" w:rsidR="00366329" w:rsidRPr="000B0BAE" w:rsidRDefault="00366329">
            <w:pPr>
              <w:pStyle w:val="TableColHeadingCenter"/>
              <w:rPr>
                <w:rFonts w:eastAsia="MS Mincho"/>
              </w:rPr>
            </w:pPr>
            <w:r w:rsidRPr="000B0BAE">
              <w:rPr>
                <w:rFonts w:eastAsia="MS Mincho"/>
              </w:rPr>
              <w:t>Low Range</w:t>
            </w:r>
          </w:p>
        </w:tc>
        <w:tc>
          <w:tcPr>
            <w:tcW w:w="2623" w:type="dxa"/>
            <w:gridSpan w:val="3"/>
          </w:tcPr>
          <w:p w14:paraId="2CC59B3F" w14:textId="77777777" w:rsidR="00366329" w:rsidRPr="000B0BAE" w:rsidRDefault="00366329">
            <w:pPr>
              <w:pStyle w:val="TableColHeadingCenter"/>
              <w:rPr>
                <w:rFonts w:eastAsia="MS Mincho"/>
              </w:rPr>
            </w:pPr>
            <w:r w:rsidRPr="000B0BAE">
              <w:rPr>
                <w:rFonts w:eastAsia="MS Mincho"/>
              </w:rPr>
              <w:t>Middle Range</w:t>
            </w:r>
          </w:p>
        </w:tc>
        <w:tc>
          <w:tcPr>
            <w:tcW w:w="1749" w:type="dxa"/>
            <w:gridSpan w:val="2"/>
          </w:tcPr>
          <w:p w14:paraId="33E18CEA" w14:textId="77777777" w:rsidR="00366329" w:rsidRPr="000B0BAE" w:rsidRDefault="00366329">
            <w:pPr>
              <w:pStyle w:val="TableColHeadingCenter"/>
              <w:rPr>
                <w:rFonts w:eastAsia="MS Mincho"/>
              </w:rPr>
            </w:pPr>
            <w:r w:rsidRPr="000B0BAE">
              <w:rPr>
                <w:rFonts w:eastAsia="MS Mincho"/>
              </w:rPr>
              <w:t>High Range</w:t>
            </w:r>
          </w:p>
        </w:tc>
        <w:tc>
          <w:tcPr>
            <w:tcW w:w="900" w:type="dxa"/>
          </w:tcPr>
          <w:p w14:paraId="6EE7BC5B" w14:textId="77777777" w:rsidR="00366329" w:rsidRPr="000B0BAE" w:rsidRDefault="00366329">
            <w:pPr>
              <w:pStyle w:val="TableColHeadingCenter"/>
              <w:rPr>
                <w:rFonts w:eastAsia="MS Mincho"/>
              </w:rPr>
            </w:pPr>
            <w:r w:rsidRPr="000B0BAE">
              <w:rPr>
                <w:rFonts w:eastAsia="MS Mincho"/>
              </w:rPr>
              <w:t>n</w:t>
            </w:r>
          </w:p>
        </w:tc>
        <w:tc>
          <w:tcPr>
            <w:tcW w:w="892" w:type="dxa"/>
          </w:tcPr>
          <w:p w14:paraId="4B31D69C" w14:textId="77777777" w:rsidR="00366329" w:rsidRPr="000B0BAE" w:rsidRDefault="00366329">
            <w:pPr>
              <w:pStyle w:val="TableColHeadingCenter"/>
              <w:rPr>
                <w:rFonts w:eastAsia="MS Mincho"/>
              </w:rPr>
            </w:pPr>
            <w:r w:rsidRPr="000B0BAE">
              <w:rPr>
                <w:rFonts w:eastAsia="MS Mincho"/>
              </w:rPr>
              <w:t>Average</w:t>
            </w:r>
          </w:p>
        </w:tc>
      </w:tr>
      <w:tr w:rsidR="00366329" w:rsidRPr="000B0BAE" w14:paraId="28D61CAB" w14:textId="77777777" w:rsidTr="00EF7B7C">
        <w:trPr>
          <w:jc w:val="center"/>
        </w:trPr>
        <w:tc>
          <w:tcPr>
            <w:tcW w:w="1432" w:type="dxa"/>
            <w:shd w:val="clear" w:color="auto" w:fill="D9E2F3" w:themeFill="accent5" w:themeFillTint="33"/>
          </w:tcPr>
          <w:p w14:paraId="57328931" w14:textId="77777777" w:rsidR="00366329" w:rsidRPr="000B0BAE" w:rsidRDefault="00366329">
            <w:pPr>
              <w:pStyle w:val="TableSubheadingCentered"/>
            </w:pPr>
          </w:p>
        </w:tc>
        <w:tc>
          <w:tcPr>
            <w:tcW w:w="874" w:type="dxa"/>
            <w:shd w:val="clear" w:color="auto" w:fill="D9E2F3" w:themeFill="accent5" w:themeFillTint="33"/>
          </w:tcPr>
          <w:p w14:paraId="48C600FB" w14:textId="77777777" w:rsidR="00366329" w:rsidRPr="000B0BAE" w:rsidRDefault="00366329">
            <w:pPr>
              <w:pStyle w:val="TableSubheadingCentered"/>
            </w:pPr>
            <w:r w:rsidRPr="000B0BAE">
              <w:t>1</w:t>
            </w:r>
          </w:p>
        </w:tc>
        <w:tc>
          <w:tcPr>
            <w:tcW w:w="874" w:type="dxa"/>
            <w:shd w:val="clear" w:color="auto" w:fill="D9E2F3" w:themeFill="accent5" w:themeFillTint="33"/>
          </w:tcPr>
          <w:p w14:paraId="6F207167" w14:textId="77777777" w:rsidR="00366329" w:rsidRPr="000B0BAE" w:rsidRDefault="00366329">
            <w:pPr>
              <w:pStyle w:val="TableSubheadingCentered"/>
            </w:pPr>
            <w:r w:rsidRPr="000B0BAE">
              <w:t>2</w:t>
            </w:r>
          </w:p>
        </w:tc>
        <w:tc>
          <w:tcPr>
            <w:tcW w:w="874" w:type="dxa"/>
            <w:shd w:val="clear" w:color="auto" w:fill="D9E2F3" w:themeFill="accent5" w:themeFillTint="33"/>
          </w:tcPr>
          <w:p w14:paraId="4AAB5C8D" w14:textId="77777777" w:rsidR="00366329" w:rsidRPr="000B0BAE" w:rsidRDefault="00366329">
            <w:pPr>
              <w:pStyle w:val="TableSubheadingCentered"/>
            </w:pPr>
            <w:r w:rsidRPr="000B0BAE">
              <w:t>3</w:t>
            </w:r>
          </w:p>
        </w:tc>
        <w:tc>
          <w:tcPr>
            <w:tcW w:w="875" w:type="dxa"/>
            <w:shd w:val="clear" w:color="auto" w:fill="D9E2F3" w:themeFill="accent5" w:themeFillTint="33"/>
          </w:tcPr>
          <w:p w14:paraId="2B0A68DD" w14:textId="77777777" w:rsidR="00366329" w:rsidRPr="000B0BAE" w:rsidRDefault="00366329">
            <w:pPr>
              <w:pStyle w:val="TableSubheadingCentered"/>
            </w:pPr>
            <w:r w:rsidRPr="000B0BAE">
              <w:t>4</w:t>
            </w:r>
          </w:p>
        </w:tc>
        <w:tc>
          <w:tcPr>
            <w:tcW w:w="874" w:type="dxa"/>
            <w:shd w:val="clear" w:color="auto" w:fill="D9E2F3" w:themeFill="accent5" w:themeFillTint="33"/>
          </w:tcPr>
          <w:p w14:paraId="49659F61" w14:textId="77777777" w:rsidR="00366329" w:rsidRPr="000B0BAE" w:rsidRDefault="00366329">
            <w:pPr>
              <w:pStyle w:val="TableSubheadingCentered"/>
            </w:pPr>
            <w:r w:rsidRPr="000B0BAE">
              <w:t>5</w:t>
            </w:r>
          </w:p>
        </w:tc>
        <w:tc>
          <w:tcPr>
            <w:tcW w:w="874" w:type="dxa"/>
            <w:shd w:val="clear" w:color="auto" w:fill="D9E2F3" w:themeFill="accent5" w:themeFillTint="33"/>
          </w:tcPr>
          <w:p w14:paraId="5AA035D0" w14:textId="77777777" w:rsidR="00366329" w:rsidRPr="000B0BAE" w:rsidRDefault="00366329">
            <w:pPr>
              <w:pStyle w:val="TableSubheadingCentered"/>
            </w:pPr>
            <w:r w:rsidRPr="000B0BAE">
              <w:t>6</w:t>
            </w:r>
          </w:p>
        </w:tc>
        <w:tc>
          <w:tcPr>
            <w:tcW w:w="875" w:type="dxa"/>
            <w:shd w:val="clear" w:color="auto" w:fill="D9E2F3" w:themeFill="accent5" w:themeFillTint="33"/>
          </w:tcPr>
          <w:p w14:paraId="4F3D43C7" w14:textId="77777777" w:rsidR="00366329" w:rsidRPr="000B0BAE" w:rsidRDefault="00366329">
            <w:pPr>
              <w:pStyle w:val="TableSubheadingCentered"/>
            </w:pPr>
            <w:r w:rsidRPr="000B0BAE">
              <w:t>7</w:t>
            </w:r>
          </w:p>
        </w:tc>
        <w:tc>
          <w:tcPr>
            <w:tcW w:w="900" w:type="dxa"/>
            <w:shd w:val="clear" w:color="auto" w:fill="D9E2F3" w:themeFill="accent5" w:themeFillTint="33"/>
          </w:tcPr>
          <w:p w14:paraId="7C5E139D" w14:textId="77777777" w:rsidR="00366329" w:rsidRPr="000B0BAE" w:rsidRDefault="00366329">
            <w:pPr>
              <w:pStyle w:val="TableSubheadingCentered"/>
            </w:pPr>
            <w:r w:rsidRPr="000B0BAE">
              <w:t>96</w:t>
            </w:r>
          </w:p>
        </w:tc>
        <w:tc>
          <w:tcPr>
            <w:tcW w:w="892" w:type="dxa"/>
            <w:shd w:val="clear" w:color="auto" w:fill="D9E2F3" w:themeFill="accent5" w:themeFillTint="33"/>
          </w:tcPr>
          <w:p w14:paraId="40236492" w14:textId="77777777" w:rsidR="00366329" w:rsidRPr="000B0BAE" w:rsidRDefault="00366329">
            <w:pPr>
              <w:pStyle w:val="TableSubheadingCentered"/>
            </w:pPr>
            <w:r w:rsidRPr="000B0BAE">
              <w:t>5.2</w:t>
            </w:r>
          </w:p>
        </w:tc>
      </w:tr>
      <w:tr w:rsidR="00366329" w:rsidRPr="000B0BAE" w14:paraId="264A0F40" w14:textId="77777777" w:rsidTr="00EF7B7C">
        <w:trPr>
          <w:jc w:val="center"/>
        </w:trPr>
        <w:tc>
          <w:tcPr>
            <w:tcW w:w="1432" w:type="dxa"/>
          </w:tcPr>
          <w:p w14:paraId="3916879D" w14:textId="77777777" w:rsidR="00366329" w:rsidRPr="000B0BAE" w:rsidRDefault="00366329">
            <w:pPr>
              <w:pStyle w:val="TableText"/>
            </w:pPr>
            <w:r w:rsidRPr="000B0BAE">
              <w:t>Grades K-5</w:t>
            </w:r>
          </w:p>
        </w:tc>
        <w:tc>
          <w:tcPr>
            <w:tcW w:w="874" w:type="dxa"/>
          </w:tcPr>
          <w:p w14:paraId="305D746B" w14:textId="77777777" w:rsidR="00366329" w:rsidRPr="000B0BAE" w:rsidRDefault="00366329">
            <w:pPr>
              <w:pStyle w:val="TableTextCentered"/>
              <w:rPr>
                <w:rFonts w:eastAsia="Times New Roman"/>
              </w:rPr>
            </w:pPr>
            <w:r w:rsidRPr="000B0BAE">
              <w:rPr>
                <w:rFonts w:eastAsia="Times New Roman"/>
              </w:rPr>
              <w:t>0</w:t>
            </w:r>
          </w:p>
        </w:tc>
        <w:tc>
          <w:tcPr>
            <w:tcW w:w="874" w:type="dxa"/>
          </w:tcPr>
          <w:p w14:paraId="0C47F34F" w14:textId="77777777" w:rsidR="00366329" w:rsidRPr="000B0BAE" w:rsidRDefault="00366329">
            <w:pPr>
              <w:pStyle w:val="TableTextCentered"/>
              <w:rPr>
                <w:rFonts w:eastAsia="Times New Roman"/>
              </w:rPr>
            </w:pPr>
            <w:r w:rsidRPr="000B0BAE">
              <w:rPr>
                <w:rFonts w:eastAsia="Times New Roman"/>
              </w:rPr>
              <w:t>0</w:t>
            </w:r>
          </w:p>
        </w:tc>
        <w:tc>
          <w:tcPr>
            <w:tcW w:w="874" w:type="dxa"/>
          </w:tcPr>
          <w:p w14:paraId="3F4DC749" w14:textId="77777777" w:rsidR="00366329" w:rsidRPr="000B0BAE" w:rsidRDefault="00366329">
            <w:pPr>
              <w:pStyle w:val="TableTextCentered"/>
              <w:rPr>
                <w:rFonts w:eastAsia="Times New Roman"/>
              </w:rPr>
            </w:pPr>
            <w:r w:rsidRPr="000B0BAE">
              <w:rPr>
                <w:rFonts w:eastAsia="Times New Roman"/>
              </w:rPr>
              <w:t>0</w:t>
            </w:r>
          </w:p>
        </w:tc>
        <w:tc>
          <w:tcPr>
            <w:tcW w:w="875" w:type="dxa"/>
          </w:tcPr>
          <w:p w14:paraId="25E30E18" w14:textId="77777777" w:rsidR="00366329" w:rsidRPr="000B0BAE" w:rsidRDefault="00366329">
            <w:pPr>
              <w:pStyle w:val="TableTextCentered"/>
              <w:rPr>
                <w:rFonts w:eastAsia="Times New Roman"/>
              </w:rPr>
            </w:pPr>
            <w:r w:rsidRPr="000B0BAE">
              <w:rPr>
                <w:rFonts w:eastAsia="Times New Roman"/>
              </w:rPr>
              <w:t>1</w:t>
            </w:r>
          </w:p>
        </w:tc>
        <w:tc>
          <w:tcPr>
            <w:tcW w:w="874" w:type="dxa"/>
          </w:tcPr>
          <w:p w14:paraId="12A068A4" w14:textId="77777777" w:rsidR="00366329" w:rsidRPr="000B0BAE" w:rsidRDefault="00366329">
            <w:pPr>
              <w:pStyle w:val="TableTextCentered"/>
              <w:rPr>
                <w:rFonts w:eastAsia="Times New Roman"/>
              </w:rPr>
            </w:pPr>
            <w:r w:rsidRPr="000B0BAE">
              <w:rPr>
                <w:rFonts w:eastAsia="Times New Roman"/>
              </w:rPr>
              <w:t>10</w:t>
            </w:r>
          </w:p>
        </w:tc>
        <w:tc>
          <w:tcPr>
            <w:tcW w:w="874" w:type="dxa"/>
          </w:tcPr>
          <w:p w14:paraId="2EDB1EB7" w14:textId="77777777" w:rsidR="00366329" w:rsidRPr="000B0BAE" w:rsidRDefault="00366329">
            <w:pPr>
              <w:pStyle w:val="TableTextCentered"/>
              <w:rPr>
                <w:rFonts w:eastAsia="Times New Roman"/>
              </w:rPr>
            </w:pPr>
            <w:r w:rsidRPr="000B0BAE">
              <w:rPr>
                <w:rFonts w:eastAsia="Times New Roman"/>
              </w:rPr>
              <w:t>12</w:t>
            </w:r>
          </w:p>
        </w:tc>
        <w:tc>
          <w:tcPr>
            <w:tcW w:w="875" w:type="dxa"/>
          </w:tcPr>
          <w:p w14:paraId="273622BB" w14:textId="77777777" w:rsidR="00366329" w:rsidRPr="000B0BAE" w:rsidRDefault="00366329">
            <w:pPr>
              <w:pStyle w:val="TableTextCentered"/>
              <w:rPr>
                <w:rFonts w:eastAsia="Times New Roman"/>
              </w:rPr>
            </w:pPr>
            <w:r w:rsidRPr="000B0BAE">
              <w:rPr>
                <w:rFonts w:eastAsia="Times New Roman"/>
              </w:rPr>
              <w:t>8</w:t>
            </w:r>
          </w:p>
        </w:tc>
        <w:tc>
          <w:tcPr>
            <w:tcW w:w="900" w:type="dxa"/>
          </w:tcPr>
          <w:p w14:paraId="62DF2803" w14:textId="77777777" w:rsidR="00366329" w:rsidRPr="000B0BAE" w:rsidRDefault="00366329">
            <w:pPr>
              <w:pStyle w:val="TableTextCentered"/>
              <w:rPr>
                <w:rFonts w:eastAsia="Times New Roman"/>
              </w:rPr>
            </w:pPr>
            <w:r w:rsidRPr="000B0BAE">
              <w:rPr>
                <w:rFonts w:eastAsia="Times New Roman"/>
              </w:rPr>
              <w:t>31</w:t>
            </w:r>
          </w:p>
        </w:tc>
        <w:tc>
          <w:tcPr>
            <w:tcW w:w="892" w:type="dxa"/>
          </w:tcPr>
          <w:p w14:paraId="260EF141" w14:textId="77777777" w:rsidR="00366329" w:rsidRPr="000B0BAE" w:rsidRDefault="00366329">
            <w:pPr>
              <w:pStyle w:val="TableTextCentered"/>
              <w:rPr>
                <w:rFonts w:eastAsia="Times New Roman"/>
              </w:rPr>
            </w:pPr>
            <w:r w:rsidRPr="000B0BAE">
              <w:rPr>
                <w:rFonts w:eastAsia="Times New Roman"/>
              </w:rPr>
              <w:t>5.9</w:t>
            </w:r>
          </w:p>
        </w:tc>
      </w:tr>
      <w:tr w:rsidR="00366329" w:rsidRPr="000B0BAE" w14:paraId="58C50617" w14:textId="77777777" w:rsidTr="00EF7B7C">
        <w:trPr>
          <w:jc w:val="center"/>
        </w:trPr>
        <w:tc>
          <w:tcPr>
            <w:tcW w:w="1432" w:type="dxa"/>
          </w:tcPr>
          <w:p w14:paraId="0237CC6A" w14:textId="77777777" w:rsidR="00366329" w:rsidRPr="000B0BAE" w:rsidRDefault="00366329">
            <w:pPr>
              <w:pStyle w:val="TableText"/>
            </w:pPr>
            <w:r w:rsidRPr="000B0BAE">
              <w:t>Grades 6-8</w:t>
            </w:r>
          </w:p>
        </w:tc>
        <w:tc>
          <w:tcPr>
            <w:tcW w:w="874" w:type="dxa"/>
          </w:tcPr>
          <w:p w14:paraId="31A9C0E5" w14:textId="77777777" w:rsidR="00366329" w:rsidRPr="000B0BAE" w:rsidRDefault="00366329">
            <w:pPr>
              <w:pStyle w:val="TableTextCentered"/>
              <w:rPr>
                <w:rFonts w:eastAsia="Times New Roman"/>
              </w:rPr>
            </w:pPr>
            <w:r w:rsidRPr="000B0BAE">
              <w:rPr>
                <w:rFonts w:eastAsia="Times New Roman"/>
              </w:rPr>
              <w:t>0</w:t>
            </w:r>
          </w:p>
        </w:tc>
        <w:tc>
          <w:tcPr>
            <w:tcW w:w="874" w:type="dxa"/>
          </w:tcPr>
          <w:p w14:paraId="5859E87C" w14:textId="77777777" w:rsidR="00366329" w:rsidRPr="000B0BAE" w:rsidRDefault="00366329">
            <w:pPr>
              <w:pStyle w:val="TableTextCentered"/>
              <w:rPr>
                <w:rFonts w:eastAsia="Times New Roman"/>
              </w:rPr>
            </w:pPr>
            <w:r w:rsidRPr="000B0BAE">
              <w:rPr>
                <w:rFonts w:eastAsia="Times New Roman"/>
              </w:rPr>
              <w:t>0</w:t>
            </w:r>
          </w:p>
        </w:tc>
        <w:tc>
          <w:tcPr>
            <w:tcW w:w="874" w:type="dxa"/>
          </w:tcPr>
          <w:p w14:paraId="0C38BEFB" w14:textId="77777777" w:rsidR="00366329" w:rsidRPr="000B0BAE" w:rsidRDefault="00366329">
            <w:pPr>
              <w:pStyle w:val="TableTextCentered"/>
              <w:rPr>
                <w:rFonts w:eastAsia="Times New Roman"/>
              </w:rPr>
            </w:pPr>
            <w:r w:rsidRPr="000B0BAE">
              <w:rPr>
                <w:rFonts w:eastAsia="Times New Roman"/>
              </w:rPr>
              <w:t>2</w:t>
            </w:r>
          </w:p>
        </w:tc>
        <w:tc>
          <w:tcPr>
            <w:tcW w:w="875" w:type="dxa"/>
          </w:tcPr>
          <w:p w14:paraId="7803662B" w14:textId="77777777" w:rsidR="00366329" w:rsidRPr="000B0BAE" w:rsidRDefault="00366329">
            <w:pPr>
              <w:pStyle w:val="TableTextCentered"/>
              <w:rPr>
                <w:rFonts w:eastAsia="Times New Roman"/>
              </w:rPr>
            </w:pPr>
            <w:r w:rsidRPr="000B0BAE">
              <w:rPr>
                <w:rFonts w:eastAsia="Times New Roman"/>
              </w:rPr>
              <w:t>8</w:t>
            </w:r>
          </w:p>
        </w:tc>
        <w:tc>
          <w:tcPr>
            <w:tcW w:w="874" w:type="dxa"/>
          </w:tcPr>
          <w:p w14:paraId="3573684C" w14:textId="77777777" w:rsidR="00366329" w:rsidRPr="000B0BAE" w:rsidRDefault="00366329">
            <w:pPr>
              <w:pStyle w:val="TableTextCentered"/>
              <w:rPr>
                <w:rFonts w:eastAsia="Times New Roman"/>
              </w:rPr>
            </w:pPr>
            <w:r w:rsidRPr="000B0BAE">
              <w:rPr>
                <w:rFonts w:eastAsia="Times New Roman"/>
              </w:rPr>
              <w:t>12</w:t>
            </w:r>
          </w:p>
        </w:tc>
        <w:tc>
          <w:tcPr>
            <w:tcW w:w="874" w:type="dxa"/>
          </w:tcPr>
          <w:p w14:paraId="2774FC02" w14:textId="77777777" w:rsidR="00366329" w:rsidRPr="000B0BAE" w:rsidRDefault="00366329">
            <w:pPr>
              <w:pStyle w:val="TableTextCentered"/>
              <w:rPr>
                <w:rFonts w:eastAsia="Times New Roman"/>
              </w:rPr>
            </w:pPr>
            <w:r w:rsidRPr="000B0BAE">
              <w:rPr>
                <w:rFonts w:eastAsia="Times New Roman"/>
              </w:rPr>
              <w:t>7</w:t>
            </w:r>
          </w:p>
        </w:tc>
        <w:tc>
          <w:tcPr>
            <w:tcW w:w="875" w:type="dxa"/>
          </w:tcPr>
          <w:p w14:paraId="4DF4AEBE" w14:textId="77777777" w:rsidR="00366329" w:rsidRPr="000B0BAE" w:rsidRDefault="00366329">
            <w:pPr>
              <w:pStyle w:val="TableTextCentered"/>
              <w:rPr>
                <w:rFonts w:eastAsia="Times New Roman"/>
              </w:rPr>
            </w:pPr>
            <w:r w:rsidRPr="000B0BAE">
              <w:rPr>
                <w:rFonts w:eastAsia="Times New Roman"/>
              </w:rPr>
              <w:t>2</w:t>
            </w:r>
          </w:p>
        </w:tc>
        <w:tc>
          <w:tcPr>
            <w:tcW w:w="900" w:type="dxa"/>
          </w:tcPr>
          <w:p w14:paraId="3EE09CF2" w14:textId="77777777" w:rsidR="00366329" w:rsidRPr="000B0BAE" w:rsidRDefault="00366329">
            <w:pPr>
              <w:pStyle w:val="TableTextCentered"/>
              <w:rPr>
                <w:rFonts w:eastAsia="Times New Roman"/>
              </w:rPr>
            </w:pPr>
            <w:r w:rsidRPr="000B0BAE">
              <w:rPr>
                <w:rFonts w:eastAsia="Times New Roman"/>
              </w:rPr>
              <w:t>31</w:t>
            </w:r>
          </w:p>
        </w:tc>
        <w:tc>
          <w:tcPr>
            <w:tcW w:w="892" w:type="dxa"/>
          </w:tcPr>
          <w:p w14:paraId="49F1B54C" w14:textId="77777777" w:rsidR="00366329" w:rsidRPr="000B0BAE" w:rsidRDefault="00366329">
            <w:pPr>
              <w:pStyle w:val="TableTextCentered"/>
              <w:rPr>
                <w:rFonts w:eastAsia="Times New Roman"/>
              </w:rPr>
            </w:pPr>
            <w:r w:rsidRPr="000B0BAE">
              <w:rPr>
                <w:rFonts w:eastAsia="Times New Roman"/>
              </w:rPr>
              <w:t>5.0</w:t>
            </w:r>
          </w:p>
        </w:tc>
      </w:tr>
      <w:tr w:rsidR="00366329" w:rsidRPr="000B0BAE" w14:paraId="65929D11" w14:textId="77777777" w:rsidTr="00EF7B7C">
        <w:trPr>
          <w:jc w:val="center"/>
        </w:trPr>
        <w:tc>
          <w:tcPr>
            <w:tcW w:w="1432" w:type="dxa"/>
          </w:tcPr>
          <w:p w14:paraId="19878643" w14:textId="77777777" w:rsidR="00366329" w:rsidRPr="000B0BAE" w:rsidRDefault="00366329">
            <w:pPr>
              <w:pStyle w:val="TableText"/>
            </w:pPr>
            <w:r w:rsidRPr="000B0BAE">
              <w:t>Grades 9-12</w:t>
            </w:r>
          </w:p>
        </w:tc>
        <w:tc>
          <w:tcPr>
            <w:tcW w:w="874" w:type="dxa"/>
          </w:tcPr>
          <w:p w14:paraId="7F366D03" w14:textId="77777777" w:rsidR="00366329" w:rsidRPr="000B0BAE" w:rsidRDefault="00366329">
            <w:pPr>
              <w:pStyle w:val="TableTextCentered"/>
              <w:rPr>
                <w:rFonts w:eastAsia="Times New Roman"/>
              </w:rPr>
            </w:pPr>
            <w:r w:rsidRPr="000B0BAE">
              <w:rPr>
                <w:rFonts w:eastAsia="Times New Roman"/>
              </w:rPr>
              <w:t>0</w:t>
            </w:r>
          </w:p>
        </w:tc>
        <w:tc>
          <w:tcPr>
            <w:tcW w:w="874" w:type="dxa"/>
          </w:tcPr>
          <w:p w14:paraId="66010087" w14:textId="77777777" w:rsidR="00366329" w:rsidRPr="000B0BAE" w:rsidRDefault="00366329">
            <w:pPr>
              <w:pStyle w:val="TableTextCentered"/>
              <w:rPr>
                <w:rFonts w:eastAsia="Times New Roman"/>
              </w:rPr>
            </w:pPr>
            <w:r w:rsidRPr="000B0BAE">
              <w:rPr>
                <w:rFonts w:eastAsia="Times New Roman"/>
              </w:rPr>
              <w:t>1</w:t>
            </w:r>
          </w:p>
        </w:tc>
        <w:tc>
          <w:tcPr>
            <w:tcW w:w="874" w:type="dxa"/>
          </w:tcPr>
          <w:p w14:paraId="4F7E1F5F" w14:textId="77777777" w:rsidR="00366329" w:rsidRPr="000B0BAE" w:rsidRDefault="00366329">
            <w:pPr>
              <w:pStyle w:val="TableTextCentered"/>
              <w:rPr>
                <w:rFonts w:eastAsia="Times New Roman"/>
              </w:rPr>
            </w:pPr>
            <w:r w:rsidRPr="000B0BAE">
              <w:rPr>
                <w:rFonts w:eastAsia="Times New Roman"/>
              </w:rPr>
              <w:t>5</w:t>
            </w:r>
          </w:p>
        </w:tc>
        <w:tc>
          <w:tcPr>
            <w:tcW w:w="875" w:type="dxa"/>
          </w:tcPr>
          <w:p w14:paraId="348661AB" w14:textId="77777777" w:rsidR="00366329" w:rsidRPr="000B0BAE" w:rsidRDefault="00366329">
            <w:pPr>
              <w:pStyle w:val="TableTextCentered"/>
              <w:rPr>
                <w:rFonts w:eastAsia="Times New Roman"/>
              </w:rPr>
            </w:pPr>
            <w:r w:rsidRPr="000B0BAE">
              <w:rPr>
                <w:rFonts w:eastAsia="Times New Roman"/>
              </w:rPr>
              <w:t>6</w:t>
            </w:r>
          </w:p>
        </w:tc>
        <w:tc>
          <w:tcPr>
            <w:tcW w:w="874" w:type="dxa"/>
          </w:tcPr>
          <w:p w14:paraId="225DB504" w14:textId="77777777" w:rsidR="00366329" w:rsidRPr="000B0BAE" w:rsidRDefault="00366329">
            <w:pPr>
              <w:pStyle w:val="TableTextCentered"/>
              <w:rPr>
                <w:rFonts w:eastAsia="Times New Roman"/>
              </w:rPr>
            </w:pPr>
            <w:r w:rsidRPr="000B0BAE">
              <w:rPr>
                <w:rFonts w:eastAsia="Times New Roman"/>
              </w:rPr>
              <w:t>10</w:t>
            </w:r>
          </w:p>
        </w:tc>
        <w:tc>
          <w:tcPr>
            <w:tcW w:w="874" w:type="dxa"/>
          </w:tcPr>
          <w:p w14:paraId="7FF61066" w14:textId="77777777" w:rsidR="00366329" w:rsidRPr="000B0BAE" w:rsidRDefault="00366329">
            <w:pPr>
              <w:pStyle w:val="TableTextCentered"/>
              <w:rPr>
                <w:rFonts w:eastAsia="Times New Roman"/>
              </w:rPr>
            </w:pPr>
            <w:r w:rsidRPr="000B0BAE">
              <w:rPr>
                <w:rFonts w:eastAsia="Times New Roman"/>
              </w:rPr>
              <w:t>10</w:t>
            </w:r>
          </w:p>
        </w:tc>
        <w:tc>
          <w:tcPr>
            <w:tcW w:w="875" w:type="dxa"/>
          </w:tcPr>
          <w:p w14:paraId="1DE010DE" w14:textId="77777777" w:rsidR="00366329" w:rsidRPr="000B0BAE" w:rsidRDefault="00366329">
            <w:pPr>
              <w:pStyle w:val="TableTextCentered"/>
              <w:rPr>
                <w:rFonts w:eastAsia="Times New Roman"/>
              </w:rPr>
            </w:pPr>
            <w:r w:rsidRPr="000B0BAE">
              <w:rPr>
                <w:rFonts w:eastAsia="Times New Roman"/>
              </w:rPr>
              <w:t>2</w:t>
            </w:r>
          </w:p>
        </w:tc>
        <w:tc>
          <w:tcPr>
            <w:tcW w:w="900" w:type="dxa"/>
          </w:tcPr>
          <w:p w14:paraId="37F3D935" w14:textId="77777777" w:rsidR="00366329" w:rsidRPr="000B0BAE" w:rsidRDefault="00366329">
            <w:pPr>
              <w:pStyle w:val="TableTextCentered"/>
              <w:rPr>
                <w:rFonts w:eastAsia="Times New Roman"/>
              </w:rPr>
            </w:pPr>
            <w:r w:rsidRPr="000B0BAE">
              <w:rPr>
                <w:rFonts w:eastAsia="Times New Roman"/>
              </w:rPr>
              <w:t>34</w:t>
            </w:r>
          </w:p>
        </w:tc>
        <w:tc>
          <w:tcPr>
            <w:tcW w:w="892" w:type="dxa"/>
          </w:tcPr>
          <w:p w14:paraId="20E0A7D0" w14:textId="77777777" w:rsidR="00366329" w:rsidRPr="000B0BAE" w:rsidRDefault="00366329">
            <w:pPr>
              <w:pStyle w:val="TableTextCentered"/>
              <w:rPr>
                <w:rFonts w:eastAsia="Times New Roman"/>
              </w:rPr>
            </w:pPr>
            <w:r w:rsidRPr="000B0BAE">
              <w:rPr>
                <w:rFonts w:eastAsia="Times New Roman"/>
              </w:rPr>
              <w:t>4.9</w:t>
            </w:r>
          </w:p>
        </w:tc>
      </w:tr>
    </w:tbl>
    <w:bookmarkEnd w:id="81"/>
    <w:p w14:paraId="44A09275" w14:textId="77777777" w:rsidR="00366329" w:rsidRPr="000B0BAE" w:rsidRDefault="00366329">
      <w:pPr>
        <w:pStyle w:val="TableNote"/>
      </w:pPr>
      <w:r w:rsidRPr="000B0BAE">
        <w:rPr>
          <w:szCs w:val="20"/>
        </w:rPr>
        <w:t>*</w:t>
      </w:r>
      <w:r w:rsidRPr="000B0BAE">
        <w:t xml:space="preserve">The district average is an average of the observation scores. In Table 3, the district average is computed as: </w:t>
      </w:r>
      <w:r w:rsidRPr="000B0BAE">
        <w:br/>
      </w:r>
      <w:bookmarkStart w:id="82" w:name="Dist_PC_Calc"/>
      <w:r w:rsidRPr="000B0BAE">
        <w:t>([2 x 1] + [3 x 7] + [4 x 15] + [5 x 32] + [6 x 29] + [7 x 12]) ÷ 96 observations = 5.2</w:t>
      </w:r>
      <w:bookmarkEnd w:id="82"/>
    </w:p>
    <w:p w14:paraId="5F1F60F4" w14:textId="77777777" w:rsidR="00366329" w:rsidRPr="000B0BAE" w:rsidRDefault="00366329">
      <w:pPr>
        <w:pStyle w:val="BodyText"/>
      </w:pPr>
      <w:r w:rsidRPr="000B0BAE">
        <w:rPr>
          <w:rStyle w:val="BodyTextDemiChar"/>
        </w:rPr>
        <w:t>Ratings in the Low Range</w:t>
      </w:r>
      <w:r w:rsidRPr="000B0BAE">
        <w:t>. All indicators are absent or only minimally present. Teachers and students do not appear to share a warm, supportive relationship. Interpersonal connections are not evident or only minimally evident. Affect in the classroom is flat, and there are rarely instances of teachers and students smiling, sharing humor, or laughing together. There are no, or very few, positive communications among the teacher and students; the teacher does not communicate encouragement. There is no evidence that students and the teacher respect one another or that the teacher encourages students to respect one another.</w:t>
      </w:r>
    </w:p>
    <w:p w14:paraId="51D7514C" w14:textId="77777777" w:rsidR="00366329" w:rsidRPr="000B0BAE" w:rsidRDefault="00366329">
      <w:pPr>
        <w:pStyle w:val="BodyText"/>
      </w:pPr>
      <w:r w:rsidRPr="000B0BAE">
        <w:rPr>
          <w:rStyle w:val="BodyTextDemiChar"/>
        </w:rPr>
        <w:t>Ratings in the Middle Range.</w:t>
      </w:r>
      <w:r w:rsidRPr="000B0BAE">
        <w:t xml:space="preserve"> There are some indications that the teacher and students share a warm and supportive relationship, but some students may be excluded from this relationship, either by the teacher or the students. Some relationships appear constrained—for example, the teacher expresses a perfunctory interest in students, or encouragement seems to be an automatic statement and is not sincere. Sometimes, teachers and students demonstrate respect for one another.</w:t>
      </w:r>
    </w:p>
    <w:p w14:paraId="4C56B696" w14:textId="77777777" w:rsidR="00366329" w:rsidRPr="000B0BAE" w:rsidRDefault="00366329">
      <w:pPr>
        <w:pStyle w:val="BodyText"/>
      </w:pPr>
      <w:r w:rsidRPr="000B0BAE">
        <w:rPr>
          <w:rStyle w:val="BodyTextDemiChar"/>
        </w:rPr>
        <w:t xml:space="preserve">Ratings in the High Range. </w:t>
      </w:r>
      <w:r w:rsidRPr="000B0BAE">
        <w:t>There are many indications that the relationship among students and the teacher is positive and warm. The teacher is typically in close proximity to students, and encouragement is sincere and personal. There are frequent displays of shared laughter, smiles, and enthusiasm. Teachers and students show respect for one another (e.g., listening, using calm voices, using polite language). Positive communication (both verbal and nonverbal) and mutual respect are evident throughout the session.</w:t>
      </w:r>
    </w:p>
    <w:bookmarkEnd w:id="79"/>
    <w:p w14:paraId="35A77A80" w14:textId="77777777" w:rsidR="00366329" w:rsidRPr="000B0BAE" w:rsidRDefault="00366329">
      <w:pPr>
        <w:spacing w:after="160" w:line="259" w:lineRule="auto"/>
      </w:pPr>
      <w:r w:rsidRPr="000B0BAE">
        <w:br w:type="page"/>
      </w:r>
    </w:p>
    <w:p w14:paraId="75134A74" w14:textId="77777777" w:rsidR="00366329" w:rsidRPr="000B0BAE" w:rsidRDefault="00366329">
      <w:pPr>
        <w:pStyle w:val="Heading2-SIOR"/>
      </w:pPr>
      <w:bookmarkStart w:id="83" w:name="_Toc411329828"/>
      <w:bookmarkStart w:id="84" w:name="_Toc430114876"/>
      <w:bookmarkStart w:id="85" w:name="_Toc92194255"/>
      <w:r w:rsidRPr="000B0BAE">
        <w:t>Teacher Sensitivity</w:t>
      </w:r>
      <w:bookmarkEnd w:id="83"/>
      <w:bookmarkEnd w:id="84"/>
      <w:bookmarkEnd w:id="85"/>
    </w:p>
    <w:p w14:paraId="001C28B3" w14:textId="77777777" w:rsidR="00366329" w:rsidRPr="000B0BAE" w:rsidRDefault="00366329">
      <w:pPr>
        <w:pStyle w:val="BodyTextDomain"/>
      </w:pPr>
      <w:r w:rsidRPr="000B0BAE">
        <w:t>Emotional Support domain, Grades K−12</w:t>
      </w:r>
    </w:p>
    <w:p w14:paraId="53520583" w14:textId="77777777" w:rsidR="00366329" w:rsidRPr="000B0BAE" w:rsidRDefault="00366329">
      <w:pPr>
        <w:pStyle w:val="BodyText"/>
      </w:pPr>
      <w:r w:rsidRPr="000B0BAE">
        <w:t>Teacher Sensitivity encompasses the teacher’s awareness of and responsiveness to students’ academic and emotional needs. High levels of sensitivity facilitate students’ abilities to actively explore and learn because the teacher consistently provides comfort, reassurance, and encouragement (</w:t>
      </w:r>
      <w:r w:rsidRPr="000B0BAE">
        <w:rPr>
          <w:i/>
        </w:rPr>
        <w:t>CLASS K–3 Manual,</w:t>
      </w:r>
      <w:r w:rsidRPr="000B0BAE">
        <w:t xml:space="preserve"> p. 32, </w:t>
      </w:r>
      <w:r w:rsidRPr="000B0BAE">
        <w:rPr>
          <w:i/>
        </w:rPr>
        <w:t xml:space="preserve">CLASS Upper Elementary Manual, </w:t>
      </w:r>
      <w:r w:rsidRPr="000B0BAE">
        <w:t xml:space="preserve">p. 27, </w:t>
      </w:r>
      <w:r w:rsidRPr="000B0BAE">
        <w:rPr>
          <w:i/>
        </w:rPr>
        <w:t>CLASS Secondary Manual,</w:t>
      </w:r>
      <w:r w:rsidRPr="000B0BAE">
        <w:t xml:space="preserve"> p. 27). </w:t>
      </w:r>
    </w:p>
    <w:p w14:paraId="0CAA4C0F" w14:textId="77777777" w:rsidR="00366329" w:rsidRPr="000B0BAE" w:rsidRDefault="00366329">
      <w:pPr>
        <w:pStyle w:val="TableTitle0"/>
      </w:pPr>
      <w:r w:rsidRPr="000B0BAE">
        <w:t>Table 4. Teacher Sensitivity: Number of Classrooms for Each Rating and District Average</w:t>
      </w:r>
    </w:p>
    <w:p w14:paraId="7C3498AA" w14:textId="77777777" w:rsidR="00366329" w:rsidRPr="000B0BAE" w:rsidRDefault="00366329">
      <w:pPr>
        <w:pStyle w:val="BodyTextDemi"/>
      </w:pPr>
      <w:r w:rsidRPr="000B0BAE">
        <w:t xml:space="preserve">Teacher Sensitivity District Average*: </w:t>
      </w:r>
      <w:bookmarkStart w:id="86" w:name="Dist_TS_Avg"/>
      <w:r w:rsidRPr="000B0BAE">
        <w:t>5.2</w:t>
      </w:r>
      <w:bookmarkEnd w:id="86"/>
    </w:p>
    <w:tbl>
      <w:tblPr>
        <w:tblStyle w:val="MSVTable1"/>
        <w:tblW w:w="5000" w:type="pct"/>
        <w:jc w:val="center"/>
        <w:tblLook w:val="06A0" w:firstRow="1" w:lastRow="0" w:firstColumn="1" w:lastColumn="0" w:noHBand="1" w:noVBand="1"/>
      </w:tblPr>
      <w:tblGrid>
        <w:gridCol w:w="1432"/>
        <w:gridCol w:w="874"/>
        <w:gridCol w:w="874"/>
        <w:gridCol w:w="874"/>
        <w:gridCol w:w="875"/>
        <w:gridCol w:w="874"/>
        <w:gridCol w:w="874"/>
        <w:gridCol w:w="875"/>
        <w:gridCol w:w="900"/>
        <w:gridCol w:w="892"/>
      </w:tblGrid>
      <w:tr w:rsidR="00366329" w:rsidRPr="000B0BAE" w14:paraId="52697A41" w14:textId="77777777" w:rsidTr="00EF7B7C">
        <w:trPr>
          <w:cnfStyle w:val="100000000000" w:firstRow="1" w:lastRow="0" w:firstColumn="0" w:lastColumn="0" w:oddVBand="0" w:evenVBand="0" w:oddHBand="0" w:evenHBand="0" w:firstRowFirstColumn="0" w:firstRowLastColumn="0" w:lastRowFirstColumn="0" w:lastRowLastColumn="0"/>
          <w:jc w:val="center"/>
        </w:trPr>
        <w:tc>
          <w:tcPr>
            <w:tcW w:w="1432" w:type="dxa"/>
          </w:tcPr>
          <w:p w14:paraId="08D19AF6" w14:textId="77777777" w:rsidR="00366329" w:rsidRPr="000B0BAE" w:rsidRDefault="00366329">
            <w:pPr>
              <w:pStyle w:val="TableColHeadingCenter"/>
              <w:rPr>
                <w:rFonts w:eastAsia="MS Mincho"/>
              </w:rPr>
            </w:pPr>
            <w:bookmarkStart w:id="87" w:name="Tbl_TS"/>
            <w:r w:rsidRPr="000B0BAE">
              <w:rPr>
                <w:rFonts w:eastAsia="MS Mincho"/>
              </w:rPr>
              <w:t>Grade Band</w:t>
            </w:r>
          </w:p>
        </w:tc>
        <w:tc>
          <w:tcPr>
            <w:tcW w:w="1748" w:type="dxa"/>
            <w:gridSpan w:val="2"/>
          </w:tcPr>
          <w:p w14:paraId="6C3283BD" w14:textId="77777777" w:rsidR="00366329" w:rsidRPr="000B0BAE" w:rsidRDefault="00366329">
            <w:pPr>
              <w:pStyle w:val="TableColHeadingCenter"/>
              <w:rPr>
                <w:rFonts w:eastAsia="MS Mincho"/>
              </w:rPr>
            </w:pPr>
            <w:r w:rsidRPr="000B0BAE">
              <w:rPr>
                <w:rFonts w:eastAsia="MS Mincho"/>
              </w:rPr>
              <w:t>Low Range</w:t>
            </w:r>
          </w:p>
        </w:tc>
        <w:tc>
          <w:tcPr>
            <w:tcW w:w="2623" w:type="dxa"/>
            <w:gridSpan w:val="3"/>
          </w:tcPr>
          <w:p w14:paraId="68F4E896" w14:textId="77777777" w:rsidR="00366329" w:rsidRPr="000B0BAE" w:rsidRDefault="00366329">
            <w:pPr>
              <w:pStyle w:val="TableColHeadingCenter"/>
              <w:rPr>
                <w:rFonts w:eastAsia="MS Mincho"/>
              </w:rPr>
            </w:pPr>
            <w:r w:rsidRPr="000B0BAE">
              <w:rPr>
                <w:rFonts w:eastAsia="MS Mincho"/>
              </w:rPr>
              <w:t>Middle Range</w:t>
            </w:r>
          </w:p>
        </w:tc>
        <w:tc>
          <w:tcPr>
            <w:tcW w:w="1749" w:type="dxa"/>
            <w:gridSpan w:val="2"/>
          </w:tcPr>
          <w:p w14:paraId="168BB74F" w14:textId="77777777" w:rsidR="00366329" w:rsidRPr="000B0BAE" w:rsidRDefault="00366329">
            <w:pPr>
              <w:pStyle w:val="TableColHeadingCenter"/>
              <w:rPr>
                <w:rFonts w:eastAsia="MS Mincho"/>
              </w:rPr>
            </w:pPr>
            <w:r w:rsidRPr="000B0BAE">
              <w:rPr>
                <w:rFonts w:eastAsia="MS Mincho"/>
              </w:rPr>
              <w:t>High Range</w:t>
            </w:r>
          </w:p>
        </w:tc>
        <w:tc>
          <w:tcPr>
            <w:tcW w:w="900" w:type="dxa"/>
          </w:tcPr>
          <w:p w14:paraId="09040BFF" w14:textId="77777777" w:rsidR="00366329" w:rsidRPr="000B0BAE" w:rsidRDefault="00366329">
            <w:pPr>
              <w:pStyle w:val="TableColHeadingCenter"/>
              <w:rPr>
                <w:rFonts w:eastAsia="MS Mincho"/>
              </w:rPr>
            </w:pPr>
            <w:r w:rsidRPr="000B0BAE">
              <w:rPr>
                <w:rFonts w:eastAsia="MS Mincho"/>
              </w:rPr>
              <w:t>n</w:t>
            </w:r>
          </w:p>
        </w:tc>
        <w:tc>
          <w:tcPr>
            <w:tcW w:w="892" w:type="dxa"/>
          </w:tcPr>
          <w:p w14:paraId="7B4CF53F" w14:textId="77777777" w:rsidR="00366329" w:rsidRPr="000B0BAE" w:rsidRDefault="00366329">
            <w:pPr>
              <w:pStyle w:val="TableColHeadingCenter"/>
              <w:rPr>
                <w:rFonts w:eastAsia="MS Mincho"/>
              </w:rPr>
            </w:pPr>
            <w:r w:rsidRPr="000B0BAE">
              <w:rPr>
                <w:rFonts w:eastAsia="MS Mincho"/>
              </w:rPr>
              <w:t>Average</w:t>
            </w:r>
          </w:p>
        </w:tc>
      </w:tr>
      <w:tr w:rsidR="00366329" w:rsidRPr="000B0BAE" w14:paraId="2D637542" w14:textId="77777777" w:rsidTr="00EF7B7C">
        <w:trPr>
          <w:jc w:val="center"/>
        </w:trPr>
        <w:tc>
          <w:tcPr>
            <w:tcW w:w="1432" w:type="dxa"/>
            <w:shd w:val="clear" w:color="auto" w:fill="D9E2F3" w:themeFill="accent5" w:themeFillTint="33"/>
          </w:tcPr>
          <w:p w14:paraId="3383FFEF" w14:textId="77777777" w:rsidR="00366329" w:rsidRPr="000B0BAE" w:rsidRDefault="00366329">
            <w:pPr>
              <w:pStyle w:val="TableSubheadingCentered"/>
            </w:pPr>
          </w:p>
        </w:tc>
        <w:tc>
          <w:tcPr>
            <w:tcW w:w="874" w:type="dxa"/>
            <w:shd w:val="clear" w:color="auto" w:fill="D9E2F3" w:themeFill="accent5" w:themeFillTint="33"/>
          </w:tcPr>
          <w:p w14:paraId="69FE3203" w14:textId="77777777" w:rsidR="00366329" w:rsidRPr="000B0BAE" w:rsidRDefault="00366329">
            <w:pPr>
              <w:pStyle w:val="TableSubheadingCentered"/>
            </w:pPr>
            <w:r w:rsidRPr="000B0BAE">
              <w:t>1</w:t>
            </w:r>
          </w:p>
        </w:tc>
        <w:tc>
          <w:tcPr>
            <w:tcW w:w="874" w:type="dxa"/>
            <w:shd w:val="clear" w:color="auto" w:fill="D9E2F3" w:themeFill="accent5" w:themeFillTint="33"/>
          </w:tcPr>
          <w:p w14:paraId="57D19426" w14:textId="77777777" w:rsidR="00366329" w:rsidRPr="000B0BAE" w:rsidRDefault="00366329">
            <w:pPr>
              <w:pStyle w:val="TableSubheadingCentered"/>
            </w:pPr>
            <w:r w:rsidRPr="000B0BAE">
              <w:t>2</w:t>
            </w:r>
          </w:p>
        </w:tc>
        <w:tc>
          <w:tcPr>
            <w:tcW w:w="874" w:type="dxa"/>
            <w:shd w:val="clear" w:color="auto" w:fill="D9E2F3" w:themeFill="accent5" w:themeFillTint="33"/>
          </w:tcPr>
          <w:p w14:paraId="1E2D67B3" w14:textId="77777777" w:rsidR="00366329" w:rsidRPr="000B0BAE" w:rsidRDefault="00366329">
            <w:pPr>
              <w:pStyle w:val="TableSubheadingCentered"/>
            </w:pPr>
            <w:r w:rsidRPr="000B0BAE">
              <w:t>3</w:t>
            </w:r>
          </w:p>
        </w:tc>
        <w:tc>
          <w:tcPr>
            <w:tcW w:w="875" w:type="dxa"/>
            <w:shd w:val="clear" w:color="auto" w:fill="D9E2F3" w:themeFill="accent5" w:themeFillTint="33"/>
          </w:tcPr>
          <w:p w14:paraId="4EEFF519" w14:textId="77777777" w:rsidR="00366329" w:rsidRPr="000B0BAE" w:rsidRDefault="00366329">
            <w:pPr>
              <w:pStyle w:val="TableSubheadingCentered"/>
            </w:pPr>
            <w:r w:rsidRPr="000B0BAE">
              <w:t>4</w:t>
            </w:r>
          </w:p>
        </w:tc>
        <w:tc>
          <w:tcPr>
            <w:tcW w:w="874" w:type="dxa"/>
            <w:shd w:val="clear" w:color="auto" w:fill="D9E2F3" w:themeFill="accent5" w:themeFillTint="33"/>
          </w:tcPr>
          <w:p w14:paraId="669AAD53" w14:textId="77777777" w:rsidR="00366329" w:rsidRPr="000B0BAE" w:rsidRDefault="00366329">
            <w:pPr>
              <w:pStyle w:val="TableSubheadingCentered"/>
            </w:pPr>
            <w:r w:rsidRPr="000B0BAE">
              <w:t>5</w:t>
            </w:r>
          </w:p>
        </w:tc>
        <w:tc>
          <w:tcPr>
            <w:tcW w:w="874" w:type="dxa"/>
            <w:shd w:val="clear" w:color="auto" w:fill="D9E2F3" w:themeFill="accent5" w:themeFillTint="33"/>
          </w:tcPr>
          <w:p w14:paraId="56F842E9" w14:textId="77777777" w:rsidR="00366329" w:rsidRPr="000B0BAE" w:rsidRDefault="00366329">
            <w:pPr>
              <w:pStyle w:val="TableSubheadingCentered"/>
            </w:pPr>
            <w:r w:rsidRPr="000B0BAE">
              <w:t>6</w:t>
            </w:r>
          </w:p>
        </w:tc>
        <w:tc>
          <w:tcPr>
            <w:tcW w:w="875" w:type="dxa"/>
            <w:shd w:val="clear" w:color="auto" w:fill="D9E2F3" w:themeFill="accent5" w:themeFillTint="33"/>
          </w:tcPr>
          <w:p w14:paraId="0D2BC4DB" w14:textId="77777777" w:rsidR="00366329" w:rsidRPr="000B0BAE" w:rsidRDefault="00366329">
            <w:pPr>
              <w:pStyle w:val="TableSubheadingCentered"/>
            </w:pPr>
            <w:r w:rsidRPr="000B0BAE">
              <w:t>7</w:t>
            </w:r>
          </w:p>
        </w:tc>
        <w:tc>
          <w:tcPr>
            <w:tcW w:w="900" w:type="dxa"/>
            <w:shd w:val="clear" w:color="auto" w:fill="D9E2F3" w:themeFill="accent5" w:themeFillTint="33"/>
          </w:tcPr>
          <w:p w14:paraId="632BC1B9" w14:textId="77777777" w:rsidR="00366329" w:rsidRPr="000B0BAE" w:rsidRDefault="00366329">
            <w:pPr>
              <w:pStyle w:val="TableSubheadingCentered"/>
            </w:pPr>
            <w:r w:rsidRPr="000B0BAE">
              <w:t>96</w:t>
            </w:r>
          </w:p>
        </w:tc>
        <w:tc>
          <w:tcPr>
            <w:tcW w:w="892" w:type="dxa"/>
            <w:shd w:val="clear" w:color="auto" w:fill="D9E2F3" w:themeFill="accent5" w:themeFillTint="33"/>
          </w:tcPr>
          <w:p w14:paraId="20B3D0F1" w14:textId="77777777" w:rsidR="00366329" w:rsidRPr="000B0BAE" w:rsidRDefault="00366329">
            <w:pPr>
              <w:pStyle w:val="TableSubheadingCentered"/>
            </w:pPr>
            <w:r w:rsidRPr="000B0BAE">
              <w:t>5.2</w:t>
            </w:r>
          </w:p>
        </w:tc>
      </w:tr>
      <w:tr w:rsidR="00366329" w:rsidRPr="000B0BAE" w14:paraId="72290964" w14:textId="77777777" w:rsidTr="00EF7B7C">
        <w:trPr>
          <w:jc w:val="center"/>
        </w:trPr>
        <w:tc>
          <w:tcPr>
            <w:tcW w:w="1432" w:type="dxa"/>
          </w:tcPr>
          <w:p w14:paraId="5B96384C" w14:textId="77777777" w:rsidR="00366329" w:rsidRPr="000B0BAE" w:rsidRDefault="00366329">
            <w:pPr>
              <w:pStyle w:val="TableText"/>
            </w:pPr>
            <w:r w:rsidRPr="000B0BAE">
              <w:t>Grades K-5</w:t>
            </w:r>
          </w:p>
        </w:tc>
        <w:tc>
          <w:tcPr>
            <w:tcW w:w="874" w:type="dxa"/>
          </w:tcPr>
          <w:p w14:paraId="2CFA94DA" w14:textId="77777777" w:rsidR="00366329" w:rsidRPr="000B0BAE" w:rsidRDefault="00366329">
            <w:pPr>
              <w:pStyle w:val="TableTextCentered"/>
              <w:rPr>
                <w:rFonts w:eastAsia="Times New Roman"/>
              </w:rPr>
            </w:pPr>
            <w:r w:rsidRPr="000B0BAE">
              <w:rPr>
                <w:rFonts w:eastAsia="Times New Roman"/>
              </w:rPr>
              <w:t>0</w:t>
            </w:r>
          </w:p>
        </w:tc>
        <w:tc>
          <w:tcPr>
            <w:tcW w:w="874" w:type="dxa"/>
          </w:tcPr>
          <w:p w14:paraId="242D2F7C" w14:textId="77777777" w:rsidR="00366329" w:rsidRPr="000B0BAE" w:rsidRDefault="00366329">
            <w:pPr>
              <w:pStyle w:val="TableTextCentered"/>
              <w:rPr>
                <w:rFonts w:eastAsia="Times New Roman"/>
              </w:rPr>
            </w:pPr>
            <w:r w:rsidRPr="000B0BAE">
              <w:rPr>
                <w:rFonts w:eastAsia="Times New Roman"/>
              </w:rPr>
              <w:t>0</w:t>
            </w:r>
          </w:p>
        </w:tc>
        <w:tc>
          <w:tcPr>
            <w:tcW w:w="874" w:type="dxa"/>
          </w:tcPr>
          <w:p w14:paraId="74837C0A" w14:textId="77777777" w:rsidR="00366329" w:rsidRPr="000B0BAE" w:rsidRDefault="00366329">
            <w:pPr>
              <w:pStyle w:val="TableTextCentered"/>
              <w:rPr>
                <w:rFonts w:eastAsia="Times New Roman"/>
              </w:rPr>
            </w:pPr>
            <w:r w:rsidRPr="000B0BAE">
              <w:rPr>
                <w:rFonts w:eastAsia="Times New Roman"/>
              </w:rPr>
              <w:t>0</w:t>
            </w:r>
          </w:p>
        </w:tc>
        <w:tc>
          <w:tcPr>
            <w:tcW w:w="875" w:type="dxa"/>
          </w:tcPr>
          <w:p w14:paraId="733A7D39" w14:textId="77777777" w:rsidR="00366329" w:rsidRPr="000B0BAE" w:rsidRDefault="00366329">
            <w:pPr>
              <w:pStyle w:val="TableTextCentered"/>
              <w:rPr>
                <w:rFonts w:eastAsia="Times New Roman"/>
              </w:rPr>
            </w:pPr>
            <w:r w:rsidRPr="000B0BAE">
              <w:rPr>
                <w:rFonts w:eastAsia="Times New Roman"/>
              </w:rPr>
              <w:t>4</w:t>
            </w:r>
          </w:p>
        </w:tc>
        <w:tc>
          <w:tcPr>
            <w:tcW w:w="874" w:type="dxa"/>
          </w:tcPr>
          <w:p w14:paraId="25E2DBA2" w14:textId="77777777" w:rsidR="00366329" w:rsidRPr="000B0BAE" w:rsidRDefault="00366329">
            <w:pPr>
              <w:pStyle w:val="TableTextCentered"/>
              <w:rPr>
                <w:rFonts w:eastAsia="Times New Roman"/>
              </w:rPr>
            </w:pPr>
            <w:r w:rsidRPr="000B0BAE">
              <w:rPr>
                <w:rFonts w:eastAsia="Times New Roman"/>
              </w:rPr>
              <w:t>10</w:t>
            </w:r>
          </w:p>
        </w:tc>
        <w:tc>
          <w:tcPr>
            <w:tcW w:w="874" w:type="dxa"/>
          </w:tcPr>
          <w:p w14:paraId="0B10AD4C" w14:textId="77777777" w:rsidR="00366329" w:rsidRPr="000B0BAE" w:rsidRDefault="00366329">
            <w:pPr>
              <w:pStyle w:val="TableTextCentered"/>
              <w:rPr>
                <w:rFonts w:eastAsia="Times New Roman"/>
              </w:rPr>
            </w:pPr>
            <w:r w:rsidRPr="000B0BAE">
              <w:rPr>
                <w:rFonts w:eastAsia="Times New Roman"/>
              </w:rPr>
              <w:t>12</w:t>
            </w:r>
          </w:p>
        </w:tc>
        <w:tc>
          <w:tcPr>
            <w:tcW w:w="875" w:type="dxa"/>
          </w:tcPr>
          <w:p w14:paraId="19D4EF1D" w14:textId="77777777" w:rsidR="00366329" w:rsidRPr="000B0BAE" w:rsidRDefault="00366329">
            <w:pPr>
              <w:pStyle w:val="TableTextCentered"/>
              <w:rPr>
                <w:rFonts w:eastAsia="Times New Roman"/>
              </w:rPr>
            </w:pPr>
            <w:r w:rsidRPr="000B0BAE">
              <w:rPr>
                <w:rFonts w:eastAsia="Times New Roman"/>
              </w:rPr>
              <w:t>5</w:t>
            </w:r>
          </w:p>
        </w:tc>
        <w:tc>
          <w:tcPr>
            <w:tcW w:w="900" w:type="dxa"/>
          </w:tcPr>
          <w:p w14:paraId="18E5EF59" w14:textId="77777777" w:rsidR="00366329" w:rsidRPr="000B0BAE" w:rsidRDefault="00366329">
            <w:pPr>
              <w:pStyle w:val="TableTextCentered"/>
              <w:rPr>
                <w:rFonts w:eastAsia="Times New Roman"/>
              </w:rPr>
            </w:pPr>
            <w:r w:rsidRPr="000B0BAE">
              <w:rPr>
                <w:rFonts w:eastAsia="Times New Roman"/>
              </w:rPr>
              <w:t>31</w:t>
            </w:r>
          </w:p>
        </w:tc>
        <w:tc>
          <w:tcPr>
            <w:tcW w:w="892" w:type="dxa"/>
          </w:tcPr>
          <w:p w14:paraId="481BEB92" w14:textId="77777777" w:rsidR="00366329" w:rsidRPr="000B0BAE" w:rsidRDefault="00366329">
            <w:pPr>
              <w:pStyle w:val="TableTextCentered"/>
              <w:rPr>
                <w:rFonts w:eastAsia="Times New Roman"/>
              </w:rPr>
            </w:pPr>
            <w:r w:rsidRPr="000B0BAE">
              <w:rPr>
                <w:rFonts w:eastAsia="Times New Roman"/>
              </w:rPr>
              <w:t>5.6</w:t>
            </w:r>
          </w:p>
        </w:tc>
      </w:tr>
      <w:tr w:rsidR="00366329" w:rsidRPr="000B0BAE" w14:paraId="06C054EB" w14:textId="77777777" w:rsidTr="00EF7B7C">
        <w:trPr>
          <w:jc w:val="center"/>
        </w:trPr>
        <w:tc>
          <w:tcPr>
            <w:tcW w:w="1432" w:type="dxa"/>
          </w:tcPr>
          <w:p w14:paraId="2B5A3ADD" w14:textId="77777777" w:rsidR="00366329" w:rsidRPr="000B0BAE" w:rsidRDefault="00366329">
            <w:pPr>
              <w:pStyle w:val="TableText"/>
            </w:pPr>
            <w:r w:rsidRPr="000B0BAE">
              <w:t>Grades 6-8</w:t>
            </w:r>
          </w:p>
        </w:tc>
        <w:tc>
          <w:tcPr>
            <w:tcW w:w="874" w:type="dxa"/>
          </w:tcPr>
          <w:p w14:paraId="3F90FBBD" w14:textId="77777777" w:rsidR="00366329" w:rsidRPr="000B0BAE" w:rsidRDefault="00366329">
            <w:pPr>
              <w:pStyle w:val="TableTextCentered"/>
              <w:rPr>
                <w:rFonts w:eastAsia="Times New Roman"/>
              </w:rPr>
            </w:pPr>
            <w:r w:rsidRPr="000B0BAE">
              <w:rPr>
                <w:rFonts w:eastAsia="Times New Roman"/>
              </w:rPr>
              <w:t>0</w:t>
            </w:r>
          </w:p>
        </w:tc>
        <w:tc>
          <w:tcPr>
            <w:tcW w:w="874" w:type="dxa"/>
          </w:tcPr>
          <w:p w14:paraId="38165821" w14:textId="77777777" w:rsidR="00366329" w:rsidRPr="000B0BAE" w:rsidRDefault="00366329">
            <w:pPr>
              <w:pStyle w:val="TableTextCentered"/>
              <w:rPr>
                <w:rFonts w:eastAsia="Times New Roman"/>
              </w:rPr>
            </w:pPr>
            <w:r w:rsidRPr="000B0BAE">
              <w:rPr>
                <w:rFonts w:eastAsia="Times New Roman"/>
              </w:rPr>
              <w:t>1</w:t>
            </w:r>
          </w:p>
        </w:tc>
        <w:tc>
          <w:tcPr>
            <w:tcW w:w="874" w:type="dxa"/>
          </w:tcPr>
          <w:p w14:paraId="4C3FB4FE" w14:textId="77777777" w:rsidR="00366329" w:rsidRPr="000B0BAE" w:rsidRDefault="00366329">
            <w:pPr>
              <w:pStyle w:val="TableTextCentered"/>
              <w:rPr>
                <w:rFonts w:eastAsia="Times New Roman"/>
              </w:rPr>
            </w:pPr>
            <w:r w:rsidRPr="000B0BAE">
              <w:rPr>
                <w:rFonts w:eastAsia="Times New Roman"/>
              </w:rPr>
              <w:t>6</w:t>
            </w:r>
          </w:p>
        </w:tc>
        <w:tc>
          <w:tcPr>
            <w:tcW w:w="875" w:type="dxa"/>
          </w:tcPr>
          <w:p w14:paraId="430F474B" w14:textId="77777777" w:rsidR="00366329" w:rsidRPr="000B0BAE" w:rsidRDefault="00366329">
            <w:pPr>
              <w:pStyle w:val="TableTextCentered"/>
              <w:rPr>
                <w:rFonts w:eastAsia="Times New Roman"/>
              </w:rPr>
            </w:pPr>
            <w:r w:rsidRPr="000B0BAE">
              <w:rPr>
                <w:rFonts w:eastAsia="Times New Roman"/>
              </w:rPr>
              <w:t>7</w:t>
            </w:r>
          </w:p>
        </w:tc>
        <w:tc>
          <w:tcPr>
            <w:tcW w:w="874" w:type="dxa"/>
          </w:tcPr>
          <w:p w14:paraId="3C2EEBFA" w14:textId="77777777" w:rsidR="00366329" w:rsidRPr="000B0BAE" w:rsidRDefault="00366329">
            <w:pPr>
              <w:pStyle w:val="TableTextCentered"/>
              <w:rPr>
                <w:rFonts w:eastAsia="Times New Roman"/>
              </w:rPr>
            </w:pPr>
            <w:r w:rsidRPr="000B0BAE">
              <w:rPr>
                <w:rFonts w:eastAsia="Times New Roman"/>
              </w:rPr>
              <w:t>8</w:t>
            </w:r>
          </w:p>
        </w:tc>
        <w:tc>
          <w:tcPr>
            <w:tcW w:w="874" w:type="dxa"/>
          </w:tcPr>
          <w:p w14:paraId="6F1FA697" w14:textId="77777777" w:rsidR="00366329" w:rsidRPr="000B0BAE" w:rsidRDefault="00366329">
            <w:pPr>
              <w:pStyle w:val="TableTextCentered"/>
              <w:rPr>
                <w:rFonts w:eastAsia="Times New Roman"/>
              </w:rPr>
            </w:pPr>
            <w:r w:rsidRPr="000B0BAE">
              <w:rPr>
                <w:rFonts w:eastAsia="Times New Roman"/>
              </w:rPr>
              <w:t>9</w:t>
            </w:r>
          </w:p>
        </w:tc>
        <w:tc>
          <w:tcPr>
            <w:tcW w:w="875" w:type="dxa"/>
          </w:tcPr>
          <w:p w14:paraId="2C46E7B7" w14:textId="77777777" w:rsidR="00366329" w:rsidRPr="000B0BAE" w:rsidRDefault="00366329">
            <w:pPr>
              <w:pStyle w:val="TableTextCentered"/>
              <w:rPr>
                <w:rFonts w:eastAsia="Times New Roman"/>
              </w:rPr>
            </w:pPr>
            <w:r w:rsidRPr="000B0BAE">
              <w:rPr>
                <w:rFonts w:eastAsia="Times New Roman"/>
              </w:rPr>
              <w:t>0</w:t>
            </w:r>
          </w:p>
        </w:tc>
        <w:tc>
          <w:tcPr>
            <w:tcW w:w="900" w:type="dxa"/>
          </w:tcPr>
          <w:p w14:paraId="373430DF" w14:textId="77777777" w:rsidR="00366329" w:rsidRPr="000B0BAE" w:rsidRDefault="00366329">
            <w:pPr>
              <w:pStyle w:val="TableTextCentered"/>
              <w:rPr>
                <w:rFonts w:eastAsia="Times New Roman"/>
              </w:rPr>
            </w:pPr>
            <w:r w:rsidRPr="000B0BAE">
              <w:rPr>
                <w:rFonts w:eastAsia="Times New Roman"/>
              </w:rPr>
              <w:t>31</w:t>
            </w:r>
          </w:p>
        </w:tc>
        <w:tc>
          <w:tcPr>
            <w:tcW w:w="892" w:type="dxa"/>
          </w:tcPr>
          <w:p w14:paraId="6843A93C" w14:textId="77777777" w:rsidR="00366329" w:rsidRPr="000B0BAE" w:rsidRDefault="00366329">
            <w:pPr>
              <w:pStyle w:val="TableTextCentered"/>
              <w:rPr>
                <w:rFonts w:eastAsia="Times New Roman"/>
              </w:rPr>
            </w:pPr>
            <w:r w:rsidRPr="000B0BAE">
              <w:rPr>
                <w:rFonts w:eastAsia="Times New Roman"/>
              </w:rPr>
              <w:t>4.6</w:t>
            </w:r>
          </w:p>
        </w:tc>
      </w:tr>
      <w:tr w:rsidR="00366329" w:rsidRPr="000B0BAE" w14:paraId="58D02ADC" w14:textId="77777777" w:rsidTr="00EF7B7C">
        <w:trPr>
          <w:jc w:val="center"/>
        </w:trPr>
        <w:tc>
          <w:tcPr>
            <w:tcW w:w="1432" w:type="dxa"/>
          </w:tcPr>
          <w:p w14:paraId="1B8660FD" w14:textId="77777777" w:rsidR="00366329" w:rsidRPr="000B0BAE" w:rsidRDefault="00366329">
            <w:pPr>
              <w:pStyle w:val="TableText"/>
            </w:pPr>
            <w:r w:rsidRPr="000B0BAE">
              <w:t>Grades 9-12</w:t>
            </w:r>
          </w:p>
        </w:tc>
        <w:tc>
          <w:tcPr>
            <w:tcW w:w="874" w:type="dxa"/>
          </w:tcPr>
          <w:p w14:paraId="0D43846F" w14:textId="77777777" w:rsidR="00366329" w:rsidRPr="000B0BAE" w:rsidRDefault="00366329">
            <w:pPr>
              <w:pStyle w:val="TableTextCentered"/>
              <w:rPr>
                <w:rFonts w:eastAsia="Times New Roman"/>
              </w:rPr>
            </w:pPr>
            <w:r w:rsidRPr="000B0BAE">
              <w:rPr>
                <w:rFonts w:eastAsia="Times New Roman"/>
              </w:rPr>
              <w:t>0</w:t>
            </w:r>
          </w:p>
        </w:tc>
        <w:tc>
          <w:tcPr>
            <w:tcW w:w="874" w:type="dxa"/>
          </w:tcPr>
          <w:p w14:paraId="723C447A" w14:textId="77777777" w:rsidR="00366329" w:rsidRPr="000B0BAE" w:rsidRDefault="00366329">
            <w:pPr>
              <w:pStyle w:val="TableTextCentered"/>
              <w:rPr>
                <w:rFonts w:eastAsia="Times New Roman"/>
              </w:rPr>
            </w:pPr>
            <w:r w:rsidRPr="000B0BAE">
              <w:rPr>
                <w:rFonts w:eastAsia="Times New Roman"/>
              </w:rPr>
              <w:t>2</w:t>
            </w:r>
          </w:p>
        </w:tc>
        <w:tc>
          <w:tcPr>
            <w:tcW w:w="874" w:type="dxa"/>
          </w:tcPr>
          <w:p w14:paraId="0D1BF854" w14:textId="77777777" w:rsidR="00366329" w:rsidRPr="000B0BAE" w:rsidRDefault="00366329">
            <w:pPr>
              <w:pStyle w:val="TableTextCentered"/>
              <w:rPr>
                <w:rFonts w:eastAsia="Times New Roman"/>
              </w:rPr>
            </w:pPr>
            <w:r w:rsidRPr="000B0BAE">
              <w:rPr>
                <w:rFonts w:eastAsia="Times New Roman"/>
              </w:rPr>
              <w:t>2</w:t>
            </w:r>
          </w:p>
        </w:tc>
        <w:tc>
          <w:tcPr>
            <w:tcW w:w="875" w:type="dxa"/>
          </w:tcPr>
          <w:p w14:paraId="051279AC" w14:textId="77777777" w:rsidR="00366329" w:rsidRPr="000B0BAE" w:rsidRDefault="00366329">
            <w:pPr>
              <w:pStyle w:val="TableTextCentered"/>
              <w:rPr>
                <w:rFonts w:eastAsia="Times New Roman"/>
              </w:rPr>
            </w:pPr>
            <w:r w:rsidRPr="000B0BAE">
              <w:rPr>
                <w:rFonts w:eastAsia="Times New Roman"/>
              </w:rPr>
              <w:t>6</w:t>
            </w:r>
          </w:p>
        </w:tc>
        <w:tc>
          <w:tcPr>
            <w:tcW w:w="874" w:type="dxa"/>
          </w:tcPr>
          <w:p w14:paraId="30D27614" w14:textId="77777777" w:rsidR="00366329" w:rsidRPr="000B0BAE" w:rsidRDefault="00366329">
            <w:pPr>
              <w:pStyle w:val="TableTextCentered"/>
              <w:rPr>
                <w:rFonts w:eastAsia="Times New Roman"/>
              </w:rPr>
            </w:pPr>
            <w:r w:rsidRPr="000B0BAE">
              <w:rPr>
                <w:rFonts w:eastAsia="Times New Roman"/>
              </w:rPr>
              <w:t>6</w:t>
            </w:r>
          </w:p>
        </w:tc>
        <w:tc>
          <w:tcPr>
            <w:tcW w:w="874" w:type="dxa"/>
          </w:tcPr>
          <w:p w14:paraId="1508B8C2" w14:textId="77777777" w:rsidR="00366329" w:rsidRPr="000B0BAE" w:rsidRDefault="00366329">
            <w:pPr>
              <w:pStyle w:val="TableTextCentered"/>
              <w:rPr>
                <w:rFonts w:eastAsia="Times New Roman"/>
              </w:rPr>
            </w:pPr>
            <w:r w:rsidRPr="000B0BAE">
              <w:rPr>
                <w:rFonts w:eastAsia="Times New Roman"/>
              </w:rPr>
              <w:t>10</w:t>
            </w:r>
          </w:p>
        </w:tc>
        <w:tc>
          <w:tcPr>
            <w:tcW w:w="875" w:type="dxa"/>
          </w:tcPr>
          <w:p w14:paraId="0AA495A4" w14:textId="77777777" w:rsidR="00366329" w:rsidRPr="000B0BAE" w:rsidRDefault="00366329">
            <w:pPr>
              <w:pStyle w:val="TableTextCentered"/>
              <w:rPr>
                <w:rFonts w:eastAsia="Times New Roman"/>
              </w:rPr>
            </w:pPr>
            <w:r w:rsidRPr="000B0BAE">
              <w:rPr>
                <w:rFonts w:eastAsia="Times New Roman"/>
              </w:rPr>
              <w:t>8</w:t>
            </w:r>
          </w:p>
        </w:tc>
        <w:tc>
          <w:tcPr>
            <w:tcW w:w="900" w:type="dxa"/>
          </w:tcPr>
          <w:p w14:paraId="670D59AA" w14:textId="77777777" w:rsidR="00366329" w:rsidRPr="000B0BAE" w:rsidRDefault="00366329">
            <w:pPr>
              <w:pStyle w:val="TableTextCentered"/>
              <w:rPr>
                <w:rFonts w:eastAsia="Times New Roman"/>
              </w:rPr>
            </w:pPr>
            <w:r w:rsidRPr="000B0BAE">
              <w:rPr>
                <w:rFonts w:eastAsia="Times New Roman"/>
              </w:rPr>
              <w:t>34</w:t>
            </w:r>
          </w:p>
        </w:tc>
        <w:tc>
          <w:tcPr>
            <w:tcW w:w="892" w:type="dxa"/>
          </w:tcPr>
          <w:p w14:paraId="0635CB98" w14:textId="77777777" w:rsidR="00366329" w:rsidRPr="000B0BAE" w:rsidRDefault="00366329">
            <w:pPr>
              <w:pStyle w:val="TableTextCentered"/>
              <w:rPr>
                <w:rFonts w:eastAsia="Times New Roman"/>
              </w:rPr>
            </w:pPr>
            <w:r w:rsidRPr="000B0BAE">
              <w:rPr>
                <w:rFonts w:eastAsia="Times New Roman"/>
              </w:rPr>
              <w:t>5.3</w:t>
            </w:r>
          </w:p>
        </w:tc>
      </w:tr>
    </w:tbl>
    <w:bookmarkEnd w:id="87"/>
    <w:p w14:paraId="45090CF1" w14:textId="77777777" w:rsidR="00366329" w:rsidRPr="000B0BAE" w:rsidRDefault="00366329">
      <w:pPr>
        <w:pStyle w:val="TableNote"/>
      </w:pPr>
      <w:r w:rsidRPr="000B0BAE">
        <w:t xml:space="preserve">*The district average is an average of the observation scores. In Table 4, the district average is computed as: </w:t>
      </w:r>
      <w:r w:rsidRPr="000B0BAE">
        <w:br/>
      </w:r>
      <w:bookmarkStart w:id="88" w:name="Dist_TS_Calc"/>
      <w:r w:rsidRPr="000B0BAE">
        <w:t>([2 x 3] + [3 x 8] + [4 x 17] + [5 x 24] + [6 x 31] + [7 x 13]) ÷ 96 observations = 5.2</w:t>
      </w:r>
      <w:bookmarkEnd w:id="88"/>
    </w:p>
    <w:p w14:paraId="07425D49" w14:textId="77777777" w:rsidR="00366329" w:rsidRPr="000B0BAE" w:rsidRDefault="00366329">
      <w:pPr>
        <w:pStyle w:val="BodyText"/>
      </w:pPr>
      <w:r w:rsidRPr="000B0BAE">
        <w:rPr>
          <w:rStyle w:val="BodyTextDemiChar"/>
        </w:rPr>
        <w:t>Ratings in the Low Range.</w:t>
      </w:r>
      <w:r w:rsidRPr="000B0BAE">
        <w:t xml:space="preserve"> In these sessions, the teacher has not been aware of students who </w:t>
      </w:r>
      <w:r w:rsidRPr="000B0BAE">
        <w:rPr>
          <w:spacing w:val="-4"/>
        </w:rPr>
        <w:t>need extra support and pays little attention to students’ needs. As a result, students are frustrated</w:t>
      </w:r>
      <w:r w:rsidRPr="000B0BAE">
        <w:t xml:space="preserve">, confused, and disengaged. The teacher is unresponsive to and dismissive of students and may ignore students, squash their enthusiasm, and not allow them to share their moods or feelings. </w:t>
      </w:r>
      <w:r w:rsidRPr="000B0BAE">
        <w:rPr>
          <w:spacing w:val="-4"/>
        </w:rPr>
        <w:t>The teacher is not effective in addressing students’ needs and does not appropriately acknowledge situations that may be upsetting to students. Students rarely seek support from the teacher</w:t>
      </w:r>
      <w:r w:rsidRPr="000B0BAE">
        <w:t xml:space="preserve"> and minimize conversations with the teacher, not sharing ideas or responding to questions.</w:t>
      </w:r>
    </w:p>
    <w:p w14:paraId="180163EF" w14:textId="77777777" w:rsidR="00366329" w:rsidRPr="000B0BAE" w:rsidRDefault="00366329">
      <w:pPr>
        <w:pStyle w:val="BodyText"/>
      </w:pPr>
      <w:r w:rsidRPr="000B0BAE">
        <w:rPr>
          <w:rStyle w:val="BodyTextDemiChar"/>
        </w:rPr>
        <w:t>Ratings in the Middle Range.</w:t>
      </w:r>
      <w:r w:rsidRPr="000B0BAE">
        <w:t xml:space="preserve"> The teacher is sometimes aware of student needs or aware of only a limited type of student needs, such as academic needs, not social-emotional needs. Or the teacher may be aware of some students and not of other students. The teacher does not always realize a student is confused and needs extra help or when a student already knows the material being taught. The teacher may be responsive at times to students but at other times may ignore or dismiss students. The teacher may respond only to students who are upbeat and positive and not support students who are upset. Sometimes, the teacher is effective in addressing students’ concerns or problems, but not always. </w:t>
      </w:r>
    </w:p>
    <w:p w14:paraId="6A645751" w14:textId="336E6E38" w:rsidR="00366329" w:rsidRPr="000B0BAE" w:rsidRDefault="00366329" w:rsidP="00EF7B7C">
      <w:pPr>
        <w:pStyle w:val="BodyText"/>
      </w:pPr>
      <w:r w:rsidRPr="000B0BAE">
        <w:rPr>
          <w:rStyle w:val="BodyTextDemiChar"/>
        </w:rPr>
        <w:t>Ratings in the High Range.</w:t>
      </w:r>
      <w:r w:rsidRPr="000B0BAE">
        <w:t xml:space="preserve"> The teacher’s awareness of students and their needs is consistent </w:t>
      </w:r>
      <w:r w:rsidRPr="000B0BAE">
        <w:rPr>
          <w:spacing w:val="-4"/>
        </w:rPr>
        <w:t>and accurate. The teacher may predict how difficult a new task is for a student and acknowledge</w:t>
      </w:r>
      <w:r w:rsidRPr="000B0BAE">
        <w:t xml:space="preserve"> this difficulty. The teacher is responsive to students’ comments and behaviors, whether positive or negative. The teacher consistently addresses students’ problems and concerns and is effective in doing so. Students are obviously comfortable with the teacher and share ideas, work comfortably together, and ask and respond to questions, even difficult questions. </w:t>
      </w:r>
      <w:r w:rsidRPr="000B0BAE">
        <w:br w:type="page"/>
      </w:r>
    </w:p>
    <w:p w14:paraId="2676AC0C" w14:textId="77777777" w:rsidR="00366329" w:rsidRPr="000B0BAE" w:rsidRDefault="00366329">
      <w:pPr>
        <w:pStyle w:val="Heading2-SIOR"/>
      </w:pPr>
      <w:bookmarkStart w:id="89" w:name="_Toc411329829"/>
      <w:bookmarkStart w:id="90" w:name="_Toc430114877"/>
      <w:bookmarkStart w:id="91" w:name="_Toc92194256"/>
      <w:r w:rsidRPr="000B0BAE">
        <w:t>Regard for Student Perspectives</w:t>
      </w:r>
      <w:bookmarkEnd w:id="89"/>
      <w:bookmarkEnd w:id="90"/>
      <w:bookmarkEnd w:id="91"/>
    </w:p>
    <w:p w14:paraId="31B3183C" w14:textId="77777777" w:rsidR="00366329" w:rsidRPr="000B0BAE" w:rsidRDefault="00366329">
      <w:pPr>
        <w:pStyle w:val="BodyTextDomain"/>
      </w:pPr>
      <w:r w:rsidRPr="000B0BAE">
        <w:t>Emotional Support domain, Grades K−12</w:t>
      </w:r>
    </w:p>
    <w:p w14:paraId="3EB58166" w14:textId="77777777" w:rsidR="00366329" w:rsidRPr="000B0BAE" w:rsidRDefault="00366329">
      <w:pPr>
        <w:pStyle w:val="BodyText"/>
      </w:pPr>
      <w:r w:rsidRPr="000B0BAE">
        <w:t>Regard for Student Perspectives captures the degree to which the teacher’s interactions with students and classroom activities place an emphasis on students’ interests, motivations, and points of view and encourage student responsibility and autonomy (</w:t>
      </w:r>
      <w:r w:rsidRPr="000B0BAE">
        <w:rPr>
          <w:i/>
        </w:rPr>
        <w:t>CLASS K–3 Manual,</w:t>
      </w:r>
      <w:r w:rsidRPr="000B0BAE">
        <w:t xml:space="preserve"> p. 38, </w:t>
      </w:r>
      <w:r w:rsidRPr="000B0BAE">
        <w:rPr>
          <w:i/>
        </w:rPr>
        <w:t xml:space="preserve">CLASS Upper Elementary Manual, </w:t>
      </w:r>
      <w:r w:rsidRPr="000B0BAE">
        <w:t xml:space="preserve">p. 35, </w:t>
      </w:r>
      <w:r w:rsidRPr="000B0BAE">
        <w:rPr>
          <w:i/>
          <w:spacing w:val="-4"/>
        </w:rPr>
        <w:t>CLASS Secondary Manual</w:t>
      </w:r>
      <w:r w:rsidRPr="000B0BAE">
        <w:rPr>
          <w:spacing w:val="-4"/>
        </w:rPr>
        <w:t>, p. 35</w:t>
      </w:r>
      <w:r w:rsidRPr="000B0BAE">
        <w:t xml:space="preserve">). </w:t>
      </w:r>
    </w:p>
    <w:p w14:paraId="54320A75" w14:textId="77777777" w:rsidR="00366329" w:rsidRPr="000B0BAE" w:rsidRDefault="00366329">
      <w:pPr>
        <w:pStyle w:val="TableTitle0"/>
      </w:pPr>
      <w:r w:rsidRPr="000B0BAE">
        <w:t>Table 5. Regard for Student Perspectives: Number of Classrooms for Each Rating and District Average</w:t>
      </w:r>
    </w:p>
    <w:p w14:paraId="1EC813A1" w14:textId="77777777" w:rsidR="00366329" w:rsidRPr="000B0BAE" w:rsidRDefault="00366329">
      <w:pPr>
        <w:pStyle w:val="BodyTextDemi"/>
      </w:pPr>
      <w:r w:rsidRPr="000B0BAE">
        <w:t xml:space="preserve">Regard for Student Perspectives District Average*: </w:t>
      </w:r>
      <w:bookmarkStart w:id="92" w:name="Dist_RSP_Avg"/>
      <w:r w:rsidRPr="000B0BAE">
        <w:t>3.9</w:t>
      </w:r>
      <w:bookmarkEnd w:id="92"/>
    </w:p>
    <w:tbl>
      <w:tblPr>
        <w:tblStyle w:val="MSVTable1"/>
        <w:tblW w:w="5000" w:type="pct"/>
        <w:jc w:val="center"/>
        <w:tblLook w:val="06A0" w:firstRow="1" w:lastRow="0" w:firstColumn="1" w:lastColumn="0" w:noHBand="1" w:noVBand="1"/>
      </w:tblPr>
      <w:tblGrid>
        <w:gridCol w:w="1432"/>
        <w:gridCol w:w="874"/>
        <w:gridCol w:w="874"/>
        <w:gridCol w:w="874"/>
        <w:gridCol w:w="875"/>
        <w:gridCol w:w="874"/>
        <w:gridCol w:w="874"/>
        <w:gridCol w:w="875"/>
        <w:gridCol w:w="900"/>
        <w:gridCol w:w="892"/>
      </w:tblGrid>
      <w:tr w:rsidR="00366329" w:rsidRPr="000B0BAE" w14:paraId="657B2F4B" w14:textId="77777777" w:rsidTr="007E5464">
        <w:trPr>
          <w:cnfStyle w:val="100000000000" w:firstRow="1" w:lastRow="0" w:firstColumn="0" w:lastColumn="0" w:oddVBand="0" w:evenVBand="0" w:oddHBand="0" w:evenHBand="0" w:firstRowFirstColumn="0" w:firstRowLastColumn="0" w:lastRowFirstColumn="0" w:lastRowLastColumn="0"/>
          <w:jc w:val="center"/>
        </w:trPr>
        <w:tc>
          <w:tcPr>
            <w:tcW w:w="1432" w:type="dxa"/>
          </w:tcPr>
          <w:p w14:paraId="7CA5DB41" w14:textId="77777777" w:rsidR="00366329" w:rsidRPr="000B0BAE" w:rsidRDefault="00366329">
            <w:pPr>
              <w:pStyle w:val="TableColHeadingCenter"/>
              <w:rPr>
                <w:rFonts w:eastAsia="MS Mincho"/>
              </w:rPr>
            </w:pPr>
            <w:bookmarkStart w:id="93" w:name="Tbl_RSP"/>
            <w:r w:rsidRPr="000B0BAE">
              <w:rPr>
                <w:rFonts w:eastAsia="MS Mincho"/>
              </w:rPr>
              <w:t>Grade Band</w:t>
            </w:r>
          </w:p>
        </w:tc>
        <w:tc>
          <w:tcPr>
            <w:tcW w:w="1748" w:type="dxa"/>
            <w:gridSpan w:val="2"/>
          </w:tcPr>
          <w:p w14:paraId="01D94FAB" w14:textId="77777777" w:rsidR="00366329" w:rsidRPr="000B0BAE" w:rsidRDefault="00366329">
            <w:pPr>
              <w:pStyle w:val="TableColHeadingCenter"/>
              <w:rPr>
                <w:rFonts w:eastAsia="MS Mincho"/>
              </w:rPr>
            </w:pPr>
            <w:r w:rsidRPr="000B0BAE">
              <w:rPr>
                <w:rFonts w:eastAsia="MS Mincho"/>
              </w:rPr>
              <w:t>Low Range</w:t>
            </w:r>
          </w:p>
        </w:tc>
        <w:tc>
          <w:tcPr>
            <w:tcW w:w="2623" w:type="dxa"/>
            <w:gridSpan w:val="3"/>
          </w:tcPr>
          <w:p w14:paraId="08D1FAC3" w14:textId="77777777" w:rsidR="00366329" w:rsidRPr="000B0BAE" w:rsidRDefault="00366329">
            <w:pPr>
              <w:pStyle w:val="TableColHeadingCenter"/>
              <w:rPr>
                <w:rFonts w:eastAsia="MS Mincho"/>
              </w:rPr>
            </w:pPr>
            <w:r w:rsidRPr="000B0BAE">
              <w:rPr>
                <w:rFonts w:eastAsia="MS Mincho"/>
              </w:rPr>
              <w:t>Middle Range</w:t>
            </w:r>
          </w:p>
        </w:tc>
        <w:tc>
          <w:tcPr>
            <w:tcW w:w="1749" w:type="dxa"/>
            <w:gridSpan w:val="2"/>
          </w:tcPr>
          <w:p w14:paraId="7A8DC1B0" w14:textId="77777777" w:rsidR="00366329" w:rsidRPr="000B0BAE" w:rsidRDefault="00366329">
            <w:pPr>
              <w:pStyle w:val="TableColHeadingCenter"/>
              <w:rPr>
                <w:rFonts w:eastAsia="MS Mincho"/>
              </w:rPr>
            </w:pPr>
            <w:r w:rsidRPr="000B0BAE">
              <w:rPr>
                <w:rFonts w:eastAsia="MS Mincho"/>
              </w:rPr>
              <w:t>High Range</w:t>
            </w:r>
          </w:p>
        </w:tc>
        <w:tc>
          <w:tcPr>
            <w:tcW w:w="900" w:type="dxa"/>
          </w:tcPr>
          <w:p w14:paraId="2B4C6C46" w14:textId="77777777" w:rsidR="00366329" w:rsidRPr="000B0BAE" w:rsidRDefault="00366329">
            <w:pPr>
              <w:pStyle w:val="TableColHeadingCenter"/>
              <w:rPr>
                <w:rFonts w:eastAsia="MS Mincho"/>
              </w:rPr>
            </w:pPr>
            <w:r w:rsidRPr="000B0BAE">
              <w:rPr>
                <w:rFonts w:eastAsia="MS Mincho"/>
              </w:rPr>
              <w:t>n</w:t>
            </w:r>
          </w:p>
        </w:tc>
        <w:tc>
          <w:tcPr>
            <w:tcW w:w="892" w:type="dxa"/>
          </w:tcPr>
          <w:p w14:paraId="2DE280FD" w14:textId="77777777" w:rsidR="00366329" w:rsidRPr="000B0BAE" w:rsidRDefault="00366329">
            <w:pPr>
              <w:pStyle w:val="TableColHeadingCenter"/>
              <w:rPr>
                <w:rFonts w:eastAsia="MS Mincho"/>
              </w:rPr>
            </w:pPr>
            <w:r w:rsidRPr="000B0BAE">
              <w:rPr>
                <w:rFonts w:eastAsia="MS Mincho"/>
              </w:rPr>
              <w:t>Average</w:t>
            </w:r>
          </w:p>
        </w:tc>
      </w:tr>
      <w:tr w:rsidR="00366329" w:rsidRPr="000B0BAE" w14:paraId="32BA1589" w14:textId="77777777" w:rsidTr="007E5464">
        <w:trPr>
          <w:jc w:val="center"/>
        </w:trPr>
        <w:tc>
          <w:tcPr>
            <w:tcW w:w="1432" w:type="dxa"/>
            <w:shd w:val="clear" w:color="auto" w:fill="D9E2F3" w:themeFill="accent5" w:themeFillTint="33"/>
          </w:tcPr>
          <w:p w14:paraId="41D231BA" w14:textId="77777777" w:rsidR="00366329" w:rsidRPr="000B0BAE" w:rsidRDefault="00366329">
            <w:pPr>
              <w:pStyle w:val="TableSubheadingCentered"/>
            </w:pPr>
          </w:p>
        </w:tc>
        <w:tc>
          <w:tcPr>
            <w:tcW w:w="874" w:type="dxa"/>
            <w:shd w:val="clear" w:color="auto" w:fill="D9E2F3" w:themeFill="accent5" w:themeFillTint="33"/>
          </w:tcPr>
          <w:p w14:paraId="37CA9279" w14:textId="77777777" w:rsidR="00366329" w:rsidRPr="000B0BAE" w:rsidRDefault="00366329">
            <w:pPr>
              <w:pStyle w:val="TableSubheadingCentered"/>
            </w:pPr>
            <w:r w:rsidRPr="000B0BAE">
              <w:t>1</w:t>
            </w:r>
          </w:p>
        </w:tc>
        <w:tc>
          <w:tcPr>
            <w:tcW w:w="874" w:type="dxa"/>
            <w:shd w:val="clear" w:color="auto" w:fill="D9E2F3" w:themeFill="accent5" w:themeFillTint="33"/>
          </w:tcPr>
          <w:p w14:paraId="716206FE" w14:textId="77777777" w:rsidR="00366329" w:rsidRPr="000B0BAE" w:rsidRDefault="00366329">
            <w:pPr>
              <w:pStyle w:val="TableSubheadingCentered"/>
            </w:pPr>
            <w:r w:rsidRPr="000B0BAE">
              <w:t>2</w:t>
            </w:r>
          </w:p>
        </w:tc>
        <w:tc>
          <w:tcPr>
            <w:tcW w:w="874" w:type="dxa"/>
            <w:shd w:val="clear" w:color="auto" w:fill="D9E2F3" w:themeFill="accent5" w:themeFillTint="33"/>
          </w:tcPr>
          <w:p w14:paraId="58B332B6" w14:textId="77777777" w:rsidR="00366329" w:rsidRPr="000B0BAE" w:rsidRDefault="00366329">
            <w:pPr>
              <w:pStyle w:val="TableSubheadingCentered"/>
            </w:pPr>
            <w:r w:rsidRPr="000B0BAE">
              <w:t>3</w:t>
            </w:r>
          </w:p>
        </w:tc>
        <w:tc>
          <w:tcPr>
            <w:tcW w:w="875" w:type="dxa"/>
            <w:shd w:val="clear" w:color="auto" w:fill="D9E2F3" w:themeFill="accent5" w:themeFillTint="33"/>
          </w:tcPr>
          <w:p w14:paraId="6DAD5472" w14:textId="77777777" w:rsidR="00366329" w:rsidRPr="000B0BAE" w:rsidRDefault="00366329">
            <w:pPr>
              <w:pStyle w:val="TableSubheadingCentered"/>
            </w:pPr>
            <w:r w:rsidRPr="000B0BAE">
              <w:t>4</w:t>
            </w:r>
          </w:p>
        </w:tc>
        <w:tc>
          <w:tcPr>
            <w:tcW w:w="874" w:type="dxa"/>
            <w:shd w:val="clear" w:color="auto" w:fill="D9E2F3" w:themeFill="accent5" w:themeFillTint="33"/>
          </w:tcPr>
          <w:p w14:paraId="2D8D7B92" w14:textId="77777777" w:rsidR="00366329" w:rsidRPr="000B0BAE" w:rsidRDefault="00366329">
            <w:pPr>
              <w:pStyle w:val="TableSubheadingCentered"/>
            </w:pPr>
            <w:r w:rsidRPr="000B0BAE">
              <w:t>5</w:t>
            </w:r>
          </w:p>
        </w:tc>
        <w:tc>
          <w:tcPr>
            <w:tcW w:w="874" w:type="dxa"/>
            <w:shd w:val="clear" w:color="auto" w:fill="D9E2F3" w:themeFill="accent5" w:themeFillTint="33"/>
          </w:tcPr>
          <w:p w14:paraId="27CA6815" w14:textId="77777777" w:rsidR="00366329" w:rsidRPr="000B0BAE" w:rsidRDefault="00366329">
            <w:pPr>
              <w:pStyle w:val="TableSubheadingCentered"/>
            </w:pPr>
            <w:r w:rsidRPr="000B0BAE">
              <w:t>6</w:t>
            </w:r>
          </w:p>
        </w:tc>
        <w:tc>
          <w:tcPr>
            <w:tcW w:w="875" w:type="dxa"/>
            <w:shd w:val="clear" w:color="auto" w:fill="D9E2F3" w:themeFill="accent5" w:themeFillTint="33"/>
          </w:tcPr>
          <w:p w14:paraId="1B07B184" w14:textId="77777777" w:rsidR="00366329" w:rsidRPr="000B0BAE" w:rsidRDefault="00366329">
            <w:pPr>
              <w:pStyle w:val="TableSubheadingCentered"/>
            </w:pPr>
            <w:r w:rsidRPr="000B0BAE">
              <w:t>7</w:t>
            </w:r>
          </w:p>
        </w:tc>
        <w:tc>
          <w:tcPr>
            <w:tcW w:w="900" w:type="dxa"/>
            <w:shd w:val="clear" w:color="auto" w:fill="D9E2F3" w:themeFill="accent5" w:themeFillTint="33"/>
          </w:tcPr>
          <w:p w14:paraId="1131DE29" w14:textId="77777777" w:rsidR="00366329" w:rsidRPr="000B0BAE" w:rsidRDefault="00366329">
            <w:pPr>
              <w:pStyle w:val="TableSubheadingCentered"/>
            </w:pPr>
            <w:r w:rsidRPr="000B0BAE">
              <w:t>96</w:t>
            </w:r>
          </w:p>
        </w:tc>
        <w:tc>
          <w:tcPr>
            <w:tcW w:w="892" w:type="dxa"/>
            <w:shd w:val="clear" w:color="auto" w:fill="D9E2F3" w:themeFill="accent5" w:themeFillTint="33"/>
          </w:tcPr>
          <w:p w14:paraId="41249021" w14:textId="77777777" w:rsidR="00366329" w:rsidRPr="000B0BAE" w:rsidRDefault="00366329">
            <w:pPr>
              <w:pStyle w:val="TableSubheadingCentered"/>
            </w:pPr>
            <w:r w:rsidRPr="000B0BAE">
              <w:t>3.9</w:t>
            </w:r>
          </w:p>
        </w:tc>
      </w:tr>
      <w:tr w:rsidR="00366329" w:rsidRPr="000B0BAE" w14:paraId="4E4AEC9F" w14:textId="77777777" w:rsidTr="007E5464">
        <w:trPr>
          <w:jc w:val="center"/>
        </w:trPr>
        <w:tc>
          <w:tcPr>
            <w:tcW w:w="1432" w:type="dxa"/>
          </w:tcPr>
          <w:p w14:paraId="27D8F08D" w14:textId="77777777" w:rsidR="00366329" w:rsidRPr="000B0BAE" w:rsidRDefault="00366329">
            <w:pPr>
              <w:pStyle w:val="TableText"/>
            </w:pPr>
            <w:r w:rsidRPr="000B0BAE">
              <w:t>Grades K-5</w:t>
            </w:r>
          </w:p>
        </w:tc>
        <w:tc>
          <w:tcPr>
            <w:tcW w:w="874" w:type="dxa"/>
          </w:tcPr>
          <w:p w14:paraId="48912B83" w14:textId="77777777" w:rsidR="00366329" w:rsidRPr="000B0BAE" w:rsidRDefault="00366329">
            <w:pPr>
              <w:pStyle w:val="TableTextCentered"/>
              <w:rPr>
                <w:rFonts w:eastAsia="Times New Roman"/>
              </w:rPr>
            </w:pPr>
            <w:r w:rsidRPr="000B0BAE">
              <w:rPr>
                <w:rFonts w:eastAsia="Times New Roman"/>
              </w:rPr>
              <w:t>0</w:t>
            </w:r>
          </w:p>
        </w:tc>
        <w:tc>
          <w:tcPr>
            <w:tcW w:w="874" w:type="dxa"/>
          </w:tcPr>
          <w:p w14:paraId="043F15B6" w14:textId="77777777" w:rsidR="00366329" w:rsidRPr="000B0BAE" w:rsidRDefault="00366329">
            <w:pPr>
              <w:pStyle w:val="TableTextCentered"/>
              <w:rPr>
                <w:rFonts w:eastAsia="Times New Roman"/>
              </w:rPr>
            </w:pPr>
            <w:r w:rsidRPr="000B0BAE">
              <w:rPr>
                <w:rFonts w:eastAsia="Times New Roman"/>
              </w:rPr>
              <w:t>4</w:t>
            </w:r>
          </w:p>
        </w:tc>
        <w:tc>
          <w:tcPr>
            <w:tcW w:w="874" w:type="dxa"/>
          </w:tcPr>
          <w:p w14:paraId="0330A7C9" w14:textId="77777777" w:rsidR="00366329" w:rsidRPr="000B0BAE" w:rsidRDefault="00366329">
            <w:pPr>
              <w:pStyle w:val="TableTextCentered"/>
              <w:rPr>
                <w:rFonts w:eastAsia="Times New Roman"/>
              </w:rPr>
            </w:pPr>
            <w:r w:rsidRPr="000B0BAE">
              <w:rPr>
                <w:rFonts w:eastAsia="Times New Roman"/>
              </w:rPr>
              <w:t>7</w:t>
            </w:r>
          </w:p>
        </w:tc>
        <w:tc>
          <w:tcPr>
            <w:tcW w:w="875" w:type="dxa"/>
          </w:tcPr>
          <w:p w14:paraId="7CA17420" w14:textId="77777777" w:rsidR="00366329" w:rsidRPr="000B0BAE" w:rsidRDefault="00366329">
            <w:pPr>
              <w:pStyle w:val="TableTextCentered"/>
              <w:rPr>
                <w:rFonts w:eastAsia="Times New Roman"/>
              </w:rPr>
            </w:pPr>
            <w:r w:rsidRPr="000B0BAE">
              <w:rPr>
                <w:rFonts w:eastAsia="Times New Roman"/>
              </w:rPr>
              <w:t>7</w:t>
            </w:r>
          </w:p>
        </w:tc>
        <w:tc>
          <w:tcPr>
            <w:tcW w:w="874" w:type="dxa"/>
          </w:tcPr>
          <w:p w14:paraId="58F0F2FA" w14:textId="77777777" w:rsidR="00366329" w:rsidRPr="000B0BAE" w:rsidRDefault="00366329">
            <w:pPr>
              <w:pStyle w:val="TableTextCentered"/>
              <w:rPr>
                <w:rFonts w:eastAsia="Times New Roman"/>
              </w:rPr>
            </w:pPr>
            <w:r w:rsidRPr="000B0BAE">
              <w:rPr>
                <w:rFonts w:eastAsia="Times New Roman"/>
              </w:rPr>
              <w:t>7</w:t>
            </w:r>
          </w:p>
        </w:tc>
        <w:tc>
          <w:tcPr>
            <w:tcW w:w="874" w:type="dxa"/>
          </w:tcPr>
          <w:p w14:paraId="2EA63B43" w14:textId="77777777" w:rsidR="00366329" w:rsidRPr="000B0BAE" w:rsidRDefault="00366329">
            <w:pPr>
              <w:pStyle w:val="TableTextCentered"/>
              <w:rPr>
                <w:rFonts w:eastAsia="Times New Roman"/>
              </w:rPr>
            </w:pPr>
            <w:r w:rsidRPr="000B0BAE">
              <w:rPr>
                <w:rFonts w:eastAsia="Times New Roman"/>
              </w:rPr>
              <w:t>5</w:t>
            </w:r>
          </w:p>
        </w:tc>
        <w:tc>
          <w:tcPr>
            <w:tcW w:w="875" w:type="dxa"/>
          </w:tcPr>
          <w:p w14:paraId="3A3C3608" w14:textId="77777777" w:rsidR="00366329" w:rsidRPr="000B0BAE" w:rsidRDefault="00366329">
            <w:pPr>
              <w:pStyle w:val="TableTextCentered"/>
              <w:rPr>
                <w:rFonts w:eastAsia="Times New Roman"/>
              </w:rPr>
            </w:pPr>
            <w:r w:rsidRPr="000B0BAE">
              <w:rPr>
                <w:rFonts w:eastAsia="Times New Roman"/>
              </w:rPr>
              <w:t>1</w:t>
            </w:r>
          </w:p>
        </w:tc>
        <w:tc>
          <w:tcPr>
            <w:tcW w:w="900" w:type="dxa"/>
          </w:tcPr>
          <w:p w14:paraId="32F1AFB1" w14:textId="77777777" w:rsidR="00366329" w:rsidRPr="000B0BAE" w:rsidRDefault="00366329">
            <w:pPr>
              <w:pStyle w:val="TableTextCentered"/>
              <w:rPr>
                <w:rFonts w:eastAsia="Times New Roman"/>
              </w:rPr>
            </w:pPr>
            <w:r w:rsidRPr="000B0BAE">
              <w:rPr>
                <w:rFonts w:eastAsia="Times New Roman"/>
              </w:rPr>
              <w:t>31</w:t>
            </w:r>
          </w:p>
        </w:tc>
        <w:tc>
          <w:tcPr>
            <w:tcW w:w="892" w:type="dxa"/>
          </w:tcPr>
          <w:p w14:paraId="7CEDEA85" w14:textId="77777777" w:rsidR="00366329" w:rsidRPr="000B0BAE" w:rsidRDefault="00366329">
            <w:pPr>
              <w:pStyle w:val="TableTextCentered"/>
              <w:rPr>
                <w:rFonts w:eastAsia="Times New Roman"/>
              </w:rPr>
            </w:pPr>
            <w:r w:rsidRPr="000B0BAE">
              <w:rPr>
                <w:rFonts w:eastAsia="Times New Roman"/>
              </w:rPr>
              <w:t>4.2</w:t>
            </w:r>
          </w:p>
        </w:tc>
      </w:tr>
      <w:tr w:rsidR="00366329" w:rsidRPr="000B0BAE" w14:paraId="4660B8C3" w14:textId="77777777" w:rsidTr="007E5464">
        <w:trPr>
          <w:jc w:val="center"/>
        </w:trPr>
        <w:tc>
          <w:tcPr>
            <w:tcW w:w="1432" w:type="dxa"/>
          </w:tcPr>
          <w:p w14:paraId="2B6476CA" w14:textId="77777777" w:rsidR="00366329" w:rsidRPr="000B0BAE" w:rsidRDefault="00366329">
            <w:pPr>
              <w:pStyle w:val="TableText"/>
            </w:pPr>
            <w:r w:rsidRPr="000B0BAE">
              <w:t>Grades 6-8</w:t>
            </w:r>
          </w:p>
        </w:tc>
        <w:tc>
          <w:tcPr>
            <w:tcW w:w="874" w:type="dxa"/>
          </w:tcPr>
          <w:p w14:paraId="482DF3DB" w14:textId="77777777" w:rsidR="00366329" w:rsidRPr="000B0BAE" w:rsidRDefault="00366329">
            <w:pPr>
              <w:pStyle w:val="TableTextCentered"/>
              <w:rPr>
                <w:rFonts w:eastAsia="Times New Roman"/>
              </w:rPr>
            </w:pPr>
            <w:r w:rsidRPr="000B0BAE">
              <w:rPr>
                <w:rFonts w:eastAsia="Times New Roman"/>
              </w:rPr>
              <w:t>1</w:t>
            </w:r>
          </w:p>
        </w:tc>
        <w:tc>
          <w:tcPr>
            <w:tcW w:w="874" w:type="dxa"/>
          </w:tcPr>
          <w:p w14:paraId="25F0F58C" w14:textId="77777777" w:rsidR="00366329" w:rsidRPr="000B0BAE" w:rsidRDefault="00366329">
            <w:pPr>
              <w:pStyle w:val="TableTextCentered"/>
              <w:rPr>
                <w:rFonts w:eastAsia="Times New Roman"/>
              </w:rPr>
            </w:pPr>
            <w:r w:rsidRPr="000B0BAE">
              <w:rPr>
                <w:rFonts w:eastAsia="Times New Roman"/>
              </w:rPr>
              <w:t>5</w:t>
            </w:r>
          </w:p>
        </w:tc>
        <w:tc>
          <w:tcPr>
            <w:tcW w:w="874" w:type="dxa"/>
          </w:tcPr>
          <w:p w14:paraId="2808BF4C" w14:textId="77777777" w:rsidR="00366329" w:rsidRPr="000B0BAE" w:rsidRDefault="00366329">
            <w:pPr>
              <w:pStyle w:val="TableTextCentered"/>
              <w:rPr>
                <w:rFonts w:eastAsia="Times New Roman"/>
              </w:rPr>
            </w:pPr>
            <w:r w:rsidRPr="000B0BAE">
              <w:rPr>
                <w:rFonts w:eastAsia="Times New Roman"/>
              </w:rPr>
              <w:t>10</w:t>
            </w:r>
          </w:p>
        </w:tc>
        <w:tc>
          <w:tcPr>
            <w:tcW w:w="875" w:type="dxa"/>
          </w:tcPr>
          <w:p w14:paraId="729F8C5D" w14:textId="77777777" w:rsidR="00366329" w:rsidRPr="000B0BAE" w:rsidRDefault="00366329">
            <w:pPr>
              <w:pStyle w:val="TableTextCentered"/>
              <w:rPr>
                <w:rFonts w:eastAsia="Times New Roman"/>
              </w:rPr>
            </w:pPr>
            <w:r w:rsidRPr="000B0BAE">
              <w:rPr>
                <w:rFonts w:eastAsia="Times New Roman"/>
              </w:rPr>
              <w:t>8</w:t>
            </w:r>
          </w:p>
        </w:tc>
        <w:tc>
          <w:tcPr>
            <w:tcW w:w="874" w:type="dxa"/>
          </w:tcPr>
          <w:p w14:paraId="6DD8D01B" w14:textId="77777777" w:rsidR="00366329" w:rsidRPr="000B0BAE" w:rsidRDefault="00366329">
            <w:pPr>
              <w:pStyle w:val="TableTextCentered"/>
              <w:rPr>
                <w:rFonts w:eastAsia="Times New Roman"/>
              </w:rPr>
            </w:pPr>
            <w:r w:rsidRPr="000B0BAE">
              <w:rPr>
                <w:rFonts w:eastAsia="Times New Roman"/>
              </w:rPr>
              <w:t>5</w:t>
            </w:r>
          </w:p>
        </w:tc>
        <w:tc>
          <w:tcPr>
            <w:tcW w:w="874" w:type="dxa"/>
          </w:tcPr>
          <w:p w14:paraId="31B4939F" w14:textId="77777777" w:rsidR="00366329" w:rsidRPr="000B0BAE" w:rsidRDefault="00366329">
            <w:pPr>
              <w:pStyle w:val="TableTextCentered"/>
              <w:rPr>
                <w:rFonts w:eastAsia="Times New Roman"/>
              </w:rPr>
            </w:pPr>
            <w:r w:rsidRPr="000B0BAE">
              <w:rPr>
                <w:rFonts w:eastAsia="Times New Roman"/>
              </w:rPr>
              <w:t>1</w:t>
            </w:r>
          </w:p>
        </w:tc>
        <w:tc>
          <w:tcPr>
            <w:tcW w:w="875" w:type="dxa"/>
          </w:tcPr>
          <w:p w14:paraId="778FFF51" w14:textId="77777777" w:rsidR="00366329" w:rsidRPr="000B0BAE" w:rsidRDefault="00366329">
            <w:pPr>
              <w:pStyle w:val="TableTextCentered"/>
              <w:rPr>
                <w:rFonts w:eastAsia="Times New Roman"/>
              </w:rPr>
            </w:pPr>
            <w:r w:rsidRPr="000B0BAE">
              <w:rPr>
                <w:rFonts w:eastAsia="Times New Roman"/>
              </w:rPr>
              <w:t>1</w:t>
            </w:r>
          </w:p>
        </w:tc>
        <w:tc>
          <w:tcPr>
            <w:tcW w:w="900" w:type="dxa"/>
          </w:tcPr>
          <w:p w14:paraId="6A42CE58" w14:textId="77777777" w:rsidR="00366329" w:rsidRPr="000B0BAE" w:rsidRDefault="00366329">
            <w:pPr>
              <w:pStyle w:val="TableTextCentered"/>
              <w:rPr>
                <w:rFonts w:eastAsia="Times New Roman"/>
              </w:rPr>
            </w:pPr>
            <w:r w:rsidRPr="000B0BAE">
              <w:rPr>
                <w:rFonts w:eastAsia="Times New Roman"/>
              </w:rPr>
              <w:t>31</w:t>
            </w:r>
          </w:p>
        </w:tc>
        <w:tc>
          <w:tcPr>
            <w:tcW w:w="892" w:type="dxa"/>
          </w:tcPr>
          <w:p w14:paraId="1FF2F2FE" w14:textId="77777777" w:rsidR="00366329" w:rsidRPr="000B0BAE" w:rsidRDefault="00366329">
            <w:pPr>
              <w:pStyle w:val="TableTextCentered"/>
              <w:rPr>
                <w:rFonts w:eastAsia="Times New Roman"/>
              </w:rPr>
            </w:pPr>
            <w:r w:rsidRPr="000B0BAE">
              <w:rPr>
                <w:rFonts w:eastAsia="Times New Roman"/>
              </w:rPr>
              <w:t>3.6</w:t>
            </w:r>
          </w:p>
        </w:tc>
      </w:tr>
      <w:tr w:rsidR="00366329" w:rsidRPr="000B0BAE" w14:paraId="7037A1BD" w14:textId="77777777" w:rsidTr="007E5464">
        <w:trPr>
          <w:jc w:val="center"/>
        </w:trPr>
        <w:tc>
          <w:tcPr>
            <w:tcW w:w="1432" w:type="dxa"/>
          </w:tcPr>
          <w:p w14:paraId="079CFD6A" w14:textId="77777777" w:rsidR="00366329" w:rsidRPr="000B0BAE" w:rsidRDefault="00366329">
            <w:pPr>
              <w:pStyle w:val="TableText"/>
            </w:pPr>
            <w:r w:rsidRPr="000B0BAE">
              <w:t>Grades 9-12</w:t>
            </w:r>
          </w:p>
        </w:tc>
        <w:tc>
          <w:tcPr>
            <w:tcW w:w="874" w:type="dxa"/>
          </w:tcPr>
          <w:p w14:paraId="2CB2868E" w14:textId="77777777" w:rsidR="00366329" w:rsidRPr="000B0BAE" w:rsidRDefault="00366329">
            <w:pPr>
              <w:pStyle w:val="TableTextCentered"/>
              <w:rPr>
                <w:rFonts w:eastAsia="Times New Roman"/>
              </w:rPr>
            </w:pPr>
            <w:r w:rsidRPr="000B0BAE">
              <w:rPr>
                <w:rFonts w:eastAsia="Times New Roman"/>
              </w:rPr>
              <w:t>2</w:t>
            </w:r>
          </w:p>
        </w:tc>
        <w:tc>
          <w:tcPr>
            <w:tcW w:w="874" w:type="dxa"/>
          </w:tcPr>
          <w:p w14:paraId="57E0AE28" w14:textId="77777777" w:rsidR="00366329" w:rsidRPr="000B0BAE" w:rsidRDefault="00366329">
            <w:pPr>
              <w:pStyle w:val="TableTextCentered"/>
              <w:rPr>
                <w:rFonts w:eastAsia="Times New Roman"/>
              </w:rPr>
            </w:pPr>
            <w:r w:rsidRPr="000B0BAE">
              <w:rPr>
                <w:rFonts w:eastAsia="Times New Roman"/>
              </w:rPr>
              <w:t>5</w:t>
            </w:r>
          </w:p>
        </w:tc>
        <w:tc>
          <w:tcPr>
            <w:tcW w:w="874" w:type="dxa"/>
          </w:tcPr>
          <w:p w14:paraId="618613B0" w14:textId="77777777" w:rsidR="00366329" w:rsidRPr="000B0BAE" w:rsidRDefault="00366329">
            <w:pPr>
              <w:pStyle w:val="TableTextCentered"/>
              <w:rPr>
                <w:rFonts w:eastAsia="Times New Roman"/>
              </w:rPr>
            </w:pPr>
            <w:r w:rsidRPr="000B0BAE">
              <w:rPr>
                <w:rFonts w:eastAsia="Times New Roman"/>
              </w:rPr>
              <w:t>7</w:t>
            </w:r>
          </w:p>
        </w:tc>
        <w:tc>
          <w:tcPr>
            <w:tcW w:w="875" w:type="dxa"/>
          </w:tcPr>
          <w:p w14:paraId="6FAE3B00" w14:textId="77777777" w:rsidR="00366329" w:rsidRPr="000B0BAE" w:rsidRDefault="00366329">
            <w:pPr>
              <w:pStyle w:val="TableTextCentered"/>
              <w:rPr>
                <w:rFonts w:eastAsia="Times New Roman"/>
              </w:rPr>
            </w:pPr>
            <w:r w:rsidRPr="000B0BAE">
              <w:rPr>
                <w:rFonts w:eastAsia="Times New Roman"/>
              </w:rPr>
              <w:t>7</w:t>
            </w:r>
          </w:p>
        </w:tc>
        <w:tc>
          <w:tcPr>
            <w:tcW w:w="874" w:type="dxa"/>
          </w:tcPr>
          <w:p w14:paraId="0A1A56B4" w14:textId="77777777" w:rsidR="00366329" w:rsidRPr="000B0BAE" w:rsidRDefault="00366329">
            <w:pPr>
              <w:pStyle w:val="TableTextCentered"/>
              <w:rPr>
                <w:rFonts w:eastAsia="Times New Roman"/>
              </w:rPr>
            </w:pPr>
            <w:r w:rsidRPr="000B0BAE">
              <w:rPr>
                <w:rFonts w:eastAsia="Times New Roman"/>
              </w:rPr>
              <w:t>9</w:t>
            </w:r>
          </w:p>
        </w:tc>
        <w:tc>
          <w:tcPr>
            <w:tcW w:w="874" w:type="dxa"/>
          </w:tcPr>
          <w:p w14:paraId="2F7CF9DA" w14:textId="77777777" w:rsidR="00366329" w:rsidRPr="000B0BAE" w:rsidRDefault="00366329">
            <w:pPr>
              <w:pStyle w:val="TableTextCentered"/>
              <w:rPr>
                <w:rFonts w:eastAsia="Times New Roman"/>
              </w:rPr>
            </w:pPr>
            <w:r w:rsidRPr="000B0BAE">
              <w:rPr>
                <w:rFonts w:eastAsia="Times New Roman"/>
              </w:rPr>
              <w:t>2</w:t>
            </w:r>
          </w:p>
        </w:tc>
        <w:tc>
          <w:tcPr>
            <w:tcW w:w="875" w:type="dxa"/>
          </w:tcPr>
          <w:p w14:paraId="6889FE74" w14:textId="77777777" w:rsidR="00366329" w:rsidRPr="000B0BAE" w:rsidRDefault="00366329">
            <w:pPr>
              <w:pStyle w:val="TableTextCentered"/>
              <w:rPr>
                <w:rFonts w:eastAsia="Times New Roman"/>
              </w:rPr>
            </w:pPr>
            <w:r w:rsidRPr="000B0BAE">
              <w:rPr>
                <w:rFonts w:eastAsia="Times New Roman"/>
              </w:rPr>
              <w:t>2</w:t>
            </w:r>
          </w:p>
        </w:tc>
        <w:tc>
          <w:tcPr>
            <w:tcW w:w="900" w:type="dxa"/>
          </w:tcPr>
          <w:p w14:paraId="10F39550" w14:textId="77777777" w:rsidR="00366329" w:rsidRPr="000B0BAE" w:rsidRDefault="00366329">
            <w:pPr>
              <w:pStyle w:val="TableTextCentered"/>
              <w:rPr>
                <w:rFonts w:eastAsia="Times New Roman"/>
              </w:rPr>
            </w:pPr>
            <w:r w:rsidRPr="000B0BAE">
              <w:rPr>
                <w:rFonts w:eastAsia="Times New Roman"/>
              </w:rPr>
              <w:t>34</w:t>
            </w:r>
          </w:p>
        </w:tc>
        <w:tc>
          <w:tcPr>
            <w:tcW w:w="892" w:type="dxa"/>
          </w:tcPr>
          <w:p w14:paraId="6BB3EA7D" w14:textId="77777777" w:rsidR="00366329" w:rsidRPr="000B0BAE" w:rsidRDefault="00366329">
            <w:pPr>
              <w:pStyle w:val="TableTextCentered"/>
              <w:rPr>
                <w:rFonts w:eastAsia="Times New Roman"/>
              </w:rPr>
            </w:pPr>
            <w:r w:rsidRPr="000B0BAE">
              <w:rPr>
                <w:rFonts w:eastAsia="Times New Roman"/>
              </w:rPr>
              <w:t>3.9</w:t>
            </w:r>
          </w:p>
        </w:tc>
      </w:tr>
    </w:tbl>
    <w:bookmarkEnd w:id="93"/>
    <w:p w14:paraId="2144B1E5" w14:textId="77777777" w:rsidR="00366329" w:rsidRPr="000B0BAE" w:rsidRDefault="00366329">
      <w:pPr>
        <w:pStyle w:val="TableNote"/>
      </w:pPr>
      <w:r w:rsidRPr="000B0BAE">
        <w:t xml:space="preserve">*The district average is an average of the observation scores. In Table 5, the district average is computed as: </w:t>
      </w:r>
      <w:r w:rsidRPr="000B0BAE">
        <w:br/>
      </w:r>
      <w:bookmarkStart w:id="94" w:name="Dist_RSP_Calc"/>
      <w:r w:rsidRPr="000B0BAE">
        <w:t>([1 x 3] + [2 x 14] + [3 x 24] + [4 x 22] + [5 x 21] + [6 x 8] + [7 x 4]) ÷ 96 observations = 3.9</w:t>
      </w:r>
      <w:bookmarkEnd w:id="94"/>
    </w:p>
    <w:p w14:paraId="636956C3" w14:textId="77777777" w:rsidR="00366329" w:rsidRPr="000B0BAE" w:rsidRDefault="00366329">
      <w:pPr>
        <w:pStyle w:val="BodyText"/>
      </w:pPr>
      <w:r w:rsidRPr="000B0BAE">
        <w:rPr>
          <w:rStyle w:val="BodyTextDemiChar"/>
        </w:rPr>
        <w:t>Ratings in the Low Range.</w:t>
      </w:r>
      <w:r w:rsidRPr="000B0BAE">
        <w:t xml:space="preserve"> At the low range, the teacher exhibits an inflexible, rigid adherence to his or her plan, without considering student ideas or allowing students to make contributions. The teacher inhibits student enthusiasm by imposing guidelines or making remarks that inhibit student expression. The teacher may rigidly adhere to a lesson plan and not respond to student interests. The teacher does not allow students any autonomy on how they conduct an activity, may control materials tightly, and may offer few opportunities for students to help out with classroom responsibilities. There are few opportunities for students to talk and express themselves. </w:t>
      </w:r>
    </w:p>
    <w:p w14:paraId="5B3255FF" w14:textId="77777777" w:rsidR="00366329" w:rsidRPr="000B0BAE" w:rsidRDefault="00366329">
      <w:pPr>
        <w:pStyle w:val="BodyText"/>
      </w:pPr>
      <w:r w:rsidRPr="000B0BAE">
        <w:rPr>
          <w:rStyle w:val="BodyTextDemiChar"/>
        </w:rPr>
        <w:t>Ratings in the Middle Range.</w:t>
      </w:r>
      <w:r w:rsidRPr="000B0BAE">
        <w:t xml:space="preserve"> The teacher exhibits control at times and at other times follows the students’ lead and gives them some choices and opportunities to follow their interests. There are some opportunities for students to exercise autonomy, but student choice is limited. The teacher may assign students responsibility in the classroom, but in a limited way. At times, the teacher dominates the discussion, but at other times the teacher allows students to share ideas, although only at a minimal level or for a short period of time. </w:t>
      </w:r>
    </w:p>
    <w:p w14:paraId="351A0BB4" w14:textId="77777777" w:rsidR="00366329" w:rsidRPr="000B0BAE" w:rsidRDefault="00366329">
      <w:pPr>
        <w:pStyle w:val="BodyText"/>
      </w:pPr>
      <w:r w:rsidRPr="000B0BAE">
        <w:rPr>
          <w:rStyle w:val="BodyTextDemiChar"/>
        </w:rPr>
        <w:t xml:space="preserve">Ratings in the High Range. </w:t>
      </w:r>
      <w:r w:rsidRPr="000B0BAE">
        <w:rPr>
          <w:spacing w:val="-2"/>
        </w:rPr>
        <w:t xml:space="preserve">The teacher is flexible in following student leads, interests, and ideas and looks for ways to meaningfully engage students. Although the teacher has a lesson plan, students’ ideas are incorporated into the lesson plan. The teacher consistently supports student autonomy and provides meaningful leadership opportunities. Students have frequent opportunities to talk, share ideas, and work together. Students have appropriate freedom of movement during activities. </w:t>
      </w:r>
    </w:p>
    <w:p w14:paraId="433FB9BA" w14:textId="77777777" w:rsidR="00366329" w:rsidRPr="000B0BAE" w:rsidRDefault="00366329">
      <w:pPr>
        <w:spacing w:after="160" w:line="259" w:lineRule="auto"/>
        <w:rPr>
          <w:rFonts w:eastAsiaTheme="majorEastAsia"/>
        </w:rPr>
      </w:pPr>
      <w:r w:rsidRPr="000B0BAE">
        <w:rPr>
          <w:rFonts w:eastAsiaTheme="majorEastAsia"/>
        </w:rPr>
        <w:br w:type="page"/>
      </w:r>
    </w:p>
    <w:p w14:paraId="7EC4FD64" w14:textId="77777777" w:rsidR="00366329" w:rsidRPr="000B0BAE" w:rsidRDefault="00366329">
      <w:pPr>
        <w:pStyle w:val="Heading2-SIOR"/>
      </w:pPr>
      <w:bookmarkStart w:id="95" w:name="_Toc430114878"/>
      <w:bookmarkStart w:id="96" w:name="_Toc92194257"/>
      <w:r w:rsidRPr="000B0BAE">
        <w:t>Negative Climate</w:t>
      </w:r>
      <w:bookmarkEnd w:id="95"/>
      <w:bookmarkEnd w:id="96"/>
    </w:p>
    <w:p w14:paraId="6639E9F3" w14:textId="77777777" w:rsidR="00366329" w:rsidRPr="000B0BAE" w:rsidRDefault="00366329">
      <w:pPr>
        <w:pStyle w:val="BodyTextDomain"/>
      </w:pPr>
      <w:r w:rsidRPr="000B0BAE">
        <w:t>Emotional Support domain, Grades K</w:t>
      </w:r>
      <w:r w:rsidRPr="000B0BAE">
        <w:rPr>
          <w:rFonts w:ascii="Vijaya" w:hAnsi="Vijaya" w:cs="Vijaya"/>
        </w:rPr>
        <w:t xml:space="preserve">− </w:t>
      </w:r>
      <w:r w:rsidRPr="000B0BAE">
        <w:t>3</w:t>
      </w:r>
      <w:r w:rsidRPr="000B0BAE">
        <w:br/>
        <w:t>Classroom Organization domain, Grades 4</w:t>
      </w:r>
      <w:r w:rsidRPr="000B0BAE">
        <w:rPr>
          <w:rFonts w:ascii="Vijaya" w:hAnsi="Vijaya" w:cs="Vijaya"/>
        </w:rPr>
        <w:t xml:space="preserve">− </w:t>
      </w:r>
      <w:r w:rsidRPr="000B0BAE">
        <w:t>12</w:t>
      </w:r>
    </w:p>
    <w:p w14:paraId="56D0FC99" w14:textId="3B6DED7E" w:rsidR="00366329" w:rsidRPr="000B0BAE" w:rsidRDefault="00366329">
      <w:pPr>
        <w:pStyle w:val="BodyText"/>
      </w:pPr>
      <w:r w:rsidRPr="000B0BAE">
        <w:t>Negative Climate reflects the overall level of expressed negativity in the classroom. The frequency, quality, and intensity of teacher and student negativity are key to this dimension (</w:t>
      </w:r>
      <w:r w:rsidRPr="000B0BAE">
        <w:rPr>
          <w:i/>
        </w:rPr>
        <w:t>CLASS K–3 Manual</w:t>
      </w:r>
      <w:r w:rsidRPr="000B0BAE">
        <w:t xml:space="preserve">, p. 28, </w:t>
      </w:r>
      <w:r w:rsidRPr="000B0BAE">
        <w:rPr>
          <w:i/>
        </w:rPr>
        <w:t xml:space="preserve">CLASS Upper Elementary Manual, </w:t>
      </w:r>
      <w:r w:rsidRPr="000B0BAE">
        <w:t xml:space="preserve">p. 55, </w:t>
      </w:r>
      <w:r w:rsidRPr="000B0BAE">
        <w:rPr>
          <w:i/>
        </w:rPr>
        <w:t>CLASS Secondary Manual,</w:t>
      </w:r>
      <w:r w:rsidRPr="000B0BAE">
        <w:t xml:space="preserve"> p. 55). For the purposes of this report, we have inversed the observers scores, to be consistent with the range scores across all dimensions. Therefore, a high range score in this dimension indicates an absence of negative climate, and a low range score indicates the presence of negative climate.</w:t>
      </w:r>
      <w:r w:rsidRPr="000B0BAE">
        <w:rPr>
          <w:rStyle w:val="FootnoteReference"/>
        </w:rPr>
        <w:footnoteReference w:id="8"/>
      </w:r>
      <w:r w:rsidRPr="000B0BAE">
        <w:t xml:space="preserve"> </w:t>
      </w:r>
    </w:p>
    <w:p w14:paraId="2A7753F2" w14:textId="77777777" w:rsidR="00366329" w:rsidRPr="000B0BAE" w:rsidRDefault="00366329">
      <w:pPr>
        <w:pStyle w:val="TableTitle0"/>
      </w:pPr>
      <w:r w:rsidRPr="000B0BAE">
        <w:t>Table 6. Negative Climate: Number of Classrooms for Each Rating and District Average</w:t>
      </w:r>
    </w:p>
    <w:p w14:paraId="3EDC4700" w14:textId="77777777" w:rsidR="00366329" w:rsidRPr="000B0BAE" w:rsidRDefault="00366329">
      <w:pPr>
        <w:pStyle w:val="BodyTextDemi"/>
      </w:pPr>
      <w:r w:rsidRPr="000B0BAE">
        <w:t xml:space="preserve">Negative Climate District Average*: </w:t>
      </w:r>
      <w:bookmarkStart w:id="97" w:name="Dist_NC_Avg"/>
      <w:r w:rsidRPr="000B0BAE">
        <w:t>6.9</w:t>
      </w:r>
      <w:bookmarkEnd w:id="97"/>
    </w:p>
    <w:tbl>
      <w:tblPr>
        <w:tblStyle w:val="MSVTable1"/>
        <w:tblW w:w="5000" w:type="pct"/>
        <w:jc w:val="center"/>
        <w:tblLook w:val="06A0" w:firstRow="1" w:lastRow="0" w:firstColumn="1" w:lastColumn="0" w:noHBand="1" w:noVBand="1"/>
      </w:tblPr>
      <w:tblGrid>
        <w:gridCol w:w="1432"/>
        <w:gridCol w:w="874"/>
        <w:gridCol w:w="874"/>
        <w:gridCol w:w="874"/>
        <w:gridCol w:w="875"/>
        <w:gridCol w:w="874"/>
        <w:gridCol w:w="874"/>
        <w:gridCol w:w="875"/>
        <w:gridCol w:w="900"/>
        <w:gridCol w:w="892"/>
      </w:tblGrid>
      <w:tr w:rsidR="00366329" w:rsidRPr="000B0BAE" w14:paraId="108FA3EF" w14:textId="77777777" w:rsidTr="007E5464">
        <w:trPr>
          <w:cnfStyle w:val="100000000000" w:firstRow="1" w:lastRow="0" w:firstColumn="0" w:lastColumn="0" w:oddVBand="0" w:evenVBand="0" w:oddHBand="0" w:evenHBand="0" w:firstRowFirstColumn="0" w:firstRowLastColumn="0" w:lastRowFirstColumn="0" w:lastRowLastColumn="0"/>
          <w:jc w:val="center"/>
        </w:trPr>
        <w:tc>
          <w:tcPr>
            <w:tcW w:w="1432" w:type="dxa"/>
          </w:tcPr>
          <w:p w14:paraId="239CADE8" w14:textId="77777777" w:rsidR="00366329" w:rsidRPr="000B0BAE" w:rsidRDefault="00366329">
            <w:pPr>
              <w:pStyle w:val="TableColHeadingCenter"/>
              <w:rPr>
                <w:rFonts w:eastAsia="MS Mincho"/>
              </w:rPr>
            </w:pPr>
            <w:bookmarkStart w:id="98" w:name="Tbl_NC"/>
            <w:r w:rsidRPr="000B0BAE">
              <w:rPr>
                <w:rFonts w:eastAsia="MS Mincho"/>
              </w:rPr>
              <w:t>Grade Band</w:t>
            </w:r>
          </w:p>
        </w:tc>
        <w:tc>
          <w:tcPr>
            <w:tcW w:w="1748" w:type="dxa"/>
            <w:gridSpan w:val="2"/>
          </w:tcPr>
          <w:p w14:paraId="4CC86E21" w14:textId="77777777" w:rsidR="00366329" w:rsidRPr="000B0BAE" w:rsidRDefault="00366329">
            <w:pPr>
              <w:pStyle w:val="TableColHeadingCenter"/>
              <w:rPr>
                <w:rFonts w:eastAsia="MS Mincho"/>
              </w:rPr>
            </w:pPr>
            <w:r w:rsidRPr="000B0BAE">
              <w:rPr>
                <w:rFonts w:eastAsia="MS Mincho"/>
              </w:rPr>
              <w:t>Low Range</w:t>
            </w:r>
          </w:p>
        </w:tc>
        <w:tc>
          <w:tcPr>
            <w:tcW w:w="2623" w:type="dxa"/>
            <w:gridSpan w:val="3"/>
          </w:tcPr>
          <w:p w14:paraId="4035C174" w14:textId="77777777" w:rsidR="00366329" w:rsidRPr="000B0BAE" w:rsidRDefault="00366329">
            <w:pPr>
              <w:pStyle w:val="TableColHeadingCenter"/>
              <w:rPr>
                <w:rFonts w:eastAsia="MS Mincho"/>
              </w:rPr>
            </w:pPr>
            <w:r w:rsidRPr="000B0BAE">
              <w:rPr>
                <w:rFonts w:eastAsia="MS Mincho"/>
              </w:rPr>
              <w:t>Middle Range</w:t>
            </w:r>
          </w:p>
        </w:tc>
        <w:tc>
          <w:tcPr>
            <w:tcW w:w="1749" w:type="dxa"/>
            <w:gridSpan w:val="2"/>
          </w:tcPr>
          <w:p w14:paraId="694B5455" w14:textId="77777777" w:rsidR="00366329" w:rsidRPr="000B0BAE" w:rsidRDefault="00366329">
            <w:pPr>
              <w:pStyle w:val="TableColHeadingCenter"/>
              <w:rPr>
                <w:rFonts w:eastAsia="MS Mincho"/>
              </w:rPr>
            </w:pPr>
            <w:r w:rsidRPr="000B0BAE">
              <w:rPr>
                <w:rFonts w:eastAsia="MS Mincho"/>
              </w:rPr>
              <w:t>High Range</w:t>
            </w:r>
          </w:p>
        </w:tc>
        <w:tc>
          <w:tcPr>
            <w:tcW w:w="900" w:type="dxa"/>
          </w:tcPr>
          <w:p w14:paraId="09EF2EE1" w14:textId="77777777" w:rsidR="00366329" w:rsidRPr="000B0BAE" w:rsidRDefault="00366329">
            <w:pPr>
              <w:pStyle w:val="TableColHeadingCenter"/>
              <w:rPr>
                <w:rFonts w:eastAsia="MS Mincho"/>
              </w:rPr>
            </w:pPr>
            <w:r w:rsidRPr="000B0BAE">
              <w:rPr>
                <w:rFonts w:eastAsia="MS Mincho"/>
              </w:rPr>
              <w:t>n</w:t>
            </w:r>
          </w:p>
        </w:tc>
        <w:tc>
          <w:tcPr>
            <w:tcW w:w="892" w:type="dxa"/>
          </w:tcPr>
          <w:p w14:paraId="37E613BA" w14:textId="77777777" w:rsidR="00366329" w:rsidRPr="000B0BAE" w:rsidRDefault="00366329">
            <w:pPr>
              <w:pStyle w:val="TableColHeadingCenter"/>
              <w:rPr>
                <w:rFonts w:eastAsia="MS Mincho"/>
              </w:rPr>
            </w:pPr>
            <w:r w:rsidRPr="000B0BAE">
              <w:rPr>
                <w:rFonts w:eastAsia="MS Mincho"/>
              </w:rPr>
              <w:t>Average</w:t>
            </w:r>
          </w:p>
        </w:tc>
      </w:tr>
      <w:tr w:rsidR="00366329" w:rsidRPr="000B0BAE" w14:paraId="7ED0CB4E" w14:textId="77777777" w:rsidTr="007E5464">
        <w:trPr>
          <w:jc w:val="center"/>
        </w:trPr>
        <w:tc>
          <w:tcPr>
            <w:tcW w:w="1432" w:type="dxa"/>
            <w:shd w:val="clear" w:color="auto" w:fill="D9E2F3" w:themeFill="accent5" w:themeFillTint="33"/>
          </w:tcPr>
          <w:p w14:paraId="7190C7BC" w14:textId="77777777" w:rsidR="00366329" w:rsidRPr="000B0BAE" w:rsidRDefault="00366329">
            <w:pPr>
              <w:pStyle w:val="TableSubheadingCentered"/>
            </w:pPr>
          </w:p>
        </w:tc>
        <w:tc>
          <w:tcPr>
            <w:tcW w:w="874" w:type="dxa"/>
            <w:shd w:val="clear" w:color="auto" w:fill="D9E2F3" w:themeFill="accent5" w:themeFillTint="33"/>
          </w:tcPr>
          <w:p w14:paraId="5A4B752D" w14:textId="77777777" w:rsidR="00366329" w:rsidRPr="000B0BAE" w:rsidRDefault="00366329">
            <w:pPr>
              <w:pStyle w:val="TableSubheadingCentered"/>
            </w:pPr>
            <w:r w:rsidRPr="000B0BAE">
              <w:t>1</w:t>
            </w:r>
          </w:p>
        </w:tc>
        <w:tc>
          <w:tcPr>
            <w:tcW w:w="874" w:type="dxa"/>
            <w:shd w:val="clear" w:color="auto" w:fill="D9E2F3" w:themeFill="accent5" w:themeFillTint="33"/>
          </w:tcPr>
          <w:p w14:paraId="1BDB1F2F" w14:textId="77777777" w:rsidR="00366329" w:rsidRPr="000B0BAE" w:rsidRDefault="00366329">
            <w:pPr>
              <w:pStyle w:val="TableSubheadingCentered"/>
            </w:pPr>
            <w:r w:rsidRPr="000B0BAE">
              <w:t>2</w:t>
            </w:r>
          </w:p>
        </w:tc>
        <w:tc>
          <w:tcPr>
            <w:tcW w:w="874" w:type="dxa"/>
            <w:shd w:val="clear" w:color="auto" w:fill="D9E2F3" w:themeFill="accent5" w:themeFillTint="33"/>
          </w:tcPr>
          <w:p w14:paraId="40480DC3" w14:textId="77777777" w:rsidR="00366329" w:rsidRPr="000B0BAE" w:rsidRDefault="00366329">
            <w:pPr>
              <w:pStyle w:val="TableSubheadingCentered"/>
            </w:pPr>
            <w:r w:rsidRPr="000B0BAE">
              <w:t>3</w:t>
            </w:r>
          </w:p>
        </w:tc>
        <w:tc>
          <w:tcPr>
            <w:tcW w:w="875" w:type="dxa"/>
            <w:shd w:val="clear" w:color="auto" w:fill="D9E2F3" w:themeFill="accent5" w:themeFillTint="33"/>
          </w:tcPr>
          <w:p w14:paraId="2744DAD1" w14:textId="77777777" w:rsidR="00366329" w:rsidRPr="000B0BAE" w:rsidRDefault="00366329">
            <w:pPr>
              <w:pStyle w:val="TableSubheadingCentered"/>
            </w:pPr>
            <w:r w:rsidRPr="000B0BAE">
              <w:t>4</w:t>
            </w:r>
          </w:p>
        </w:tc>
        <w:tc>
          <w:tcPr>
            <w:tcW w:w="874" w:type="dxa"/>
            <w:shd w:val="clear" w:color="auto" w:fill="D9E2F3" w:themeFill="accent5" w:themeFillTint="33"/>
          </w:tcPr>
          <w:p w14:paraId="178B49C3" w14:textId="77777777" w:rsidR="00366329" w:rsidRPr="000B0BAE" w:rsidRDefault="00366329">
            <w:pPr>
              <w:pStyle w:val="TableSubheadingCentered"/>
            </w:pPr>
            <w:r w:rsidRPr="000B0BAE">
              <w:t>5</w:t>
            </w:r>
          </w:p>
        </w:tc>
        <w:tc>
          <w:tcPr>
            <w:tcW w:w="874" w:type="dxa"/>
            <w:shd w:val="clear" w:color="auto" w:fill="D9E2F3" w:themeFill="accent5" w:themeFillTint="33"/>
          </w:tcPr>
          <w:p w14:paraId="55997C67" w14:textId="77777777" w:rsidR="00366329" w:rsidRPr="000B0BAE" w:rsidRDefault="00366329">
            <w:pPr>
              <w:pStyle w:val="TableSubheadingCentered"/>
            </w:pPr>
            <w:r w:rsidRPr="000B0BAE">
              <w:t>6</w:t>
            </w:r>
          </w:p>
        </w:tc>
        <w:tc>
          <w:tcPr>
            <w:tcW w:w="875" w:type="dxa"/>
            <w:shd w:val="clear" w:color="auto" w:fill="D9E2F3" w:themeFill="accent5" w:themeFillTint="33"/>
          </w:tcPr>
          <w:p w14:paraId="7C466EF4" w14:textId="77777777" w:rsidR="00366329" w:rsidRPr="000B0BAE" w:rsidRDefault="00366329">
            <w:pPr>
              <w:pStyle w:val="TableSubheadingCentered"/>
            </w:pPr>
            <w:r w:rsidRPr="000B0BAE">
              <w:t>7</w:t>
            </w:r>
          </w:p>
        </w:tc>
        <w:tc>
          <w:tcPr>
            <w:tcW w:w="900" w:type="dxa"/>
            <w:shd w:val="clear" w:color="auto" w:fill="D9E2F3" w:themeFill="accent5" w:themeFillTint="33"/>
          </w:tcPr>
          <w:p w14:paraId="351B8A4A" w14:textId="77777777" w:rsidR="00366329" w:rsidRPr="000B0BAE" w:rsidRDefault="00366329">
            <w:pPr>
              <w:pStyle w:val="TableSubheadingCentered"/>
            </w:pPr>
            <w:r w:rsidRPr="000B0BAE">
              <w:t>96</w:t>
            </w:r>
          </w:p>
        </w:tc>
        <w:tc>
          <w:tcPr>
            <w:tcW w:w="892" w:type="dxa"/>
            <w:shd w:val="clear" w:color="auto" w:fill="D9E2F3" w:themeFill="accent5" w:themeFillTint="33"/>
          </w:tcPr>
          <w:p w14:paraId="7C951843" w14:textId="77777777" w:rsidR="00366329" w:rsidRPr="000B0BAE" w:rsidRDefault="00366329">
            <w:pPr>
              <w:pStyle w:val="TableSubheadingCentered"/>
            </w:pPr>
            <w:r w:rsidRPr="000B0BAE">
              <w:t>6.9</w:t>
            </w:r>
          </w:p>
        </w:tc>
      </w:tr>
      <w:tr w:rsidR="00366329" w:rsidRPr="000B0BAE" w14:paraId="01B3C91E" w14:textId="77777777" w:rsidTr="007E5464">
        <w:trPr>
          <w:jc w:val="center"/>
        </w:trPr>
        <w:tc>
          <w:tcPr>
            <w:tcW w:w="1432" w:type="dxa"/>
          </w:tcPr>
          <w:p w14:paraId="2B14710A" w14:textId="77777777" w:rsidR="00366329" w:rsidRPr="000B0BAE" w:rsidRDefault="00366329">
            <w:pPr>
              <w:pStyle w:val="TableText"/>
            </w:pPr>
            <w:r w:rsidRPr="000B0BAE">
              <w:t>Grades K-5</w:t>
            </w:r>
          </w:p>
        </w:tc>
        <w:tc>
          <w:tcPr>
            <w:tcW w:w="874" w:type="dxa"/>
          </w:tcPr>
          <w:p w14:paraId="4A41504B" w14:textId="77777777" w:rsidR="00366329" w:rsidRPr="000B0BAE" w:rsidRDefault="00366329">
            <w:pPr>
              <w:pStyle w:val="TableTextCentered"/>
              <w:rPr>
                <w:rFonts w:eastAsia="Times New Roman"/>
              </w:rPr>
            </w:pPr>
            <w:r w:rsidRPr="000B0BAE">
              <w:rPr>
                <w:rFonts w:eastAsia="Times New Roman"/>
              </w:rPr>
              <w:t>0</w:t>
            </w:r>
          </w:p>
        </w:tc>
        <w:tc>
          <w:tcPr>
            <w:tcW w:w="874" w:type="dxa"/>
          </w:tcPr>
          <w:p w14:paraId="46B227E9" w14:textId="77777777" w:rsidR="00366329" w:rsidRPr="000B0BAE" w:rsidRDefault="00366329">
            <w:pPr>
              <w:pStyle w:val="TableTextCentered"/>
              <w:rPr>
                <w:rFonts w:eastAsia="Times New Roman"/>
              </w:rPr>
            </w:pPr>
            <w:r w:rsidRPr="000B0BAE">
              <w:rPr>
                <w:rFonts w:eastAsia="Times New Roman"/>
              </w:rPr>
              <w:t>0</w:t>
            </w:r>
          </w:p>
        </w:tc>
        <w:tc>
          <w:tcPr>
            <w:tcW w:w="874" w:type="dxa"/>
          </w:tcPr>
          <w:p w14:paraId="3BB1E73E" w14:textId="77777777" w:rsidR="00366329" w:rsidRPr="000B0BAE" w:rsidRDefault="00366329">
            <w:pPr>
              <w:pStyle w:val="TableTextCentered"/>
              <w:rPr>
                <w:rFonts w:eastAsia="Times New Roman"/>
              </w:rPr>
            </w:pPr>
            <w:r w:rsidRPr="000B0BAE">
              <w:rPr>
                <w:rFonts w:eastAsia="Times New Roman"/>
              </w:rPr>
              <w:t>0</w:t>
            </w:r>
          </w:p>
        </w:tc>
        <w:tc>
          <w:tcPr>
            <w:tcW w:w="875" w:type="dxa"/>
          </w:tcPr>
          <w:p w14:paraId="330107F2" w14:textId="77777777" w:rsidR="00366329" w:rsidRPr="000B0BAE" w:rsidRDefault="00366329">
            <w:pPr>
              <w:pStyle w:val="TableTextCentered"/>
              <w:rPr>
                <w:rFonts w:eastAsia="Times New Roman"/>
              </w:rPr>
            </w:pPr>
            <w:r w:rsidRPr="000B0BAE">
              <w:rPr>
                <w:rFonts w:eastAsia="Times New Roman"/>
              </w:rPr>
              <w:t>0</w:t>
            </w:r>
          </w:p>
        </w:tc>
        <w:tc>
          <w:tcPr>
            <w:tcW w:w="874" w:type="dxa"/>
          </w:tcPr>
          <w:p w14:paraId="499AA143" w14:textId="77777777" w:rsidR="00366329" w:rsidRPr="000B0BAE" w:rsidRDefault="00366329">
            <w:pPr>
              <w:pStyle w:val="TableTextCentered"/>
              <w:rPr>
                <w:rFonts w:eastAsia="Times New Roman"/>
              </w:rPr>
            </w:pPr>
            <w:r w:rsidRPr="000B0BAE">
              <w:rPr>
                <w:rFonts w:eastAsia="Times New Roman"/>
              </w:rPr>
              <w:t>0</w:t>
            </w:r>
          </w:p>
        </w:tc>
        <w:tc>
          <w:tcPr>
            <w:tcW w:w="874" w:type="dxa"/>
          </w:tcPr>
          <w:p w14:paraId="4C2952B8" w14:textId="77777777" w:rsidR="00366329" w:rsidRPr="000B0BAE" w:rsidRDefault="00366329">
            <w:pPr>
              <w:pStyle w:val="TableTextCentered"/>
              <w:rPr>
                <w:rFonts w:eastAsia="Times New Roman"/>
              </w:rPr>
            </w:pPr>
            <w:r w:rsidRPr="000B0BAE">
              <w:rPr>
                <w:rFonts w:eastAsia="Times New Roman"/>
              </w:rPr>
              <w:t>5</w:t>
            </w:r>
          </w:p>
        </w:tc>
        <w:tc>
          <w:tcPr>
            <w:tcW w:w="875" w:type="dxa"/>
          </w:tcPr>
          <w:p w14:paraId="68572C57" w14:textId="77777777" w:rsidR="00366329" w:rsidRPr="000B0BAE" w:rsidRDefault="00366329">
            <w:pPr>
              <w:pStyle w:val="TableTextCentered"/>
              <w:rPr>
                <w:rFonts w:eastAsia="Times New Roman"/>
              </w:rPr>
            </w:pPr>
            <w:r w:rsidRPr="000B0BAE">
              <w:rPr>
                <w:rFonts w:eastAsia="Times New Roman"/>
              </w:rPr>
              <w:t>26</w:t>
            </w:r>
          </w:p>
        </w:tc>
        <w:tc>
          <w:tcPr>
            <w:tcW w:w="900" w:type="dxa"/>
          </w:tcPr>
          <w:p w14:paraId="734CFB17" w14:textId="77777777" w:rsidR="00366329" w:rsidRPr="000B0BAE" w:rsidRDefault="00366329">
            <w:pPr>
              <w:pStyle w:val="TableTextCentered"/>
              <w:rPr>
                <w:rFonts w:eastAsia="Times New Roman"/>
              </w:rPr>
            </w:pPr>
            <w:r w:rsidRPr="000B0BAE">
              <w:rPr>
                <w:rFonts w:eastAsia="Times New Roman"/>
              </w:rPr>
              <w:t>31</w:t>
            </w:r>
          </w:p>
        </w:tc>
        <w:tc>
          <w:tcPr>
            <w:tcW w:w="892" w:type="dxa"/>
          </w:tcPr>
          <w:p w14:paraId="6B499A5D" w14:textId="77777777" w:rsidR="00366329" w:rsidRPr="000B0BAE" w:rsidRDefault="00366329">
            <w:pPr>
              <w:pStyle w:val="TableTextCentered"/>
              <w:rPr>
                <w:rFonts w:eastAsia="Times New Roman"/>
              </w:rPr>
            </w:pPr>
            <w:r w:rsidRPr="000B0BAE">
              <w:rPr>
                <w:rFonts w:eastAsia="Times New Roman"/>
              </w:rPr>
              <w:t>6.8</w:t>
            </w:r>
          </w:p>
        </w:tc>
      </w:tr>
      <w:tr w:rsidR="00366329" w:rsidRPr="000B0BAE" w14:paraId="394CF92E" w14:textId="77777777" w:rsidTr="007E5464">
        <w:trPr>
          <w:jc w:val="center"/>
        </w:trPr>
        <w:tc>
          <w:tcPr>
            <w:tcW w:w="1432" w:type="dxa"/>
          </w:tcPr>
          <w:p w14:paraId="69372397" w14:textId="77777777" w:rsidR="00366329" w:rsidRPr="000B0BAE" w:rsidRDefault="00366329">
            <w:pPr>
              <w:pStyle w:val="TableText"/>
            </w:pPr>
            <w:r w:rsidRPr="000B0BAE">
              <w:t>Grades 6-8</w:t>
            </w:r>
          </w:p>
        </w:tc>
        <w:tc>
          <w:tcPr>
            <w:tcW w:w="874" w:type="dxa"/>
          </w:tcPr>
          <w:p w14:paraId="035D51B2" w14:textId="77777777" w:rsidR="00366329" w:rsidRPr="000B0BAE" w:rsidRDefault="00366329">
            <w:pPr>
              <w:pStyle w:val="TableTextCentered"/>
              <w:rPr>
                <w:rFonts w:eastAsia="Times New Roman"/>
              </w:rPr>
            </w:pPr>
            <w:r w:rsidRPr="000B0BAE">
              <w:rPr>
                <w:rFonts w:eastAsia="Times New Roman"/>
              </w:rPr>
              <w:t>0</w:t>
            </w:r>
          </w:p>
        </w:tc>
        <w:tc>
          <w:tcPr>
            <w:tcW w:w="874" w:type="dxa"/>
          </w:tcPr>
          <w:p w14:paraId="2E13CB1E" w14:textId="77777777" w:rsidR="00366329" w:rsidRPr="000B0BAE" w:rsidRDefault="00366329">
            <w:pPr>
              <w:pStyle w:val="TableTextCentered"/>
              <w:rPr>
                <w:rFonts w:eastAsia="Times New Roman"/>
              </w:rPr>
            </w:pPr>
            <w:r w:rsidRPr="000B0BAE">
              <w:rPr>
                <w:rFonts w:eastAsia="Times New Roman"/>
              </w:rPr>
              <w:t>0</w:t>
            </w:r>
          </w:p>
        </w:tc>
        <w:tc>
          <w:tcPr>
            <w:tcW w:w="874" w:type="dxa"/>
          </w:tcPr>
          <w:p w14:paraId="4864133E" w14:textId="77777777" w:rsidR="00366329" w:rsidRPr="000B0BAE" w:rsidRDefault="00366329">
            <w:pPr>
              <w:pStyle w:val="TableTextCentered"/>
              <w:rPr>
                <w:rFonts w:eastAsia="Times New Roman"/>
              </w:rPr>
            </w:pPr>
            <w:r w:rsidRPr="000B0BAE">
              <w:rPr>
                <w:rFonts w:eastAsia="Times New Roman"/>
              </w:rPr>
              <w:t>0</w:t>
            </w:r>
          </w:p>
        </w:tc>
        <w:tc>
          <w:tcPr>
            <w:tcW w:w="875" w:type="dxa"/>
          </w:tcPr>
          <w:p w14:paraId="42430717" w14:textId="77777777" w:rsidR="00366329" w:rsidRPr="000B0BAE" w:rsidRDefault="00366329">
            <w:pPr>
              <w:pStyle w:val="TableTextCentered"/>
              <w:rPr>
                <w:rFonts w:eastAsia="Times New Roman"/>
              </w:rPr>
            </w:pPr>
            <w:r w:rsidRPr="000B0BAE">
              <w:rPr>
                <w:rFonts w:eastAsia="Times New Roman"/>
              </w:rPr>
              <w:t>0</w:t>
            </w:r>
          </w:p>
        </w:tc>
        <w:tc>
          <w:tcPr>
            <w:tcW w:w="874" w:type="dxa"/>
          </w:tcPr>
          <w:p w14:paraId="2073E7D5" w14:textId="77777777" w:rsidR="00366329" w:rsidRPr="000B0BAE" w:rsidRDefault="00366329">
            <w:pPr>
              <w:pStyle w:val="TableTextCentered"/>
              <w:rPr>
                <w:rFonts w:eastAsia="Times New Roman"/>
              </w:rPr>
            </w:pPr>
            <w:r w:rsidRPr="000B0BAE">
              <w:rPr>
                <w:rFonts w:eastAsia="Times New Roman"/>
              </w:rPr>
              <w:t>0</w:t>
            </w:r>
          </w:p>
        </w:tc>
        <w:tc>
          <w:tcPr>
            <w:tcW w:w="874" w:type="dxa"/>
          </w:tcPr>
          <w:p w14:paraId="19918E21" w14:textId="77777777" w:rsidR="00366329" w:rsidRPr="000B0BAE" w:rsidRDefault="00366329">
            <w:pPr>
              <w:pStyle w:val="TableTextCentered"/>
              <w:rPr>
                <w:rFonts w:eastAsia="Times New Roman"/>
              </w:rPr>
            </w:pPr>
            <w:r w:rsidRPr="000B0BAE">
              <w:rPr>
                <w:rFonts w:eastAsia="Times New Roman"/>
              </w:rPr>
              <w:t>4</w:t>
            </w:r>
          </w:p>
        </w:tc>
        <w:tc>
          <w:tcPr>
            <w:tcW w:w="875" w:type="dxa"/>
          </w:tcPr>
          <w:p w14:paraId="000640DD" w14:textId="77777777" w:rsidR="00366329" w:rsidRPr="000B0BAE" w:rsidRDefault="00366329">
            <w:pPr>
              <w:pStyle w:val="TableTextCentered"/>
              <w:rPr>
                <w:rFonts w:eastAsia="Times New Roman"/>
              </w:rPr>
            </w:pPr>
            <w:r w:rsidRPr="000B0BAE">
              <w:rPr>
                <w:rFonts w:eastAsia="Times New Roman"/>
              </w:rPr>
              <w:t>27</w:t>
            </w:r>
          </w:p>
        </w:tc>
        <w:tc>
          <w:tcPr>
            <w:tcW w:w="900" w:type="dxa"/>
          </w:tcPr>
          <w:p w14:paraId="0AF30C98" w14:textId="77777777" w:rsidR="00366329" w:rsidRPr="000B0BAE" w:rsidRDefault="00366329">
            <w:pPr>
              <w:pStyle w:val="TableTextCentered"/>
              <w:rPr>
                <w:rFonts w:eastAsia="Times New Roman"/>
              </w:rPr>
            </w:pPr>
            <w:r w:rsidRPr="000B0BAE">
              <w:rPr>
                <w:rFonts w:eastAsia="Times New Roman"/>
              </w:rPr>
              <w:t>31</w:t>
            </w:r>
          </w:p>
        </w:tc>
        <w:tc>
          <w:tcPr>
            <w:tcW w:w="892" w:type="dxa"/>
          </w:tcPr>
          <w:p w14:paraId="2936E070" w14:textId="77777777" w:rsidR="00366329" w:rsidRPr="000B0BAE" w:rsidRDefault="00366329">
            <w:pPr>
              <w:pStyle w:val="TableTextCentered"/>
              <w:rPr>
                <w:rFonts w:eastAsia="Times New Roman"/>
              </w:rPr>
            </w:pPr>
            <w:r w:rsidRPr="000B0BAE">
              <w:rPr>
                <w:rFonts w:eastAsia="Times New Roman"/>
              </w:rPr>
              <w:t>6.9</w:t>
            </w:r>
          </w:p>
        </w:tc>
      </w:tr>
      <w:tr w:rsidR="00366329" w:rsidRPr="000B0BAE" w14:paraId="60F07948" w14:textId="77777777" w:rsidTr="007E5464">
        <w:trPr>
          <w:jc w:val="center"/>
        </w:trPr>
        <w:tc>
          <w:tcPr>
            <w:tcW w:w="1432" w:type="dxa"/>
          </w:tcPr>
          <w:p w14:paraId="59002ED4" w14:textId="77777777" w:rsidR="00366329" w:rsidRPr="000B0BAE" w:rsidRDefault="00366329">
            <w:pPr>
              <w:pStyle w:val="TableText"/>
            </w:pPr>
            <w:r w:rsidRPr="000B0BAE">
              <w:t>Grades 9-12</w:t>
            </w:r>
          </w:p>
        </w:tc>
        <w:tc>
          <w:tcPr>
            <w:tcW w:w="874" w:type="dxa"/>
          </w:tcPr>
          <w:p w14:paraId="7711620A" w14:textId="77777777" w:rsidR="00366329" w:rsidRPr="000B0BAE" w:rsidRDefault="00366329">
            <w:pPr>
              <w:pStyle w:val="TableTextCentered"/>
              <w:rPr>
                <w:rFonts w:eastAsia="Times New Roman"/>
              </w:rPr>
            </w:pPr>
            <w:r w:rsidRPr="000B0BAE">
              <w:rPr>
                <w:rFonts w:eastAsia="Times New Roman"/>
              </w:rPr>
              <w:t>0</w:t>
            </w:r>
          </w:p>
        </w:tc>
        <w:tc>
          <w:tcPr>
            <w:tcW w:w="874" w:type="dxa"/>
          </w:tcPr>
          <w:p w14:paraId="70EB1077" w14:textId="77777777" w:rsidR="00366329" w:rsidRPr="000B0BAE" w:rsidRDefault="00366329">
            <w:pPr>
              <w:pStyle w:val="TableTextCentered"/>
              <w:rPr>
                <w:rFonts w:eastAsia="Times New Roman"/>
              </w:rPr>
            </w:pPr>
            <w:r w:rsidRPr="000B0BAE">
              <w:rPr>
                <w:rFonts w:eastAsia="Times New Roman"/>
              </w:rPr>
              <w:t>0</w:t>
            </w:r>
          </w:p>
        </w:tc>
        <w:tc>
          <w:tcPr>
            <w:tcW w:w="874" w:type="dxa"/>
          </w:tcPr>
          <w:p w14:paraId="04E3A8BC" w14:textId="77777777" w:rsidR="00366329" w:rsidRPr="000B0BAE" w:rsidRDefault="00366329">
            <w:pPr>
              <w:pStyle w:val="TableTextCentered"/>
              <w:rPr>
                <w:rFonts w:eastAsia="Times New Roman"/>
              </w:rPr>
            </w:pPr>
            <w:r w:rsidRPr="000B0BAE">
              <w:rPr>
                <w:rFonts w:eastAsia="Times New Roman"/>
              </w:rPr>
              <w:t>0</w:t>
            </w:r>
          </w:p>
        </w:tc>
        <w:tc>
          <w:tcPr>
            <w:tcW w:w="875" w:type="dxa"/>
          </w:tcPr>
          <w:p w14:paraId="2CCCDF62" w14:textId="77777777" w:rsidR="00366329" w:rsidRPr="000B0BAE" w:rsidRDefault="00366329">
            <w:pPr>
              <w:pStyle w:val="TableTextCentered"/>
              <w:rPr>
                <w:rFonts w:eastAsia="Times New Roman"/>
              </w:rPr>
            </w:pPr>
            <w:r w:rsidRPr="000B0BAE">
              <w:rPr>
                <w:rFonts w:eastAsia="Times New Roman"/>
              </w:rPr>
              <w:t>0</w:t>
            </w:r>
          </w:p>
        </w:tc>
        <w:tc>
          <w:tcPr>
            <w:tcW w:w="874" w:type="dxa"/>
          </w:tcPr>
          <w:p w14:paraId="4AA27716" w14:textId="77777777" w:rsidR="00366329" w:rsidRPr="000B0BAE" w:rsidRDefault="00366329">
            <w:pPr>
              <w:pStyle w:val="TableTextCentered"/>
              <w:rPr>
                <w:rFonts w:eastAsia="Times New Roman"/>
              </w:rPr>
            </w:pPr>
            <w:r w:rsidRPr="000B0BAE">
              <w:rPr>
                <w:rFonts w:eastAsia="Times New Roman"/>
              </w:rPr>
              <w:t>0</w:t>
            </w:r>
          </w:p>
        </w:tc>
        <w:tc>
          <w:tcPr>
            <w:tcW w:w="874" w:type="dxa"/>
          </w:tcPr>
          <w:p w14:paraId="55BF6194" w14:textId="77777777" w:rsidR="00366329" w:rsidRPr="000B0BAE" w:rsidRDefault="00366329">
            <w:pPr>
              <w:pStyle w:val="TableTextCentered"/>
              <w:rPr>
                <w:rFonts w:eastAsia="Times New Roman"/>
              </w:rPr>
            </w:pPr>
            <w:r w:rsidRPr="000B0BAE">
              <w:rPr>
                <w:rFonts w:eastAsia="Times New Roman"/>
              </w:rPr>
              <w:t>0</w:t>
            </w:r>
          </w:p>
        </w:tc>
        <w:tc>
          <w:tcPr>
            <w:tcW w:w="875" w:type="dxa"/>
          </w:tcPr>
          <w:p w14:paraId="2A0F5BC2" w14:textId="77777777" w:rsidR="00366329" w:rsidRPr="000B0BAE" w:rsidRDefault="00366329">
            <w:pPr>
              <w:pStyle w:val="TableTextCentered"/>
              <w:rPr>
                <w:rFonts w:eastAsia="Times New Roman"/>
              </w:rPr>
            </w:pPr>
            <w:r w:rsidRPr="000B0BAE">
              <w:rPr>
                <w:rFonts w:eastAsia="Times New Roman"/>
              </w:rPr>
              <w:t>34</w:t>
            </w:r>
          </w:p>
        </w:tc>
        <w:tc>
          <w:tcPr>
            <w:tcW w:w="900" w:type="dxa"/>
          </w:tcPr>
          <w:p w14:paraId="2A3FF805" w14:textId="77777777" w:rsidR="00366329" w:rsidRPr="000B0BAE" w:rsidRDefault="00366329">
            <w:pPr>
              <w:pStyle w:val="TableTextCentered"/>
              <w:rPr>
                <w:rFonts w:eastAsia="Times New Roman"/>
              </w:rPr>
            </w:pPr>
            <w:r w:rsidRPr="000B0BAE">
              <w:rPr>
                <w:rFonts w:eastAsia="Times New Roman"/>
              </w:rPr>
              <w:t>34</w:t>
            </w:r>
          </w:p>
        </w:tc>
        <w:tc>
          <w:tcPr>
            <w:tcW w:w="892" w:type="dxa"/>
          </w:tcPr>
          <w:p w14:paraId="731AA9C9" w14:textId="77777777" w:rsidR="00366329" w:rsidRPr="000B0BAE" w:rsidRDefault="00366329">
            <w:pPr>
              <w:pStyle w:val="TableTextCentered"/>
              <w:rPr>
                <w:rFonts w:eastAsia="Times New Roman"/>
              </w:rPr>
            </w:pPr>
            <w:r w:rsidRPr="000B0BAE">
              <w:rPr>
                <w:rFonts w:eastAsia="Times New Roman"/>
              </w:rPr>
              <w:t>7.0</w:t>
            </w:r>
          </w:p>
        </w:tc>
      </w:tr>
    </w:tbl>
    <w:bookmarkEnd w:id="98"/>
    <w:p w14:paraId="0469A357" w14:textId="77777777" w:rsidR="00366329" w:rsidRPr="000B0BAE" w:rsidRDefault="00366329">
      <w:pPr>
        <w:pStyle w:val="TableNote"/>
      </w:pPr>
      <w:r w:rsidRPr="000B0BAE">
        <w:t xml:space="preserve">*The district average is an average of the observation scores. In Table 6, the district average is computed as: </w:t>
      </w:r>
      <w:r w:rsidRPr="000B0BAE">
        <w:br/>
      </w:r>
      <w:bookmarkStart w:id="99" w:name="Dist_NC_Calc"/>
      <w:r w:rsidRPr="000B0BAE">
        <w:t>([6 x 9] + [7 x 87]) ÷ 96 observations = 6.9</w:t>
      </w:r>
      <w:bookmarkEnd w:id="99"/>
    </w:p>
    <w:p w14:paraId="63ABEE76" w14:textId="77777777" w:rsidR="00366329" w:rsidRPr="000B0BAE" w:rsidRDefault="00366329">
      <w:pPr>
        <w:pStyle w:val="BodyText"/>
      </w:pPr>
      <w:r w:rsidRPr="000B0BAE">
        <w:rPr>
          <w:rStyle w:val="BodyTextDemiChar"/>
        </w:rPr>
        <w:t>Ratings in the Low Range.</w:t>
      </w:r>
      <w:r w:rsidRPr="000B0BAE">
        <w:rPr>
          <w:b/>
        </w:rPr>
        <w:t xml:space="preserve"> </w:t>
      </w:r>
      <w:r w:rsidRPr="000B0BAE">
        <w:t xml:space="preserve">Negativity is pervasive. The teacher may express constant irritation, annoyance, or anger; unduly criticize students; or consistently use a harsh tone and/or take a harsh stance as he or she interacts with students. Threats or yelling are frequently used to establish control. Language is disrespectful and sarcastic. Severe negativity, such as the following actions, would lead to a high rating on negative climate, even if the action is not extended: students bullying one another, a teacher hitting a student, or students physically fighting with one another. </w:t>
      </w:r>
    </w:p>
    <w:p w14:paraId="55E80500" w14:textId="77777777" w:rsidR="00366329" w:rsidRPr="000B0BAE" w:rsidRDefault="00366329">
      <w:pPr>
        <w:pStyle w:val="BodyText"/>
      </w:pPr>
      <w:r w:rsidRPr="000B0BAE">
        <w:rPr>
          <w:rStyle w:val="BodyTextDemiChar"/>
        </w:rPr>
        <w:t>Ratings in the Middle Range.</w:t>
      </w:r>
      <w:r w:rsidRPr="000B0BAE">
        <w:t xml:space="preserve"> There are some expressions of mild negativity by the teacher or students. The teacher may express irritability, use a harsh tone, and/or express annoyance—usually during difficult moments in the classroom. Threats or yelling may be used to establish control over the classroom, but not constantly; they are used more as a response to situations. At times, the teacher and students may be sarcastic or disrespectful toward one another. </w:t>
      </w:r>
    </w:p>
    <w:p w14:paraId="512CE8CD" w14:textId="3142C37F" w:rsidR="00366329" w:rsidRPr="000B0BAE" w:rsidRDefault="00366329" w:rsidP="007E5464">
      <w:pPr>
        <w:pStyle w:val="BodyText"/>
      </w:pPr>
      <w:r w:rsidRPr="000B0BAE">
        <w:rPr>
          <w:rStyle w:val="BodyTextDemiChar"/>
        </w:rPr>
        <w:t>Ratings in the High Range.</w:t>
      </w:r>
      <w:r w:rsidRPr="000B0BAE">
        <w:t xml:space="preserve"> There is no display of negativity: No strong expressions of anger or aggression are exhibited, either by the teacher or students; if there is such a display, it is contained and does not escalate. The teacher does not issue threats or yell to establish control. The teacher and students are respectful and do not express sarcasm.</w:t>
      </w:r>
      <w:r w:rsidRPr="000B0BAE">
        <w:br w:type="page"/>
      </w:r>
    </w:p>
    <w:p w14:paraId="42EBEE2B" w14:textId="77777777" w:rsidR="00366329" w:rsidRPr="000B0BAE" w:rsidRDefault="00366329">
      <w:pPr>
        <w:pStyle w:val="Heading2-SIOR"/>
      </w:pPr>
      <w:bookmarkStart w:id="100" w:name="_Toc430114879"/>
      <w:bookmarkStart w:id="101" w:name="_Toc92194258"/>
      <w:r w:rsidRPr="000B0BAE">
        <w:t>Behavior Management</w:t>
      </w:r>
      <w:bookmarkEnd w:id="100"/>
      <w:bookmarkEnd w:id="101"/>
    </w:p>
    <w:p w14:paraId="701CBE76" w14:textId="77777777" w:rsidR="00366329" w:rsidRPr="000B0BAE" w:rsidRDefault="00366329">
      <w:pPr>
        <w:pStyle w:val="BodyTextDomain"/>
      </w:pPr>
      <w:r w:rsidRPr="000B0BAE">
        <w:t>Classroom Organization domain, Grades K−12</w:t>
      </w:r>
    </w:p>
    <w:p w14:paraId="19C3A2B7" w14:textId="77777777" w:rsidR="00366329" w:rsidRPr="000B0BAE" w:rsidRDefault="00366329">
      <w:pPr>
        <w:pStyle w:val="BodyText"/>
      </w:pPr>
      <w:r w:rsidRPr="000B0BAE">
        <w:t>Behavior Management refers to the teacher’s ability to provide clear behavioral expectations and use effective methods to prevent and redirect misbehavior (</w:t>
      </w:r>
      <w:r w:rsidRPr="000B0BAE">
        <w:rPr>
          <w:i/>
        </w:rPr>
        <w:t>CLASS K–3 Manual</w:t>
      </w:r>
      <w:r w:rsidRPr="000B0BAE">
        <w:t xml:space="preserve">, p. 45, </w:t>
      </w:r>
      <w:r w:rsidRPr="000B0BAE">
        <w:rPr>
          <w:i/>
        </w:rPr>
        <w:t xml:space="preserve">CLASS Upper Elementary Manual, </w:t>
      </w:r>
      <w:r w:rsidRPr="000B0BAE">
        <w:t xml:space="preserve">p. 41, </w:t>
      </w:r>
      <w:r w:rsidRPr="000B0BAE">
        <w:rPr>
          <w:i/>
        </w:rPr>
        <w:t>CLASS Secondary Manual</w:t>
      </w:r>
      <w:r w:rsidRPr="000B0BAE">
        <w:t>, p. 41).</w:t>
      </w:r>
    </w:p>
    <w:p w14:paraId="0146050D" w14:textId="77777777" w:rsidR="00366329" w:rsidRPr="000B0BAE" w:rsidRDefault="00366329">
      <w:pPr>
        <w:pStyle w:val="TableTitle0"/>
      </w:pPr>
      <w:r w:rsidRPr="000B0BAE">
        <w:t>Table 7. Behavior Management: Number of Classrooms for Each Rating and District Average</w:t>
      </w:r>
    </w:p>
    <w:p w14:paraId="763C6A88" w14:textId="77777777" w:rsidR="00366329" w:rsidRPr="000B0BAE" w:rsidRDefault="00366329">
      <w:pPr>
        <w:pStyle w:val="BodyTextDemi"/>
      </w:pPr>
      <w:r w:rsidRPr="000B0BAE">
        <w:t xml:space="preserve">Behavior Management District Average*: </w:t>
      </w:r>
      <w:bookmarkStart w:id="102" w:name="Dist_BM_Avg"/>
      <w:r w:rsidRPr="000B0BAE">
        <w:t>5.9</w:t>
      </w:r>
      <w:bookmarkEnd w:id="102"/>
    </w:p>
    <w:tbl>
      <w:tblPr>
        <w:tblStyle w:val="MSVTable1"/>
        <w:tblW w:w="5000" w:type="pct"/>
        <w:jc w:val="center"/>
        <w:tblLook w:val="06A0" w:firstRow="1" w:lastRow="0" w:firstColumn="1" w:lastColumn="0" w:noHBand="1" w:noVBand="1"/>
      </w:tblPr>
      <w:tblGrid>
        <w:gridCol w:w="1432"/>
        <w:gridCol w:w="874"/>
        <w:gridCol w:w="874"/>
        <w:gridCol w:w="874"/>
        <w:gridCol w:w="875"/>
        <w:gridCol w:w="874"/>
        <w:gridCol w:w="874"/>
        <w:gridCol w:w="875"/>
        <w:gridCol w:w="900"/>
        <w:gridCol w:w="892"/>
      </w:tblGrid>
      <w:tr w:rsidR="00366329" w:rsidRPr="000B0BAE" w14:paraId="4958AC7D" w14:textId="77777777" w:rsidTr="007E5464">
        <w:trPr>
          <w:cnfStyle w:val="100000000000" w:firstRow="1" w:lastRow="0" w:firstColumn="0" w:lastColumn="0" w:oddVBand="0" w:evenVBand="0" w:oddHBand="0" w:evenHBand="0" w:firstRowFirstColumn="0" w:firstRowLastColumn="0" w:lastRowFirstColumn="0" w:lastRowLastColumn="0"/>
          <w:jc w:val="center"/>
        </w:trPr>
        <w:tc>
          <w:tcPr>
            <w:tcW w:w="1432" w:type="dxa"/>
          </w:tcPr>
          <w:p w14:paraId="06CFE70F" w14:textId="77777777" w:rsidR="00366329" w:rsidRPr="000B0BAE" w:rsidRDefault="00366329">
            <w:pPr>
              <w:pStyle w:val="TableColHeadingCenter"/>
              <w:rPr>
                <w:rFonts w:eastAsia="MS Mincho"/>
              </w:rPr>
            </w:pPr>
            <w:bookmarkStart w:id="103" w:name="Tbl_BM"/>
            <w:r w:rsidRPr="000B0BAE">
              <w:rPr>
                <w:rFonts w:eastAsia="MS Mincho"/>
              </w:rPr>
              <w:t>Grade Band</w:t>
            </w:r>
          </w:p>
        </w:tc>
        <w:tc>
          <w:tcPr>
            <w:tcW w:w="1748" w:type="dxa"/>
            <w:gridSpan w:val="2"/>
          </w:tcPr>
          <w:p w14:paraId="70DFEF02" w14:textId="77777777" w:rsidR="00366329" w:rsidRPr="000B0BAE" w:rsidRDefault="00366329">
            <w:pPr>
              <w:pStyle w:val="TableColHeadingCenter"/>
              <w:rPr>
                <w:rFonts w:eastAsia="MS Mincho"/>
              </w:rPr>
            </w:pPr>
            <w:r w:rsidRPr="000B0BAE">
              <w:rPr>
                <w:rFonts w:eastAsia="MS Mincho"/>
              </w:rPr>
              <w:t>Low Range</w:t>
            </w:r>
          </w:p>
        </w:tc>
        <w:tc>
          <w:tcPr>
            <w:tcW w:w="2623" w:type="dxa"/>
            <w:gridSpan w:val="3"/>
          </w:tcPr>
          <w:p w14:paraId="59E10148" w14:textId="77777777" w:rsidR="00366329" w:rsidRPr="000B0BAE" w:rsidRDefault="00366329">
            <w:pPr>
              <w:pStyle w:val="TableColHeadingCenter"/>
              <w:rPr>
                <w:rFonts w:eastAsia="MS Mincho"/>
              </w:rPr>
            </w:pPr>
            <w:r w:rsidRPr="000B0BAE">
              <w:rPr>
                <w:rFonts w:eastAsia="MS Mincho"/>
              </w:rPr>
              <w:t>Middle Range</w:t>
            </w:r>
          </w:p>
        </w:tc>
        <w:tc>
          <w:tcPr>
            <w:tcW w:w="1749" w:type="dxa"/>
            <w:gridSpan w:val="2"/>
          </w:tcPr>
          <w:p w14:paraId="27FB142E" w14:textId="77777777" w:rsidR="00366329" w:rsidRPr="000B0BAE" w:rsidRDefault="00366329">
            <w:pPr>
              <w:pStyle w:val="TableColHeadingCenter"/>
              <w:rPr>
                <w:rFonts w:eastAsia="MS Mincho"/>
              </w:rPr>
            </w:pPr>
            <w:r w:rsidRPr="000B0BAE">
              <w:rPr>
                <w:rFonts w:eastAsia="MS Mincho"/>
              </w:rPr>
              <w:t>High Range</w:t>
            </w:r>
          </w:p>
        </w:tc>
        <w:tc>
          <w:tcPr>
            <w:tcW w:w="900" w:type="dxa"/>
          </w:tcPr>
          <w:p w14:paraId="6641E733" w14:textId="77777777" w:rsidR="00366329" w:rsidRPr="000B0BAE" w:rsidRDefault="00366329">
            <w:pPr>
              <w:pStyle w:val="TableColHeadingCenter"/>
              <w:rPr>
                <w:rFonts w:eastAsia="MS Mincho"/>
              </w:rPr>
            </w:pPr>
            <w:r w:rsidRPr="000B0BAE">
              <w:rPr>
                <w:rFonts w:eastAsia="MS Mincho"/>
              </w:rPr>
              <w:t>n</w:t>
            </w:r>
          </w:p>
        </w:tc>
        <w:tc>
          <w:tcPr>
            <w:tcW w:w="892" w:type="dxa"/>
          </w:tcPr>
          <w:p w14:paraId="094F7C1A" w14:textId="77777777" w:rsidR="00366329" w:rsidRPr="000B0BAE" w:rsidRDefault="00366329">
            <w:pPr>
              <w:pStyle w:val="TableColHeadingCenter"/>
              <w:rPr>
                <w:rFonts w:eastAsia="MS Mincho"/>
              </w:rPr>
            </w:pPr>
            <w:r w:rsidRPr="000B0BAE">
              <w:rPr>
                <w:rFonts w:eastAsia="MS Mincho"/>
              </w:rPr>
              <w:t>Average</w:t>
            </w:r>
          </w:p>
        </w:tc>
      </w:tr>
      <w:tr w:rsidR="00366329" w:rsidRPr="000B0BAE" w14:paraId="49C2DCC8" w14:textId="77777777" w:rsidTr="007E5464">
        <w:trPr>
          <w:jc w:val="center"/>
        </w:trPr>
        <w:tc>
          <w:tcPr>
            <w:tcW w:w="1432" w:type="dxa"/>
            <w:shd w:val="clear" w:color="auto" w:fill="D9E2F3" w:themeFill="accent5" w:themeFillTint="33"/>
          </w:tcPr>
          <w:p w14:paraId="69DE1658" w14:textId="77777777" w:rsidR="00366329" w:rsidRPr="000B0BAE" w:rsidRDefault="00366329">
            <w:pPr>
              <w:pStyle w:val="TableSubheadingCentered"/>
            </w:pPr>
          </w:p>
        </w:tc>
        <w:tc>
          <w:tcPr>
            <w:tcW w:w="874" w:type="dxa"/>
            <w:shd w:val="clear" w:color="auto" w:fill="D9E2F3" w:themeFill="accent5" w:themeFillTint="33"/>
          </w:tcPr>
          <w:p w14:paraId="080C0D22" w14:textId="77777777" w:rsidR="00366329" w:rsidRPr="000B0BAE" w:rsidRDefault="00366329">
            <w:pPr>
              <w:pStyle w:val="TableSubheadingCentered"/>
            </w:pPr>
            <w:r w:rsidRPr="000B0BAE">
              <w:t>1</w:t>
            </w:r>
          </w:p>
        </w:tc>
        <w:tc>
          <w:tcPr>
            <w:tcW w:w="874" w:type="dxa"/>
            <w:shd w:val="clear" w:color="auto" w:fill="D9E2F3" w:themeFill="accent5" w:themeFillTint="33"/>
          </w:tcPr>
          <w:p w14:paraId="516078B0" w14:textId="77777777" w:rsidR="00366329" w:rsidRPr="000B0BAE" w:rsidRDefault="00366329">
            <w:pPr>
              <w:pStyle w:val="TableSubheadingCentered"/>
            </w:pPr>
            <w:r w:rsidRPr="000B0BAE">
              <w:t>2</w:t>
            </w:r>
          </w:p>
        </w:tc>
        <w:tc>
          <w:tcPr>
            <w:tcW w:w="874" w:type="dxa"/>
            <w:shd w:val="clear" w:color="auto" w:fill="D9E2F3" w:themeFill="accent5" w:themeFillTint="33"/>
          </w:tcPr>
          <w:p w14:paraId="7D02DFA3" w14:textId="77777777" w:rsidR="00366329" w:rsidRPr="000B0BAE" w:rsidRDefault="00366329">
            <w:pPr>
              <w:pStyle w:val="TableSubheadingCentered"/>
            </w:pPr>
            <w:r w:rsidRPr="000B0BAE">
              <w:t>3</w:t>
            </w:r>
          </w:p>
        </w:tc>
        <w:tc>
          <w:tcPr>
            <w:tcW w:w="875" w:type="dxa"/>
            <w:shd w:val="clear" w:color="auto" w:fill="D9E2F3" w:themeFill="accent5" w:themeFillTint="33"/>
          </w:tcPr>
          <w:p w14:paraId="724A5909" w14:textId="77777777" w:rsidR="00366329" w:rsidRPr="000B0BAE" w:rsidRDefault="00366329">
            <w:pPr>
              <w:pStyle w:val="TableSubheadingCentered"/>
            </w:pPr>
            <w:r w:rsidRPr="000B0BAE">
              <w:t>4</w:t>
            </w:r>
          </w:p>
        </w:tc>
        <w:tc>
          <w:tcPr>
            <w:tcW w:w="874" w:type="dxa"/>
            <w:shd w:val="clear" w:color="auto" w:fill="D9E2F3" w:themeFill="accent5" w:themeFillTint="33"/>
          </w:tcPr>
          <w:p w14:paraId="2946B2F8" w14:textId="77777777" w:rsidR="00366329" w:rsidRPr="000B0BAE" w:rsidRDefault="00366329">
            <w:pPr>
              <w:pStyle w:val="TableSubheadingCentered"/>
            </w:pPr>
            <w:r w:rsidRPr="000B0BAE">
              <w:t>5</w:t>
            </w:r>
          </w:p>
        </w:tc>
        <w:tc>
          <w:tcPr>
            <w:tcW w:w="874" w:type="dxa"/>
            <w:shd w:val="clear" w:color="auto" w:fill="D9E2F3" w:themeFill="accent5" w:themeFillTint="33"/>
          </w:tcPr>
          <w:p w14:paraId="184CA1F2" w14:textId="77777777" w:rsidR="00366329" w:rsidRPr="000B0BAE" w:rsidRDefault="00366329">
            <w:pPr>
              <w:pStyle w:val="TableSubheadingCentered"/>
            </w:pPr>
            <w:r w:rsidRPr="000B0BAE">
              <w:t>6</w:t>
            </w:r>
          </w:p>
        </w:tc>
        <w:tc>
          <w:tcPr>
            <w:tcW w:w="875" w:type="dxa"/>
            <w:shd w:val="clear" w:color="auto" w:fill="D9E2F3" w:themeFill="accent5" w:themeFillTint="33"/>
          </w:tcPr>
          <w:p w14:paraId="4EED9030" w14:textId="77777777" w:rsidR="00366329" w:rsidRPr="000B0BAE" w:rsidRDefault="00366329">
            <w:pPr>
              <w:pStyle w:val="TableSubheadingCentered"/>
            </w:pPr>
            <w:r w:rsidRPr="000B0BAE">
              <w:t>7</w:t>
            </w:r>
          </w:p>
        </w:tc>
        <w:tc>
          <w:tcPr>
            <w:tcW w:w="900" w:type="dxa"/>
            <w:shd w:val="clear" w:color="auto" w:fill="D9E2F3" w:themeFill="accent5" w:themeFillTint="33"/>
          </w:tcPr>
          <w:p w14:paraId="0AC16206" w14:textId="77777777" w:rsidR="00366329" w:rsidRPr="000B0BAE" w:rsidRDefault="00366329">
            <w:pPr>
              <w:pStyle w:val="TableSubheadingCentered"/>
            </w:pPr>
            <w:r w:rsidRPr="000B0BAE">
              <w:t>96</w:t>
            </w:r>
          </w:p>
        </w:tc>
        <w:tc>
          <w:tcPr>
            <w:tcW w:w="892" w:type="dxa"/>
            <w:shd w:val="clear" w:color="auto" w:fill="D9E2F3" w:themeFill="accent5" w:themeFillTint="33"/>
          </w:tcPr>
          <w:p w14:paraId="37DA38D4" w14:textId="77777777" w:rsidR="00366329" w:rsidRPr="000B0BAE" w:rsidRDefault="00366329">
            <w:pPr>
              <w:pStyle w:val="TableSubheadingCentered"/>
            </w:pPr>
            <w:r w:rsidRPr="000B0BAE">
              <w:t>5.9</w:t>
            </w:r>
          </w:p>
        </w:tc>
      </w:tr>
      <w:tr w:rsidR="00366329" w:rsidRPr="000B0BAE" w14:paraId="1AA18799" w14:textId="77777777" w:rsidTr="007E5464">
        <w:trPr>
          <w:jc w:val="center"/>
        </w:trPr>
        <w:tc>
          <w:tcPr>
            <w:tcW w:w="1432" w:type="dxa"/>
          </w:tcPr>
          <w:p w14:paraId="539CAE3C" w14:textId="77777777" w:rsidR="00366329" w:rsidRPr="000B0BAE" w:rsidRDefault="00366329">
            <w:pPr>
              <w:pStyle w:val="TableText"/>
            </w:pPr>
            <w:r w:rsidRPr="000B0BAE">
              <w:t>Grades K-5</w:t>
            </w:r>
          </w:p>
        </w:tc>
        <w:tc>
          <w:tcPr>
            <w:tcW w:w="874" w:type="dxa"/>
          </w:tcPr>
          <w:p w14:paraId="3CD51BDF" w14:textId="77777777" w:rsidR="00366329" w:rsidRPr="000B0BAE" w:rsidRDefault="00366329">
            <w:pPr>
              <w:pStyle w:val="TableTextCentered"/>
              <w:rPr>
                <w:rFonts w:eastAsia="Times New Roman"/>
              </w:rPr>
            </w:pPr>
            <w:r w:rsidRPr="000B0BAE">
              <w:rPr>
                <w:rFonts w:eastAsia="Times New Roman"/>
              </w:rPr>
              <w:t>0</w:t>
            </w:r>
          </w:p>
        </w:tc>
        <w:tc>
          <w:tcPr>
            <w:tcW w:w="874" w:type="dxa"/>
          </w:tcPr>
          <w:p w14:paraId="569B1F50" w14:textId="77777777" w:rsidR="00366329" w:rsidRPr="000B0BAE" w:rsidRDefault="00366329">
            <w:pPr>
              <w:pStyle w:val="TableTextCentered"/>
              <w:rPr>
                <w:rFonts w:eastAsia="Times New Roman"/>
              </w:rPr>
            </w:pPr>
            <w:r w:rsidRPr="000B0BAE">
              <w:rPr>
                <w:rFonts w:eastAsia="Times New Roman"/>
              </w:rPr>
              <w:t>0</w:t>
            </w:r>
          </w:p>
        </w:tc>
        <w:tc>
          <w:tcPr>
            <w:tcW w:w="874" w:type="dxa"/>
          </w:tcPr>
          <w:p w14:paraId="180D3015" w14:textId="77777777" w:rsidR="00366329" w:rsidRPr="000B0BAE" w:rsidRDefault="00366329">
            <w:pPr>
              <w:pStyle w:val="TableTextCentered"/>
              <w:rPr>
                <w:rFonts w:eastAsia="Times New Roman"/>
              </w:rPr>
            </w:pPr>
            <w:r w:rsidRPr="000B0BAE">
              <w:rPr>
                <w:rFonts w:eastAsia="Times New Roman"/>
              </w:rPr>
              <w:t>2</w:t>
            </w:r>
          </w:p>
        </w:tc>
        <w:tc>
          <w:tcPr>
            <w:tcW w:w="875" w:type="dxa"/>
          </w:tcPr>
          <w:p w14:paraId="4CFA5E4F" w14:textId="77777777" w:rsidR="00366329" w:rsidRPr="000B0BAE" w:rsidRDefault="00366329">
            <w:pPr>
              <w:pStyle w:val="TableTextCentered"/>
              <w:rPr>
                <w:rFonts w:eastAsia="Times New Roman"/>
              </w:rPr>
            </w:pPr>
            <w:r w:rsidRPr="000B0BAE">
              <w:rPr>
                <w:rFonts w:eastAsia="Times New Roman"/>
              </w:rPr>
              <w:t>2</w:t>
            </w:r>
          </w:p>
        </w:tc>
        <w:tc>
          <w:tcPr>
            <w:tcW w:w="874" w:type="dxa"/>
          </w:tcPr>
          <w:p w14:paraId="3C00DDE2" w14:textId="77777777" w:rsidR="00366329" w:rsidRPr="000B0BAE" w:rsidRDefault="00366329">
            <w:pPr>
              <w:pStyle w:val="TableTextCentered"/>
              <w:rPr>
                <w:rFonts w:eastAsia="Times New Roman"/>
              </w:rPr>
            </w:pPr>
            <w:r w:rsidRPr="000B0BAE">
              <w:rPr>
                <w:rFonts w:eastAsia="Times New Roman"/>
              </w:rPr>
              <w:t>4</w:t>
            </w:r>
          </w:p>
        </w:tc>
        <w:tc>
          <w:tcPr>
            <w:tcW w:w="874" w:type="dxa"/>
          </w:tcPr>
          <w:p w14:paraId="084CF122" w14:textId="77777777" w:rsidR="00366329" w:rsidRPr="000B0BAE" w:rsidRDefault="00366329">
            <w:pPr>
              <w:pStyle w:val="TableTextCentered"/>
              <w:rPr>
                <w:rFonts w:eastAsia="Times New Roman"/>
              </w:rPr>
            </w:pPr>
            <w:r w:rsidRPr="000B0BAE">
              <w:rPr>
                <w:rFonts w:eastAsia="Times New Roman"/>
              </w:rPr>
              <w:t>10</w:t>
            </w:r>
          </w:p>
        </w:tc>
        <w:tc>
          <w:tcPr>
            <w:tcW w:w="875" w:type="dxa"/>
          </w:tcPr>
          <w:p w14:paraId="0ACB6A84" w14:textId="77777777" w:rsidR="00366329" w:rsidRPr="000B0BAE" w:rsidRDefault="00366329">
            <w:pPr>
              <w:pStyle w:val="TableTextCentered"/>
              <w:rPr>
                <w:rFonts w:eastAsia="Times New Roman"/>
              </w:rPr>
            </w:pPr>
            <w:r w:rsidRPr="000B0BAE">
              <w:rPr>
                <w:rFonts w:eastAsia="Times New Roman"/>
              </w:rPr>
              <w:t>13</w:t>
            </w:r>
          </w:p>
        </w:tc>
        <w:tc>
          <w:tcPr>
            <w:tcW w:w="900" w:type="dxa"/>
          </w:tcPr>
          <w:p w14:paraId="38C1F02B" w14:textId="77777777" w:rsidR="00366329" w:rsidRPr="000B0BAE" w:rsidRDefault="00366329">
            <w:pPr>
              <w:pStyle w:val="TableTextCentered"/>
              <w:rPr>
                <w:rFonts w:eastAsia="Times New Roman"/>
              </w:rPr>
            </w:pPr>
            <w:r w:rsidRPr="000B0BAE">
              <w:rPr>
                <w:rFonts w:eastAsia="Times New Roman"/>
              </w:rPr>
              <w:t>31</w:t>
            </w:r>
          </w:p>
        </w:tc>
        <w:tc>
          <w:tcPr>
            <w:tcW w:w="892" w:type="dxa"/>
          </w:tcPr>
          <w:p w14:paraId="03276D87" w14:textId="77777777" w:rsidR="00366329" w:rsidRPr="000B0BAE" w:rsidRDefault="00366329">
            <w:pPr>
              <w:pStyle w:val="TableTextCentered"/>
              <w:rPr>
                <w:rFonts w:eastAsia="Times New Roman"/>
              </w:rPr>
            </w:pPr>
            <w:r w:rsidRPr="000B0BAE">
              <w:rPr>
                <w:rFonts w:eastAsia="Times New Roman"/>
              </w:rPr>
              <w:t>6.0</w:t>
            </w:r>
          </w:p>
        </w:tc>
      </w:tr>
      <w:tr w:rsidR="00366329" w:rsidRPr="000B0BAE" w14:paraId="25F9FC1F" w14:textId="77777777" w:rsidTr="007E5464">
        <w:trPr>
          <w:jc w:val="center"/>
        </w:trPr>
        <w:tc>
          <w:tcPr>
            <w:tcW w:w="1432" w:type="dxa"/>
          </w:tcPr>
          <w:p w14:paraId="41DBAADD" w14:textId="77777777" w:rsidR="00366329" w:rsidRPr="000B0BAE" w:rsidRDefault="00366329">
            <w:pPr>
              <w:pStyle w:val="TableText"/>
            </w:pPr>
            <w:r w:rsidRPr="000B0BAE">
              <w:t>Grades 6-8</w:t>
            </w:r>
          </w:p>
        </w:tc>
        <w:tc>
          <w:tcPr>
            <w:tcW w:w="874" w:type="dxa"/>
          </w:tcPr>
          <w:p w14:paraId="2336A632" w14:textId="77777777" w:rsidR="00366329" w:rsidRPr="000B0BAE" w:rsidRDefault="00366329">
            <w:pPr>
              <w:pStyle w:val="TableTextCentered"/>
              <w:rPr>
                <w:rFonts w:eastAsia="Times New Roman"/>
              </w:rPr>
            </w:pPr>
            <w:r w:rsidRPr="000B0BAE">
              <w:rPr>
                <w:rFonts w:eastAsia="Times New Roman"/>
              </w:rPr>
              <w:t>0</w:t>
            </w:r>
          </w:p>
        </w:tc>
        <w:tc>
          <w:tcPr>
            <w:tcW w:w="874" w:type="dxa"/>
          </w:tcPr>
          <w:p w14:paraId="029291B4" w14:textId="77777777" w:rsidR="00366329" w:rsidRPr="000B0BAE" w:rsidRDefault="00366329">
            <w:pPr>
              <w:pStyle w:val="TableTextCentered"/>
              <w:rPr>
                <w:rFonts w:eastAsia="Times New Roman"/>
              </w:rPr>
            </w:pPr>
            <w:r w:rsidRPr="000B0BAE">
              <w:rPr>
                <w:rFonts w:eastAsia="Times New Roman"/>
              </w:rPr>
              <w:t>0</w:t>
            </w:r>
          </w:p>
        </w:tc>
        <w:tc>
          <w:tcPr>
            <w:tcW w:w="874" w:type="dxa"/>
          </w:tcPr>
          <w:p w14:paraId="4BEC4915" w14:textId="77777777" w:rsidR="00366329" w:rsidRPr="000B0BAE" w:rsidRDefault="00366329">
            <w:pPr>
              <w:pStyle w:val="TableTextCentered"/>
              <w:rPr>
                <w:rFonts w:eastAsia="Times New Roman"/>
              </w:rPr>
            </w:pPr>
            <w:r w:rsidRPr="000B0BAE">
              <w:rPr>
                <w:rFonts w:eastAsia="Times New Roman"/>
              </w:rPr>
              <w:t>3</w:t>
            </w:r>
          </w:p>
        </w:tc>
        <w:tc>
          <w:tcPr>
            <w:tcW w:w="875" w:type="dxa"/>
          </w:tcPr>
          <w:p w14:paraId="42BC884B" w14:textId="77777777" w:rsidR="00366329" w:rsidRPr="000B0BAE" w:rsidRDefault="00366329">
            <w:pPr>
              <w:pStyle w:val="TableTextCentered"/>
              <w:rPr>
                <w:rFonts w:eastAsia="Times New Roman"/>
              </w:rPr>
            </w:pPr>
            <w:r w:rsidRPr="000B0BAE">
              <w:rPr>
                <w:rFonts w:eastAsia="Times New Roman"/>
              </w:rPr>
              <w:t>4</w:t>
            </w:r>
          </w:p>
        </w:tc>
        <w:tc>
          <w:tcPr>
            <w:tcW w:w="874" w:type="dxa"/>
          </w:tcPr>
          <w:p w14:paraId="55C571AC" w14:textId="77777777" w:rsidR="00366329" w:rsidRPr="000B0BAE" w:rsidRDefault="00366329">
            <w:pPr>
              <w:pStyle w:val="TableTextCentered"/>
              <w:rPr>
                <w:rFonts w:eastAsia="Times New Roman"/>
              </w:rPr>
            </w:pPr>
            <w:r w:rsidRPr="000B0BAE">
              <w:rPr>
                <w:rFonts w:eastAsia="Times New Roman"/>
              </w:rPr>
              <w:t>4</w:t>
            </w:r>
          </w:p>
        </w:tc>
        <w:tc>
          <w:tcPr>
            <w:tcW w:w="874" w:type="dxa"/>
          </w:tcPr>
          <w:p w14:paraId="12A6B7D1" w14:textId="77777777" w:rsidR="00366329" w:rsidRPr="000B0BAE" w:rsidRDefault="00366329">
            <w:pPr>
              <w:pStyle w:val="TableTextCentered"/>
              <w:rPr>
                <w:rFonts w:eastAsia="Times New Roman"/>
              </w:rPr>
            </w:pPr>
            <w:r w:rsidRPr="000B0BAE">
              <w:rPr>
                <w:rFonts w:eastAsia="Times New Roman"/>
              </w:rPr>
              <w:t>8</w:t>
            </w:r>
          </w:p>
        </w:tc>
        <w:tc>
          <w:tcPr>
            <w:tcW w:w="875" w:type="dxa"/>
          </w:tcPr>
          <w:p w14:paraId="20E688B9" w14:textId="77777777" w:rsidR="00366329" w:rsidRPr="000B0BAE" w:rsidRDefault="00366329">
            <w:pPr>
              <w:pStyle w:val="TableTextCentered"/>
              <w:rPr>
                <w:rFonts w:eastAsia="Times New Roman"/>
              </w:rPr>
            </w:pPr>
            <w:r w:rsidRPr="000B0BAE">
              <w:rPr>
                <w:rFonts w:eastAsia="Times New Roman"/>
              </w:rPr>
              <w:t>12</w:t>
            </w:r>
          </w:p>
        </w:tc>
        <w:tc>
          <w:tcPr>
            <w:tcW w:w="900" w:type="dxa"/>
          </w:tcPr>
          <w:p w14:paraId="4717D2BC" w14:textId="77777777" w:rsidR="00366329" w:rsidRPr="000B0BAE" w:rsidRDefault="00366329">
            <w:pPr>
              <w:pStyle w:val="TableTextCentered"/>
              <w:rPr>
                <w:rFonts w:eastAsia="Times New Roman"/>
              </w:rPr>
            </w:pPr>
            <w:r w:rsidRPr="000B0BAE">
              <w:rPr>
                <w:rFonts w:eastAsia="Times New Roman"/>
              </w:rPr>
              <w:t>31</w:t>
            </w:r>
          </w:p>
        </w:tc>
        <w:tc>
          <w:tcPr>
            <w:tcW w:w="892" w:type="dxa"/>
          </w:tcPr>
          <w:p w14:paraId="77FC529B" w14:textId="77777777" w:rsidR="00366329" w:rsidRPr="000B0BAE" w:rsidRDefault="00366329">
            <w:pPr>
              <w:pStyle w:val="TableTextCentered"/>
              <w:rPr>
                <w:rFonts w:eastAsia="Times New Roman"/>
              </w:rPr>
            </w:pPr>
            <w:r w:rsidRPr="000B0BAE">
              <w:rPr>
                <w:rFonts w:eastAsia="Times New Roman"/>
              </w:rPr>
              <w:t>5.7</w:t>
            </w:r>
          </w:p>
        </w:tc>
      </w:tr>
      <w:tr w:rsidR="00366329" w:rsidRPr="000B0BAE" w14:paraId="4F7CB842" w14:textId="77777777" w:rsidTr="007E5464">
        <w:trPr>
          <w:jc w:val="center"/>
        </w:trPr>
        <w:tc>
          <w:tcPr>
            <w:tcW w:w="1432" w:type="dxa"/>
          </w:tcPr>
          <w:p w14:paraId="0249F5D3" w14:textId="77777777" w:rsidR="00366329" w:rsidRPr="000B0BAE" w:rsidRDefault="00366329">
            <w:pPr>
              <w:pStyle w:val="TableText"/>
            </w:pPr>
            <w:r w:rsidRPr="000B0BAE">
              <w:t>Grades 9-12</w:t>
            </w:r>
          </w:p>
        </w:tc>
        <w:tc>
          <w:tcPr>
            <w:tcW w:w="874" w:type="dxa"/>
          </w:tcPr>
          <w:p w14:paraId="6A685AD8" w14:textId="77777777" w:rsidR="00366329" w:rsidRPr="000B0BAE" w:rsidRDefault="00366329">
            <w:pPr>
              <w:pStyle w:val="TableTextCentered"/>
              <w:rPr>
                <w:rFonts w:eastAsia="Times New Roman"/>
              </w:rPr>
            </w:pPr>
            <w:r w:rsidRPr="000B0BAE">
              <w:rPr>
                <w:rFonts w:eastAsia="Times New Roman"/>
              </w:rPr>
              <w:t>0</w:t>
            </w:r>
          </w:p>
        </w:tc>
        <w:tc>
          <w:tcPr>
            <w:tcW w:w="874" w:type="dxa"/>
          </w:tcPr>
          <w:p w14:paraId="4071FD58" w14:textId="77777777" w:rsidR="00366329" w:rsidRPr="000B0BAE" w:rsidRDefault="00366329">
            <w:pPr>
              <w:pStyle w:val="TableTextCentered"/>
              <w:rPr>
                <w:rFonts w:eastAsia="Times New Roman"/>
              </w:rPr>
            </w:pPr>
            <w:r w:rsidRPr="000B0BAE">
              <w:rPr>
                <w:rFonts w:eastAsia="Times New Roman"/>
              </w:rPr>
              <w:t>1</w:t>
            </w:r>
          </w:p>
        </w:tc>
        <w:tc>
          <w:tcPr>
            <w:tcW w:w="874" w:type="dxa"/>
          </w:tcPr>
          <w:p w14:paraId="7010E086" w14:textId="77777777" w:rsidR="00366329" w:rsidRPr="000B0BAE" w:rsidRDefault="00366329">
            <w:pPr>
              <w:pStyle w:val="TableTextCentered"/>
              <w:rPr>
                <w:rFonts w:eastAsia="Times New Roman"/>
              </w:rPr>
            </w:pPr>
            <w:r w:rsidRPr="000B0BAE">
              <w:rPr>
                <w:rFonts w:eastAsia="Times New Roman"/>
              </w:rPr>
              <w:t>1</w:t>
            </w:r>
          </w:p>
        </w:tc>
        <w:tc>
          <w:tcPr>
            <w:tcW w:w="875" w:type="dxa"/>
          </w:tcPr>
          <w:p w14:paraId="5282606D" w14:textId="77777777" w:rsidR="00366329" w:rsidRPr="000B0BAE" w:rsidRDefault="00366329">
            <w:pPr>
              <w:pStyle w:val="TableTextCentered"/>
              <w:rPr>
                <w:rFonts w:eastAsia="Times New Roman"/>
              </w:rPr>
            </w:pPr>
            <w:r w:rsidRPr="000B0BAE">
              <w:rPr>
                <w:rFonts w:eastAsia="Times New Roman"/>
              </w:rPr>
              <w:t>3</w:t>
            </w:r>
          </w:p>
        </w:tc>
        <w:tc>
          <w:tcPr>
            <w:tcW w:w="874" w:type="dxa"/>
          </w:tcPr>
          <w:p w14:paraId="6EBA173A" w14:textId="77777777" w:rsidR="00366329" w:rsidRPr="000B0BAE" w:rsidRDefault="00366329">
            <w:pPr>
              <w:pStyle w:val="TableTextCentered"/>
              <w:rPr>
                <w:rFonts w:eastAsia="Times New Roman"/>
              </w:rPr>
            </w:pPr>
            <w:r w:rsidRPr="000B0BAE">
              <w:rPr>
                <w:rFonts w:eastAsia="Times New Roman"/>
              </w:rPr>
              <w:t>5</w:t>
            </w:r>
          </w:p>
        </w:tc>
        <w:tc>
          <w:tcPr>
            <w:tcW w:w="874" w:type="dxa"/>
          </w:tcPr>
          <w:p w14:paraId="7419FFE8" w14:textId="77777777" w:rsidR="00366329" w:rsidRPr="000B0BAE" w:rsidRDefault="00366329">
            <w:pPr>
              <w:pStyle w:val="TableTextCentered"/>
              <w:rPr>
                <w:rFonts w:eastAsia="Times New Roman"/>
              </w:rPr>
            </w:pPr>
            <w:r w:rsidRPr="000B0BAE">
              <w:rPr>
                <w:rFonts w:eastAsia="Times New Roman"/>
              </w:rPr>
              <w:t>3</w:t>
            </w:r>
          </w:p>
        </w:tc>
        <w:tc>
          <w:tcPr>
            <w:tcW w:w="875" w:type="dxa"/>
          </w:tcPr>
          <w:p w14:paraId="247B6098" w14:textId="77777777" w:rsidR="00366329" w:rsidRPr="000B0BAE" w:rsidRDefault="00366329">
            <w:pPr>
              <w:pStyle w:val="TableTextCentered"/>
              <w:rPr>
                <w:rFonts w:eastAsia="Times New Roman"/>
              </w:rPr>
            </w:pPr>
            <w:r w:rsidRPr="000B0BAE">
              <w:rPr>
                <w:rFonts w:eastAsia="Times New Roman"/>
              </w:rPr>
              <w:t>21</w:t>
            </w:r>
          </w:p>
        </w:tc>
        <w:tc>
          <w:tcPr>
            <w:tcW w:w="900" w:type="dxa"/>
          </w:tcPr>
          <w:p w14:paraId="2C355DB1" w14:textId="77777777" w:rsidR="00366329" w:rsidRPr="000B0BAE" w:rsidRDefault="00366329">
            <w:pPr>
              <w:pStyle w:val="TableTextCentered"/>
              <w:rPr>
                <w:rFonts w:eastAsia="Times New Roman"/>
              </w:rPr>
            </w:pPr>
            <w:r w:rsidRPr="000B0BAE">
              <w:rPr>
                <w:rFonts w:eastAsia="Times New Roman"/>
              </w:rPr>
              <w:t>34</w:t>
            </w:r>
          </w:p>
        </w:tc>
        <w:tc>
          <w:tcPr>
            <w:tcW w:w="892" w:type="dxa"/>
          </w:tcPr>
          <w:p w14:paraId="16582B2A" w14:textId="77777777" w:rsidR="00366329" w:rsidRPr="000B0BAE" w:rsidRDefault="00366329">
            <w:pPr>
              <w:pStyle w:val="TableTextCentered"/>
              <w:rPr>
                <w:rFonts w:eastAsia="Times New Roman"/>
              </w:rPr>
            </w:pPr>
            <w:r w:rsidRPr="000B0BAE">
              <w:rPr>
                <w:rFonts w:eastAsia="Times New Roman"/>
              </w:rPr>
              <w:t>6.1</w:t>
            </w:r>
          </w:p>
        </w:tc>
      </w:tr>
    </w:tbl>
    <w:bookmarkEnd w:id="103"/>
    <w:p w14:paraId="7EB5992F" w14:textId="77777777" w:rsidR="00366329" w:rsidRPr="000B0BAE" w:rsidRDefault="00366329">
      <w:pPr>
        <w:pStyle w:val="TableNote"/>
      </w:pPr>
      <w:r w:rsidRPr="000B0BAE">
        <w:t xml:space="preserve">*The district average is an average of the observation scores. In Table 7, the district average is computed as: </w:t>
      </w:r>
      <w:r w:rsidRPr="000B0BAE">
        <w:br/>
      </w:r>
      <w:bookmarkStart w:id="104" w:name="Dist_BM_Calc"/>
      <w:r w:rsidRPr="000B0BAE">
        <w:t>([2 x 1] + [3 x 6] + [4 x 9] + [5 x 13] + [6 x 21] + [7 x 46]) ÷ 96 observations = 5.9</w:t>
      </w:r>
      <w:bookmarkEnd w:id="104"/>
    </w:p>
    <w:p w14:paraId="17C29EC8" w14:textId="77777777" w:rsidR="00366329" w:rsidRPr="000B0BAE" w:rsidRDefault="00366329">
      <w:pPr>
        <w:pStyle w:val="BodyText"/>
      </w:pPr>
      <w:r w:rsidRPr="000B0BAE">
        <w:rPr>
          <w:rStyle w:val="BodyTextDemiChar"/>
        </w:rPr>
        <w:t>Ratings in the Low Range.</w:t>
      </w:r>
      <w:r w:rsidRPr="000B0BAE">
        <w:t xml:space="preserve"> At the low range, the classroom is chaotic. There are no rules and expectations, or they are not enforced consistently. The teacher does not monitor the classroom effectively and only reacts to student disruption, which is frequent. There are frequent instances of misbehavior in the classroom, and the teacher’s attempts to redirect misbehavior are ineffective. The teacher does not use cues, such as eye contact, slight touches, gestures, or physical proximity, to respond to and redirect negative behavior. </w:t>
      </w:r>
    </w:p>
    <w:p w14:paraId="20521821" w14:textId="77777777" w:rsidR="00366329" w:rsidRPr="000B0BAE" w:rsidRDefault="00366329">
      <w:pPr>
        <w:pStyle w:val="BodyText"/>
      </w:pPr>
      <w:r w:rsidRPr="000B0BAE">
        <w:rPr>
          <w:rStyle w:val="BodyTextDemiChar"/>
        </w:rPr>
        <w:t>Ratings in the Middle Range.</w:t>
      </w:r>
      <w:r w:rsidRPr="000B0BAE">
        <w:t xml:space="preserve"> Although rules and expectations may be stated, they are not consistently enforced, or the rules may be unclear. Sometimes, the teacher proactively anticipates and prevents misbehavior, but at other times the teacher ignores behavior problems until it is too late. Misbehavior may escalate because redirection is not always effective. Episodes of misbehavior are periodic.</w:t>
      </w:r>
    </w:p>
    <w:p w14:paraId="087469AE" w14:textId="77777777" w:rsidR="00366329" w:rsidRPr="000B0BAE" w:rsidRDefault="00366329">
      <w:pPr>
        <w:pStyle w:val="BodyText"/>
      </w:pPr>
      <w:r w:rsidRPr="000B0BAE">
        <w:rPr>
          <w:rStyle w:val="BodyTextDemiChar"/>
        </w:rPr>
        <w:t>Ratings in the High Range.</w:t>
      </w:r>
      <w:r w:rsidRPr="000B0BAE">
        <w:t xml:space="preserve"> At the high range, the rules and guidelines for behavior are clear, and they are consistently reinforced by the teacher. The teacher monitors the classroom and prevents problems from developing, using subtle cues to redirect behavior and address situations before they escalate. The teacher focuses on positive behavior and consistently affirms students’ desirable behaviors. The teacher effectively uses cues to redirect behavior. There are no, or very few, instances of student misbehavior or disruptions.</w:t>
      </w:r>
    </w:p>
    <w:p w14:paraId="7506FAD2" w14:textId="77777777" w:rsidR="00366329" w:rsidRPr="000B0BAE" w:rsidRDefault="00366329">
      <w:pPr>
        <w:spacing w:after="160" w:line="259" w:lineRule="auto"/>
      </w:pPr>
      <w:r w:rsidRPr="000B0BAE">
        <w:br w:type="page"/>
      </w:r>
    </w:p>
    <w:p w14:paraId="27D1367D" w14:textId="77777777" w:rsidR="00366329" w:rsidRPr="000B0BAE" w:rsidRDefault="00366329">
      <w:pPr>
        <w:pStyle w:val="Heading2-SIOR"/>
      </w:pPr>
      <w:bookmarkStart w:id="105" w:name="_Toc411329831"/>
      <w:bookmarkStart w:id="106" w:name="_Toc430114880"/>
      <w:bookmarkStart w:id="107" w:name="_Toc92194259"/>
      <w:r w:rsidRPr="000B0BAE">
        <w:t>Productivity</w:t>
      </w:r>
      <w:bookmarkEnd w:id="105"/>
      <w:bookmarkEnd w:id="106"/>
      <w:bookmarkEnd w:id="107"/>
    </w:p>
    <w:p w14:paraId="202417FA" w14:textId="77777777" w:rsidR="00366329" w:rsidRPr="000B0BAE" w:rsidRDefault="00366329">
      <w:pPr>
        <w:pStyle w:val="BodyTextDomain"/>
      </w:pPr>
      <w:r w:rsidRPr="000B0BAE">
        <w:t>Classroom Organization domain, Grades K−12</w:t>
      </w:r>
    </w:p>
    <w:p w14:paraId="23B89F00" w14:textId="77777777" w:rsidR="00366329" w:rsidRPr="000B0BAE" w:rsidRDefault="00366329">
      <w:pPr>
        <w:pStyle w:val="BodyText"/>
      </w:pPr>
      <w:r w:rsidRPr="000B0BAE">
        <w:t>Productivity considers how well the teacher manages instructional time and routines and provides activities for students so that they have the opportunity to be involved in learning activities (</w:t>
      </w:r>
      <w:r w:rsidRPr="000B0BAE">
        <w:rPr>
          <w:i/>
        </w:rPr>
        <w:t>CLASS K–3 Manual,</w:t>
      </w:r>
      <w:r w:rsidRPr="000B0BAE">
        <w:t xml:space="preserve"> p. 51, </w:t>
      </w:r>
      <w:r w:rsidRPr="000B0BAE">
        <w:rPr>
          <w:i/>
        </w:rPr>
        <w:t xml:space="preserve">CLASS Upper Elementary Manual, </w:t>
      </w:r>
      <w:r w:rsidRPr="000B0BAE">
        <w:t xml:space="preserve">p. 49, </w:t>
      </w:r>
      <w:r w:rsidRPr="000B0BAE">
        <w:rPr>
          <w:i/>
        </w:rPr>
        <w:t>CLASS Secondary Manual</w:t>
      </w:r>
      <w:r w:rsidRPr="000B0BAE">
        <w:t xml:space="preserve">, p. 49). </w:t>
      </w:r>
    </w:p>
    <w:p w14:paraId="7CB879EB" w14:textId="77777777" w:rsidR="00366329" w:rsidRPr="000B0BAE" w:rsidRDefault="00366329">
      <w:pPr>
        <w:pStyle w:val="TableTitle0"/>
      </w:pPr>
      <w:r w:rsidRPr="000B0BAE">
        <w:t>Table 8. Productivity: Number of Classrooms for Each Rating and District Average</w:t>
      </w:r>
    </w:p>
    <w:p w14:paraId="4C2A320B" w14:textId="77777777" w:rsidR="00366329" w:rsidRPr="000B0BAE" w:rsidRDefault="00366329">
      <w:pPr>
        <w:pStyle w:val="BodyTextDemi"/>
      </w:pPr>
      <w:r w:rsidRPr="000B0BAE">
        <w:t xml:space="preserve">Productivity District Average*: </w:t>
      </w:r>
      <w:bookmarkStart w:id="108" w:name="Dist_PD_Avg"/>
      <w:r w:rsidRPr="000B0BAE">
        <w:t>6.0</w:t>
      </w:r>
      <w:bookmarkEnd w:id="108"/>
    </w:p>
    <w:tbl>
      <w:tblPr>
        <w:tblStyle w:val="MSVTable1"/>
        <w:tblW w:w="5000" w:type="pct"/>
        <w:jc w:val="center"/>
        <w:tblLook w:val="06A0" w:firstRow="1" w:lastRow="0" w:firstColumn="1" w:lastColumn="0" w:noHBand="1" w:noVBand="1"/>
      </w:tblPr>
      <w:tblGrid>
        <w:gridCol w:w="1432"/>
        <w:gridCol w:w="874"/>
        <w:gridCol w:w="874"/>
        <w:gridCol w:w="874"/>
        <w:gridCol w:w="875"/>
        <w:gridCol w:w="874"/>
        <w:gridCol w:w="874"/>
        <w:gridCol w:w="875"/>
        <w:gridCol w:w="900"/>
        <w:gridCol w:w="892"/>
      </w:tblGrid>
      <w:tr w:rsidR="00366329" w:rsidRPr="000B0BAE" w14:paraId="591F81DA" w14:textId="77777777" w:rsidTr="007E5464">
        <w:trPr>
          <w:cnfStyle w:val="100000000000" w:firstRow="1" w:lastRow="0" w:firstColumn="0" w:lastColumn="0" w:oddVBand="0" w:evenVBand="0" w:oddHBand="0" w:evenHBand="0" w:firstRowFirstColumn="0" w:firstRowLastColumn="0" w:lastRowFirstColumn="0" w:lastRowLastColumn="0"/>
          <w:jc w:val="center"/>
        </w:trPr>
        <w:tc>
          <w:tcPr>
            <w:tcW w:w="1432" w:type="dxa"/>
          </w:tcPr>
          <w:p w14:paraId="09CEABA3" w14:textId="77777777" w:rsidR="00366329" w:rsidRPr="000B0BAE" w:rsidRDefault="00366329">
            <w:pPr>
              <w:pStyle w:val="TableColHeadingCenter"/>
              <w:rPr>
                <w:rFonts w:eastAsia="MS Mincho"/>
              </w:rPr>
            </w:pPr>
            <w:bookmarkStart w:id="109" w:name="Tbl_PD"/>
            <w:r w:rsidRPr="000B0BAE">
              <w:rPr>
                <w:rFonts w:eastAsia="MS Mincho"/>
              </w:rPr>
              <w:t>Grade Band</w:t>
            </w:r>
          </w:p>
        </w:tc>
        <w:tc>
          <w:tcPr>
            <w:tcW w:w="1748" w:type="dxa"/>
            <w:gridSpan w:val="2"/>
          </w:tcPr>
          <w:p w14:paraId="589B454F" w14:textId="77777777" w:rsidR="00366329" w:rsidRPr="000B0BAE" w:rsidRDefault="00366329">
            <w:pPr>
              <w:pStyle w:val="TableColHeadingCenter"/>
              <w:rPr>
                <w:rFonts w:eastAsia="MS Mincho"/>
              </w:rPr>
            </w:pPr>
            <w:r w:rsidRPr="000B0BAE">
              <w:rPr>
                <w:rFonts w:eastAsia="MS Mincho"/>
              </w:rPr>
              <w:t>Low Range</w:t>
            </w:r>
          </w:p>
        </w:tc>
        <w:tc>
          <w:tcPr>
            <w:tcW w:w="2623" w:type="dxa"/>
            <w:gridSpan w:val="3"/>
          </w:tcPr>
          <w:p w14:paraId="57BED146" w14:textId="77777777" w:rsidR="00366329" w:rsidRPr="000B0BAE" w:rsidRDefault="00366329">
            <w:pPr>
              <w:pStyle w:val="TableColHeadingCenter"/>
              <w:rPr>
                <w:rFonts w:eastAsia="MS Mincho"/>
              </w:rPr>
            </w:pPr>
            <w:r w:rsidRPr="000B0BAE">
              <w:rPr>
                <w:rFonts w:eastAsia="MS Mincho"/>
              </w:rPr>
              <w:t>Middle Range</w:t>
            </w:r>
          </w:p>
        </w:tc>
        <w:tc>
          <w:tcPr>
            <w:tcW w:w="1749" w:type="dxa"/>
            <w:gridSpan w:val="2"/>
          </w:tcPr>
          <w:p w14:paraId="4E6F41A5" w14:textId="77777777" w:rsidR="00366329" w:rsidRPr="000B0BAE" w:rsidRDefault="00366329">
            <w:pPr>
              <w:pStyle w:val="TableColHeadingCenter"/>
              <w:rPr>
                <w:rFonts w:eastAsia="MS Mincho"/>
              </w:rPr>
            </w:pPr>
            <w:r w:rsidRPr="000B0BAE">
              <w:rPr>
                <w:rFonts w:eastAsia="MS Mincho"/>
              </w:rPr>
              <w:t>High Range</w:t>
            </w:r>
          </w:p>
        </w:tc>
        <w:tc>
          <w:tcPr>
            <w:tcW w:w="900" w:type="dxa"/>
          </w:tcPr>
          <w:p w14:paraId="1D364144" w14:textId="77777777" w:rsidR="00366329" w:rsidRPr="000B0BAE" w:rsidRDefault="00366329">
            <w:pPr>
              <w:pStyle w:val="TableColHeadingCenter"/>
              <w:rPr>
                <w:rFonts w:eastAsia="MS Mincho"/>
              </w:rPr>
            </w:pPr>
            <w:r w:rsidRPr="000B0BAE">
              <w:rPr>
                <w:rFonts w:eastAsia="MS Mincho"/>
              </w:rPr>
              <w:t>n</w:t>
            </w:r>
          </w:p>
        </w:tc>
        <w:tc>
          <w:tcPr>
            <w:tcW w:w="892" w:type="dxa"/>
          </w:tcPr>
          <w:p w14:paraId="45729DE0" w14:textId="77777777" w:rsidR="00366329" w:rsidRPr="000B0BAE" w:rsidRDefault="00366329">
            <w:pPr>
              <w:pStyle w:val="TableColHeadingCenter"/>
              <w:rPr>
                <w:rFonts w:eastAsia="MS Mincho"/>
              </w:rPr>
            </w:pPr>
            <w:r w:rsidRPr="000B0BAE">
              <w:rPr>
                <w:rFonts w:eastAsia="MS Mincho"/>
              </w:rPr>
              <w:t>Average</w:t>
            </w:r>
          </w:p>
        </w:tc>
      </w:tr>
      <w:tr w:rsidR="00366329" w:rsidRPr="000B0BAE" w14:paraId="7D26940A" w14:textId="77777777" w:rsidTr="007E5464">
        <w:trPr>
          <w:jc w:val="center"/>
        </w:trPr>
        <w:tc>
          <w:tcPr>
            <w:tcW w:w="1432" w:type="dxa"/>
            <w:shd w:val="clear" w:color="auto" w:fill="D9E2F3" w:themeFill="accent5" w:themeFillTint="33"/>
          </w:tcPr>
          <w:p w14:paraId="28C55C1E" w14:textId="77777777" w:rsidR="00366329" w:rsidRPr="000B0BAE" w:rsidRDefault="00366329">
            <w:pPr>
              <w:pStyle w:val="TableSubheadingCentered"/>
            </w:pPr>
          </w:p>
        </w:tc>
        <w:tc>
          <w:tcPr>
            <w:tcW w:w="874" w:type="dxa"/>
            <w:shd w:val="clear" w:color="auto" w:fill="D9E2F3" w:themeFill="accent5" w:themeFillTint="33"/>
          </w:tcPr>
          <w:p w14:paraId="366BAF29" w14:textId="77777777" w:rsidR="00366329" w:rsidRPr="000B0BAE" w:rsidRDefault="00366329">
            <w:pPr>
              <w:pStyle w:val="TableSubheadingCentered"/>
            </w:pPr>
            <w:r w:rsidRPr="000B0BAE">
              <w:t>1</w:t>
            </w:r>
          </w:p>
        </w:tc>
        <w:tc>
          <w:tcPr>
            <w:tcW w:w="874" w:type="dxa"/>
            <w:shd w:val="clear" w:color="auto" w:fill="D9E2F3" w:themeFill="accent5" w:themeFillTint="33"/>
          </w:tcPr>
          <w:p w14:paraId="5C2B7D94" w14:textId="77777777" w:rsidR="00366329" w:rsidRPr="000B0BAE" w:rsidRDefault="00366329">
            <w:pPr>
              <w:pStyle w:val="TableSubheadingCentered"/>
            </w:pPr>
            <w:r w:rsidRPr="000B0BAE">
              <w:t>2</w:t>
            </w:r>
          </w:p>
        </w:tc>
        <w:tc>
          <w:tcPr>
            <w:tcW w:w="874" w:type="dxa"/>
            <w:shd w:val="clear" w:color="auto" w:fill="D9E2F3" w:themeFill="accent5" w:themeFillTint="33"/>
          </w:tcPr>
          <w:p w14:paraId="0B7D6DC3" w14:textId="77777777" w:rsidR="00366329" w:rsidRPr="000B0BAE" w:rsidRDefault="00366329">
            <w:pPr>
              <w:pStyle w:val="TableSubheadingCentered"/>
            </w:pPr>
            <w:r w:rsidRPr="000B0BAE">
              <w:t>3</w:t>
            </w:r>
          </w:p>
        </w:tc>
        <w:tc>
          <w:tcPr>
            <w:tcW w:w="875" w:type="dxa"/>
            <w:shd w:val="clear" w:color="auto" w:fill="D9E2F3" w:themeFill="accent5" w:themeFillTint="33"/>
          </w:tcPr>
          <w:p w14:paraId="65E880E5" w14:textId="77777777" w:rsidR="00366329" w:rsidRPr="000B0BAE" w:rsidRDefault="00366329">
            <w:pPr>
              <w:pStyle w:val="TableSubheadingCentered"/>
            </w:pPr>
            <w:r w:rsidRPr="000B0BAE">
              <w:t>4</w:t>
            </w:r>
          </w:p>
        </w:tc>
        <w:tc>
          <w:tcPr>
            <w:tcW w:w="874" w:type="dxa"/>
            <w:shd w:val="clear" w:color="auto" w:fill="D9E2F3" w:themeFill="accent5" w:themeFillTint="33"/>
          </w:tcPr>
          <w:p w14:paraId="23A5ADBB" w14:textId="77777777" w:rsidR="00366329" w:rsidRPr="000B0BAE" w:rsidRDefault="00366329">
            <w:pPr>
              <w:pStyle w:val="TableSubheadingCentered"/>
            </w:pPr>
            <w:r w:rsidRPr="000B0BAE">
              <w:t>5</w:t>
            </w:r>
          </w:p>
        </w:tc>
        <w:tc>
          <w:tcPr>
            <w:tcW w:w="874" w:type="dxa"/>
            <w:shd w:val="clear" w:color="auto" w:fill="D9E2F3" w:themeFill="accent5" w:themeFillTint="33"/>
          </w:tcPr>
          <w:p w14:paraId="26069EED" w14:textId="77777777" w:rsidR="00366329" w:rsidRPr="000B0BAE" w:rsidRDefault="00366329">
            <w:pPr>
              <w:pStyle w:val="TableSubheadingCentered"/>
            </w:pPr>
            <w:r w:rsidRPr="000B0BAE">
              <w:t>6</w:t>
            </w:r>
          </w:p>
        </w:tc>
        <w:tc>
          <w:tcPr>
            <w:tcW w:w="875" w:type="dxa"/>
            <w:shd w:val="clear" w:color="auto" w:fill="D9E2F3" w:themeFill="accent5" w:themeFillTint="33"/>
          </w:tcPr>
          <w:p w14:paraId="670BA238" w14:textId="77777777" w:rsidR="00366329" w:rsidRPr="000B0BAE" w:rsidRDefault="00366329">
            <w:pPr>
              <w:pStyle w:val="TableSubheadingCentered"/>
            </w:pPr>
            <w:r w:rsidRPr="000B0BAE">
              <w:t>7</w:t>
            </w:r>
          </w:p>
        </w:tc>
        <w:tc>
          <w:tcPr>
            <w:tcW w:w="900" w:type="dxa"/>
            <w:shd w:val="clear" w:color="auto" w:fill="D9E2F3" w:themeFill="accent5" w:themeFillTint="33"/>
          </w:tcPr>
          <w:p w14:paraId="445B1A0E" w14:textId="77777777" w:rsidR="00366329" w:rsidRPr="000B0BAE" w:rsidRDefault="00366329">
            <w:pPr>
              <w:pStyle w:val="TableSubheadingCentered"/>
            </w:pPr>
            <w:r w:rsidRPr="000B0BAE">
              <w:t>96</w:t>
            </w:r>
          </w:p>
        </w:tc>
        <w:tc>
          <w:tcPr>
            <w:tcW w:w="892" w:type="dxa"/>
            <w:shd w:val="clear" w:color="auto" w:fill="D9E2F3" w:themeFill="accent5" w:themeFillTint="33"/>
          </w:tcPr>
          <w:p w14:paraId="76037183" w14:textId="77777777" w:rsidR="00366329" w:rsidRPr="000B0BAE" w:rsidRDefault="00366329">
            <w:pPr>
              <w:pStyle w:val="TableSubheadingCentered"/>
            </w:pPr>
            <w:r w:rsidRPr="000B0BAE">
              <w:t>6.0</w:t>
            </w:r>
          </w:p>
        </w:tc>
      </w:tr>
      <w:tr w:rsidR="00366329" w:rsidRPr="000B0BAE" w14:paraId="668B4FE9" w14:textId="77777777" w:rsidTr="007E5464">
        <w:trPr>
          <w:jc w:val="center"/>
        </w:trPr>
        <w:tc>
          <w:tcPr>
            <w:tcW w:w="1432" w:type="dxa"/>
          </w:tcPr>
          <w:p w14:paraId="4C0A41BD" w14:textId="77777777" w:rsidR="00366329" w:rsidRPr="000B0BAE" w:rsidRDefault="00366329">
            <w:pPr>
              <w:pStyle w:val="TableText"/>
            </w:pPr>
            <w:r w:rsidRPr="000B0BAE">
              <w:t>Grades K-5</w:t>
            </w:r>
          </w:p>
        </w:tc>
        <w:tc>
          <w:tcPr>
            <w:tcW w:w="874" w:type="dxa"/>
          </w:tcPr>
          <w:p w14:paraId="4088BE1C" w14:textId="77777777" w:rsidR="00366329" w:rsidRPr="000B0BAE" w:rsidRDefault="00366329">
            <w:pPr>
              <w:pStyle w:val="TableTextCentered"/>
              <w:rPr>
                <w:rFonts w:eastAsia="Times New Roman"/>
              </w:rPr>
            </w:pPr>
            <w:r w:rsidRPr="000B0BAE">
              <w:rPr>
                <w:rFonts w:eastAsia="Times New Roman"/>
              </w:rPr>
              <w:t>0</w:t>
            </w:r>
          </w:p>
        </w:tc>
        <w:tc>
          <w:tcPr>
            <w:tcW w:w="874" w:type="dxa"/>
          </w:tcPr>
          <w:p w14:paraId="58F218D4" w14:textId="77777777" w:rsidR="00366329" w:rsidRPr="000B0BAE" w:rsidRDefault="00366329">
            <w:pPr>
              <w:pStyle w:val="TableTextCentered"/>
              <w:rPr>
                <w:rFonts w:eastAsia="Times New Roman"/>
              </w:rPr>
            </w:pPr>
            <w:r w:rsidRPr="000B0BAE">
              <w:rPr>
                <w:rFonts w:eastAsia="Times New Roman"/>
              </w:rPr>
              <w:t>0</w:t>
            </w:r>
          </w:p>
        </w:tc>
        <w:tc>
          <w:tcPr>
            <w:tcW w:w="874" w:type="dxa"/>
          </w:tcPr>
          <w:p w14:paraId="5AAF62FE" w14:textId="77777777" w:rsidR="00366329" w:rsidRPr="000B0BAE" w:rsidRDefault="00366329">
            <w:pPr>
              <w:pStyle w:val="TableTextCentered"/>
              <w:rPr>
                <w:rFonts w:eastAsia="Times New Roman"/>
              </w:rPr>
            </w:pPr>
            <w:r w:rsidRPr="000B0BAE">
              <w:rPr>
                <w:rFonts w:eastAsia="Times New Roman"/>
              </w:rPr>
              <w:t>1</w:t>
            </w:r>
          </w:p>
        </w:tc>
        <w:tc>
          <w:tcPr>
            <w:tcW w:w="875" w:type="dxa"/>
          </w:tcPr>
          <w:p w14:paraId="15758C48" w14:textId="77777777" w:rsidR="00366329" w:rsidRPr="000B0BAE" w:rsidRDefault="00366329">
            <w:pPr>
              <w:pStyle w:val="TableTextCentered"/>
              <w:rPr>
                <w:rFonts w:eastAsia="Times New Roman"/>
              </w:rPr>
            </w:pPr>
            <w:r w:rsidRPr="000B0BAE">
              <w:rPr>
                <w:rFonts w:eastAsia="Times New Roman"/>
              </w:rPr>
              <w:t>4</w:t>
            </w:r>
          </w:p>
        </w:tc>
        <w:tc>
          <w:tcPr>
            <w:tcW w:w="874" w:type="dxa"/>
          </w:tcPr>
          <w:p w14:paraId="5993701C" w14:textId="77777777" w:rsidR="00366329" w:rsidRPr="000B0BAE" w:rsidRDefault="00366329">
            <w:pPr>
              <w:pStyle w:val="TableTextCentered"/>
              <w:rPr>
                <w:rFonts w:eastAsia="Times New Roman"/>
              </w:rPr>
            </w:pPr>
            <w:r w:rsidRPr="000B0BAE">
              <w:rPr>
                <w:rFonts w:eastAsia="Times New Roman"/>
              </w:rPr>
              <w:t>4</w:t>
            </w:r>
          </w:p>
        </w:tc>
        <w:tc>
          <w:tcPr>
            <w:tcW w:w="874" w:type="dxa"/>
          </w:tcPr>
          <w:p w14:paraId="0840C6BB" w14:textId="77777777" w:rsidR="00366329" w:rsidRPr="000B0BAE" w:rsidRDefault="00366329">
            <w:pPr>
              <w:pStyle w:val="TableTextCentered"/>
              <w:rPr>
                <w:rFonts w:eastAsia="Times New Roman"/>
              </w:rPr>
            </w:pPr>
            <w:r w:rsidRPr="000B0BAE">
              <w:rPr>
                <w:rFonts w:eastAsia="Times New Roman"/>
              </w:rPr>
              <w:t>7</w:t>
            </w:r>
          </w:p>
        </w:tc>
        <w:tc>
          <w:tcPr>
            <w:tcW w:w="875" w:type="dxa"/>
          </w:tcPr>
          <w:p w14:paraId="38149E45" w14:textId="77777777" w:rsidR="00366329" w:rsidRPr="000B0BAE" w:rsidRDefault="00366329">
            <w:pPr>
              <w:pStyle w:val="TableTextCentered"/>
              <w:rPr>
                <w:rFonts w:eastAsia="Times New Roman"/>
              </w:rPr>
            </w:pPr>
            <w:r w:rsidRPr="000B0BAE">
              <w:rPr>
                <w:rFonts w:eastAsia="Times New Roman"/>
              </w:rPr>
              <w:t>15</w:t>
            </w:r>
          </w:p>
        </w:tc>
        <w:tc>
          <w:tcPr>
            <w:tcW w:w="900" w:type="dxa"/>
          </w:tcPr>
          <w:p w14:paraId="0A088899" w14:textId="77777777" w:rsidR="00366329" w:rsidRPr="000B0BAE" w:rsidRDefault="00366329">
            <w:pPr>
              <w:pStyle w:val="TableTextCentered"/>
              <w:rPr>
                <w:rFonts w:eastAsia="Times New Roman"/>
              </w:rPr>
            </w:pPr>
            <w:r w:rsidRPr="000B0BAE">
              <w:rPr>
                <w:rFonts w:eastAsia="Times New Roman"/>
              </w:rPr>
              <w:t>31</w:t>
            </w:r>
          </w:p>
        </w:tc>
        <w:tc>
          <w:tcPr>
            <w:tcW w:w="892" w:type="dxa"/>
          </w:tcPr>
          <w:p w14:paraId="046D0CA9" w14:textId="77777777" w:rsidR="00366329" w:rsidRPr="000B0BAE" w:rsidRDefault="00366329">
            <w:pPr>
              <w:pStyle w:val="TableTextCentered"/>
              <w:rPr>
                <w:rFonts w:eastAsia="Times New Roman"/>
              </w:rPr>
            </w:pPr>
            <w:r w:rsidRPr="000B0BAE">
              <w:rPr>
                <w:rFonts w:eastAsia="Times New Roman"/>
              </w:rPr>
              <w:t>6.0</w:t>
            </w:r>
          </w:p>
        </w:tc>
      </w:tr>
      <w:tr w:rsidR="00366329" w:rsidRPr="000B0BAE" w14:paraId="49494C5C" w14:textId="77777777" w:rsidTr="007E5464">
        <w:trPr>
          <w:jc w:val="center"/>
        </w:trPr>
        <w:tc>
          <w:tcPr>
            <w:tcW w:w="1432" w:type="dxa"/>
          </w:tcPr>
          <w:p w14:paraId="09859768" w14:textId="77777777" w:rsidR="00366329" w:rsidRPr="000B0BAE" w:rsidRDefault="00366329">
            <w:pPr>
              <w:pStyle w:val="TableText"/>
            </w:pPr>
            <w:r w:rsidRPr="000B0BAE">
              <w:t>Grades 6-8</w:t>
            </w:r>
          </w:p>
        </w:tc>
        <w:tc>
          <w:tcPr>
            <w:tcW w:w="874" w:type="dxa"/>
          </w:tcPr>
          <w:p w14:paraId="650E2AA0" w14:textId="77777777" w:rsidR="00366329" w:rsidRPr="000B0BAE" w:rsidRDefault="00366329">
            <w:pPr>
              <w:pStyle w:val="TableTextCentered"/>
              <w:rPr>
                <w:rFonts w:eastAsia="Times New Roman"/>
              </w:rPr>
            </w:pPr>
            <w:r w:rsidRPr="000B0BAE">
              <w:rPr>
                <w:rFonts w:eastAsia="Times New Roman"/>
              </w:rPr>
              <w:t>1</w:t>
            </w:r>
          </w:p>
        </w:tc>
        <w:tc>
          <w:tcPr>
            <w:tcW w:w="874" w:type="dxa"/>
          </w:tcPr>
          <w:p w14:paraId="6B861EA7" w14:textId="77777777" w:rsidR="00366329" w:rsidRPr="000B0BAE" w:rsidRDefault="00366329">
            <w:pPr>
              <w:pStyle w:val="TableTextCentered"/>
              <w:rPr>
                <w:rFonts w:eastAsia="Times New Roman"/>
              </w:rPr>
            </w:pPr>
            <w:r w:rsidRPr="000B0BAE">
              <w:rPr>
                <w:rFonts w:eastAsia="Times New Roman"/>
              </w:rPr>
              <w:t>0</w:t>
            </w:r>
          </w:p>
        </w:tc>
        <w:tc>
          <w:tcPr>
            <w:tcW w:w="874" w:type="dxa"/>
          </w:tcPr>
          <w:p w14:paraId="1352E767" w14:textId="77777777" w:rsidR="00366329" w:rsidRPr="000B0BAE" w:rsidRDefault="00366329">
            <w:pPr>
              <w:pStyle w:val="TableTextCentered"/>
              <w:rPr>
                <w:rFonts w:eastAsia="Times New Roman"/>
              </w:rPr>
            </w:pPr>
            <w:r w:rsidRPr="000B0BAE">
              <w:rPr>
                <w:rFonts w:eastAsia="Times New Roman"/>
              </w:rPr>
              <w:t>1</w:t>
            </w:r>
          </w:p>
        </w:tc>
        <w:tc>
          <w:tcPr>
            <w:tcW w:w="875" w:type="dxa"/>
          </w:tcPr>
          <w:p w14:paraId="6E842246" w14:textId="77777777" w:rsidR="00366329" w:rsidRPr="000B0BAE" w:rsidRDefault="00366329">
            <w:pPr>
              <w:pStyle w:val="TableTextCentered"/>
              <w:rPr>
                <w:rFonts w:eastAsia="Times New Roman"/>
              </w:rPr>
            </w:pPr>
            <w:r w:rsidRPr="000B0BAE">
              <w:rPr>
                <w:rFonts w:eastAsia="Times New Roman"/>
              </w:rPr>
              <w:t>3</w:t>
            </w:r>
          </w:p>
        </w:tc>
        <w:tc>
          <w:tcPr>
            <w:tcW w:w="874" w:type="dxa"/>
          </w:tcPr>
          <w:p w14:paraId="5E23B8AF" w14:textId="77777777" w:rsidR="00366329" w:rsidRPr="000B0BAE" w:rsidRDefault="00366329">
            <w:pPr>
              <w:pStyle w:val="TableTextCentered"/>
              <w:rPr>
                <w:rFonts w:eastAsia="Times New Roman"/>
              </w:rPr>
            </w:pPr>
            <w:r w:rsidRPr="000B0BAE">
              <w:rPr>
                <w:rFonts w:eastAsia="Times New Roman"/>
              </w:rPr>
              <w:t>7</w:t>
            </w:r>
          </w:p>
        </w:tc>
        <w:tc>
          <w:tcPr>
            <w:tcW w:w="874" w:type="dxa"/>
          </w:tcPr>
          <w:p w14:paraId="1B710916" w14:textId="77777777" w:rsidR="00366329" w:rsidRPr="000B0BAE" w:rsidRDefault="00366329">
            <w:pPr>
              <w:pStyle w:val="TableTextCentered"/>
              <w:rPr>
                <w:rFonts w:eastAsia="Times New Roman"/>
              </w:rPr>
            </w:pPr>
            <w:r w:rsidRPr="000B0BAE">
              <w:rPr>
                <w:rFonts w:eastAsia="Times New Roman"/>
              </w:rPr>
              <w:t>4</w:t>
            </w:r>
          </w:p>
        </w:tc>
        <w:tc>
          <w:tcPr>
            <w:tcW w:w="875" w:type="dxa"/>
          </w:tcPr>
          <w:p w14:paraId="5A765FF7" w14:textId="77777777" w:rsidR="00366329" w:rsidRPr="000B0BAE" w:rsidRDefault="00366329">
            <w:pPr>
              <w:pStyle w:val="TableTextCentered"/>
              <w:rPr>
                <w:rFonts w:eastAsia="Times New Roman"/>
              </w:rPr>
            </w:pPr>
            <w:r w:rsidRPr="000B0BAE">
              <w:rPr>
                <w:rFonts w:eastAsia="Times New Roman"/>
              </w:rPr>
              <w:t>15</w:t>
            </w:r>
          </w:p>
        </w:tc>
        <w:tc>
          <w:tcPr>
            <w:tcW w:w="900" w:type="dxa"/>
          </w:tcPr>
          <w:p w14:paraId="0A4C71CE" w14:textId="77777777" w:rsidR="00366329" w:rsidRPr="000B0BAE" w:rsidRDefault="00366329">
            <w:pPr>
              <w:pStyle w:val="TableTextCentered"/>
              <w:rPr>
                <w:rFonts w:eastAsia="Times New Roman"/>
              </w:rPr>
            </w:pPr>
            <w:r w:rsidRPr="000B0BAE">
              <w:rPr>
                <w:rFonts w:eastAsia="Times New Roman"/>
              </w:rPr>
              <w:t>31</w:t>
            </w:r>
          </w:p>
        </w:tc>
        <w:tc>
          <w:tcPr>
            <w:tcW w:w="892" w:type="dxa"/>
          </w:tcPr>
          <w:p w14:paraId="31B6B4F8" w14:textId="77777777" w:rsidR="00366329" w:rsidRPr="000B0BAE" w:rsidRDefault="00366329">
            <w:pPr>
              <w:pStyle w:val="TableTextCentered"/>
              <w:rPr>
                <w:rFonts w:eastAsia="Times New Roman"/>
              </w:rPr>
            </w:pPr>
            <w:r w:rsidRPr="000B0BAE">
              <w:rPr>
                <w:rFonts w:eastAsia="Times New Roman"/>
              </w:rPr>
              <w:t>5.8</w:t>
            </w:r>
          </w:p>
        </w:tc>
      </w:tr>
      <w:tr w:rsidR="00366329" w:rsidRPr="000B0BAE" w14:paraId="72FBD824" w14:textId="77777777" w:rsidTr="007E5464">
        <w:trPr>
          <w:jc w:val="center"/>
        </w:trPr>
        <w:tc>
          <w:tcPr>
            <w:tcW w:w="1432" w:type="dxa"/>
          </w:tcPr>
          <w:p w14:paraId="1C033D17" w14:textId="77777777" w:rsidR="00366329" w:rsidRPr="000B0BAE" w:rsidRDefault="00366329">
            <w:pPr>
              <w:pStyle w:val="TableText"/>
            </w:pPr>
            <w:r w:rsidRPr="000B0BAE">
              <w:t>Grades 9-12</w:t>
            </w:r>
          </w:p>
        </w:tc>
        <w:tc>
          <w:tcPr>
            <w:tcW w:w="874" w:type="dxa"/>
          </w:tcPr>
          <w:p w14:paraId="434B62C3" w14:textId="77777777" w:rsidR="00366329" w:rsidRPr="000B0BAE" w:rsidRDefault="00366329">
            <w:pPr>
              <w:pStyle w:val="TableTextCentered"/>
              <w:rPr>
                <w:rFonts w:eastAsia="Times New Roman"/>
              </w:rPr>
            </w:pPr>
            <w:r w:rsidRPr="000B0BAE">
              <w:rPr>
                <w:rFonts w:eastAsia="Times New Roman"/>
              </w:rPr>
              <w:t>0</w:t>
            </w:r>
          </w:p>
        </w:tc>
        <w:tc>
          <w:tcPr>
            <w:tcW w:w="874" w:type="dxa"/>
          </w:tcPr>
          <w:p w14:paraId="3E18B0A7" w14:textId="77777777" w:rsidR="00366329" w:rsidRPr="000B0BAE" w:rsidRDefault="00366329">
            <w:pPr>
              <w:pStyle w:val="TableTextCentered"/>
              <w:rPr>
                <w:rFonts w:eastAsia="Times New Roman"/>
              </w:rPr>
            </w:pPr>
            <w:r w:rsidRPr="000B0BAE">
              <w:rPr>
                <w:rFonts w:eastAsia="Times New Roman"/>
              </w:rPr>
              <w:t>0</w:t>
            </w:r>
          </w:p>
        </w:tc>
        <w:tc>
          <w:tcPr>
            <w:tcW w:w="874" w:type="dxa"/>
          </w:tcPr>
          <w:p w14:paraId="543DBA07" w14:textId="77777777" w:rsidR="00366329" w:rsidRPr="000B0BAE" w:rsidRDefault="00366329">
            <w:pPr>
              <w:pStyle w:val="TableTextCentered"/>
              <w:rPr>
                <w:rFonts w:eastAsia="Times New Roman"/>
              </w:rPr>
            </w:pPr>
            <w:r w:rsidRPr="000B0BAE">
              <w:rPr>
                <w:rFonts w:eastAsia="Times New Roman"/>
              </w:rPr>
              <w:t>2</w:t>
            </w:r>
          </w:p>
        </w:tc>
        <w:tc>
          <w:tcPr>
            <w:tcW w:w="875" w:type="dxa"/>
          </w:tcPr>
          <w:p w14:paraId="5F1683B2" w14:textId="77777777" w:rsidR="00366329" w:rsidRPr="000B0BAE" w:rsidRDefault="00366329">
            <w:pPr>
              <w:pStyle w:val="TableTextCentered"/>
              <w:rPr>
                <w:rFonts w:eastAsia="Times New Roman"/>
              </w:rPr>
            </w:pPr>
            <w:r w:rsidRPr="000B0BAE">
              <w:rPr>
                <w:rFonts w:eastAsia="Times New Roman"/>
              </w:rPr>
              <w:t>2</w:t>
            </w:r>
          </w:p>
        </w:tc>
        <w:tc>
          <w:tcPr>
            <w:tcW w:w="874" w:type="dxa"/>
          </w:tcPr>
          <w:p w14:paraId="7DC725BE" w14:textId="77777777" w:rsidR="00366329" w:rsidRPr="000B0BAE" w:rsidRDefault="00366329">
            <w:pPr>
              <w:pStyle w:val="TableTextCentered"/>
              <w:rPr>
                <w:rFonts w:eastAsia="Times New Roman"/>
              </w:rPr>
            </w:pPr>
            <w:r w:rsidRPr="000B0BAE">
              <w:rPr>
                <w:rFonts w:eastAsia="Times New Roman"/>
              </w:rPr>
              <w:t>2</w:t>
            </w:r>
          </w:p>
        </w:tc>
        <w:tc>
          <w:tcPr>
            <w:tcW w:w="874" w:type="dxa"/>
          </w:tcPr>
          <w:p w14:paraId="5BFFE14F" w14:textId="77777777" w:rsidR="00366329" w:rsidRPr="000B0BAE" w:rsidRDefault="00366329">
            <w:pPr>
              <w:pStyle w:val="TableTextCentered"/>
              <w:rPr>
                <w:rFonts w:eastAsia="Times New Roman"/>
              </w:rPr>
            </w:pPr>
            <w:r w:rsidRPr="000B0BAE">
              <w:rPr>
                <w:rFonts w:eastAsia="Times New Roman"/>
              </w:rPr>
              <w:t>11</w:t>
            </w:r>
          </w:p>
        </w:tc>
        <w:tc>
          <w:tcPr>
            <w:tcW w:w="875" w:type="dxa"/>
          </w:tcPr>
          <w:p w14:paraId="02737423" w14:textId="77777777" w:rsidR="00366329" w:rsidRPr="000B0BAE" w:rsidRDefault="00366329">
            <w:pPr>
              <w:pStyle w:val="TableTextCentered"/>
              <w:rPr>
                <w:rFonts w:eastAsia="Times New Roman"/>
              </w:rPr>
            </w:pPr>
            <w:r w:rsidRPr="000B0BAE">
              <w:rPr>
                <w:rFonts w:eastAsia="Times New Roman"/>
              </w:rPr>
              <w:t>17</w:t>
            </w:r>
          </w:p>
        </w:tc>
        <w:tc>
          <w:tcPr>
            <w:tcW w:w="900" w:type="dxa"/>
          </w:tcPr>
          <w:p w14:paraId="223B0D6D" w14:textId="77777777" w:rsidR="00366329" w:rsidRPr="000B0BAE" w:rsidRDefault="00366329">
            <w:pPr>
              <w:pStyle w:val="TableTextCentered"/>
              <w:rPr>
                <w:rFonts w:eastAsia="Times New Roman"/>
              </w:rPr>
            </w:pPr>
            <w:r w:rsidRPr="000B0BAE">
              <w:rPr>
                <w:rFonts w:eastAsia="Times New Roman"/>
              </w:rPr>
              <w:t>34</w:t>
            </w:r>
          </w:p>
        </w:tc>
        <w:tc>
          <w:tcPr>
            <w:tcW w:w="892" w:type="dxa"/>
          </w:tcPr>
          <w:p w14:paraId="4E7ED69B" w14:textId="77777777" w:rsidR="00366329" w:rsidRPr="000B0BAE" w:rsidRDefault="00366329">
            <w:pPr>
              <w:pStyle w:val="TableTextCentered"/>
              <w:rPr>
                <w:rFonts w:eastAsia="Times New Roman"/>
              </w:rPr>
            </w:pPr>
            <w:r w:rsidRPr="000B0BAE">
              <w:rPr>
                <w:rFonts w:eastAsia="Times New Roman"/>
              </w:rPr>
              <w:t>6.1</w:t>
            </w:r>
          </w:p>
        </w:tc>
      </w:tr>
    </w:tbl>
    <w:bookmarkEnd w:id="109"/>
    <w:p w14:paraId="429FC321" w14:textId="77777777" w:rsidR="00366329" w:rsidRPr="000B0BAE" w:rsidRDefault="00366329">
      <w:pPr>
        <w:pStyle w:val="TableNote"/>
        <w:rPr>
          <w:rFonts w:ascii="Franklin Gothic Book" w:hAnsi="Franklin Gothic Book"/>
        </w:rPr>
      </w:pPr>
      <w:r w:rsidRPr="000B0BAE">
        <w:rPr>
          <w:rFonts w:ascii="Franklin Gothic Book" w:hAnsi="Franklin Gothic Book"/>
        </w:rPr>
        <w:t xml:space="preserve">*The district average is an average of the observation scores. In Table 8, the district average is computed as: </w:t>
      </w:r>
      <w:r w:rsidRPr="000B0BAE">
        <w:rPr>
          <w:rFonts w:ascii="Franklin Gothic Book" w:hAnsi="Franklin Gothic Book"/>
        </w:rPr>
        <w:br/>
      </w:r>
      <w:bookmarkStart w:id="110" w:name="Dist_PD_Calc"/>
      <w:r w:rsidRPr="000B0BAE">
        <w:rPr>
          <w:rFonts w:ascii="Franklin Gothic Book" w:hAnsi="Franklin Gothic Book"/>
        </w:rPr>
        <w:t>([1 x 1] + [3 x 4] + [4 x 9] + [5 x 13] + [6 x 22] + [7 x 47]) ÷ 96 observations = 6.0</w:t>
      </w:r>
      <w:bookmarkEnd w:id="110"/>
    </w:p>
    <w:p w14:paraId="060DB21E" w14:textId="77777777" w:rsidR="00366329" w:rsidRPr="000B0BAE" w:rsidRDefault="00366329">
      <w:pPr>
        <w:pStyle w:val="BodyText"/>
      </w:pPr>
      <w:r w:rsidRPr="000B0BAE">
        <w:rPr>
          <w:rStyle w:val="BodyTextDemiChar"/>
        </w:rPr>
        <w:t xml:space="preserve">Ratings in the Low Range. </w:t>
      </w:r>
      <w:r w:rsidRPr="000B0BAE">
        <w:t>At the low level, the teacher provides few activities for students. Much time is spent on managerial tasks (such as distributing papers) and/or on behavior management. Frequently during the observation, students have little to do and spend time waiting. The routines of the classroom are not clear and, as a result, students waste time, are not engaged, and are confused. Transitions take a long time and/or are too frequent. The teacher does not have activities organized and ready and seems to be caught up in last-minute preparations.</w:t>
      </w:r>
    </w:p>
    <w:p w14:paraId="5676D64E" w14:textId="77777777" w:rsidR="00366329" w:rsidRPr="000B0BAE" w:rsidRDefault="00366329">
      <w:pPr>
        <w:pStyle w:val="BodyText"/>
      </w:pPr>
      <w:r w:rsidRPr="000B0BAE">
        <w:rPr>
          <w:rStyle w:val="BodyTextDemiChar"/>
        </w:rPr>
        <w:t xml:space="preserve">Ratings in the Middle Range. </w:t>
      </w:r>
      <w:r w:rsidRPr="000B0BAE">
        <w:t>At the middle range, the teacher does provide activities for students but loses learning time to disruptions or management tasks. There are certain times when the teacher provides clear activities to students, but there are other times when students wait and lose focus. Some students (or all students, at some point) do not know what is expected of them. Some of the transitions may take too long, or classrooms may be productive during certain periods but then not productive during transitions. Although the teacher is mostly prepared for the class, last-minute preparations may still infringe on learning time.</w:t>
      </w:r>
    </w:p>
    <w:p w14:paraId="28084B06" w14:textId="77777777" w:rsidR="00366329" w:rsidRPr="000B0BAE" w:rsidRDefault="00366329">
      <w:pPr>
        <w:pStyle w:val="BodyText"/>
      </w:pPr>
      <w:r w:rsidRPr="000B0BAE">
        <w:rPr>
          <w:rStyle w:val="BodyTextDemiChar"/>
        </w:rPr>
        <w:t xml:space="preserve">Ratings in the High Range. </w:t>
      </w:r>
      <w:r w:rsidRPr="000B0BAE">
        <w:t>The classroom runs very smoothly. The teacher provides a steady flow of activities for students, so students do not have downtime and are not confused about what to do next. The routines of the classroom are efficient, and all students know how to move from one activity to another and where materials are. Students understand the teacher’s instructions and directions. Transitions are quick, and there are not too many of them. The teacher is fully prepared for the lesson.</w:t>
      </w:r>
    </w:p>
    <w:p w14:paraId="6132F31A" w14:textId="77777777" w:rsidR="00366329" w:rsidRPr="000B0BAE" w:rsidRDefault="00366329">
      <w:pPr>
        <w:spacing w:after="160" w:line="259" w:lineRule="auto"/>
      </w:pPr>
      <w:r w:rsidRPr="000B0BAE">
        <w:br w:type="page"/>
      </w:r>
    </w:p>
    <w:p w14:paraId="7AA5290C" w14:textId="77777777" w:rsidR="00366329" w:rsidRPr="000B0BAE" w:rsidRDefault="00366329">
      <w:pPr>
        <w:pStyle w:val="Heading2-SIOR"/>
      </w:pPr>
      <w:bookmarkStart w:id="111" w:name="_Toc411329832"/>
      <w:bookmarkStart w:id="112" w:name="_Toc430114881"/>
      <w:bookmarkStart w:id="113" w:name="_Toc92194260"/>
      <w:r w:rsidRPr="000B0BAE">
        <w:t>Instructional Learning Formats</w:t>
      </w:r>
      <w:bookmarkEnd w:id="111"/>
      <w:bookmarkEnd w:id="112"/>
      <w:bookmarkEnd w:id="113"/>
    </w:p>
    <w:p w14:paraId="2D24B430" w14:textId="77777777" w:rsidR="00366329" w:rsidRPr="000B0BAE" w:rsidRDefault="00366329">
      <w:pPr>
        <w:pStyle w:val="BodyTextDomain"/>
        <w:spacing w:after="0"/>
      </w:pPr>
      <w:r w:rsidRPr="000B0BAE">
        <w:t>Classroom Organization domain, Grades K</w:t>
      </w:r>
      <w:r w:rsidRPr="000B0BAE">
        <w:rPr>
          <w:rFonts w:ascii="Vijaya" w:hAnsi="Vijaya" w:cs="Vijaya"/>
        </w:rPr>
        <w:t>−</w:t>
      </w:r>
      <w:r w:rsidRPr="000B0BAE">
        <w:t xml:space="preserve">3 </w:t>
      </w:r>
    </w:p>
    <w:p w14:paraId="74214E9B" w14:textId="77777777" w:rsidR="00366329" w:rsidRPr="000B0BAE" w:rsidRDefault="00366329">
      <w:pPr>
        <w:pStyle w:val="BodyTextDomain"/>
        <w:spacing w:after="0"/>
      </w:pPr>
      <w:r w:rsidRPr="000B0BAE">
        <w:t>Instructional Support domain, Grades 4</w:t>
      </w:r>
      <w:r w:rsidRPr="000B0BAE">
        <w:rPr>
          <w:rFonts w:ascii="Vijaya" w:hAnsi="Vijaya" w:cs="Vijaya"/>
        </w:rPr>
        <w:t>−</w:t>
      </w:r>
      <w:r w:rsidRPr="000B0BAE">
        <w:t xml:space="preserve"> 12</w:t>
      </w:r>
    </w:p>
    <w:p w14:paraId="3CD180DA" w14:textId="77777777" w:rsidR="00366329" w:rsidRPr="000B0BAE" w:rsidRDefault="00366329">
      <w:pPr>
        <w:pStyle w:val="BodyText"/>
      </w:pPr>
      <w:r w:rsidRPr="000B0BAE">
        <w:t>Instructional Learning Formats refer to the ways in which the teacher maximizes students’ interest, engagement, and abilities to learn from the lesson and activities (</w:t>
      </w:r>
      <w:r w:rsidRPr="000B0BAE">
        <w:rPr>
          <w:i/>
        </w:rPr>
        <w:t>CLASS K–3 Manual</w:t>
      </w:r>
      <w:r w:rsidRPr="000B0BAE">
        <w:t xml:space="preserve">, p. 57; </w:t>
      </w:r>
      <w:r w:rsidRPr="000B0BAE">
        <w:rPr>
          <w:i/>
        </w:rPr>
        <w:t>CLASS Upper Elementary Manual</w:t>
      </w:r>
      <w:r w:rsidRPr="000B0BAE">
        <w:t xml:space="preserve">, p. 63, </w:t>
      </w:r>
      <w:r w:rsidRPr="000B0BAE">
        <w:rPr>
          <w:i/>
        </w:rPr>
        <w:t>CLASS Secondary Manual,</w:t>
      </w:r>
      <w:r w:rsidRPr="000B0BAE">
        <w:t xml:space="preserve"> p. 61). </w:t>
      </w:r>
    </w:p>
    <w:p w14:paraId="4C48FE71" w14:textId="77777777" w:rsidR="00366329" w:rsidRPr="000B0BAE" w:rsidRDefault="00366329">
      <w:pPr>
        <w:pStyle w:val="TableTitle0"/>
      </w:pPr>
      <w:r w:rsidRPr="000B0BAE">
        <w:t xml:space="preserve">Table 9. </w:t>
      </w:r>
      <w:r w:rsidRPr="000B0BAE">
        <w:rPr>
          <w:spacing w:val="-4"/>
        </w:rPr>
        <w:t>Instructional Learning Formats: Number of Classrooms for Each Rating and District Average</w:t>
      </w:r>
    </w:p>
    <w:p w14:paraId="27560753" w14:textId="77777777" w:rsidR="00366329" w:rsidRPr="000B0BAE" w:rsidRDefault="00366329" w:rsidP="007E5464">
      <w:pPr>
        <w:pStyle w:val="BodyTextDemi"/>
        <w:spacing w:before="120"/>
      </w:pPr>
      <w:r w:rsidRPr="000B0BAE">
        <w:t xml:space="preserve">Instructional Learning Formats District Average*: </w:t>
      </w:r>
      <w:bookmarkStart w:id="114" w:name="Dist_ILF_Avg"/>
      <w:r w:rsidRPr="000B0BAE">
        <w:t>5.1</w:t>
      </w:r>
      <w:bookmarkEnd w:id="114"/>
    </w:p>
    <w:tbl>
      <w:tblPr>
        <w:tblStyle w:val="MSVTable1"/>
        <w:tblW w:w="5000" w:type="pct"/>
        <w:jc w:val="center"/>
        <w:tblLook w:val="06A0" w:firstRow="1" w:lastRow="0" w:firstColumn="1" w:lastColumn="0" w:noHBand="1" w:noVBand="1"/>
      </w:tblPr>
      <w:tblGrid>
        <w:gridCol w:w="1432"/>
        <w:gridCol w:w="874"/>
        <w:gridCol w:w="874"/>
        <w:gridCol w:w="874"/>
        <w:gridCol w:w="875"/>
        <w:gridCol w:w="874"/>
        <w:gridCol w:w="874"/>
        <w:gridCol w:w="875"/>
        <w:gridCol w:w="900"/>
        <w:gridCol w:w="892"/>
      </w:tblGrid>
      <w:tr w:rsidR="00366329" w:rsidRPr="000B0BAE" w14:paraId="57F83C9A" w14:textId="77777777" w:rsidTr="007E5464">
        <w:trPr>
          <w:cnfStyle w:val="100000000000" w:firstRow="1" w:lastRow="0" w:firstColumn="0" w:lastColumn="0" w:oddVBand="0" w:evenVBand="0" w:oddHBand="0" w:evenHBand="0" w:firstRowFirstColumn="0" w:firstRowLastColumn="0" w:lastRowFirstColumn="0" w:lastRowLastColumn="0"/>
          <w:jc w:val="center"/>
        </w:trPr>
        <w:tc>
          <w:tcPr>
            <w:tcW w:w="1432" w:type="dxa"/>
          </w:tcPr>
          <w:p w14:paraId="2A63BF90" w14:textId="77777777" w:rsidR="00366329" w:rsidRPr="000B0BAE" w:rsidRDefault="00366329">
            <w:pPr>
              <w:pStyle w:val="TableColHeadingCenter"/>
              <w:rPr>
                <w:rFonts w:eastAsia="MS Mincho"/>
              </w:rPr>
            </w:pPr>
            <w:bookmarkStart w:id="115" w:name="Tbl_ILF"/>
            <w:r w:rsidRPr="000B0BAE">
              <w:rPr>
                <w:rFonts w:eastAsia="MS Mincho"/>
              </w:rPr>
              <w:t>Grade Band</w:t>
            </w:r>
          </w:p>
        </w:tc>
        <w:tc>
          <w:tcPr>
            <w:tcW w:w="1748" w:type="dxa"/>
            <w:gridSpan w:val="2"/>
          </w:tcPr>
          <w:p w14:paraId="4FB8CAEF" w14:textId="77777777" w:rsidR="00366329" w:rsidRPr="000B0BAE" w:rsidRDefault="00366329">
            <w:pPr>
              <w:pStyle w:val="TableColHeadingCenter"/>
              <w:rPr>
                <w:rFonts w:eastAsia="MS Mincho"/>
              </w:rPr>
            </w:pPr>
            <w:r w:rsidRPr="000B0BAE">
              <w:rPr>
                <w:rFonts w:eastAsia="MS Mincho"/>
              </w:rPr>
              <w:t>Low Range</w:t>
            </w:r>
          </w:p>
        </w:tc>
        <w:tc>
          <w:tcPr>
            <w:tcW w:w="2623" w:type="dxa"/>
            <w:gridSpan w:val="3"/>
          </w:tcPr>
          <w:p w14:paraId="7F4E0192" w14:textId="77777777" w:rsidR="00366329" w:rsidRPr="000B0BAE" w:rsidRDefault="00366329">
            <w:pPr>
              <w:pStyle w:val="TableColHeadingCenter"/>
              <w:rPr>
                <w:rFonts w:eastAsia="MS Mincho"/>
              </w:rPr>
            </w:pPr>
            <w:r w:rsidRPr="000B0BAE">
              <w:rPr>
                <w:rFonts w:eastAsia="MS Mincho"/>
              </w:rPr>
              <w:t>Middle Range</w:t>
            </w:r>
          </w:p>
        </w:tc>
        <w:tc>
          <w:tcPr>
            <w:tcW w:w="1749" w:type="dxa"/>
            <w:gridSpan w:val="2"/>
          </w:tcPr>
          <w:p w14:paraId="6E9F3A91" w14:textId="77777777" w:rsidR="00366329" w:rsidRPr="000B0BAE" w:rsidRDefault="00366329">
            <w:pPr>
              <w:pStyle w:val="TableColHeadingCenter"/>
              <w:rPr>
                <w:rFonts w:eastAsia="MS Mincho"/>
              </w:rPr>
            </w:pPr>
            <w:r w:rsidRPr="000B0BAE">
              <w:rPr>
                <w:rFonts w:eastAsia="MS Mincho"/>
              </w:rPr>
              <w:t>High Range</w:t>
            </w:r>
          </w:p>
        </w:tc>
        <w:tc>
          <w:tcPr>
            <w:tcW w:w="900" w:type="dxa"/>
          </w:tcPr>
          <w:p w14:paraId="6D96C8AE" w14:textId="77777777" w:rsidR="00366329" w:rsidRPr="000B0BAE" w:rsidRDefault="00366329">
            <w:pPr>
              <w:pStyle w:val="TableColHeadingCenter"/>
              <w:rPr>
                <w:rFonts w:eastAsia="MS Mincho"/>
              </w:rPr>
            </w:pPr>
            <w:r w:rsidRPr="000B0BAE">
              <w:rPr>
                <w:rFonts w:eastAsia="MS Mincho"/>
              </w:rPr>
              <w:t>n</w:t>
            </w:r>
          </w:p>
        </w:tc>
        <w:tc>
          <w:tcPr>
            <w:tcW w:w="892" w:type="dxa"/>
          </w:tcPr>
          <w:p w14:paraId="4C9DACBA" w14:textId="77777777" w:rsidR="00366329" w:rsidRPr="000B0BAE" w:rsidRDefault="00366329">
            <w:pPr>
              <w:pStyle w:val="TableColHeadingCenter"/>
              <w:rPr>
                <w:rFonts w:eastAsia="MS Mincho"/>
              </w:rPr>
            </w:pPr>
            <w:r w:rsidRPr="000B0BAE">
              <w:rPr>
                <w:rFonts w:eastAsia="MS Mincho"/>
              </w:rPr>
              <w:t>Average</w:t>
            </w:r>
          </w:p>
        </w:tc>
      </w:tr>
      <w:tr w:rsidR="00366329" w:rsidRPr="000B0BAE" w14:paraId="2984416B" w14:textId="77777777" w:rsidTr="007E5464">
        <w:trPr>
          <w:jc w:val="center"/>
        </w:trPr>
        <w:tc>
          <w:tcPr>
            <w:tcW w:w="1432" w:type="dxa"/>
            <w:shd w:val="clear" w:color="auto" w:fill="D9E2F3" w:themeFill="accent5" w:themeFillTint="33"/>
          </w:tcPr>
          <w:p w14:paraId="6939C266" w14:textId="77777777" w:rsidR="00366329" w:rsidRPr="000B0BAE" w:rsidRDefault="00366329">
            <w:pPr>
              <w:pStyle w:val="TableSubheadingCentered"/>
            </w:pPr>
          </w:p>
        </w:tc>
        <w:tc>
          <w:tcPr>
            <w:tcW w:w="874" w:type="dxa"/>
            <w:shd w:val="clear" w:color="auto" w:fill="D9E2F3" w:themeFill="accent5" w:themeFillTint="33"/>
          </w:tcPr>
          <w:p w14:paraId="67E3B6D1" w14:textId="77777777" w:rsidR="00366329" w:rsidRPr="000B0BAE" w:rsidRDefault="00366329">
            <w:pPr>
              <w:pStyle w:val="TableSubheadingCentered"/>
            </w:pPr>
            <w:r w:rsidRPr="000B0BAE">
              <w:t>1</w:t>
            </w:r>
          </w:p>
        </w:tc>
        <w:tc>
          <w:tcPr>
            <w:tcW w:w="874" w:type="dxa"/>
            <w:shd w:val="clear" w:color="auto" w:fill="D9E2F3" w:themeFill="accent5" w:themeFillTint="33"/>
          </w:tcPr>
          <w:p w14:paraId="25E9621E" w14:textId="77777777" w:rsidR="00366329" w:rsidRPr="000B0BAE" w:rsidRDefault="00366329">
            <w:pPr>
              <w:pStyle w:val="TableSubheadingCentered"/>
            </w:pPr>
            <w:r w:rsidRPr="000B0BAE">
              <w:t>2</w:t>
            </w:r>
          </w:p>
        </w:tc>
        <w:tc>
          <w:tcPr>
            <w:tcW w:w="874" w:type="dxa"/>
            <w:shd w:val="clear" w:color="auto" w:fill="D9E2F3" w:themeFill="accent5" w:themeFillTint="33"/>
          </w:tcPr>
          <w:p w14:paraId="0565EBD9" w14:textId="77777777" w:rsidR="00366329" w:rsidRPr="000B0BAE" w:rsidRDefault="00366329">
            <w:pPr>
              <w:pStyle w:val="TableSubheadingCentered"/>
            </w:pPr>
            <w:r w:rsidRPr="000B0BAE">
              <w:t>3</w:t>
            </w:r>
          </w:p>
        </w:tc>
        <w:tc>
          <w:tcPr>
            <w:tcW w:w="875" w:type="dxa"/>
            <w:shd w:val="clear" w:color="auto" w:fill="D9E2F3" w:themeFill="accent5" w:themeFillTint="33"/>
          </w:tcPr>
          <w:p w14:paraId="32159A3B" w14:textId="77777777" w:rsidR="00366329" w:rsidRPr="000B0BAE" w:rsidRDefault="00366329">
            <w:pPr>
              <w:pStyle w:val="TableSubheadingCentered"/>
            </w:pPr>
            <w:r w:rsidRPr="000B0BAE">
              <w:t>4</w:t>
            </w:r>
          </w:p>
        </w:tc>
        <w:tc>
          <w:tcPr>
            <w:tcW w:w="874" w:type="dxa"/>
            <w:shd w:val="clear" w:color="auto" w:fill="D9E2F3" w:themeFill="accent5" w:themeFillTint="33"/>
          </w:tcPr>
          <w:p w14:paraId="01CA9E55" w14:textId="77777777" w:rsidR="00366329" w:rsidRPr="000B0BAE" w:rsidRDefault="00366329">
            <w:pPr>
              <w:pStyle w:val="TableSubheadingCentered"/>
            </w:pPr>
            <w:r w:rsidRPr="000B0BAE">
              <w:t>5</w:t>
            </w:r>
          </w:p>
        </w:tc>
        <w:tc>
          <w:tcPr>
            <w:tcW w:w="874" w:type="dxa"/>
            <w:shd w:val="clear" w:color="auto" w:fill="D9E2F3" w:themeFill="accent5" w:themeFillTint="33"/>
          </w:tcPr>
          <w:p w14:paraId="5528CEA3" w14:textId="77777777" w:rsidR="00366329" w:rsidRPr="000B0BAE" w:rsidRDefault="00366329">
            <w:pPr>
              <w:pStyle w:val="TableSubheadingCentered"/>
            </w:pPr>
            <w:r w:rsidRPr="000B0BAE">
              <w:t>6</w:t>
            </w:r>
          </w:p>
        </w:tc>
        <w:tc>
          <w:tcPr>
            <w:tcW w:w="875" w:type="dxa"/>
            <w:shd w:val="clear" w:color="auto" w:fill="D9E2F3" w:themeFill="accent5" w:themeFillTint="33"/>
          </w:tcPr>
          <w:p w14:paraId="198C200E" w14:textId="77777777" w:rsidR="00366329" w:rsidRPr="000B0BAE" w:rsidRDefault="00366329">
            <w:pPr>
              <w:pStyle w:val="TableSubheadingCentered"/>
            </w:pPr>
            <w:r w:rsidRPr="000B0BAE">
              <w:t>7</w:t>
            </w:r>
          </w:p>
        </w:tc>
        <w:tc>
          <w:tcPr>
            <w:tcW w:w="900" w:type="dxa"/>
            <w:shd w:val="clear" w:color="auto" w:fill="D9E2F3" w:themeFill="accent5" w:themeFillTint="33"/>
          </w:tcPr>
          <w:p w14:paraId="2FB68597" w14:textId="77777777" w:rsidR="00366329" w:rsidRPr="000B0BAE" w:rsidRDefault="00366329">
            <w:pPr>
              <w:pStyle w:val="TableSubheadingCentered"/>
            </w:pPr>
            <w:r w:rsidRPr="000B0BAE">
              <w:t>96</w:t>
            </w:r>
          </w:p>
        </w:tc>
        <w:tc>
          <w:tcPr>
            <w:tcW w:w="892" w:type="dxa"/>
            <w:shd w:val="clear" w:color="auto" w:fill="D9E2F3" w:themeFill="accent5" w:themeFillTint="33"/>
          </w:tcPr>
          <w:p w14:paraId="082FB6CB" w14:textId="77777777" w:rsidR="00366329" w:rsidRPr="000B0BAE" w:rsidRDefault="00366329">
            <w:pPr>
              <w:pStyle w:val="TableSubheadingCentered"/>
            </w:pPr>
            <w:r w:rsidRPr="000B0BAE">
              <w:t>5.1</w:t>
            </w:r>
          </w:p>
        </w:tc>
      </w:tr>
      <w:tr w:rsidR="00366329" w:rsidRPr="000B0BAE" w14:paraId="2469215C" w14:textId="77777777" w:rsidTr="007E5464">
        <w:trPr>
          <w:jc w:val="center"/>
        </w:trPr>
        <w:tc>
          <w:tcPr>
            <w:tcW w:w="1432" w:type="dxa"/>
          </w:tcPr>
          <w:p w14:paraId="51CE7E23" w14:textId="77777777" w:rsidR="00366329" w:rsidRPr="000B0BAE" w:rsidRDefault="00366329">
            <w:pPr>
              <w:pStyle w:val="TableText"/>
            </w:pPr>
            <w:r w:rsidRPr="000B0BAE">
              <w:t>Grades K-5</w:t>
            </w:r>
          </w:p>
        </w:tc>
        <w:tc>
          <w:tcPr>
            <w:tcW w:w="874" w:type="dxa"/>
          </w:tcPr>
          <w:p w14:paraId="79C9DD80" w14:textId="77777777" w:rsidR="00366329" w:rsidRPr="000B0BAE" w:rsidRDefault="00366329">
            <w:pPr>
              <w:pStyle w:val="TableTextCentered"/>
              <w:rPr>
                <w:rFonts w:eastAsia="Times New Roman"/>
              </w:rPr>
            </w:pPr>
            <w:r w:rsidRPr="000B0BAE">
              <w:rPr>
                <w:rFonts w:eastAsia="Times New Roman"/>
              </w:rPr>
              <w:t>0</w:t>
            </w:r>
          </w:p>
        </w:tc>
        <w:tc>
          <w:tcPr>
            <w:tcW w:w="874" w:type="dxa"/>
          </w:tcPr>
          <w:p w14:paraId="50438111" w14:textId="77777777" w:rsidR="00366329" w:rsidRPr="000B0BAE" w:rsidRDefault="00366329">
            <w:pPr>
              <w:pStyle w:val="TableTextCentered"/>
              <w:rPr>
                <w:rFonts w:eastAsia="Times New Roman"/>
              </w:rPr>
            </w:pPr>
            <w:r w:rsidRPr="000B0BAE">
              <w:rPr>
                <w:rFonts w:eastAsia="Times New Roman"/>
              </w:rPr>
              <w:t>0</w:t>
            </w:r>
          </w:p>
        </w:tc>
        <w:tc>
          <w:tcPr>
            <w:tcW w:w="874" w:type="dxa"/>
          </w:tcPr>
          <w:p w14:paraId="48BB55E6" w14:textId="77777777" w:rsidR="00366329" w:rsidRPr="000B0BAE" w:rsidRDefault="00366329">
            <w:pPr>
              <w:pStyle w:val="TableTextCentered"/>
              <w:rPr>
                <w:rFonts w:eastAsia="Times New Roman"/>
              </w:rPr>
            </w:pPr>
            <w:r w:rsidRPr="000B0BAE">
              <w:rPr>
                <w:rFonts w:eastAsia="Times New Roman"/>
              </w:rPr>
              <w:t>1</w:t>
            </w:r>
          </w:p>
        </w:tc>
        <w:tc>
          <w:tcPr>
            <w:tcW w:w="875" w:type="dxa"/>
          </w:tcPr>
          <w:p w14:paraId="55DB2189" w14:textId="77777777" w:rsidR="00366329" w:rsidRPr="000B0BAE" w:rsidRDefault="00366329">
            <w:pPr>
              <w:pStyle w:val="TableTextCentered"/>
              <w:rPr>
                <w:rFonts w:eastAsia="Times New Roman"/>
              </w:rPr>
            </w:pPr>
            <w:r w:rsidRPr="000B0BAE">
              <w:rPr>
                <w:rFonts w:eastAsia="Times New Roman"/>
              </w:rPr>
              <w:t>1</w:t>
            </w:r>
          </w:p>
        </w:tc>
        <w:tc>
          <w:tcPr>
            <w:tcW w:w="874" w:type="dxa"/>
          </w:tcPr>
          <w:p w14:paraId="52A25B76" w14:textId="77777777" w:rsidR="00366329" w:rsidRPr="000B0BAE" w:rsidRDefault="00366329">
            <w:pPr>
              <w:pStyle w:val="TableTextCentered"/>
              <w:rPr>
                <w:rFonts w:eastAsia="Times New Roman"/>
              </w:rPr>
            </w:pPr>
            <w:r w:rsidRPr="000B0BAE">
              <w:rPr>
                <w:rFonts w:eastAsia="Times New Roman"/>
              </w:rPr>
              <w:t>15</w:t>
            </w:r>
          </w:p>
        </w:tc>
        <w:tc>
          <w:tcPr>
            <w:tcW w:w="874" w:type="dxa"/>
          </w:tcPr>
          <w:p w14:paraId="399B9DC7" w14:textId="77777777" w:rsidR="00366329" w:rsidRPr="000B0BAE" w:rsidRDefault="00366329">
            <w:pPr>
              <w:pStyle w:val="TableTextCentered"/>
              <w:rPr>
                <w:rFonts w:eastAsia="Times New Roman"/>
              </w:rPr>
            </w:pPr>
            <w:r w:rsidRPr="000B0BAE">
              <w:rPr>
                <w:rFonts w:eastAsia="Times New Roman"/>
              </w:rPr>
              <w:t>12</w:t>
            </w:r>
          </w:p>
        </w:tc>
        <w:tc>
          <w:tcPr>
            <w:tcW w:w="875" w:type="dxa"/>
          </w:tcPr>
          <w:p w14:paraId="2200A1F4" w14:textId="77777777" w:rsidR="00366329" w:rsidRPr="000B0BAE" w:rsidRDefault="00366329">
            <w:pPr>
              <w:pStyle w:val="TableTextCentered"/>
              <w:rPr>
                <w:rFonts w:eastAsia="Times New Roman"/>
              </w:rPr>
            </w:pPr>
            <w:r w:rsidRPr="000B0BAE">
              <w:rPr>
                <w:rFonts w:eastAsia="Times New Roman"/>
              </w:rPr>
              <w:t>2</w:t>
            </w:r>
          </w:p>
        </w:tc>
        <w:tc>
          <w:tcPr>
            <w:tcW w:w="900" w:type="dxa"/>
          </w:tcPr>
          <w:p w14:paraId="0D51CC22" w14:textId="77777777" w:rsidR="00366329" w:rsidRPr="000B0BAE" w:rsidRDefault="00366329">
            <w:pPr>
              <w:pStyle w:val="TableTextCentered"/>
              <w:rPr>
                <w:rFonts w:eastAsia="Times New Roman"/>
              </w:rPr>
            </w:pPr>
            <w:r w:rsidRPr="000B0BAE">
              <w:rPr>
                <w:rFonts w:eastAsia="Times New Roman"/>
              </w:rPr>
              <w:t>31</w:t>
            </w:r>
          </w:p>
        </w:tc>
        <w:tc>
          <w:tcPr>
            <w:tcW w:w="892" w:type="dxa"/>
          </w:tcPr>
          <w:p w14:paraId="1610FA90" w14:textId="77777777" w:rsidR="00366329" w:rsidRPr="000B0BAE" w:rsidRDefault="00366329">
            <w:pPr>
              <w:pStyle w:val="TableTextCentered"/>
              <w:rPr>
                <w:rFonts w:eastAsia="Times New Roman"/>
              </w:rPr>
            </w:pPr>
            <w:r w:rsidRPr="000B0BAE">
              <w:rPr>
                <w:rFonts w:eastAsia="Times New Roman"/>
              </w:rPr>
              <w:t>5.4</w:t>
            </w:r>
          </w:p>
        </w:tc>
      </w:tr>
      <w:tr w:rsidR="00366329" w:rsidRPr="000B0BAE" w14:paraId="3C910C30" w14:textId="77777777" w:rsidTr="007E5464">
        <w:trPr>
          <w:jc w:val="center"/>
        </w:trPr>
        <w:tc>
          <w:tcPr>
            <w:tcW w:w="1432" w:type="dxa"/>
          </w:tcPr>
          <w:p w14:paraId="70317EFD" w14:textId="77777777" w:rsidR="00366329" w:rsidRPr="000B0BAE" w:rsidRDefault="00366329">
            <w:pPr>
              <w:pStyle w:val="TableText"/>
            </w:pPr>
            <w:r w:rsidRPr="000B0BAE">
              <w:t>Grades 6-8</w:t>
            </w:r>
          </w:p>
        </w:tc>
        <w:tc>
          <w:tcPr>
            <w:tcW w:w="874" w:type="dxa"/>
          </w:tcPr>
          <w:p w14:paraId="35E1B56F" w14:textId="77777777" w:rsidR="00366329" w:rsidRPr="000B0BAE" w:rsidRDefault="00366329">
            <w:pPr>
              <w:pStyle w:val="TableTextCentered"/>
              <w:rPr>
                <w:rFonts w:eastAsia="Times New Roman"/>
              </w:rPr>
            </w:pPr>
            <w:r w:rsidRPr="000B0BAE">
              <w:rPr>
                <w:rFonts w:eastAsia="Times New Roman"/>
              </w:rPr>
              <w:t>0</w:t>
            </w:r>
          </w:p>
        </w:tc>
        <w:tc>
          <w:tcPr>
            <w:tcW w:w="874" w:type="dxa"/>
          </w:tcPr>
          <w:p w14:paraId="2EFA312D" w14:textId="77777777" w:rsidR="00366329" w:rsidRPr="000B0BAE" w:rsidRDefault="00366329">
            <w:pPr>
              <w:pStyle w:val="TableTextCentered"/>
              <w:rPr>
                <w:rFonts w:eastAsia="Times New Roman"/>
              </w:rPr>
            </w:pPr>
            <w:r w:rsidRPr="000B0BAE">
              <w:rPr>
                <w:rFonts w:eastAsia="Times New Roman"/>
              </w:rPr>
              <w:t>0</w:t>
            </w:r>
          </w:p>
        </w:tc>
        <w:tc>
          <w:tcPr>
            <w:tcW w:w="874" w:type="dxa"/>
          </w:tcPr>
          <w:p w14:paraId="4F3D5A9F" w14:textId="77777777" w:rsidR="00366329" w:rsidRPr="000B0BAE" w:rsidRDefault="00366329">
            <w:pPr>
              <w:pStyle w:val="TableTextCentered"/>
              <w:rPr>
                <w:rFonts w:eastAsia="Times New Roman"/>
              </w:rPr>
            </w:pPr>
            <w:r w:rsidRPr="000B0BAE">
              <w:rPr>
                <w:rFonts w:eastAsia="Times New Roman"/>
              </w:rPr>
              <w:t>5</w:t>
            </w:r>
          </w:p>
        </w:tc>
        <w:tc>
          <w:tcPr>
            <w:tcW w:w="875" w:type="dxa"/>
          </w:tcPr>
          <w:p w14:paraId="7FCA6657" w14:textId="77777777" w:rsidR="00366329" w:rsidRPr="000B0BAE" w:rsidRDefault="00366329">
            <w:pPr>
              <w:pStyle w:val="TableTextCentered"/>
              <w:rPr>
                <w:rFonts w:eastAsia="Times New Roman"/>
              </w:rPr>
            </w:pPr>
            <w:r w:rsidRPr="000B0BAE">
              <w:rPr>
                <w:rFonts w:eastAsia="Times New Roman"/>
              </w:rPr>
              <w:t>4</w:t>
            </w:r>
          </w:p>
        </w:tc>
        <w:tc>
          <w:tcPr>
            <w:tcW w:w="874" w:type="dxa"/>
          </w:tcPr>
          <w:p w14:paraId="12C51CFB" w14:textId="77777777" w:rsidR="00366329" w:rsidRPr="000B0BAE" w:rsidRDefault="00366329">
            <w:pPr>
              <w:pStyle w:val="TableTextCentered"/>
              <w:rPr>
                <w:rFonts w:eastAsia="Times New Roman"/>
              </w:rPr>
            </w:pPr>
            <w:r w:rsidRPr="000B0BAE">
              <w:rPr>
                <w:rFonts w:eastAsia="Times New Roman"/>
              </w:rPr>
              <w:t>16</w:t>
            </w:r>
          </w:p>
        </w:tc>
        <w:tc>
          <w:tcPr>
            <w:tcW w:w="874" w:type="dxa"/>
          </w:tcPr>
          <w:p w14:paraId="2EF588F3" w14:textId="77777777" w:rsidR="00366329" w:rsidRPr="000B0BAE" w:rsidRDefault="00366329">
            <w:pPr>
              <w:pStyle w:val="TableTextCentered"/>
              <w:rPr>
                <w:rFonts w:eastAsia="Times New Roman"/>
              </w:rPr>
            </w:pPr>
            <w:r w:rsidRPr="000B0BAE">
              <w:rPr>
                <w:rFonts w:eastAsia="Times New Roman"/>
              </w:rPr>
              <w:t>5</w:t>
            </w:r>
          </w:p>
        </w:tc>
        <w:tc>
          <w:tcPr>
            <w:tcW w:w="875" w:type="dxa"/>
          </w:tcPr>
          <w:p w14:paraId="1C939BDC" w14:textId="77777777" w:rsidR="00366329" w:rsidRPr="000B0BAE" w:rsidRDefault="00366329">
            <w:pPr>
              <w:pStyle w:val="TableTextCentered"/>
              <w:rPr>
                <w:rFonts w:eastAsia="Times New Roman"/>
              </w:rPr>
            </w:pPr>
            <w:r w:rsidRPr="000B0BAE">
              <w:rPr>
                <w:rFonts w:eastAsia="Times New Roman"/>
              </w:rPr>
              <w:t>1</w:t>
            </w:r>
          </w:p>
        </w:tc>
        <w:tc>
          <w:tcPr>
            <w:tcW w:w="900" w:type="dxa"/>
          </w:tcPr>
          <w:p w14:paraId="65CF08A2" w14:textId="77777777" w:rsidR="00366329" w:rsidRPr="000B0BAE" w:rsidRDefault="00366329">
            <w:pPr>
              <w:pStyle w:val="TableTextCentered"/>
              <w:rPr>
                <w:rFonts w:eastAsia="Times New Roman"/>
              </w:rPr>
            </w:pPr>
            <w:r w:rsidRPr="000B0BAE">
              <w:rPr>
                <w:rFonts w:eastAsia="Times New Roman"/>
              </w:rPr>
              <w:t>31</w:t>
            </w:r>
          </w:p>
        </w:tc>
        <w:tc>
          <w:tcPr>
            <w:tcW w:w="892" w:type="dxa"/>
          </w:tcPr>
          <w:p w14:paraId="528B1427" w14:textId="77777777" w:rsidR="00366329" w:rsidRPr="000B0BAE" w:rsidRDefault="00366329">
            <w:pPr>
              <w:pStyle w:val="TableTextCentered"/>
              <w:rPr>
                <w:rFonts w:eastAsia="Times New Roman"/>
              </w:rPr>
            </w:pPr>
            <w:r w:rsidRPr="000B0BAE">
              <w:rPr>
                <w:rFonts w:eastAsia="Times New Roman"/>
              </w:rPr>
              <w:t>4.8</w:t>
            </w:r>
          </w:p>
        </w:tc>
      </w:tr>
      <w:tr w:rsidR="00366329" w:rsidRPr="000B0BAE" w14:paraId="6DAA02D1" w14:textId="77777777" w:rsidTr="007E5464">
        <w:trPr>
          <w:jc w:val="center"/>
        </w:trPr>
        <w:tc>
          <w:tcPr>
            <w:tcW w:w="1432" w:type="dxa"/>
          </w:tcPr>
          <w:p w14:paraId="238D561F" w14:textId="77777777" w:rsidR="00366329" w:rsidRPr="000B0BAE" w:rsidRDefault="00366329">
            <w:pPr>
              <w:pStyle w:val="TableText"/>
            </w:pPr>
            <w:r w:rsidRPr="000B0BAE">
              <w:t>Grades 9-12</w:t>
            </w:r>
          </w:p>
        </w:tc>
        <w:tc>
          <w:tcPr>
            <w:tcW w:w="874" w:type="dxa"/>
          </w:tcPr>
          <w:p w14:paraId="002D9E16" w14:textId="77777777" w:rsidR="00366329" w:rsidRPr="000B0BAE" w:rsidRDefault="00366329">
            <w:pPr>
              <w:pStyle w:val="TableTextCentered"/>
              <w:rPr>
                <w:rFonts w:eastAsia="Times New Roman"/>
              </w:rPr>
            </w:pPr>
            <w:r w:rsidRPr="000B0BAE">
              <w:rPr>
                <w:rFonts w:eastAsia="Times New Roman"/>
              </w:rPr>
              <w:t>0</w:t>
            </w:r>
          </w:p>
        </w:tc>
        <w:tc>
          <w:tcPr>
            <w:tcW w:w="874" w:type="dxa"/>
          </w:tcPr>
          <w:p w14:paraId="711655A8" w14:textId="77777777" w:rsidR="00366329" w:rsidRPr="000B0BAE" w:rsidRDefault="00366329">
            <w:pPr>
              <w:pStyle w:val="TableTextCentered"/>
              <w:rPr>
                <w:rFonts w:eastAsia="Times New Roman"/>
              </w:rPr>
            </w:pPr>
            <w:r w:rsidRPr="000B0BAE">
              <w:rPr>
                <w:rFonts w:eastAsia="Times New Roman"/>
              </w:rPr>
              <w:t>0</w:t>
            </w:r>
          </w:p>
        </w:tc>
        <w:tc>
          <w:tcPr>
            <w:tcW w:w="874" w:type="dxa"/>
          </w:tcPr>
          <w:p w14:paraId="00E0F98F" w14:textId="77777777" w:rsidR="00366329" w:rsidRPr="000B0BAE" w:rsidRDefault="00366329">
            <w:pPr>
              <w:pStyle w:val="TableTextCentered"/>
              <w:rPr>
                <w:rFonts w:eastAsia="Times New Roman"/>
              </w:rPr>
            </w:pPr>
            <w:r w:rsidRPr="000B0BAE">
              <w:rPr>
                <w:rFonts w:eastAsia="Times New Roman"/>
              </w:rPr>
              <w:t>2</w:t>
            </w:r>
          </w:p>
        </w:tc>
        <w:tc>
          <w:tcPr>
            <w:tcW w:w="875" w:type="dxa"/>
          </w:tcPr>
          <w:p w14:paraId="51D297A0" w14:textId="77777777" w:rsidR="00366329" w:rsidRPr="000B0BAE" w:rsidRDefault="00366329">
            <w:pPr>
              <w:pStyle w:val="TableTextCentered"/>
              <w:rPr>
                <w:rFonts w:eastAsia="Times New Roman"/>
              </w:rPr>
            </w:pPr>
            <w:r w:rsidRPr="000B0BAE">
              <w:rPr>
                <w:rFonts w:eastAsia="Times New Roman"/>
              </w:rPr>
              <w:t>6</w:t>
            </w:r>
          </w:p>
        </w:tc>
        <w:tc>
          <w:tcPr>
            <w:tcW w:w="874" w:type="dxa"/>
          </w:tcPr>
          <w:p w14:paraId="170FA334" w14:textId="77777777" w:rsidR="00366329" w:rsidRPr="000B0BAE" w:rsidRDefault="00366329">
            <w:pPr>
              <w:pStyle w:val="TableTextCentered"/>
              <w:rPr>
                <w:rFonts w:eastAsia="Times New Roman"/>
              </w:rPr>
            </w:pPr>
            <w:r w:rsidRPr="000B0BAE">
              <w:rPr>
                <w:rFonts w:eastAsia="Times New Roman"/>
              </w:rPr>
              <w:t>14</w:t>
            </w:r>
          </w:p>
        </w:tc>
        <w:tc>
          <w:tcPr>
            <w:tcW w:w="874" w:type="dxa"/>
          </w:tcPr>
          <w:p w14:paraId="4DF4CB2C" w14:textId="77777777" w:rsidR="00366329" w:rsidRPr="000B0BAE" w:rsidRDefault="00366329">
            <w:pPr>
              <w:pStyle w:val="TableTextCentered"/>
              <w:rPr>
                <w:rFonts w:eastAsia="Times New Roman"/>
              </w:rPr>
            </w:pPr>
            <w:r w:rsidRPr="000B0BAE">
              <w:rPr>
                <w:rFonts w:eastAsia="Times New Roman"/>
              </w:rPr>
              <w:t>7</w:t>
            </w:r>
          </w:p>
        </w:tc>
        <w:tc>
          <w:tcPr>
            <w:tcW w:w="875" w:type="dxa"/>
          </w:tcPr>
          <w:p w14:paraId="43232330" w14:textId="77777777" w:rsidR="00366329" w:rsidRPr="000B0BAE" w:rsidRDefault="00366329">
            <w:pPr>
              <w:pStyle w:val="TableTextCentered"/>
              <w:rPr>
                <w:rFonts w:eastAsia="Times New Roman"/>
              </w:rPr>
            </w:pPr>
            <w:r w:rsidRPr="000B0BAE">
              <w:rPr>
                <w:rFonts w:eastAsia="Times New Roman"/>
              </w:rPr>
              <w:t>5</w:t>
            </w:r>
          </w:p>
        </w:tc>
        <w:tc>
          <w:tcPr>
            <w:tcW w:w="900" w:type="dxa"/>
          </w:tcPr>
          <w:p w14:paraId="3609B7DD" w14:textId="77777777" w:rsidR="00366329" w:rsidRPr="000B0BAE" w:rsidRDefault="00366329">
            <w:pPr>
              <w:pStyle w:val="TableTextCentered"/>
              <w:rPr>
                <w:rFonts w:eastAsia="Times New Roman"/>
              </w:rPr>
            </w:pPr>
            <w:r w:rsidRPr="000B0BAE">
              <w:rPr>
                <w:rFonts w:eastAsia="Times New Roman"/>
              </w:rPr>
              <w:t>34</w:t>
            </w:r>
          </w:p>
        </w:tc>
        <w:tc>
          <w:tcPr>
            <w:tcW w:w="892" w:type="dxa"/>
          </w:tcPr>
          <w:p w14:paraId="2DDF6171" w14:textId="77777777" w:rsidR="00366329" w:rsidRPr="000B0BAE" w:rsidRDefault="00366329">
            <w:pPr>
              <w:pStyle w:val="TableTextCentered"/>
              <w:rPr>
                <w:rFonts w:eastAsia="Times New Roman"/>
              </w:rPr>
            </w:pPr>
            <w:r w:rsidRPr="000B0BAE">
              <w:rPr>
                <w:rFonts w:eastAsia="Times New Roman"/>
              </w:rPr>
              <w:t>5.2</w:t>
            </w:r>
          </w:p>
        </w:tc>
      </w:tr>
    </w:tbl>
    <w:bookmarkEnd w:id="115"/>
    <w:p w14:paraId="2E3AF2CE" w14:textId="77777777" w:rsidR="00366329" w:rsidRPr="000B0BAE" w:rsidRDefault="00366329">
      <w:pPr>
        <w:pStyle w:val="TableNote"/>
      </w:pPr>
      <w:r w:rsidRPr="000B0BAE">
        <w:t xml:space="preserve">*The district average is an average of the observation scores. In Table 9, the district average is computed as: </w:t>
      </w:r>
      <w:r w:rsidRPr="000B0BAE">
        <w:br/>
      </w:r>
      <w:bookmarkStart w:id="116" w:name="Dist_ILF_Calc"/>
      <w:r w:rsidRPr="000B0BAE">
        <w:t>([3 x 8] + [4 x 11] + [5 x 45] + [6 x 24] + [7 x 8]) ÷ 96 observations = 5.1</w:t>
      </w:r>
      <w:bookmarkEnd w:id="116"/>
    </w:p>
    <w:p w14:paraId="26818B73" w14:textId="77777777" w:rsidR="00366329" w:rsidRPr="000B0BAE" w:rsidRDefault="00366329">
      <w:pPr>
        <w:pStyle w:val="BodyText"/>
      </w:pPr>
      <w:r w:rsidRPr="000B0BAE">
        <w:rPr>
          <w:rStyle w:val="BodyTextDemiChar"/>
        </w:rPr>
        <w:t>Ratings in the Low Range.</w:t>
      </w:r>
      <w:r w:rsidRPr="000B0BAE">
        <w:t xml:space="preserve"> The teacher exerts little effort in facilitating engagement in the lesson. Learning activities may be limited and seem to be at the rote level, with little teacher involvement. The teacher relies on one learning modality (e.g., listening) and does not use other modalities (e.g., movement, visual displays) to convey information and enhance learning. Or the teacher may be ineffective in using other modalities, not choosing the right props for the students or the classroom conditions. Students are uninterested and uninvolved in the lesson. The teacher does not attempt to guide students toward learning objectives and does not help them focus on the lesson by providing appropriate tools and asking effective questions.</w:t>
      </w:r>
    </w:p>
    <w:p w14:paraId="52CF809C" w14:textId="77777777" w:rsidR="00366329" w:rsidRPr="000B0BAE" w:rsidRDefault="00366329" w:rsidP="007E5464">
      <w:pPr>
        <w:pStyle w:val="BodyText"/>
        <w:spacing w:before="180"/>
      </w:pPr>
      <w:r w:rsidRPr="000B0BAE">
        <w:rPr>
          <w:rStyle w:val="BodyTextDemiChar"/>
        </w:rPr>
        <w:t>Ratings in the Middle Range.</w:t>
      </w:r>
      <w:r w:rsidRPr="000B0BAE">
        <w:rPr>
          <w:spacing w:val="-4"/>
        </w:rPr>
        <w:t xml:space="preserve"> At the middle range, the teacher sometimes facilitates engagement</w:t>
      </w:r>
      <w:r w:rsidRPr="000B0BAE">
        <w:t xml:space="preserve"> in the lesson but at other times does not, or the teacher facilitates engagement for some students and not for other students. The teacher may not allow students enough time to explore or answer questions. Sometimes, the teacher uses a variety of modalities to help students reach a learning objective, but at other times the teacher does not. Student engagement is inconsistent, or some students are engaged and other students are not. At times, students are aware of the learning objective and at other times they are not. The teacher may sometimes use strategies to help students organize information but at other times does not.</w:t>
      </w:r>
    </w:p>
    <w:p w14:paraId="7D85C599" w14:textId="77777777" w:rsidR="00366329" w:rsidRPr="000B0BAE" w:rsidRDefault="00366329" w:rsidP="007E5464">
      <w:pPr>
        <w:pStyle w:val="BodyText"/>
        <w:spacing w:before="180"/>
      </w:pPr>
      <w:r w:rsidRPr="000B0BAE">
        <w:rPr>
          <w:rStyle w:val="BodyTextDemiChar"/>
        </w:rPr>
        <w:t>Ratings in the High Range.</w:t>
      </w:r>
      <w:r w:rsidRPr="000B0BAE">
        <w:rPr>
          <w:b/>
        </w:rPr>
        <w:t xml:space="preserve"> </w:t>
      </w:r>
      <w:r w:rsidRPr="000B0BAE">
        <w:t>The teacher has multiple strategies and tools to facilitate engagement and learning and encourage participation. The teacher may move around, talk and play with students, ask open-ended questions of students, and allow students to explore. A variety of tools and props are used, including movement and visual/auditory resources. Students are consistently interested and engaged in the activities and lessons. The teacher focuses students on the learning objectives, which students understand. The teacher uses advanced organizers to prepare students for an activity, as well as reorientation strategies that help students regain focus.</w:t>
      </w:r>
    </w:p>
    <w:p w14:paraId="0FFA7220" w14:textId="77777777" w:rsidR="00366329" w:rsidRPr="000B0BAE" w:rsidRDefault="00366329">
      <w:pPr>
        <w:pStyle w:val="Heading2-SIOR"/>
      </w:pPr>
      <w:bookmarkStart w:id="117" w:name="_Toc411329833"/>
      <w:bookmarkStart w:id="118" w:name="_Toc430114882"/>
      <w:bookmarkStart w:id="119" w:name="_Toc92194261"/>
      <w:r w:rsidRPr="000B0BAE">
        <w:t>Concept Development</w:t>
      </w:r>
      <w:bookmarkEnd w:id="117"/>
      <w:bookmarkEnd w:id="118"/>
      <w:bookmarkEnd w:id="119"/>
    </w:p>
    <w:p w14:paraId="15F8ECB3" w14:textId="77777777" w:rsidR="00366329" w:rsidRPr="000B0BAE" w:rsidRDefault="00366329">
      <w:pPr>
        <w:pStyle w:val="BodyTextDomain"/>
      </w:pPr>
      <w:r w:rsidRPr="000B0BAE">
        <w:t>Instructional Support domain, Grades K</w:t>
      </w:r>
      <w:r w:rsidRPr="000B0BAE">
        <w:rPr>
          <w:rFonts w:ascii="Vijaya" w:hAnsi="Vijaya" w:cs="Vijaya"/>
        </w:rPr>
        <w:t>−</w:t>
      </w:r>
      <w:r w:rsidRPr="000B0BAE">
        <w:t xml:space="preserve">3 </w:t>
      </w:r>
    </w:p>
    <w:p w14:paraId="099D55EA" w14:textId="77777777" w:rsidR="00366329" w:rsidRPr="000B0BAE" w:rsidRDefault="00366329">
      <w:pPr>
        <w:pStyle w:val="BodyText"/>
        <w:rPr>
          <w:spacing w:val="-2"/>
        </w:rPr>
      </w:pPr>
      <w:r w:rsidRPr="000B0BAE">
        <w:rPr>
          <w:spacing w:val="-2"/>
        </w:rPr>
        <w:t>Concept Development refers to the teacher’s use of instructional discussions and activities to promote students’ higher order thinking skills and cognition and the teacher’s focus on understanding rather than on rote instruction (</w:t>
      </w:r>
      <w:r w:rsidRPr="000B0BAE">
        <w:rPr>
          <w:i/>
          <w:spacing w:val="-2"/>
        </w:rPr>
        <w:t>CLASS K–3 Manual</w:t>
      </w:r>
      <w:r w:rsidRPr="000B0BAE">
        <w:rPr>
          <w:spacing w:val="-2"/>
        </w:rPr>
        <w:t>, p. 64).</w:t>
      </w:r>
    </w:p>
    <w:p w14:paraId="73F59F09" w14:textId="77777777" w:rsidR="00366329" w:rsidRPr="000B0BAE" w:rsidRDefault="00366329">
      <w:pPr>
        <w:pStyle w:val="TableTitle0"/>
      </w:pPr>
      <w:r w:rsidRPr="000B0BAE">
        <w:t>Table 10. Concept Development: Number of Classrooms for Each Rating and District Average</w:t>
      </w:r>
    </w:p>
    <w:p w14:paraId="30E322D8" w14:textId="77777777" w:rsidR="00366329" w:rsidRPr="000B0BAE" w:rsidRDefault="00366329">
      <w:pPr>
        <w:pStyle w:val="BodyTextDemi"/>
      </w:pPr>
      <w:r w:rsidRPr="000B0BAE">
        <w:t xml:space="preserve">Concept Development District Average*: </w:t>
      </w:r>
      <w:bookmarkStart w:id="120" w:name="Dist_CD_Avg"/>
      <w:r w:rsidRPr="000B0BAE">
        <w:t>3.5</w:t>
      </w:r>
      <w:bookmarkEnd w:id="120"/>
    </w:p>
    <w:tbl>
      <w:tblPr>
        <w:tblStyle w:val="MSVTable1"/>
        <w:tblW w:w="5000" w:type="pct"/>
        <w:jc w:val="center"/>
        <w:tblLook w:val="06A0" w:firstRow="1" w:lastRow="0" w:firstColumn="1" w:lastColumn="0" w:noHBand="1" w:noVBand="1"/>
      </w:tblPr>
      <w:tblGrid>
        <w:gridCol w:w="1432"/>
        <w:gridCol w:w="874"/>
        <w:gridCol w:w="874"/>
        <w:gridCol w:w="874"/>
        <w:gridCol w:w="875"/>
        <w:gridCol w:w="874"/>
        <w:gridCol w:w="874"/>
        <w:gridCol w:w="875"/>
        <w:gridCol w:w="900"/>
        <w:gridCol w:w="892"/>
      </w:tblGrid>
      <w:tr w:rsidR="00366329" w:rsidRPr="000B0BAE" w14:paraId="7C0F44CB" w14:textId="77777777" w:rsidTr="007E5464">
        <w:trPr>
          <w:cnfStyle w:val="100000000000" w:firstRow="1" w:lastRow="0" w:firstColumn="0" w:lastColumn="0" w:oddVBand="0" w:evenVBand="0" w:oddHBand="0" w:evenHBand="0" w:firstRowFirstColumn="0" w:firstRowLastColumn="0" w:lastRowFirstColumn="0" w:lastRowLastColumn="0"/>
          <w:jc w:val="center"/>
        </w:trPr>
        <w:tc>
          <w:tcPr>
            <w:tcW w:w="1432" w:type="dxa"/>
          </w:tcPr>
          <w:p w14:paraId="14BC74A4" w14:textId="77777777" w:rsidR="00366329" w:rsidRPr="000B0BAE" w:rsidRDefault="00366329">
            <w:pPr>
              <w:pStyle w:val="TableColHeadingCenter"/>
              <w:rPr>
                <w:rFonts w:eastAsia="MS Mincho"/>
              </w:rPr>
            </w:pPr>
            <w:bookmarkStart w:id="121" w:name="Tbl_CD"/>
            <w:r w:rsidRPr="000B0BAE">
              <w:rPr>
                <w:rFonts w:eastAsia="MS Mincho"/>
              </w:rPr>
              <w:t>Grade Band</w:t>
            </w:r>
          </w:p>
        </w:tc>
        <w:tc>
          <w:tcPr>
            <w:tcW w:w="1748" w:type="dxa"/>
            <w:gridSpan w:val="2"/>
          </w:tcPr>
          <w:p w14:paraId="1CD36596" w14:textId="77777777" w:rsidR="00366329" w:rsidRPr="000B0BAE" w:rsidRDefault="00366329">
            <w:pPr>
              <w:pStyle w:val="TableColHeadingCenter"/>
              <w:rPr>
                <w:rFonts w:eastAsia="MS Mincho"/>
              </w:rPr>
            </w:pPr>
            <w:r w:rsidRPr="000B0BAE">
              <w:rPr>
                <w:rFonts w:eastAsia="MS Mincho"/>
              </w:rPr>
              <w:t>Low Range</w:t>
            </w:r>
          </w:p>
        </w:tc>
        <w:tc>
          <w:tcPr>
            <w:tcW w:w="2623" w:type="dxa"/>
            <w:gridSpan w:val="3"/>
          </w:tcPr>
          <w:p w14:paraId="74ECF332" w14:textId="77777777" w:rsidR="00366329" w:rsidRPr="000B0BAE" w:rsidRDefault="00366329">
            <w:pPr>
              <w:pStyle w:val="TableColHeadingCenter"/>
              <w:rPr>
                <w:rFonts w:eastAsia="MS Mincho"/>
              </w:rPr>
            </w:pPr>
            <w:r w:rsidRPr="000B0BAE">
              <w:rPr>
                <w:rFonts w:eastAsia="MS Mincho"/>
              </w:rPr>
              <w:t>Middle Range</w:t>
            </w:r>
          </w:p>
        </w:tc>
        <w:tc>
          <w:tcPr>
            <w:tcW w:w="1749" w:type="dxa"/>
            <w:gridSpan w:val="2"/>
          </w:tcPr>
          <w:p w14:paraId="413ABED9" w14:textId="77777777" w:rsidR="00366329" w:rsidRPr="000B0BAE" w:rsidRDefault="00366329">
            <w:pPr>
              <w:pStyle w:val="TableColHeadingCenter"/>
              <w:rPr>
                <w:rFonts w:eastAsia="MS Mincho"/>
              </w:rPr>
            </w:pPr>
            <w:r w:rsidRPr="000B0BAE">
              <w:rPr>
                <w:rFonts w:eastAsia="MS Mincho"/>
              </w:rPr>
              <w:t>High Range</w:t>
            </w:r>
          </w:p>
        </w:tc>
        <w:tc>
          <w:tcPr>
            <w:tcW w:w="900" w:type="dxa"/>
          </w:tcPr>
          <w:p w14:paraId="05B86413" w14:textId="77777777" w:rsidR="00366329" w:rsidRPr="000B0BAE" w:rsidRDefault="00366329">
            <w:pPr>
              <w:pStyle w:val="TableColHeadingCenter"/>
              <w:rPr>
                <w:rFonts w:eastAsia="MS Mincho"/>
              </w:rPr>
            </w:pPr>
            <w:r w:rsidRPr="000B0BAE">
              <w:rPr>
                <w:rFonts w:eastAsia="MS Mincho"/>
              </w:rPr>
              <w:t>n</w:t>
            </w:r>
          </w:p>
        </w:tc>
        <w:tc>
          <w:tcPr>
            <w:tcW w:w="892" w:type="dxa"/>
          </w:tcPr>
          <w:p w14:paraId="0DE3ED32" w14:textId="77777777" w:rsidR="00366329" w:rsidRPr="000B0BAE" w:rsidRDefault="00366329">
            <w:pPr>
              <w:pStyle w:val="TableColHeadingCenter"/>
              <w:rPr>
                <w:rFonts w:eastAsia="MS Mincho"/>
              </w:rPr>
            </w:pPr>
            <w:r w:rsidRPr="000B0BAE">
              <w:rPr>
                <w:rFonts w:eastAsia="MS Mincho"/>
              </w:rPr>
              <w:t>Average</w:t>
            </w:r>
          </w:p>
        </w:tc>
      </w:tr>
      <w:tr w:rsidR="00366329" w:rsidRPr="000B0BAE" w14:paraId="02FFFBE4" w14:textId="77777777" w:rsidTr="007E5464">
        <w:trPr>
          <w:jc w:val="center"/>
        </w:trPr>
        <w:tc>
          <w:tcPr>
            <w:tcW w:w="1432" w:type="dxa"/>
            <w:shd w:val="clear" w:color="auto" w:fill="D9E2F3" w:themeFill="accent5" w:themeFillTint="33"/>
          </w:tcPr>
          <w:p w14:paraId="70CF1156" w14:textId="77777777" w:rsidR="00366329" w:rsidRPr="000B0BAE" w:rsidRDefault="00366329">
            <w:pPr>
              <w:pStyle w:val="TableSubheadingCentered"/>
            </w:pPr>
          </w:p>
        </w:tc>
        <w:tc>
          <w:tcPr>
            <w:tcW w:w="874" w:type="dxa"/>
            <w:shd w:val="clear" w:color="auto" w:fill="D9E2F3" w:themeFill="accent5" w:themeFillTint="33"/>
          </w:tcPr>
          <w:p w14:paraId="52D8F82B" w14:textId="77777777" w:rsidR="00366329" w:rsidRPr="000B0BAE" w:rsidRDefault="00366329">
            <w:pPr>
              <w:pStyle w:val="TableSubheadingCentered"/>
            </w:pPr>
            <w:r w:rsidRPr="000B0BAE">
              <w:t>1</w:t>
            </w:r>
          </w:p>
        </w:tc>
        <w:tc>
          <w:tcPr>
            <w:tcW w:w="874" w:type="dxa"/>
            <w:shd w:val="clear" w:color="auto" w:fill="D9E2F3" w:themeFill="accent5" w:themeFillTint="33"/>
          </w:tcPr>
          <w:p w14:paraId="68B5610F" w14:textId="77777777" w:rsidR="00366329" w:rsidRPr="000B0BAE" w:rsidRDefault="00366329">
            <w:pPr>
              <w:pStyle w:val="TableSubheadingCentered"/>
            </w:pPr>
            <w:r w:rsidRPr="000B0BAE">
              <w:t>2</w:t>
            </w:r>
          </w:p>
        </w:tc>
        <w:tc>
          <w:tcPr>
            <w:tcW w:w="874" w:type="dxa"/>
            <w:shd w:val="clear" w:color="auto" w:fill="D9E2F3" w:themeFill="accent5" w:themeFillTint="33"/>
          </w:tcPr>
          <w:p w14:paraId="11597BAE" w14:textId="77777777" w:rsidR="00366329" w:rsidRPr="000B0BAE" w:rsidRDefault="00366329">
            <w:pPr>
              <w:pStyle w:val="TableSubheadingCentered"/>
            </w:pPr>
            <w:r w:rsidRPr="000B0BAE">
              <w:t>3</w:t>
            </w:r>
          </w:p>
        </w:tc>
        <w:tc>
          <w:tcPr>
            <w:tcW w:w="875" w:type="dxa"/>
            <w:shd w:val="clear" w:color="auto" w:fill="D9E2F3" w:themeFill="accent5" w:themeFillTint="33"/>
          </w:tcPr>
          <w:p w14:paraId="30EA8606" w14:textId="77777777" w:rsidR="00366329" w:rsidRPr="000B0BAE" w:rsidRDefault="00366329">
            <w:pPr>
              <w:pStyle w:val="TableSubheadingCentered"/>
            </w:pPr>
            <w:r w:rsidRPr="000B0BAE">
              <w:t>4</w:t>
            </w:r>
          </w:p>
        </w:tc>
        <w:tc>
          <w:tcPr>
            <w:tcW w:w="874" w:type="dxa"/>
            <w:shd w:val="clear" w:color="auto" w:fill="D9E2F3" w:themeFill="accent5" w:themeFillTint="33"/>
          </w:tcPr>
          <w:p w14:paraId="3024566B" w14:textId="77777777" w:rsidR="00366329" w:rsidRPr="000B0BAE" w:rsidRDefault="00366329">
            <w:pPr>
              <w:pStyle w:val="TableSubheadingCentered"/>
            </w:pPr>
            <w:r w:rsidRPr="000B0BAE">
              <w:t>5</w:t>
            </w:r>
          </w:p>
        </w:tc>
        <w:tc>
          <w:tcPr>
            <w:tcW w:w="874" w:type="dxa"/>
            <w:shd w:val="clear" w:color="auto" w:fill="D9E2F3" w:themeFill="accent5" w:themeFillTint="33"/>
          </w:tcPr>
          <w:p w14:paraId="7D141039" w14:textId="77777777" w:rsidR="00366329" w:rsidRPr="000B0BAE" w:rsidRDefault="00366329">
            <w:pPr>
              <w:pStyle w:val="TableSubheadingCentered"/>
            </w:pPr>
            <w:r w:rsidRPr="000B0BAE">
              <w:t>6</w:t>
            </w:r>
          </w:p>
        </w:tc>
        <w:tc>
          <w:tcPr>
            <w:tcW w:w="875" w:type="dxa"/>
            <w:shd w:val="clear" w:color="auto" w:fill="D9E2F3" w:themeFill="accent5" w:themeFillTint="33"/>
          </w:tcPr>
          <w:p w14:paraId="05BF543F" w14:textId="77777777" w:rsidR="00366329" w:rsidRPr="000B0BAE" w:rsidRDefault="00366329">
            <w:pPr>
              <w:pStyle w:val="TableSubheadingCentered"/>
            </w:pPr>
            <w:r w:rsidRPr="000B0BAE">
              <w:t>7</w:t>
            </w:r>
          </w:p>
        </w:tc>
        <w:tc>
          <w:tcPr>
            <w:tcW w:w="900" w:type="dxa"/>
            <w:shd w:val="clear" w:color="auto" w:fill="D9E2F3" w:themeFill="accent5" w:themeFillTint="33"/>
          </w:tcPr>
          <w:p w14:paraId="180F99FB" w14:textId="77777777" w:rsidR="00366329" w:rsidRPr="000B0BAE" w:rsidRDefault="00366329">
            <w:pPr>
              <w:pStyle w:val="TableSubheadingCentered"/>
            </w:pPr>
            <w:r w:rsidRPr="000B0BAE">
              <w:t>22</w:t>
            </w:r>
          </w:p>
        </w:tc>
        <w:tc>
          <w:tcPr>
            <w:tcW w:w="892" w:type="dxa"/>
            <w:shd w:val="clear" w:color="auto" w:fill="D9E2F3" w:themeFill="accent5" w:themeFillTint="33"/>
          </w:tcPr>
          <w:p w14:paraId="2992E24A" w14:textId="77777777" w:rsidR="00366329" w:rsidRPr="000B0BAE" w:rsidRDefault="00366329">
            <w:pPr>
              <w:pStyle w:val="TableSubheadingCentered"/>
            </w:pPr>
            <w:r w:rsidRPr="000B0BAE">
              <w:t>3.5</w:t>
            </w:r>
          </w:p>
        </w:tc>
      </w:tr>
      <w:tr w:rsidR="00366329" w:rsidRPr="000B0BAE" w14:paraId="7D4A9A12" w14:textId="77777777" w:rsidTr="007E5464">
        <w:trPr>
          <w:jc w:val="center"/>
        </w:trPr>
        <w:tc>
          <w:tcPr>
            <w:tcW w:w="1432" w:type="dxa"/>
          </w:tcPr>
          <w:p w14:paraId="316F067D" w14:textId="77777777" w:rsidR="00366329" w:rsidRPr="000B0BAE" w:rsidRDefault="00366329">
            <w:pPr>
              <w:pStyle w:val="TableText"/>
            </w:pPr>
            <w:r w:rsidRPr="000B0BAE">
              <w:t>Grades K-3**</w:t>
            </w:r>
          </w:p>
        </w:tc>
        <w:tc>
          <w:tcPr>
            <w:tcW w:w="874" w:type="dxa"/>
          </w:tcPr>
          <w:p w14:paraId="0B58A6C8" w14:textId="77777777" w:rsidR="00366329" w:rsidRPr="000B0BAE" w:rsidRDefault="00366329">
            <w:pPr>
              <w:pStyle w:val="TableTextCentered"/>
              <w:rPr>
                <w:rFonts w:eastAsia="Times New Roman"/>
              </w:rPr>
            </w:pPr>
            <w:r w:rsidRPr="000B0BAE">
              <w:rPr>
                <w:rFonts w:eastAsia="Times New Roman"/>
              </w:rPr>
              <w:t>1</w:t>
            </w:r>
          </w:p>
        </w:tc>
        <w:tc>
          <w:tcPr>
            <w:tcW w:w="874" w:type="dxa"/>
          </w:tcPr>
          <w:p w14:paraId="63030811" w14:textId="77777777" w:rsidR="00366329" w:rsidRPr="000B0BAE" w:rsidRDefault="00366329">
            <w:pPr>
              <w:pStyle w:val="TableTextCentered"/>
              <w:rPr>
                <w:rFonts w:eastAsia="Times New Roman"/>
              </w:rPr>
            </w:pPr>
            <w:r w:rsidRPr="000B0BAE">
              <w:rPr>
                <w:rFonts w:eastAsia="Times New Roman"/>
              </w:rPr>
              <w:t>2</w:t>
            </w:r>
          </w:p>
        </w:tc>
        <w:tc>
          <w:tcPr>
            <w:tcW w:w="874" w:type="dxa"/>
          </w:tcPr>
          <w:p w14:paraId="065963F9" w14:textId="77777777" w:rsidR="00366329" w:rsidRPr="000B0BAE" w:rsidRDefault="00366329">
            <w:pPr>
              <w:pStyle w:val="TableTextCentered"/>
              <w:rPr>
                <w:rFonts w:eastAsia="Times New Roman"/>
              </w:rPr>
            </w:pPr>
            <w:r w:rsidRPr="000B0BAE">
              <w:rPr>
                <w:rFonts w:eastAsia="Times New Roman"/>
              </w:rPr>
              <w:t>8</w:t>
            </w:r>
          </w:p>
        </w:tc>
        <w:tc>
          <w:tcPr>
            <w:tcW w:w="875" w:type="dxa"/>
          </w:tcPr>
          <w:p w14:paraId="2E5CFB3C" w14:textId="77777777" w:rsidR="00366329" w:rsidRPr="000B0BAE" w:rsidRDefault="00366329">
            <w:pPr>
              <w:pStyle w:val="TableTextCentered"/>
              <w:rPr>
                <w:rFonts w:eastAsia="Times New Roman"/>
              </w:rPr>
            </w:pPr>
            <w:r w:rsidRPr="000B0BAE">
              <w:rPr>
                <w:rFonts w:eastAsia="Times New Roman"/>
              </w:rPr>
              <w:t>7</w:t>
            </w:r>
          </w:p>
        </w:tc>
        <w:tc>
          <w:tcPr>
            <w:tcW w:w="874" w:type="dxa"/>
          </w:tcPr>
          <w:p w14:paraId="401EF3FB" w14:textId="77777777" w:rsidR="00366329" w:rsidRPr="000B0BAE" w:rsidRDefault="00366329">
            <w:pPr>
              <w:pStyle w:val="TableTextCentered"/>
              <w:rPr>
                <w:rFonts w:eastAsia="Times New Roman"/>
              </w:rPr>
            </w:pPr>
            <w:r w:rsidRPr="000B0BAE">
              <w:rPr>
                <w:rFonts w:eastAsia="Times New Roman"/>
              </w:rPr>
              <w:t>4</w:t>
            </w:r>
          </w:p>
        </w:tc>
        <w:tc>
          <w:tcPr>
            <w:tcW w:w="874" w:type="dxa"/>
          </w:tcPr>
          <w:p w14:paraId="7E82AD16" w14:textId="77777777" w:rsidR="00366329" w:rsidRPr="000B0BAE" w:rsidRDefault="00366329">
            <w:pPr>
              <w:pStyle w:val="TableTextCentered"/>
              <w:rPr>
                <w:rFonts w:eastAsia="Times New Roman"/>
              </w:rPr>
            </w:pPr>
            <w:r w:rsidRPr="000B0BAE">
              <w:rPr>
                <w:rFonts w:eastAsia="Times New Roman"/>
              </w:rPr>
              <w:t>0</w:t>
            </w:r>
          </w:p>
        </w:tc>
        <w:tc>
          <w:tcPr>
            <w:tcW w:w="875" w:type="dxa"/>
          </w:tcPr>
          <w:p w14:paraId="76371B14" w14:textId="77777777" w:rsidR="00366329" w:rsidRPr="000B0BAE" w:rsidRDefault="00366329">
            <w:pPr>
              <w:pStyle w:val="TableTextCentered"/>
              <w:rPr>
                <w:rFonts w:eastAsia="Times New Roman"/>
              </w:rPr>
            </w:pPr>
            <w:r w:rsidRPr="000B0BAE">
              <w:rPr>
                <w:rFonts w:eastAsia="Times New Roman"/>
              </w:rPr>
              <w:t>0</w:t>
            </w:r>
          </w:p>
        </w:tc>
        <w:tc>
          <w:tcPr>
            <w:tcW w:w="900" w:type="dxa"/>
          </w:tcPr>
          <w:p w14:paraId="3B16B24C" w14:textId="77777777" w:rsidR="00366329" w:rsidRPr="000B0BAE" w:rsidRDefault="00366329">
            <w:pPr>
              <w:pStyle w:val="TableTextCentered"/>
              <w:rPr>
                <w:rFonts w:eastAsia="Times New Roman"/>
              </w:rPr>
            </w:pPr>
            <w:r w:rsidRPr="000B0BAE">
              <w:rPr>
                <w:rFonts w:eastAsia="Times New Roman"/>
              </w:rPr>
              <w:t>22</w:t>
            </w:r>
          </w:p>
        </w:tc>
        <w:tc>
          <w:tcPr>
            <w:tcW w:w="892" w:type="dxa"/>
          </w:tcPr>
          <w:p w14:paraId="70C2D3F7" w14:textId="77777777" w:rsidR="00366329" w:rsidRPr="000B0BAE" w:rsidRDefault="00366329">
            <w:pPr>
              <w:pStyle w:val="TableTextCentered"/>
              <w:rPr>
                <w:rFonts w:eastAsia="Times New Roman"/>
              </w:rPr>
            </w:pPr>
            <w:r w:rsidRPr="000B0BAE">
              <w:rPr>
                <w:rFonts w:eastAsia="Times New Roman"/>
              </w:rPr>
              <w:t>3.5</w:t>
            </w:r>
          </w:p>
        </w:tc>
      </w:tr>
    </w:tbl>
    <w:bookmarkEnd w:id="121"/>
    <w:p w14:paraId="3205A1BF" w14:textId="77777777" w:rsidR="00366329" w:rsidRPr="000B0BAE" w:rsidRDefault="00366329">
      <w:pPr>
        <w:pStyle w:val="TableNote"/>
      </w:pPr>
      <w:r w:rsidRPr="000B0BAE">
        <w:t xml:space="preserve">*The district average is an average of the observation scores. In Table 10, the district average is computed as: </w:t>
      </w:r>
      <w:r w:rsidRPr="000B0BAE">
        <w:br/>
      </w:r>
      <w:bookmarkStart w:id="122" w:name="Dist_CD_Calc"/>
      <w:r w:rsidRPr="000B0BAE">
        <w:t>([1 x 1] + [2 x 2] + [3 x 8] + [4 x 7] + [5 x 4]) ÷ 22 observations = 3.5</w:t>
      </w:r>
      <w:bookmarkEnd w:id="122"/>
    </w:p>
    <w:p w14:paraId="1D1AE3F2" w14:textId="77777777" w:rsidR="00366329" w:rsidRPr="000B0BAE" w:rsidRDefault="00366329">
      <w:pPr>
        <w:pStyle w:val="TableNote"/>
      </w:pPr>
      <w:r w:rsidRPr="000B0BAE">
        <w:t>**Concept Development does not appear in the CLASS Upper Elementary Manual, therefore scores for the Elementary School Level represent grades K-3 only.</w:t>
      </w:r>
    </w:p>
    <w:p w14:paraId="2BA7804D" w14:textId="77777777" w:rsidR="00366329" w:rsidRPr="000B0BAE" w:rsidRDefault="00366329">
      <w:pPr>
        <w:pStyle w:val="BodyText"/>
      </w:pPr>
      <w:r w:rsidRPr="000B0BAE">
        <w:rPr>
          <w:rStyle w:val="BodyTextDemiChar"/>
        </w:rPr>
        <w:t>Ratings in the Low Range.</w:t>
      </w:r>
      <w:r w:rsidRPr="000B0BAE">
        <w:t xml:space="preserve"> At the low range, the teacher does not attempt to develop students’ understanding of ideas and concepts, focusing instead on basic facts and skills. Discussion and activities do not encourage students to analyze and reason. There are few, if any, opportunities for students to create or generate ideas and products. The teacher does not link concepts to one another and does not ask students to make connections with previous content or their actual lives. The activities and the discussion are removed from students’ lives and from their prior knowledge.</w:t>
      </w:r>
    </w:p>
    <w:p w14:paraId="53F1C517" w14:textId="77777777" w:rsidR="00366329" w:rsidRPr="000B0BAE" w:rsidRDefault="00366329">
      <w:pPr>
        <w:pStyle w:val="BodyText"/>
      </w:pPr>
      <w:r w:rsidRPr="000B0BAE">
        <w:rPr>
          <w:rStyle w:val="BodyTextDemiChar"/>
        </w:rPr>
        <w:t xml:space="preserve">Ratings in the Middle Range. </w:t>
      </w:r>
      <w:r w:rsidRPr="000B0BAE">
        <w:t>To some extent, the teacher uses discussions and activities to encourage students to analyze and reason and focuses somewhat on understanding of ideas. The activities and discussions are not fully developed, however, and there is still instructional time that focuses on facts and basic skills. Students may be provided some opportunities for creating and generating ideas, but the opportunities are occasional and not planned out. Although some concepts may be linked and also related to students’ previous learning, such efforts are brief. The teacher makes some effort to relate concepts to students’ lives but does not elaborate enough to make the relationship meaningful to students.</w:t>
      </w:r>
    </w:p>
    <w:p w14:paraId="7D22E941" w14:textId="77777777" w:rsidR="00366329" w:rsidRPr="000B0BAE" w:rsidRDefault="00366329">
      <w:pPr>
        <w:pStyle w:val="BodyText"/>
      </w:pPr>
      <w:r w:rsidRPr="000B0BAE">
        <w:rPr>
          <w:rStyle w:val="BodyTextDemiChar"/>
        </w:rPr>
        <w:t>Ratings in the High Range.</w:t>
      </w:r>
      <w:r w:rsidRPr="000B0BAE">
        <w:t xml:space="preserve"> At the high range, the teacher frequently guides students to analyze and reason during discussions and activities. Most of the questions are open ended and encourage students to think about connections and implications. Teachers use problem solving, experimentation, and prediction; comparison and classification; and evaluation and summarizing to promote analysis and reasoning. The teacher provides students with opportunities to be creative and generate ideas. The teacher consistently links concepts to one another and to previous learning and relates concepts to students’ lives.</w:t>
      </w:r>
    </w:p>
    <w:p w14:paraId="3F5B6404" w14:textId="77777777" w:rsidR="00366329" w:rsidRPr="000B0BAE" w:rsidRDefault="00366329">
      <w:pPr>
        <w:spacing w:after="160" w:line="259" w:lineRule="auto"/>
      </w:pPr>
      <w:r w:rsidRPr="000B0BAE">
        <w:br w:type="page"/>
      </w:r>
    </w:p>
    <w:p w14:paraId="3018BB9B" w14:textId="77777777" w:rsidR="00366329" w:rsidRPr="000B0BAE" w:rsidRDefault="00366329">
      <w:pPr>
        <w:pStyle w:val="Heading2-SIOR"/>
      </w:pPr>
      <w:bookmarkStart w:id="123" w:name="_Toc379881742"/>
      <w:bookmarkStart w:id="124" w:name="_Toc411329834"/>
      <w:bookmarkStart w:id="125" w:name="_Toc430114883"/>
      <w:bookmarkStart w:id="126" w:name="_Toc92194262"/>
      <w:r w:rsidRPr="000B0BAE">
        <w:t>Content Understanding</w:t>
      </w:r>
      <w:bookmarkEnd w:id="123"/>
      <w:bookmarkEnd w:id="124"/>
      <w:bookmarkEnd w:id="125"/>
      <w:bookmarkEnd w:id="126"/>
    </w:p>
    <w:p w14:paraId="3FE1EE18" w14:textId="77777777" w:rsidR="00366329" w:rsidRPr="000B0BAE" w:rsidRDefault="00366329">
      <w:pPr>
        <w:pStyle w:val="BodyTextDomain"/>
      </w:pPr>
      <w:r w:rsidRPr="000B0BAE">
        <w:t>Instructional Support domain, Grades 4</w:t>
      </w:r>
      <w:r w:rsidRPr="000B0BAE">
        <w:rPr>
          <w:rFonts w:ascii="Vijaya" w:hAnsi="Vijaya" w:cs="Vijaya"/>
        </w:rPr>
        <w:t>−</w:t>
      </w:r>
      <w:r w:rsidRPr="000B0BAE">
        <w:t xml:space="preserve"> 12</w:t>
      </w:r>
    </w:p>
    <w:p w14:paraId="5977DED1" w14:textId="77777777" w:rsidR="00366329" w:rsidRPr="000B0BAE" w:rsidRDefault="00366329">
      <w:pPr>
        <w:pStyle w:val="BodyText"/>
        <w:rPr>
          <w:spacing w:val="-2"/>
        </w:rPr>
      </w:pPr>
      <w:r w:rsidRPr="000B0BAE">
        <w:rPr>
          <w:spacing w:val="-2"/>
        </w:rPr>
        <w:t>Content Understanding refers to the depth of lesson content and the approaches used to help students comprehend the framework, key ideas, and procedures in an academic discipline. At a high level, this dimension refers to interactions among the teacher and students that lead to an integrated understanding of facts, skills, concepts, and principles (</w:t>
      </w:r>
      <w:r w:rsidRPr="000B0BAE">
        <w:rPr>
          <w:i/>
          <w:spacing w:val="-2"/>
        </w:rPr>
        <w:t>CLASS Upper Elementary Manual</w:t>
      </w:r>
      <w:r w:rsidRPr="000B0BAE">
        <w:rPr>
          <w:spacing w:val="-2"/>
        </w:rPr>
        <w:t xml:space="preserve">, p. 70, </w:t>
      </w:r>
      <w:r w:rsidRPr="000B0BAE">
        <w:rPr>
          <w:i/>
        </w:rPr>
        <w:t>CLASS Secondary Manual,</w:t>
      </w:r>
      <w:r w:rsidRPr="000B0BAE">
        <w:t xml:space="preserve"> p. 68</w:t>
      </w:r>
      <w:r w:rsidRPr="000B0BAE">
        <w:rPr>
          <w:spacing w:val="-2"/>
        </w:rPr>
        <w:t>).</w:t>
      </w:r>
    </w:p>
    <w:p w14:paraId="66ABD86E" w14:textId="77777777" w:rsidR="00366329" w:rsidRPr="000B0BAE" w:rsidRDefault="00366329">
      <w:pPr>
        <w:pStyle w:val="TableTitle0"/>
      </w:pPr>
      <w:r w:rsidRPr="000B0BAE">
        <w:t>Table 11. Content Understanding: Number of Classrooms for Each Rating and District Average</w:t>
      </w:r>
    </w:p>
    <w:p w14:paraId="699AF25D" w14:textId="77777777" w:rsidR="00366329" w:rsidRPr="000B0BAE" w:rsidRDefault="00366329">
      <w:pPr>
        <w:pStyle w:val="BodyTextDemi"/>
      </w:pPr>
      <w:r w:rsidRPr="000B0BAE">
        <w:t xml:space="preserve">Content Understanding District Average*: </w:t>
      </w:r>
      <w:bookmarkStart w:id="127" w:name="Dist_CU_Avg"/>
      <w:r w:rsidRPr="000B0BAE">
        <w:t>3.9</w:t>
      </w:r>
      <w:bookmarkEnd w:id="127"/>
    </w:p>
    <w:tbl>
      <w:tblPr>
        <w:tblStyle w:val="MSVTable1"/>
        <w:tblW w:w="5000" w:type="pct"/>
        <w:jc w:val="center"/>
        <w:tblLook w:val="06A0" w:firstRow="1" w:lastRow="0" w:firstColumn="1" w:lastColumn="0" w:noHBand="1" w:noVBand="1"/>
      </w:tblPr>
      <w:tblGrid>
        <w:gridCol w:w="1432"/>
        <w:gridCol w:w="874"/>
        <w:gridCol w:w="874"/>
        <w:gridCol w:w="874"/>
        <w:gridCol w:w="875"/>
        <w:gridCol w:w="874"/>
        <w:gridCol w:w="874"/>
        <w:gridCol w:w="875"/>
        <w:gridCol w:w="900"/>
        <w:gridCol w:w="892"/>
      </w:tblGrid>
      <w:tr w:rsidR="00366329" w:rsidRPr="000B0BAE" w14:paraId="2127CC11" w14:textId="77777777" w:rsidTr="007E5464">
        <w:trPr>
          <w:cnfStyle w:val="100000000000" w:firstRow="1" w:lastRow="0" w:firstColumn="0" w:lastColumn="0" w:oddVBand="0" w:evenVBand="0" w:oddHBand="0" w:evenHBand="0" w:firstRowFirstColumn="0" w:firstRowLastColumn="0" w:lastRowFirstColumn="0" w:lastRowLastColumn="0"/>
          <w:jc w:val="center"/>
        </w:trPr>
        <w:tc>
          <w:tcPr>
            <w:tcW w:w="1432" w:type="dxa"/>
          </w:tcPr>
          <w:p w14:paraId="7850C408" w14:textId="77777777" w:rsidR="00366329" w:rsidRPr="000B0BAE" w:rsidRDefault="00366329">
            <w:pPr>
              <w:pStyle w:val="TableColHeadingCenter"/>
              <w:rPr>
                <w:rFonts w:eastAsia="MS Mincho"/>
              </w:rPr>
            </w:pPr>
            <w:bookmarkStart w:id="128" w:name="Tbl_CU"/>
            <w:r w:rsidRPr="000B0BAE">
              <w:rPr>
                <w:rFonts w:eastAsia="MS Mincho"/>
              </w:rPr>
              <w:t>Grade Band</w:t>
            </w:r>
          </w:p>
        </w:tc>
        <w:tc>
          <w:tcPr>
            <w:tcW w:w="1748" w:type="dxa"/>
            <w:gridSpan w:val="2"/>
          </w:tcPr>
          <w:p w14:paraId="4D7D5679" w14:textId="77777777" w:rsidR="00366329" w:rsidRPr="000B0BAE" w:rsidRDefault="00366329">
            <w:pPr>
              <w:pStyle w:val="TableColHeadingCenter"/>
              <w:rPr>
                <w:rFonts w:eastAsia="MS Mincho"/>
              </w:rPr>
            </w:pPr>
            <w:r w:rsidRPr="000B0BAE">
              <w:rPr>
                <w:rFonts w:eastAsia="MS Mincho"/>
              </w:rPr>
              <w:t>Low Range</w:t>
            </w:r>
          </w:p>
        </w:tc>
        <w:tc>
          <w:tcPr>
            <w:tcW w:w="2623" w:type="dxa"/>
            <w:gridSpan w:val="3"/>
          </w:tcPr>
          <w:p w14:paraId="5C6B4BA1" w14:textId="77777777" w:rsidR="00366329" w:rsidRPr="000B0BAE" w:rsidRDefault="00366329">
            <w:pPr>
              <w:pStyle w:val="TableColHeadingCenter"/>
              <w:rPr>
                <w:rFonts w:eastAsia="MS Mincho"/>
              </w:rPr>
            </w:pPr>
            <w:r w:rsidRPr="000B0BAE">
              <w:rPr>
                <w:rFonts w:eastAsia="MS Mincho"/>
              </w:rPr>
              <w:t>Middle Range</w:t>
            </w:r>
          </w:p>
        </w:tc>
        <w:tc>
          <w:tcPr>
            <w:tcW w:w="1749" w:type="dxa"/>
            <w:gridSpan w:val="2"/>
          </w:tcPr>
          <w:p w14:paraId="1B413A01" w14:textId="77777777" w:rsidR="00366329" w:rsidRPr="000B0BAE" w:rsidRDefault="00366329">
            <w:pPr>
              <w:pStyle w:val="TableColHeadingCenter"/>
              <w:rPr>
                <w:rFonts w:eastAsia="MS Mincho"/>
              </w:rPr>
            </w:pPr>
            <w:r w:rsidRPr="000B0BAE">
              <w:rPr>
                <w:rFonts w:eastAsia="MS Mincho"/>
              </w:rPr>
              <w:t>High Range</w:t>
            </w:r>
          </w:p>
        </w:tc>
        <w:tc>
          <w:tcPr>
            <w:tcW w:w="900" w:type="dxa"/>
          </w:tcPr>
          <w:p w14:paraId="305AFC06" w14:textId="77777777" w:rsidR="00366329" w:rsidRPr="000B0BAE" w:rsidRDefault="00366329">
            <w:pPr>
              <w:pStyle w:val="TableColHeadingCenter"/>
              <w:rPr>
                <w:rFonts w:eastAsia="MS Mincho"/>
              </w:rPr>
            </w:pPr>
            <w:r w:rsidRPr="000B0BAE">
              <w:rPr>
                <w:rFonts w:eastAsia="MS Mincho"/>
              </w:rPr>
              <w:t>n</w:t>
            </w:r>
          </w:p>
        </w:tc>
        <w:tc>
          <w:tcPr>
            <w:tcW w:w="892" w:type="dxa"/>
          </w:tcPr>
          <w:p w14:paraId="2D834CD8" w14:textId="77777777" w:rsidR="00366329" w:rsidRPr="000B0BAE" w:rsidRDefault="00366329">
            <w:pPr>
              <w:pStyle w:val="TableColHeadingCenter"/>
              <w:rPr>
                <w:rFonts w:eastAsia="MS Mincho"/>
              </w:rPr>
            </w:pPr>
            <w:r w:rsidRPr="000B0BAE">
              <w:rPr>
                <w:rFonts w:eastAsia="MS Mincho"/>
              </w:rPr>
              <w:t>Average</w:t>
            </w:r>
          </w:p>
        </w:tc>
      </w:tr>
      <w:tr w:rsidR="00366329" w:rsidRPr="000B0BAE" w14:paraId="7372FEDE" w14:textId="77777777" w:rsidTr="007E5464">
        <w:trPr>
          <w:jc w:val="center"/>
        </w:trPr>
        <w:tc>
          <w:tcPr>
            <w:tcW w:w="1432" w:type="dxa"/>
            <w:shd w:val="clear" w:color="auto" w:fill="D9E2F3" w:themeFill="accent5" w:themeFillTint="33"/>
          </w:tcPr>
          <w:p w14:paraId="0ECC7A9A" w14:textId="77777777" w:rsidR="00366329" w:rsidRPr="000B0BAE" w:rsidRDefault="00366329">
            <w:pPr>
              <w:pStyle w:val="TableSubheadingCentered"/>
            </w:pPr>
          </w:p>
        </w:tc>
        <w:tc>
          <w:tcPr>
            <w:tcW w:w="874" w:type="dxa"/>
            <w:shd w:val="clear" w:color="auto" w:fill="D9E2F3" w:themeFill="accent5" w:themeFillTint="33"/>
          </w:tcPr>
          <w:p w14:paraId="558811ED" w14:textId="77777777" w:rsidR="00366329" w:rsidRPr="000B0BAE" w:rsidRDefault="00366329">
            <w:pPr>
              <w:pStyle w:val="TableSubheadingCentered"/>
            </w:pPr>
            <w:r w:rsidRPr="000B0BAE">
              <w:t>1</w:t>
            </w:r>
          </w:p>
        </w:tc>
        <w:tc>
          <w:tcPr>
            <w:tcW w:w="874" w:type="dxa"/>
            <w:shd w:val="clear" w:color="auto" w:fill="D9E2F3" w:themeFill="accent5" w:themeFillTint="33"/>
          </w:tcPr>
          <w:p w14:paraId="6024A2D6" w14:textId="77777777" w:rsidR="00366329" w:rsidRPr="000B0BAE" w:rsidRDefault="00366329">
            <w:pPr>
              <w:pStyle w:val="TableSubheadingCentered"/>
            </w:pPr>
            <w:r w:rsidRPr="000B0BAE">
              <w:t>2</w:t>
            </w:r>
          </w:p>
        </w:tc>
        <w:tc>
          <w:tcPr>
            <w:tcW w:w="874" w:type="dxa"/>
            <w:shd w:val="clear" w:color="auto" w:fill="D9E2F3" w:themeFill="accent5" w:themeFillTint="33"/>
          </w:tcPr>
          <w:p w14:paraId="7887E19A" w14:textId="77777777" w:rsidR="00366329" w:rsidRPr="000B0BAE" w:rsidRDefault="00366329">
            <w:pPr>
              <w:pStyle w:val="TableSubheadingCentered"/>
            </w:pPr>
            <w:r w:rsidRPr="000B0BAE">
              <w:t>3</w:t>
            </w:r>
          </w:p>
        </w:tc>
        <w:tc>
          <w:tcPr>
            <w:tcW w:w="875" w:type="dxa"/>
            <w:shd w:val="clear" w:color="auto" w:fill="D9E2F3" w:themeFill="accent5" w:themeFillTint="33"/>
          </w:tcPr>
          <w:p w14:paraId="0FE6C670" w14:textId="77777777" w:rsidR="00366329" w:rsidRPr="000B0BAE" w:rsidRDefault="00366329">
            <w:pPr>
              <w:pStyle w:val="TableSubheadingCentered"/>
            </w:pPr>
            <w:r w:rsidRPr="000B0BAE">
              <w:t>4</w:t>
            </w:r>
          </w:p>
        </w:tc>
        <w:tc>
          <w:tcPr>
            <w:tcW w:w="874" w:type="dxa"/>
            <w:shd w:val="clear" w:color="auto" w:fill="D9E2F3" w:themeFill="accent5" w:themeFillTint="33"/>
          </w:tcPr>
          <w:p w14:paraId="235762F9" w14:textId="77777777" w:rsidR="00366329" w:rsidRPr="000B0BAE" w:rsidRDefault="00366329">
            <w:pPr>
              <w:pStyle w:val="TableSubheadingCentered"/>
            </w:pPr>
            <w:r w:rsidRPr="000B0BAE">
              <w:t>5</w:t>
            </w:r>
          </w:p>
        </w:tc>
        <w:tc>
          <w:tcPr>
            <w:tcW w:w="874" w:type="dxa"/>
            <w:shd w:val="clear" w:color="auto" w:fill="D9E2F3" w:themeFill="accent5" w:themeFillTint="33"/>
          </w:tcPr>
          <w:p w14:paraId="6A7CAB58" w14:textId="77777777" w:rsidR="00366329" w:rsidRPr="000B0BAE" w:rsidRDefault="00366329">
            <w:pPr>
              <w:pStyle w:val="TableSubheadingCentered"/>
            </w:pPr>
            <w:r w:rsidRPr="000B0BAE">
              <w:t>6</w:t>
            </w:r>
          </w:p>
        </w:tc>
        <w:tc>
          <w:tcPr>
            <w:tcW w:w="875" w:type="dxa"/>
            <w:shd w:val="clear" w:color="auto" w:fill="D9E2F3" w:themeFill="accent5" w:themeFillTint="33"/>
          </w:tcPr>
          <w:p w14:paraId="4BC63459" w14:textId="77777777" w:rsidR="00366329" w:rsidRPr="000B0BAE" w:rsidRDefault="00366329">
            <w:pPr>
              <w:pStyle w:val="TableSubheadingCentered"/>
            </w:pPr>
            <w:r w:rsidRPr="000B0BAE">
              <w:t>7</w:t>
            </w:r>
          </w:p>
        </w:tc>
        <w:tc>
          <w:tcPr>
            <w:tcW w:w="900" w:type="dxa"/>
            <w:shd w:val="clear" w:color="auto" w:fill="D9E2F3" w:themeFill="accent5" w:themeFillTint="33"/>
          </w:tcPr>
          <w:p w14:paraId="0DD30AF5" w14:textId="77777777" w:rsidR="00366329" w:rsidRPr="000B0BAE" w:rsidRDefault="00366329">
            <w:pPr>
              <w:pStyle w:val="TableSubheadingCentered"/>
            </w:pPr>
            <w:r w:rsidRPr="000B0BAE">
              <w:t>74</w:t>
            </w:r>
          </w:p>
        </w:tc>
        <w:tc>
          <w:tcPr>
            <w:tcW w:w="892" w:type="dxa"/>
            <w:shd w:val="clear" w:color="auto" w:fill="D9E2F3" w:themeFill="accent5" w:themeFillTint="33"/>
          </w:tcPr>
          <w:p w14:paraId="74581D8F" w14:textId="77777777" w:rsidR="00366329" w:rsidRPr="000B0BAE" w:rsidRDefault="00366329">
            <w:pPr>
              <w:pStyle w:val="TableSubheadingCentered"/>
            </w:pPr>
            <w:r w:rsidRPr="000B0BAE">
              <w:t>3.9</w:t>
            </w:r>
          </w:p>
        </w:tc>
      </w:tr>
      <w:tr w:rsidR="00366329" w:rsidRPr="000B0BAE" w14:paraId="411C978F" w14:textId="77777777" w:rsidTr="007E5464">
        <w:trPr>
          <w:jc w:val="center"/>
        </w:trPr>
        <w:tc>
          <w:tcPr>
            <w:tcW w:w="1432" w:type="dxa"/>
          </w:tcPr>
          <w:p w14:paraId="1DA877AC" w14:textId="77777777" w:rsidR="00366329" w:rsidRPr="000B0BAE" w:rsidRDefault="00366329">
            <w:pPr>
              <w:pStyle w:val="TableText"/>
            </w:pPr>
            <w:r w:rsidRPr="000B0BAE">
              <w:t>Grades 4-5**</w:t>
            </w:r>
          </w:p>
        </w:tc>
        <w:tc>
          <w:tcPr>
            <w:tcW w:w="874" w:type="dxa"/>
          </w:tcPr>
          <w:p w14:paraId="6303C00C" w14:textId="77777777" w:rsidR="00366329" w:rsidRPr="000B0BAE" w:rsidRDefault="00366329">
            <w:pPr>
              <w:pStyle w:val="TableTextCentered"/>
              <w:rPr>
                <w:rFonts w:eastAsia="Times New Roman"/>
              </w:rPr>
            </w:pPr>
            <w:r w:rsidRPr="000B0BAE">
              <w:rPr>
                <w:rFonts w:eastAsia="Times New Roman"/>
              </w:rPr>
              <w:t>1</w:t>
            </w:r>
          </w:p>
        </w:tc>
        <w:tc>
          <w:tcPr>
            <w:tcW w:w="874" w:type="dxa"/>
          </w:tcPr>
          <w:p w14:paraId="21EB7FE7" w14:textId="77777777" w:rsidR="00366329" w:rsidRPr="000B0BAE" w:rsidRDefault="00366329">
            <w:pPr>
              <w:pStyle w:val="TableTextCentered"/>
              <w:rPr>
                <w:rFonts w:eastAsia="Times New Roman"/>
              </w:rPr>
            </w:pPr>
            <w:r w:rsidRPr="000B0BAE">
              <w:rPr>
                <w:rFonts w:eastAsia="Times New Roman"/>
              </w:rPr>
              <w:t>1</w:t>
            </w:r>
          </w:p>
        </w:tc>
        <w:tc>
          <w:tcPr>
            <w:tcW w:w="874" w:type="dxa"/>
          </w:tcPr>
          <w:p w14:paraId="629677D7" w14:textId="77777777" w:rsidR="00366329" w:rsidRPr="000B0BAE" w:rsidRDefault="00366329">
            <w:pPr>
              <w:pStyle w:val="TableTextCentered"/>
              <w:rPr>
                <w:rFonts w:eastAsia="Times New Roman"/>
              </w:rPr>
            </w:pPr>
            <w:r w:rsidRPr="000B0BAE">
              <w:rPr>
                <w:rFonts w:eastAsia="Times New Roman"/>
              </w:rPr>
              <w:t>2</w:t>
            </w:r>
          </w:p>
        </w:tc>
        <w:tc>
          <w:tcPr>
            <w:tcW w:w="875" w:type="dxa"/>
          </w:tcPr>
          <w:p w14:paraId="4180526A" w14:textId="77777777" w:rsidR="00366329" w:rsidRPr="000B0BAE" w:rsidRDefault="00366329">
            <w:pPr>
              <w:pStyle w:val="TableTextCentered"/>
              <w:rPr>
                <w:rFonts w:eastAsia="Times New Roman"/>
              </w:rPr>
            </w:pPr>
            <w:r w:rsidRPr="000B0BAE">
              <w:rPr>
                <w:rFonts w:eastAsia="Times New Roman"/>
              </w:rPr>
              <w:t>2</w:t>
            </w:r>
          </w:p>
        </w:tc>
        <w:tc>
          <w:tcPr>
            <w:tcW w:w="874" w:type="dxa"/>
          </w:tcPr>
          <w:p w14:paraId="72E68824" w14:textId="77777777" w:rsidR="00366329" w:rsidRPr="000B0BAE" w:rsidRDefault="00366329">
            <w:pPr>
              <w:pStyle w:val="TableTextCentered"/>
              <w:rPr>
                <w:rFonts w:eastAsia="Times New Roman"/>
              </w:rPr>
            </w:pPr>
            <w:r w:rsidRPr="000B0BAE">
              <w:rPr>
                <w:rFonts w:eastAsia="Times New Roman"/>
              </w:rPr>
              <w:t>3</w:t>
            </w:r>
          </w:p>
        </w:tc>
        <w:tc>
          <w:tcPr>
            <w:tcW w:w="874" w:type="dxa"/>
          </w:tcPr>
          <w:p w14:paraId="1101D2E7" w14:textId="77777777" w:rsidR="00366329" w:rsidRPr="000B0BAE" w:rsidRDefault="00366329">
            <w:pPr>
              <w:pStyle w:val="TableTextCentered"/>
              <w:rPr>
                <w:rFonts w:eastAsia="Times New Roman"/>
              </w:rPr>
            </w:pPr>
            <w:r w:rsidRPr="000B0BAE">
              <w:rPr>
                <w:rFonts w:eastAsia="Times New Roman"/>
              </w:rPr>
              <w:t>0</w:t>
            </w:r>
          </w:p>
        </w:tc>
        <w:tc>
          <w:tcPr>
            <w:tcW w:w="875" w:type="dxa"/>
          </w:tcPr>
          <w:p w14:paraId="0E04AB48" w14:textId="77777777" w:rsidR="00366329" w:rsidRPr="000B0BAE" w:rsidRDefault="00366329">
            <w:pPr>
              <w:pStyle w:val="TableTextCentered"/>
              <w:rPr>
                <w:rFonts w:eastAsia="Times New Roman"/>
              </w:rPr>
            </w:pPr>
            <w:r w:rsidRPr="000B0BAE">
              <w:rPr>
                <w:rFonts w:eastAsia="Times New Roman"/>
              </w:rPr>
              <w:t>0</w:t>
            </w:r>
          </w:p>
        </w:tc>
        <w:tc>
          <w:tcPr>
            <w:tcW w:w="900" w:type="dxa"/>
          </w:tcPr>
          <w:p w14:paraId="642BA7F2" w14:textId="77777777" w:rsidR="00366329" w:rsidRPr="000B0BAE" w:rsidRDefault="00366329">
            <w:pPr>
              <w:pStyle w:val="TableTextCentered"/>
              <w:rPr>
                <w:rFonts w:eastAsia="Times New Roman"/>
              </w:rPr>
            </w:pPr>
            <w:r w:rsidRPr="000B0BAE">
              <w:rPr>
                <w:rFonts w:eastAsia="Times New Roman"/>
              </w:rPr>
              <w:t>9</w:t>
            </w:r>
          </w:p>
        </w:tc>
        <w:tc>
          <w:tcPr>
            <w:tcW w:w="892" w:type="dxa"/>
          </w:tcPr>
          <w:p w14:paraId="79D6D0FE" w14:textId="77777777" w:rsidR="00366329" w:rsidRPr="000B0BAE" w:rsidRDefault="00366329">
            <w:pPr>
              <w:pStyle w:val="TableTextCentered"/>
              <w:rPr>
                <w:rFonts w:eastAsia="Times New Roman"/>
              </w:rPr>
            </w:pPr>
            <w:r w:rsidRPr="000B0BAE">
              <w:rPr>
                <w:rFonts w:eastAsia="Times New Roman"/>
              </w:rPr>
              <w:t>3.6</w:t>
            </w:r>
          </w:p>
        </w:tc>
      </w:tr>
      <w:tr w:rsidR="00366329" w:rsidRPr="000B0BAE" w14:paraId="00E63CC8" w14:textId="77777777" w:rsidTr="007E5464">
        <w:trPr>
          <w:jc w:val="center"/>
        </w:trPr>
        <w:tc>
          <w:tcPr>
            <w:tcW w:w="1432" w:type="dxa"/>
          </w:tcPr>
          <w:p w14:paraId="00EF2963" w14:textId="77777777" w:rsidR="00366329" w:rsidRPr="000B0BAE" w:rsidRDefault="00366329">
            <w:pPr>
              <w:pStyle w:val="TableText"/>
            </w:pPr>
            <w:r w:rsidRPr="000B0BAE">
              <w:t>Grades 6-8</w:t>
            </w:r>
          </w:p>
        </w:tc>
        <w:tc>
          <w:tcPr>
            <w:tcW w:w="874" w:type="dxa"/>
          </w:tcPr>
          <w:p w14:paraId="721365AC" w14:textId="77777777" w:rsidR="00366329" w:rsidRPr="000B0BAE" w:rsidRDefault="00366329">
            <w:pPr>
              <w:pStyle w:val="TableTextCentered"/>
              <w:rPr>
                <w:rFonts w:eastAsia="Times New Roman"/>
              </w:rPr>
            </w:pPr>
            <w:r w:rsidRPr="000B0BAE">
              <w:rPr>
                <w:rFonts w:eastAsia="Times New Roman"/>
              </w:rPr>
              <w:t>1</w:t>
            </w:r>
          </w:p>
        </w:tc>
        <w:tc>
          <w:tcPr>
            <w:tcW w:w="874" w:type="dxa"/>
          </w:tcPr>
          <w:p w14:paraId="6D3065DA" w14:textId="77777777" w:rsidR="00366329" w:rsidRPr="000B0BAE" w:rsidRDefault="00366329">
            <w:pPr>
              <w:pStyle w:val="TableTextCentered"/>
              <w:rPr>
                <w:rFonts w:eastAsia="Times New Roman"/>
              </w:rPr>
            </w:pPr>
            <w:r w:rsidRPr="000B0BAE">
              <w:rPr>
                <w:rFonts w:eastAsia="Times New Roman"/>
              </w:rPr>
              <w:t>6</w:t>
            </w:r>
          </w:p>
        </w:tc>
        <w:tc>
          <w:tcPr>
            <w:tcW w:w="874" w:type="dxa"/>
          </w:tcPr>
          <w:p w14:paraId="74C05700" w14:textId="77777777" w:rsidR="00366329" w:rsidRPr="000B0BAE" w:rsidRDefault="00366329">
            <w:pPr>
              <w:pStyle w:val="TableTextCentered"/>
              <w:rPr>
                <w:rFonts w:eastAsia="Times New Roman"/>
              </w:rPr>
            </w:pPr>
            <w:r w:rsidRPr="000B0BAE">
              <w:rPr>
                <w:rFonts w:eastAsia="Times New Roman"/>
              </w:rPr>
              <w:t>8</w:t>
            </w:r>
          </w:p>
        </w:tc>
        <w:tc>
          <w:tcPr>
            <w:tcW w:w="875" w:type="dxa"/>
          </w:tcPr>
          <w:p w14:paraId="11D6901E" w14:textId="77777777" w:rsidR="00366329" w:rsidRPr="000B0BAE" w:rsidRDefault="00366329">
            <w:pPr>
              <w:pStyle w:val="TableTextCentered"/>
              <w:rPr>
                <w:rFonts w:eastAsia="Times New Roman"/>
              </w:rPr>
            </w:pPr>
            <w:r w:rsidRPr="000B0BAE">
              <w:rPr>
                <w:rFonts w:eastAsia="Times New Roman"/>
              </w:rPr>
              <w:t>8</w:t>
            </w:r>
          </w:p>
        </w:tc>
        <w:tc>
          <w:tcPr>
            <w:tcW w:w="874" w:type="dxa"/>
          </w:tcPr>
          <w:p w14:paraId="6F637EC6" w14:textId="77777777" w:rsidR="00366329" w:rsidRPr="000B0BAE" w:rsidRDefault="00366329">
            <w:pPr>
              <w:pStyle w:val="TableTextCentered"/>
              <w:rPr>
                <w:rFonts w:eastAsia="Times New Roman"/>
              </w:rPr>
            </w:pPr>
            <w:r w:rsidRPr="000B0BAE">
              <w:rPr>
                <w:rFonts w:eastAsia="Times New Roman"/>
              </w:rPr>
              <w:t>6</w:t>
            </w:r>
          </w:p>
        </w:tc>
        <w:tc>
          <w:tcPr>
            <w:tcW w:w="874" w:type="dxa"/>
          </w:tcPr>
          <w:p w14:paraId="570374C1" w14:textId="77777777" w:rsidR="00366329" w:rsidRPr="000B0BAE" w:rsidRDefault="00366329">
            <w:pPr>
              <w:pStyle w:val="TableTextCentered"/>
              <w:rPr>
                <w:rFonts w:eastAsia="Times New Roman"/>
              </w:rPr>
            </w:pPr>
            <w:r w:rsidRPr="000B0BAE">
              <w:rPr>
                <w:rFonts w:eastAsia="Times New Roman"/>
              </w:rPr>
              <w:t>2</w:t>
            </w:r>
          </w:p>
        </w:tc>
        <w:tc>
          <w:tcPr>
            <w:tcW w:w="875" w:type="dxa"/>
          </w:tcPr>
          <w:p w14:paraId="3AA2EFA6" w14:textId="77777777" w:rsidR="00366329" w:rsidRPr="000B0BAE" w:rsidRDefault="00366329">
            <w:pPr>
              <w:pStyle w:val="TableTextCentered"/>
              <w:rPr>
                <w:rFonts w:eastAsia="Times New Roman"/>
              </w:rPr>
            </w:pPr>
            <w:r w:rsidRPr="000B0BAE">
              <w:rPr>
                <w:rFonts w:eastAsia="Times New Roman"/>
              </w:rPr>
              <w:t>0</w:t>
            </w:r>
          </w:p>
        </w:tc>
        <w:tc>
          <w:tcPr>
            <w:tcW w:w="900" w:type="dxa"/>
          </w:tcPr>
          <w:p w14:paraId="17D07D7D" w14:textId="77777777" w:rsidR="00366329" w:rsidRPr="000B0BAE" w:rsidRDefault="00366329">
            <w:pPr>
              <w:pStyle w:val="TableTextCentered"/>
              <w:rPr>
                <w:rFonts w:eastAsia="Times New Roman"/>
              </w:rPr>
            </w:pPr>
            <w:r w:rsidRPr="000B0BAE">
              <w:rPr>
                <w:rFonts w:eastAsia="Times New Roman"/>
              </w:rPr>
              <w:t>31</w:t>
            </w:r>
          </w:p>
        </w:tc>
        <w:tc>
          <w:tcPr>
            <w:tcW w:w="892" w:type="dxa"/>
          </w:tcPr>
          <w:p w14:paraId="346AD125" w14:textId="77777777" w:rsidR="00366329" w:rsidRPr="000B0BAE" w:rsidRDefault="00366329">
            <w:pPr>
              <w:pStyle w:val="TableTextCentered"/>
              <w:rPr>
                <w:rFonts w:eastAsia="Times New Roman"/>
              </w:rPr>
            </w:pPr>
            <w:r w:rsidRPr="000B0BAE">
              <w:rPr>
                <w:rFonts w:eastAsia="Times New Roman"/>
              </w:rPr>
              <w:t>3.6</w:t>
            </w:r>
          </w:p>
        </w:tc>
      </w:tr>
      <w:tr w:rsidR="00366329" w:rsidRPr="000B0BAE" w14:paraId="1DD5D58F" w14:textId="77777777" w:rsidTr="007E5464">
        <w:trPr>
          <w:jc w:val="center"/>
        </w:trPr>
        <w:tc>
          <w:tcPr>
            <w:tcW w:w="1432" w:type="dxa"/>
          </w:tcPr>
          <w:p w14:paraId="1BB66AF2" w14:textId="77777777" w:rsidR="00366329" w:rsidRPr="000B0BAE" w:rsidRDefault="00366329">
            <w:pPr>
              <w:pStyle w:val="TableText"/>
            </w:pPr>
            <w:r w:rsidRPr="000B0BAE">
              <w:t>Grades 9-12</w:t>
            </w:r>
          </w:p>
        </w:tc>
        <w:tc>
          <w:tcPr>
            <w:tcW w:w="874" w:type="dxa"/>
          </w:tcPr>
          <w:p w14:paraId="403198C9" w14:textId="77777777" w:rsidR="00366329" w:rsidRPr="000B0BAE" w:rsidRDefault="00366329">
            <w:pPr>
              <w:pStyle w:val="TableTextCentered"/>
              <w:rPr>
                <w:rFonts w:eastAsia="Times New Roman"/>
              </w:rPr>
            </w:pPr>
            <w:r w:rsidRPr="000B0BAE">
              <w:rPr>
                <w:rFonts w:eastAsia="Times New Roman"/>
              </w:rPr>
              <w:t>0</w:t>
            </w:r>
          </w:p>
        </w:tc>
        <w:tc>
          <w:tcPr>
            <w:tcW w:w="874" w:type="dxa"/>
          </w:tcPr>
          <w:p w14:paraId="49BF3850" w14:textId="77777777" w:rsidR="00366329" w:rsidRPr="000B0BAE" w:rsidRDefault="00366329">
            <w:pPr>
              <w:pStyle w:val="TableTextCentered"/>
              <w:rPr>
                <w:rFonts w:eastAsia="Times New Roman"/>
              </w:rPr>
            </w:pPr>
            <w:r w:rsidRPr="000B0BAE">
              <w:rPr>
                <w:rFonts w:eastAsia="Times New Roman"/>
              </w:rPr>
              <w:t>2</w:t>
            </w:r>
          </w:p>
        </w:tc>
        <w:tc>
          <w:tcPr>
            <w:tcW w:w="874" w:type="dxa"/>
          </w:tcPr>
          <w:p w14:paraId="47E03CC3" w14:textId="77777777" w:rsidR="00366329" w:rsidRPr="000B0BAE" w:rsidRDefault="00366329">
            <w:pPr>
              <w:pStyle w:val="TableTextCentered"/>
              <w:rPr>
                <w:rFonts w:eastAsia="Times New Roman"/>
              </w:rPr>
            </w:pPr>
            <w:r w:rsidRPr="000B0BAE">
              <w:rPr>
                <w:rFonts w:eastAsia="Times New Roman"/>
              </w:rPr>
              <w:t>7</w:t>
            </w:r>
          </w:p>
        </w:tc>
        <w:tc>
          <w:tcPr>
            <w:tcW w:w="875" w:type="dxa"/>
          </w:tcPr>
          <w:p w14:paraId="0087EDAB" w14:textId="77777777" w:rsidR="00366329" w:rsidRPr="000B0BAE" w:rsidRDefault="00366329">
            <w:pPr>
              <w:pStyle w:val="TableTextCentered"/>
              <w:rPr>
                <w:rFonts w:eastAsia="Times New Roman"/>
              </w:rPr>
            </w:pPr>
            <w:r w:rsidRPr="000B0BAE">
              <w:rPr>
                <w:rFonts w:eastAsia="Times New Roman"/>
              </w:rPr>
              <w:t>6</w:t>
            </w:r>
          </w:p>
        </w:tc>
        <w:tc>
          <w:tcPr>
            <w:tcW w:w="874" w:type="dxa"/>
          </w:tcPr>
          <w:p w14:paraId="79B57104" w14:textId="77777777" w:rsidR="00366329" w:rsidRPr="000B0BAE" w:rsidRDefault="00366329">
            <w:pPr>
              <w:pStyle w:val="TableTextCentered"/>
              <w:rPr>
                <w:rFonts w:eastAsia="Times New Roman"/>
              </w:rPr>
            </w:pPr>
            <w:r w:rsidRPr="000B0BAE">
              <w:rPr>
                <w:rFonts w:eastAsia="Times New Roman"/>
              </w:rPr>
              <w:t>15</w:t>
            </w:r>
          </w:p>
        </w:tc>
        <w:tc>
          <w:tcPr>
            <w:tcW w:w="874" w:type="dxa"/>
          </w:tcPr>
          <w:p w14:paraId="40BD93A0" w14:textId="77777777" w:rsidR="00366329" w:rsidRPr="000B0BAE" w:rsidRDefault="00366329">
            <w:pPr>
              <w:pStyle w:val="TableTextCentered"/>
              <w:rPr>
                <w:rFonts w:eastAsia="Times New Roman"/>
              </w:rPr>
            </w:pPr>
            <w:r w:rsidRPr="000B0BAE">
              <w:rPr>
                <w:rFonts w:eastAsia="Times New Roman"/>
              </w:rPr>
              <w:t>3</w:t>
            </w:r>
          </w:p>
        </w:tc>
        <w:tc>
          <w:tcPr>
            <w:tcW w:w="875" w:type="dxa"/>
          </w:tcPr>
          <w:p w14:paraId="43D5392A" w14:textId="77777777" w:rsidR="00366329" w:rsidRPr="000B0BAE" w:rsidRDefault="00366329">
            <w:pPr>
              <w:pStyle w:val="TableTextCentered"/>
              <w:rPr>
                <w:rFonts w:eastAsia="Times New Roman"/>
              </w:rPr>
            </w:pPr>
            <w:r w:rsidRPr="000B0BAE">
              <w:rPr>
                <w:rFonts w:eastAsia="Times New Roman"/>
              </w:rPr>
              <w:t>1</w:t>
            </w:r>
          </w:p>
        </w:tc>
        <w:tc>
          <w:tcPr>
            <w:tcW w:w="900" w:type="dxa"/>
          </w:tcPr>
          <w:p w14:paraId="65FEEA81" w14:textId="77777777" w:rsidR="00366329" w:rsidRPr="000B0BAE" w:rsidRDefault="00366329">
            <w:pPr>
              <w:pStyle w:val="TableTextCentered"/>
              <w:rPr>
                <w:rFonts w:eastAsia="Times New Roman"/>
              </w:rPr>
            </w:pPr>
            <w:r w:rsidRPr="000B0BAE">
              <w:rPr>
                <w:rFonts w:eastAsia="Times New Roman"/>
              </w:rPr>
              <w:t>34</w:t>
            </w:r>
          </w:p>
        </w:tc>
        <w:tc>
          <w:tcPr>
            <w:tcW w:w="892" w:type="dxa"/>
          </w:tcPr>
          <w:p w14:paraId="7F77466E" w14:textId="77777777" w:rsidR="00366329" w:rsidRPr="000B0BAE" w:rsidRDefault="00366329">
            <w:pPr>
              <w:pStyle w:val="TableTextCentered"/>
              <w:rPr>
                <w:rFonts w:eastAsia="Times New Roman"/>
              </w:rPr>
            </w:pPr>
            <w:r w:rsidRPr="000B0BAE">
              <w:rPr>
                <w:rFonts w:eastAsia="Times New Roman"/>
              </w:rPr>
              <w:t>4.4</w:t>
            </w:r>
          </w:p>
        </w:tc>
      </w:tr>
    </w:tbl>
    <w:bookmarkEnd w:id="128"/>
    <w:p w14:paraId="2F6EA27F" w14:textId="77777777" w:rsidR="00366329" w:rsidRPr="000B0BAE" w:rsidRDefault="00366329">
      <w:pPr>
        <w:pStyle w:val="TableNote"/>
      </w:pPr>
      <w:r w:rsidRPr="000B0BAE">
        <w:t xml:space="preserve">*The district average is an average of the observation scores. In Table 11, the district average is computed as: </w:t>
      </w:r>
      <w:r w:rsidRPr="000B0BAE">
        <w:br/>
      </w:r>
      <w:bookmarkStart w:id="129" w:name="Dist_CU_Calc"/>
      <w:r w:rsidRPr="000B0BAE">
        <w:t>([1 x 2] + [2 x 9] + [3 x 17] + [4 x 16] + [5 x 24] + [6 x 5] + [7 x 1]) ÷ 74 observations = 3.9</w:t>
      </w:r>
      <w:bookmarkEnd w:id="129"/>
    </w:p>
    <w:p w14:paraId="425CA9EB" w14:textId="77777777" w:rsidR="00366329" w:rsidRPr="000B0BAE" w:rsidRDefault="00366329">
      <w:pPr>
        <w:pStyle w:val="TableNote"/>
      </w:pPr>
      <w:r w:rsidRPr="000B0BAE">
        <w:t>**Content Understanding does not appear in the CLASS K-3 Manual, therefore scores for the Elementary School Level represent grades 4-5 only.</w:t>
      </w:r>
    </w:p>
    <w:p w14:paraId="77EF76A8" w14:textId="77777777" w:rsidR="00366329" w:rsidRPr="000B0BAE" w:rsidRDefault="00366329">
      <w:pPr>
        <w:pStyle w:val="BodyText"/>
      </w:pPr>
      <w:r w:rsidRPr="000B0BAE">
        <w:rPr>
          <w:rStyle w:val="BodyTextDemiChar"/>
        </w:rPr>
        <w:t>Ratings in the Low Range.</w:t>
      </w:r>
      <w:r w:rsidRPr="000B0BAE">
        <w:t xml:space="preserve"> At the low range, the focus of the class is primarily on presenting discrete pieces of topically related information, absent broad, organizing ideas. The discussion and materials fail to effectively communicate the essential attributes of the concepts and procedures to students. The teacher makes little effort to elicit or acknowledge students’ background knowledge or misconceptions or to integrate previously learned material when presenting new information.</w:t>
      </w:r>
    </w:p>
    <w:p w14:paraId="38A80684" w14:textId="77777777" w:rsidR="00366329" w:rsidRPr="000B0BAE" w:rsidRDefault="00366329">
      <w:pPr>
        <w:pStyle w:val="BodyText"/>
      </w:pPr>
      <w:r w:rsidRPr="000B0BAE">
        <w:rPr>
          <w:rStyle w:val="BodyTextDemiChar"/>
        </w:rPr>
        <w:t>Ratings in the Middle Range.</w:t>
      </w:r>
      <w:r w:rsidRPr="000B0BAE">
        <w:t xml:space="preserve"> At the middle range, the focus of the class is sometimes on meaningful discussion and explanation of broad, organizing ideas. At other times, the focus is on discrete pieces of information. Class discussion and materials communicate some of the essential attributes of concepts and procedures, but examples are limited in scope or not consistently provided. The teacher makes some attempt to elicit and/or acknowledge students’ background knowledge or misconceptions and/or to integrate information with previously learned materials; however, these moments are limited in depth or inconsistent.</w:t>
      </w:r>
    </w:p>
    <w:p w14:paraId="210EB69E" w14:textId="77777777" w:rsidR="00366329" w:rsidRPr="000B0BAE" w:rsidRDefault="00366329">
      <w:pPr>
        <w:pStyle w:val="BodyText"/>
      </w:pPr>
      <w:r w:rsidRPr="000B0BAE">
        <w:rPr>
          <w:rStyle w:val="BodyTextDemiChar"/>
        </w:rPr>
        <w:t>Ratings in the High Range.</w:t>
      </w:r>
      <w:r w:rsidRPr="000B0BAE">
        <w:t xml:space="preserve"> At the high range, the focus of the class is on encouraging deep understanding of content through the provision of meaningful, interactive discussion and explanation of broad, organizing ideas. Class discussion and materials consistently communicate the essential attributes of concepts and procedures to students. New concepts and procedures and broad ideas are consistently linked to students’ prior knowledge in ways that advance their understanding and clarify misconceptions.</w:t>
      </w:r>
    </w:p>
    <w:p w14:paraId="4C809BDF" w14:textId="77777777" w:rsidR="00366329" w:rsidRPr="000B0BAE" w:rsidRDefault="00366329">
      <w:pPr>
        <w:spacing w:after="160" w:line="259" w:lineRule="auto"/>
      </w:pPr>
      <w:r w:rsidRPr="000B0BAE">
        <w:br w:type="page"/>
      </w:r>
    </w:p>
    <w:p w14:paraId="7CE896FF" w14:textId="77777777" w:rsidR="00366329" w:rsidRPr="000B0BAE" w:rsidRDefault="00366329">
      <w:pPr>
        <w:pStyle w:val="Heading2-SIOR"/>
      </w:pPr>
      <w:bookmarkStart w:id="130" w:name="_Toc379881743"/>
      <w:bookmarkStart w:id="131" w:name="_Toc411329835"/>
      <w:bookmarkStart w:id="132" w:name="_Toc430114884"/>
      <w:bookmarkStart w:id="133" w:name="_Toc92194263"/>
      <w:r w:rsidRPr="000B0BAE">
        <w:t>Analysis and Inquiry</w:t>
      </w:r>
      <w:bookmarkEnd w:id="130"/>
      <w:bookmarkEnd w:id="131"/>
      <w:bookmarkEnd w:id="132"/>
      <w:bookmarkEnd w:id="133"/>
    </w:p>
    <w:p w14:paraId="01F59E71" w14:textId="77777777" w:rsidR="00366329" w:rsidRPr="000B0BAE" w:rsidRDefault="00366329">
      <w:pPr>
        <w:pStyle w:val="BodyTextDomain"/>
      </w:pPr>
      <w:r w:rsidRPr="000B0BAE">
        <w:t>Instructional Support domain, Grades 4</w:t>
      </w:r>
      <w:r w:rsidRPr="000B0BAE">
        <w:rPr>
          <w:rFonts w:ascii="Vijaya" w:hAnsi="Vijaya" w:cs="Vijaya"/>
        </w:rPr>
        <w:t>−</w:t>
      </w:r>
      <w:r w:rsidRPr="000B0BAE">
        <w:t xml:space="preserve"> 12</w:t>
      </w:r>
    </w:p>
    <w:p w14:paraId="46CBF472" w14:textId="77777777" w:rsidR="00366329" w:rsidRPr="000B0BAE" w:rsidRDefault="00366329">
      <w:pPr>
        <w:pStyle w:val="BodyText"/>
      </w:pPr>
      <w:r w:rsidRPr="000B0BAE">
        <w:t>Analysis and Inquiry assesses the degree to which students are engaged in higher level thinking skills through their application of knowledge and skills to novel and/or open-ended problems, tasks, and questions. Opportunities for engaging in metacognition (thinking about thinking) also are included (</w:t>
      </w:r>
      <w:r w:rsidRPr="000B0BAE">
        <w:rPr>
          <w:i/>
        </w:rPr>
        <w:t>CLASS Upper Elementary Manual</w:t>
      </w:r>
      <w:r w:rsidRPr="000B0BAE">
        <w:t>, p. 81,</w:t>
      </w:r>
      <w:r w:rsidRPr="000B0BAE">
        <w:rPr>
          <w:i/>
        </w:rPr>
        <w:t xml:space="preserve"> CLASS Secondary Manual</w:t>
      </w:r>
      <w:r w:rsidRPr="000B0BAE">
        <w:t>, p. 76).</w:t>
      </w:r>
    </w:p>
    <w:p w14:paraId="196D9761" w14:textId="77777777" w:rsidR="00366329" w:rsidRPr="000B0BAE" w:rsidRDefault="00366329">
      <w:pPr>
        <w:pStyle w:val="TableTitle0"/>
      </w:pPr>
      <w:r w:rsidRPr="000B0BAE">
        <w:t>Table 12. Analysis and Inquiry: Number of Classrooms for Each Rating and District Average</w:t>
      </w:r>
    </w:p>
    <w:p w14:paraId="1C55262D" w14:textId="77777777" w:rsidR="00366329" w:rsidRPr="000B0BAE" w:rsidRDefault="00366329">
      <w:pPr>
        <w:pStyle w:val="BodyTextDemi"/>
      </w:pPr>
      <w:r w:rsidRPr="000B0BAE">
        <w:t xml:space="preserve">Analysis and Inquiry District Average*: </w:t>
      </w:r>
      <w:bookmarkStart w:id="134" w:name="Dist_AI_Avg"/>
      <w:r w:rsidRPr="000B0BAE">
        <w:t>2.8</w:t>
      </w:r>
      <w:bookmarkEnd w:id="134"/>
    </w:p>
    <w:tbl>
      <w:tblPr>
        <w:tblStyle w:val="MSVTable1"/>
        <w:tblW w:w="5000" w:type="pct"/>
        <w:jc w:val="center"/>
        <w:tblLook w:val="06A0" w:firstRow="1" w:lastRow="0" w:firstColumn="1" w:lastColumn="0" w:noHBand="1" w:noVBand="1"/>
      </w:tblPr>
      <w:tblGrid>
        <w:gridCol w:w="1432"/>
        <w:gridCol w:w="874"/>
        <w:gridCol w:w="874"/>
        <w:gridCol w:w="874"/>
        <w:gridCol w:w="875"/>
        <w:gridCol w:w="874"/>
        <w:gridCol w:w="874"/>
        <w:gridCol w:w="875"/>
        <w:gridCol w:w="900"/>
        <w:gridCol w:w="892"/>
      </w:tblGrid>
      <w:tr w:rsidR="00366329" w:rsidRPr="000B0BAE" w14:paraId="3090D673" w14:textId="77777777" w:rsidTr="007E5464">
        <w:trPr>
          <w:cnfStyle w:val="100000000000" w:firstRow="1" w:lastRow="0" w:firstColumn="0" w:lastColumn="0" w:oddVBand="0" w:evenVBand="0" w:oddHBand="0" w:evenHBand="0" w:firstRowFirstColumn="0" w:firstRowLastColumn="0" w:lastRowFirstColumn="0" w:lastRowLastColumn="0"/>
          <w:jc w:val="center"/>
        </w:trPr>
        <w:tc>
          <w:tcPr>
            <w:tcW w:w="1432" w:type="dxa"/>
          </w:tcPr>
          <w:p w14:paraId="09A66032" w14:textId="77777777" w:rsidR="00366329" w:rsidRPr="000B0BAE" w:rsidRDefault="00366329">
            <w:pPr>
              <w:pStyle w:val="TableColHeadingCenter"/>
              <w:rPr>
                <w:rFonts w:eastAsia="MS Mincho"/>
              </w:rPr>
            </w:pPr>
            <w:bookmarkStart w:id="135" w:name="Tbl_AI"/>
            <w:r w:rsidRPr="000B0BAE">
              <w:rPr>
                <w:rFonts w:eastAsia="MS Mincho"/>
              </w:rPr>
              <w:t>Grade Band</w:t>
            </w:r>
          </w:p>
        </w:tc>
        <w:tc>
          <w:tcPr>
            <w:tcW w:w="1748" w:type="dxa"/>
            <w:gridSpan w:val="2"/>
          </w:tcPr>
          <w:p w14:paraId="4EC51B74" w14:textId="77777777" w:rsidR="00366329" w:rsidRPr="000B0BAE" w:rsidRDefault="00366329">
            <w:pPr>
              <w:pStyle w:val="TableColHeadingCenter"/>
              <w:rPr>
                <w:rFonts w:eastAsia="MS Mincho"/>
              </w:rPr>
            </w:pPr>
            <w:r w:rsidRPr="000B0BAE">
              <w:rPr>
                <w:rFonts w:eastAsia="MS Mincho"/>
              </w:rPr>
              <w:t>Low Range</w:t>
            </w:r>
          </w:p>
        </w:tc>
        <w:tc>
          <w:tcPr>
            <w:tcW w:w="2623" w:type="dxa"/>
            <w:gridSpan w:val="3"/>
          </w:tcPr>
          <w:p w14:paraId="7ABB214E" w14:textId="77777777" w:rsidR="00366329" w:rsidRPr="000B0BAE" w:rsidRDefault="00366329">
            <w:pPr>
              <w:pStyle w:val="TableColHeadingCenter"/>
              <w:rPr>
                <w:rFonts w:eastAsia="MS Mincho"/>
              </w:rPr>
            </w:pPr>
            <w:r w:rsidRPr="000B0BAE">
              <w:rPr>
                <w:rFonts w:eastAsia="MS Mincho"/>
              </w:rPr>
              <w:t>Middle Range</w:t>
            </w:r>
          </w:p>
        </w:tc>
        <w:tc>
          <w:tcPr>
            <w:tcW w:w="1749" w:type="dxa"/>
            <w:gridSpan w:val="2"/>
          </w:tcPr>
          <w:p w14:paraId="77F9AA50" w14:textId="77777777" w:rsidR="00366329" w:rsidRPr="000B0BAE" w:rsidRDefault="00366329">
            <w:pPr>
              <w:pStyle w:val="TableColHeadingCenter"/>
              <w:rPr>
                <w:rFonts w:eastAsia="MS Mincho"/>
              </w:rPr>
            </w:pPr>
            <w:r w:rsidRPr="000B0BAE">
              <w:rPr>
                <w:rFonts w:eastAsia="MS Mincho"/>
              </w:rPr>
              <w:t>High Range</w:t>
            </w:r>
          </w:p>
        </w:tc>
        <w:tc>
          <w:tcPr>
            <w:tcW w:w="900" w:type="dxa"/>
          </w:tcPr>
          <w:p w14:paraId="4007BE5E" w14:textId="77777777" w:rsidR="00366329" w:rsidRPr="000B0BAE" w:rsidRDefault="00366329">
            <w:pPr>
              <w:pStyle w:val="TableColHeadingCenter"/>
              <w:rPr>
                <w:rFonts w:eastAsia="MS Mincho"/>
              </w:rPr>
            </w:pPr>
            <w:r w:rsidRPr="000B0BAE">
              <w:rPr>
                <w:rFonts w:eastAsia="MS Mincho"/>
              </w:rPr>
              <w:t>n</w:t>
            </w:r>
          </w:p>
        </w:tc>
        <w:tc>
          <w:tcPr>
            <w:tcW w:w="892" w:type="dxa"/>
          </w:tcPr>
          <w:p w14:paraId="041EE701" w14:textId="77777777" w:rsidR="00366329" w:rsidRPr="000B0BAE" w:rsidRDefault="00366329">
            <w:pPr>
              <w:pStyle w:val="TableColHeadingCenter"/>
              <w:rPr>
                <w:rFonts w:eastAsia="MS Mincho"/>
              </w:rPr>
            </w:pPr>
            <w:r w:rsidRPr="000B0BAE">
              <w:rPr>
                <w:rFonts w:eastAsia="MS Mincho"/>
              </w:rPr>
              <w:t>Average</w:t>
            </w:r>
          </w:p>
        </w:tc>
      </w:tr>
      <w:tr w:rsidR="00366329" w:rsidRPr="000B0BAE" w14:paraId="7D9B10DA" w14:textId="77777777" w:rsidTr="007E5464">
        <w:trPr>
          <w:jc w:val="center"/>
        </w:trPr>
        <w:tc>
          <w:tcPr>
            <w:tcW w:w="1432" w:type="dxa"/>
            <w:shd w:val="clear" w:color="auto" w:fill="D9E2F3" w:themeFill="accent5" w:themeFillTint="33"/>
          </w:tcPr>
          <w:p w14:paraId="3F7FBF63" w14:textId="77777777" w:rsidR="00366329" w:rsidRPr="000B0BAE" w:rsidRDefault="00366329">
            <w:pPr>
              <w:pStyle w:val="TableSubheadingCentered"/>
            </w:pPr>
          </w:p>
        </w:tc>
        <w:tc>
          <w:tcPr>
            <w:tcW w:w="874" w:type="dxa"/>
            <w:shd w:val="clear" w:color="auto" w:fill="D9E2F3" w:themeFill="accent5" w:themeFillTint="33"/>
          </w:tcPr>
          <w:p w14:paraId="22DE08FE" w14:textId="77777777" w:rsidR="00366329" w:rsidRPr="000B0BAE" w:rsidRDefault="00366329">
            <w:pPr>
              <w:pStyle w:val="TableSubheadingCentered"/>
            </w:pPr>
            <w:r w:rsidRPr="000B0BAE">
              <w:t>1</w:t>
            </w:r>
          </w:p>
        </w:tc>
        <w:tc>
          <w:tcPr>
            <w:tcW w:w="874" w:type="dxa"/>
            <w:shd w:val="clear" w:color="auto" w:fill="D9E2F3" w:themeFill="accent5" w:themeFillTint="33"/>
          </w:tcPr>
          <w:p w14:paraId="3B0BAB73" w14:textId="77777777" w:rsidR="00366329" w:rsidRPr="000B0BAE" w:rsidRDefault="00366329">
            <w:pPr>
              <w:pStyle w:val="TableSubheadingCentered"/>
            </w:pPr>
            <w:r w:rsidRPr="000B0BAE">
              <w:t>2</w:t>
            </w:r>
          </w:p>
        </w:tc>
        <w:tc>
          <w:tcPr>
            <w:tcW w:w="874" w:type="dxa"/>
            <w:shd w:val="clear" w:color="auto" w:fill="D9E2F3" w:themeFill="accent5" w:themeFillTint="33"/>
          </w:tcPr>
          <w:p w14:paraId="49BD36F0" w14:textId="77777777" w:rsidR="00366329" w:rsidRPr="000B0BAE" w:rsidRDefault="00366329">
            <w:pPr>
              <w:pStyle w:val="TableSubheadingCentered"/>
            </w:pPr>
            <w:r w:rsidRPr="000B0BAE">
              <w:t>3</w:t>
            </w:r>
          </w:p>
        </w:tc>
        <w:tc>
          <w:tcPr>
            <w:tcW w:w="875" w:type="dxa"/>
            <w:shd w:val="clear" w:color="auto" w:fill="D9E2F3" w:themeFill="accent5" w:themeFillTint="33"/>
          </w:tcPr>
          <w:p w14:paraId="7AF17F0F" w14:textId="77777777" w:rsidR="00366329" w:rsidRPr="000B0BAE" w:rsidRDefault="00366329">
            <w:pPr>
              <w:pStyle w:val="TableSubheadingCentered"/>
            </w:pPr>
            <w:r w:rsidRPr="000B0BAE">
              <w:t>4</w:t>
            </w:r>
          </w:p>
        </w:tc>
        <w:tc>
          <w:tcPr>
            <w:tcW w:w="874" w:type="dxa"/>
            <w:shd w:val="clear" w:color="auto" w:fill="D9E2F3" w:themeFill="accent5" w:themeFillTint="33"/>
          </w:tcPr>
          <w:p w14:paraId="1DA4558B" w14:textId="77777777" w:rsidR="00366329" w:rsidRPr="000B0BAE" w:rsidRDefault="00366329">
            <w:pPr>
              <w:pStyle w:val="TableSubheadingCentered"/>
            </w:pPr>
            <w:r w:rsidRPr="000B0BAE">
              <w:t>5</w:t>
            </w:r>
          </w:p>
        </w:tc>
        <w:tc>
          <w:tcPr>
            <w:tcW w:w="874" w:type="dxa"/>
            <w:shd w:val="clear" w:color="auto" w:fill="D9E2F3" w:themeFill="accent5" w:themeFillTint="33"/>
          </w:tcPr>
          <w:p w14:paraId="447268F9" w14:textId="77777777" w:rsidR="00366329" w:rsidRPr="000B0BAE" w:rsidRDefault="00366329">
            <w:pPr>
              <w:pStyle w:val="TableSubheadingCentered"/>
            </w:pPr>
            <w:r w:rsidRPr="000B0BAE">
              <w:t>6</w:t>
            </w:r>
          </w:p>
        </w:tc>
        <w:tc>
          <w:tcPr>
            <w:tcW w:w="875" w:type="dxa"/>
            <w:shd w:val="clear" w:color="auto" w:fill="D9E2F3" w:themeFill="accent5" w:themeFillTint="33"/>
          </w:tcPr>
          <w:p w14:paraId="7431EA20" w14:textId="77777777" w:rsidR="00366329" w:rsidRPr="000B0BAE" w:rsidRDefault="00366329">
            <w:pPr>
              <w:pStyle w:val="TableSubheadingCentered"/>
            </w:pPr>
            <w:r w:rsidRPr="000B0BAE">
              <w:t>7</w:t>
            </w:r>
          </w:p>
        </w:tc>
        <w:tc>
          <w:tcPr>
            <w:tcW w:w="900" w:type="dxa"/>
            <w:shd w:val="clear" w:color="auto" w:fill="D9E2F3" w:themeFill="accent5" w:themeFillTint="33"/>
          </w:tcPr>
          <w:p w14:paraId="39EFCD61" w14:textId="77777777" w:rsidR="00366329" w:rsidRPr="000B0BAE" w:rsidRDefault="00366329">
            <w:pPr>
              <w:pStyle w:val="TableSubheadingCentered"/>
            </w:pPr>
            <w:r w:rsidRPr="000B0BAE">
              <w:t>74</w:t>
            </w:r>
          </w:p>
        </w:tc>
        <w:tc>
          <w:tcPr>
            <w:tcW w:w="892" w:type="dxa"/>
            <w:shd w:val="clear" w:color="auto" w:fill="D9E2F3" w:themeFill="accent5" w:themeFillTint="33"/>
          </w:tcPr>
          <w:p w14:paraId="3FA6D08A" w14:textId="77777777" w:rsidR="00366329" w:rsidRPr="000B0BAE" w:rsidRDefault="00366329">
            <w:pPr>
              <w:pStyle w:val="TableSubheadingCentered"/>
            </w:pPr>
            <w:r w:rsidRPr="000B0BAE">
              <w:t>2.8</w:t>
            </w:r>
          </w:p>
        </w:tc>
      </w:tr>
      <w:tr w:rsidR="00366329" w:rsidRPr="000B0BAE" w14:paraId="06F214AD" w14:textId="77777777" w:rsidTr="007E5464">
        <w:trPr>
          <w:jc w:val="center"/>
        </w:trPr>
        <w:tc>
          <w:tcPr>
            <w:tcW w:w="1432" w:type="dxa"/>
          </w:tcPr>
          <w:p w14:paraId="40E2696A" w14:textId="77777777" w:rsidR="00366329" w:rsidRPr="000B0BAE" w:rsidRDefault="00366329">
            <w:pPr>
              <w:pStyle w:val="TableText"/>
            </w:pPr>
            <w:r w:rsidRPr="000B0BAE">
              <w:t>Grades 4-5**</w:t>
            </w:r>
          </w:p>
        </w:tc>
        <w:tc>
          <w:tcPr>
            <w:tcW w:w="874" w:type="dxa"/>
          </w:tcPr>
          <w:p w14:paraId="48F2E8D7" w14:textId="77777777" w:rsidR="00366329" w:rsidRPr="000B0BAE" w:rsidRDefault="00366329">
            <w:pPr>
              <w:pStyle w:val="TableTextCentered"/>
              <w:rPr>
                <w:rFonts w:eastAsia="Times New Roman"/>
              </w:rPr>
            </w:pPr>
            <w:r w:rsidRPr="000B0BAE">
              <w:rPr>
                <w:rFonts w:eastAsia="Times New Roman"/>
              </w:rPr>
              <w:t>2</w:t>
            </w:r>
          </w:p>
        </w:tc>
        <w:tc>
          <w:tcPr>
            <w:tcW w:w="874" w:type="dxa"/>
          </w:tcPr>
          <w:p w14:paraId="29DB5813" w14:textId="77777777" w:rsidR="00366329" w:rsidRPr="000B0BAE" w:rsidRDefault="00366329">
            <w:pPr>
              <w:pStyle w:val="TableTextCentered"/>
              <w:rPr>
                <w:rFonts w:eastAsia="Times New Roman"/>
              </w:rPr>
            </w:pPr>
            <w:r w:rsidRPr="000B0BAE">
              <w:rPr>
                <w:rFonts w:eastAsia="Times New Roman"/>
              </w:rPr>
              <w:t>1</w:t>
            </w:r>
          </w:p>
        </w:tc>
        <w:tc>
          <w:tcPr>
            <w:tcW w:w="874" w:type="dxa"/>
          </w:tcPr>
          <w:p w14:paraId="5ECE8DD1" w14:textId="77777777" w:rsidR="00366329" w:rsidRPr="000B0BAE" w:rsidRDefault="00366329">
            <w:pPr>
              <w:pStyle w:val="TableTextCentered"/>
              <w:rPr>
                <w:rFonts w:eastAsia="Times New Roman"/>
              </w:rPr>
            </w:pPr>
            <w:r w:rsidRPr="000B0BAE">
              <w:rPr>
                <w:rFonts w:eastAsia="Times New Roman"/>
              </w:rPr>
              <w:t>1</w:t>
            </w:r>
          </w:p>
        </w:tc>
        <w:tc>
          <w:tcPr>
            <w:tcW w:w="875" w:type="dxa"/>
          </w:tcPr>
          <w:p w14:paraId="35237E9E" w14:textId="77777777" w:rsidR="00366329" w:rsidRPr="000B0BAE" w:rsidRDefault="00366329">
            <w:pPr>
              <w:pStyle w:val="TableTextCentered"/>
              <w:rPr>
                <w:rFonts w:eastAsia="Times New Roman"/>
              </w:rPr>
            </w:pPr>
            <w:r w:rsidRPr="000B0BAE">
              <w:rPr>
                <w:rFonts w:eastAsia="Times New Roman"/>
              </w:rPr>
              <w:t>5</w:t>
            </w:r>
          </w:p>
        </w:tc>
        <w:tc>
          <w:tcPr>
            <w:tcW w:w="874" w:type="dxa"/>
          </w:tcPr>
          <w:p w14:paraId="2DBD3842" w14:textId="77777777" w:rsidR="00366329" w:rsidRPr="000B0BAE" w:rsidRDefault="00366329">
            <w:pPr>
              <w:pStyle w:val="TableTextCentered"/>
              <w:rPr>
                <w:rFonts w:eastAsia="Times New Roman"/>
              </w:rPr>
            </w:pPr>
            <w:r w:rsidRPr="000B0BAE">
              <w:rPr>
                <w:rFonts w:eastAsia="Times New Roman"/>
              </w:rPr>
              <w:t>0</w:t>
            </w:r>
          </w:p>
        </w:tc>
        <w:tc>
          <w:tcPr>
            <w:tcW w:w="874" w:type="dxa"/>
          </w:tcPr>
          <w:p w14:paraId="4F24130B" w14:textId="77777777" w:rsidR="00366329" w:rsidRPr="000B0BAE" w:rsidRDefault="00366329">
            <w:pPr>
              <w:pStyle w:val="TableTextCentered"/>
              <w:rPr>
                <w:rFonts w:eastAsia="Times New Roman"/>
              </w:rPr>
            </w:pPr>
            <w:r w:rsidRPr="000B0BAE">
              <w:rPr>
                <w:rFonts w:eastAsia="Times New Roman"/>
              </w:rPr>
              <w:t>0</w:t>
            </w:r>
          </w:p>
        </w:tc>
        <w:tc>
          <w:tcPr>
            <w:tcW w:w="875" w:type="dxa"/>
          </w:tcPr>
          <w:p w14:paraId="35FB6962" w14:textId="77777777" w:rsidR="00366329" w:rsidRPr="000B0BAE" w:rsidRDefault="00366329">
            <w:pPr>
              <w:pStyle w:val="TableTextCentered"/>
              <w:rPr>
                <w:rFonts w:eastAsia="Times New Roman"/>
              </w:rPr>
            </w:pPr>
            <w:r w:rsidRPr="000B0BAE">
              <w:rPr>
                <w:rFonts w:eastAsia="Times New Roman"/>
              </w:rPr>
              <w:t>0</w:t>
            </w:r>
          </w:p>
        </w:tc>
        <w:tc>
          <w:tcPr>
            <w:tcW w:w="900" w:type="dxa"/>
          </w:tcPr>
          <w:p w14:paraId="0906AD05" w14:textId="77777777" w:rsidR="00366329" w:rsidRPr="000B0BAE" w:rsidRDefault="00366329">
            <w:pPr>
              <w:pStyle w:val="TableTextCentered"/>
              <w:rPr>
                <w:rFonts w:eastAsia="Times New Roman"/>
              </w:rPr>
            </w:pPr>
            <w:r w:rsidRPr="000B0BAE">
              <w:rPr>
                <w:rFonts w:eastAsia="Times New Roman"/>
              </w:rPr>
              <w:t>9</w:t>
            </w:r>
          </w:p>
        </w:tc>
        <w:tc>
          <w:tcPr>
            <w:tcW w:w="892" w:type="dxa"/>
          </w:tcPr>
          <w:p w14:paraId="6028592E" w14:textId="77777777" w:rsidR="00366329" w:rsidRPr="000B0BAE" w:rsidRDefault="00366329">
            <w:pPr>
              <w:pStyle w:val="TableTextCentered"/>
              <w:rPr>
                <w:rFonts w:eastAsia="Times New Roman"/>
              </w:rPr>
            </w:pPr>
            <w:r w:rsidRPr="000B0BAE">
              <w:rPr>
                <w:rFonts w:eastAsia="Times New Roman"/>
              </w:rPr>
              <w:t>3.0</w:t>
            </w:r>
          </w:p>
        </w:tc>
      </w:tr>
      <w:tr w:rsidR="00366329" w:rsidRPr="000B0BAE" w14:paraId="14D0F4A4" w14:textId="77777777" w:rsidTr="007E5464">
        <w:trPr>
          <w:jc w:val="center"/>
        </w:trPr>
        <w:tc>
          <w:tcPr>
            <w:tcW w:w="1432" w:type="dxa"/>
          </w:tcPr>
          <w:p w14:paraId="100FF7F5" w14:textId="77777777" w:rsidR="00366329" w:rsidRPr="000B0BAE" w:rsidRDefault="00366329">
            <w:pPr>
              <w:pStyle w:val="TableText"/>
            </w:pPr>
            <w:r w:rsidRPr="000B0BAE">
              <w:t>Grades 6-8</w:t>
            </w:r>
          </w:p>
        </w:tc>
        <w:tc>
          <w:tcPr>
            <w:tcW w:w="874" w:type="dxa"/>
          </w:tcPr>
          <w:p w14:paraId="4FA833F1" w14:textId="77777777" w:rsidR="00366329" w:rsidRPr="000B0BAE" w:rsidRDefault="00366329">
            <w:pPr>
              <w:pStyle w:val="TableTextCentered"/>
              <w:rPr>
                <w:rFonts w:eastAsia="Times New Roman"/>
              </w:rPr>
            </w:pPr>
            <w:r w:rsidRPr="000B0BAE">
              <w:rPr>
                <w:rFonts w:eastAsia="Times New Roman"/>
              </w:rPr>
              <w:t>5</w:t>
            </w:r>
          </w:p>
        </w:tc>
        <w:tc>
          <w:tcPr>
            <w:tcW w:w="874" w:type="dxa"/>
          </w:tcPr>
          <w:p w14:paraId="02DD7866" w14:textId="77777777" w:rsidR="00366329" w:rsidRPr="000B0BAE" w:rsidRDefault="00366329">
            <w:pPr>
              <w:pStyle w:val="TableTextCentered"/>
              <w:rPr>
                <w:rFonts w:eastAsia="Times New Roman"/>
              </w:rPr>
            </w:pPr>
            <w:r w:rsidRPr="000B0BAE">
              <w:rPr>
                <w:rFonts w:eastAsia="Times New Roman"/>
              </w:rPr>
              <w:t>9</w:t>
            </w:r>
          </w:p>
        </w:tc>
        <w:tc>
          <w:tcPr>
            <w:tcW w:w="874" w:type="dxa"/>
          </w:tcPr>
          <w:p w14:paraId="05609E5A" w14:textId="77777777" w:rsidR="00366329" w:rsidRPr="000B0BAE" w:rsidRDefault="00366329">
            <w:pPr>
              <w:pStyle w:val="TableTextCentered"/>
              <w:rPr>
                <w:rFonts w:eastAsia="Times New Roman"/>
              </w:rPr>
            </w:pPr>
            <w:r w:rsidRPr="000B0BAE">
              <w:rPr>
                <w:rFonts w:eastAsia="Times New Roman"/>
              </w:rPr>
              <w:t>9</w:t>
            </w:r>
          </w:p>
        </w:tc>
        <w:tc>
          <w:tcPr>
            <w:tcW w:w="875" w:type="dxa"/>
          </w:tcPr>
          <w:p w14:paraId="66A78623" w14:textId="77777777" w:rsidR="00366329" w:rsidRPr="000B0BAE" w:rsidRDefault="00366329">
            <w:pPr>
              <w:pStyle w:val="TableTextCentered"/>
              <w:rPr>
                <w:rFonts w:eastAsia="Times New Roman"/>
              </w:rPr>
            </w:pPr>
            <w:r w:rsidRPr="000B0BAE">
              <w:rPr>
                <w:rFonts w:eastAsia="Times New Roman"/>
              </w:rPr>
              <w:t>3</w:t>
            </w:r>
          </w:p>
        </w:tc>
        <w:tc>
          <w:tcPr>
            <w:tcW w:w="874" w:type="dxa"/>
          </w:tcPr>
          <w:p w14:paraId="43D1DA53" w14:textId="77777777" w:rsidR="00366329" w:rsidRPr="000B0BAE" w:rsidRDefault="00366329">
            <w:pPr>
              <w:pStyle w:val="TableTextCentered"/>
              <w:rPr>
                <w:rFonts w:eastAsia="Times New Roman"/>
              </w:rPr>
            </w:pPr>
            <w:r w:rsidRPr="000B0BAE">
              <w:rPr>
                <w:rFonts w:eastAsia="Times New Roman"/>
              </w:rPr>
              <w:t>4</w:t>
            </w:r>
          </w:p>
        </w:tc>
        <w:tc>
          <w:tcPr>
            <w:tcW w:w="874" w:type="dxa"/>
          </w:tcPr>
          <w:p w14:paraId="64B1891A" w14:textId="77777777" w:rsidR="00366329" w:rsidRPr="000B0BAE" w:rsidRDefault="00366329">
            <w:pPr>
              <w:pStyle w:val="TableTextCentered"/>
              <w:rPr>
                <w:rFonts w:eastAsia="Times New Roman"/>
              </w:rPr>
            </w:pPr>
            <w:r w:rsidRPr="000B0BAE">
              <w:rPr>
                <w:rFonts w:eastAsia="Times New Roman"/>
              </w:rPr>
              <w:t>1</w:t>
            </w:r>
          </w:p>
        </w:tc>
        <w:tc>
          <w:tcPr>
            <w:tcW w:w="875" w:type="dxa"/>
          </w:tcPr>
          <w:p w14:paraId="09E59A51" w14:textId="77777777" w:rsidR="00366329" w:rsidRPr="000B0BAE" w:rsidRDefault="00366329">
            <w:pPr>
              <w:pStyle w:val="TableTextCentered"/>
              <w:rPr>
                <w:rFonts w:eastAsia="Times New Roman"/>
              </w:rPr>
            </w:pPr>
            <w:r w:rsidRPr="000B0BAE">
              <w:rPr>
                <w:rFonts w:eastAsia="Times New Roman"/>
              </w:rPr>
              <w:t>0</w:t>
            </w:r>
          </w:p>
        </w:tc>
        <w:tc>
          <w:tcPr>
            <w:tcW w:w="900" w:type="dxa"/>
          </w:tcPr>
          <w:p w14:paraId="485DD02B" w14:textId="77777777" w:rsidR="00366329" w:rsidRPr="000B0BAE" w:rsidRDefault="00366329">
            <w:pPr>
              <w:pStyle w:val="TableTextCentered"/>
              <w:rPr>
                <w:rFonts w:eastAsia="Times New Roman"/>
              </w:rPr>
            </w:pPr>
            <w:r w:rsidRPr="000B0BAE">
              <w:rPr>
                <w:rFonts w:eastAsia="Times New Roman"/>
              </w:rPr>
              <w:t>31</w:t>
            </w:r>
          </w:p>
        </w:tc>
        <w:tc>
          <w:tcPr>
            <w:tcW w:w="892" w:type="dxa"/>
          </w:tcPr>
          <w:p w14:paraId="5207EB0B" w14:textId="77777777" w:rsidR="00366329" w:rsidRPr="000B0BAE" w:rsidRDefault="00366329">
            <w:pPr>
              <w:pStyle w:val="TableTextCentered"/>
              <w:rPr>
                <w:rFonts w:eastAsia="Times New Roman"/>
              </w:rPr>
            </w:pPr>
            <w:r w:rsidRPr="000B0BAE">
              <w:rPr>
                <w:rFonts w:eastAsia="Times New Roman"/>
              </w:rPr>
              <w:t>2.8</w:t>
            </w:r>
          </w:p>
        </w:tc>
      </w:tr>
      <w:tr w:rsidR="00366329" w:rsidRPr="000B0BAE" w14:paraId="38EFB99B" w14:textId="77777777" w:rsidTr="007E5464">
        <w:trPr>
          <w:jc w:val="center"/>
        </w:trPr>
        <w:tc>
          <w:tcPr>
            <w:tcW w:w="1432" w:type="dxa"/>
          </w:tcPr>
          <w:p w14:paraId="2F4603C8" w14:textId="77777777" w:rsidR="00366329" w:rsidRPr="000B0BAE" w:rsidRDefault="00366329">
            <w:pPr>
              <w:pStyle w:val="TableText"/>
            </w:pPr>
            <w:r w:rsidRPr="000B0BAE">
              <w:t>Grades 9-12</w:t>
            </w:r>
          </w:p>
        </w:tc>
        <w:tc>
          <w:tcPr>
            <w:tcW w:w="874" w:type="dxa"/>
          </w:tcPr>
          <w:p w14:paraId="2C0BDF15" w14:textId="77777777" w:rsidR="00366329" w:rsidRPr="000B0BAE" w:rsidRDefault="00366329">
            <w:pPr>
              <w:pStyle w:val="TableTextCentered"/>
              <w:rPr>
                <w:rFonts w:eastAsia="Times New Roman"/>
              </w:rPr>
            </w:pPr>
            <w:r w:rsidRPr="000B0BAE">
              <w:rPr>
                <w:rFonts w:eastAsia="Times New Roman"/>
              </w:rPr>
              <w:t>6</w:t>
            </w:r>
          </w:p>
        </w:tc>
        <w:tc>
          <w:tcPr>
            <w:tcW w:w="874" w:type="dxa"/>
          </w:tcPr>
          <w:p w14:paraId="5E79F0C9" w14:textId="77777777" w:rsidR="00366329" w:rsidRPr="000B0BAE" w:rsidRDefault="00366329">
            <w:pPr>
              <w:pStyle w:val="TableTextCentered"/>
              <w:rPr>
                <w:rFonts w:eastAsia="Times New Roman"/>
              </w:rPr>
            </w:pPr>
            <w:r w:rsidRPr="000B0BAE">
              <w:rPr>
                <w:rFonts w:eastAsia="Times New Roman"/>
              </w:rPr>
              <w:t>11</w:t>
            </w:r>
          </w:p>
        </w:tc>
        <w:tc>
          <w:tcPr>
            <w:tcW w:w="874" w:type="dxa"/>
          </w:tcPr>
          <w:p w14:paraId="071725CA" w14:textId="77777777" w:rsidR="00366329" w:rsidRPr="000B0BAE" w:rsidRDefault="00366329">
            <w:pPr>
              <w:pStyle w:val="TableTextCentered"/>
              <w:rPr>
                <w:rFonts w:eastAsia="Times New Roman"/>
              </w:rPr>
            </w:pPr>
            <w:r w:rsidRPr="000B0BAE">
              <w:rPr>
                <w:rFonts w:eastAsia="Times New Roman"/>
              </w:rPr>
              <w:t>8</w:t>
            </w:r>
          </w:p>
        </w:tc>
        <w:tc>
          <w:tcPr>
            <w:tcW w:w="875" w:type="dxa"/>
          </w:tcPr>
          <w:p w14:paraId="1E1176E6" w14:textId="77777777" w:rsidR="00366329" w:rsidRPr="000B0BAE" w:rsidRDefault="00366329">
            <w:pPr>
              <w:pStyle w:val="TableTextCentered"/>
              <w:rPr>
                <w:rFonts w:eastAsia="Times New Roman"/>
              </w:rPr>
            </w:pPr>
            <w:r w:rsidRPr="000B0BAE">
              <w:rPr>
                <w:rFonts w:eastAsia="Times New Roman"/>
              </w:rPr>
              <w:t>4</w:t>
            </w:r>
          </w:p>
        </w:tc>
        <w:tc>
          <w:tcPr>
            <w:tcW w:w="874" w:type="dxa"/>
          </w:tcPr>
          <w:p w14:paraId="1F0B1818" w14:textId="77777777" w:rsidR="00366329" w:rsidRPr="000B0BAE" w:rsidRDefault="00366329">
            <w:pPr>
              <w:pStyle w:val="TableTextCentered"/>
              <w:rPr>
                <w:rFonts w:eastAsia="Times New Roman"/>
              </w:rPr>
            </w:pPr>
            <w:r w:rsidRPr="000B0BAE">
              <w:rPr>
                <w:rFonts w:eastAsia="Times New Roman"/>
              </w:rPr>
              <w:t>4</w:t>
            </w:r>
          </w:p>
        </w:tc>
        <w:tc>
          <w:tcPr>
            <w:tcW w:w="874" w:type="dxa"/>
          </w:tcPr>
          <w:p w14:paraId="07A80F96" w14:textId="77777777" w:rsidR="00366329" w:rsidRPr="000B0BAE" w:rsidRDefault="00366329">
            <w:pPr>
              <w:pStyle w:val="TableTextCentered"/>
              <w:rPr>
                <w:rFonts w:eastAsia="Times New Roman"/>
              </w:rPr>
            </w:pPr>
            <w:r w:rsidRPr="000B0BAE">
              <w:rPr>
                <w:rFonts w:eastAsia="Times New Roman"/>
              </w:rPr>
              <w:t>1</w:t>
            </w:r>
          </w:p>
        </w:tc>
        <w:tc>
          <w:tcPr>
            <w:tcW w:w="875" w:type="dxa"/>
          </w:tcPr>
          <w:p w14:paraId="556AB02D" w14:textId="77777777" w:rsidR="00366329" w:rsidRPr="000B0BAE" w:rsidRDefault="00366329">
            <w:pPr>
              <w:pStyle w:val="TableTextCentered"/>
              <w:rPr>
                <w:rFonts w:eastAsia="Times New Roman"/>
              </w:rPr>
            </w:pPr>
            <w:r w:rsidRPr="000B0BAE">
              <w:rPr>
                <w:rFonts w:eastAsia="Times New Roman"/>
              </w:rPr>
              <w:t>0</w:t>
            </w:r>
          </w:p>
        </w:tc>
        <w:tc>
          <w:tcPr>
            <w:tcW w:w="900" w:type="dxa"/>
          </w:tcPr>
          <w:p w14:paraId="78F5A182" w14:textId="77777777" w:rsidR="00366329" w:rsidRPr="000B0BAE" w:rsidRDefault="00366329">
            <w:pPr>
              <w:pStyle w:val="TableTextCentered"/>
              <w:rPr>
                <w:rFonts w:eastAsia="Times New Roman"/>
              </w:rPr>
            </w:pPr>
            <w:r w:rsidRPr="000B0BAE">
              <w:rPr>
                <w:rFonts w:eastAsia="Times New Roman"/>
              </w:rPr>
              <w:t>34</w:t>
            </w:r>
          </w:p>
        </w:tc>
        <w:tc>
          <w:tcPr>
            <w:tcW w:w="892" w:type="dxa"/>
          </w:tcPr>
          <w:p w14:paraId="0241FF67" w14:textId="77777777" w:rsidR="00366329" w:rsidRPr="000B0BAE" w:rsidRDefault="00366329">
            <w:pPr>
              <w:pStyle w:val="TableTextCentered"/>
              <w:rPr>
                <w:rFonts w:eastAsia="Times New Roman"/>
              </w:rPr>
            </w:pPr>
            <w:r w:rsidRPr="000B0BAE">
              <w:rPr>
                <w:rFonts w:eastAsia="Times New Roman"/>
              </w:rPr>
              <w:t>2.8</w:t>
            </w:r>
          </w:p>
        </w:tc>
      </w:tr>
    </w:tbl>
    <w:bookmarkEnd w:id="135"/>
    <w:p w14:paraId="5FB04913" w14:textId="77777777" w:rsidR="00366329" w:rsidRPr="000B0BAE" w:rsidRDefault="00366329">
      <w:pPr>
        <w:pStyle w:val="TableNote"/>
      </w:pPr>
      <w:r w:rsidRPr="000B0BAE">
        <w:t xml:space="preserve">*The district average is an average of the observation scores. In Table 12, the district average is computed as: </w:t>
      </w:r>
      <w:r w:rsidRPr="000B0BAE">
        <w:br/>
      </w:r>
      <w:bookmarkStart w:id="136" w:name="Dist_AI_Calc"/>
      <w:r w:rsidRPr="000B0BAE">
        <w:t>([1 x 13] + [2 x 21] + [3 x 18] + [4 x 12] + [5 x 8] + [6 x 2]) ÷ 74 observations = 2.8</w:t>
      </w:r>
      <w:bookmarkEnd w:id="136"/>
    </w:p>
    <w:p w14:paraId="08F03F9D" w14:textId="77777777" w:rsidR="00366329" w:rsidRPr="000B0BAE" w:rsidRDefault="00366329">
      <w:pPr>
        <w:pStyle w:val="TableNote"/>
      </w:pPr>
      <w:r w:rsidRPr="000B0BAE">
        <w:t>**Analysis and Inquiry does not appear in the CLASS K-3 Manual, therefore scores for the Elementary School Level represent grades 4-5 only.</w:t>
      </w:r>
    </w:p>
    <w:p w14:paraId="03C5181F" w14:textId="77777777" w:rsidR="00366329" w:rsidRPr="000B0BAE" w:rsidRDefault="00366329">
      <w:pPr>
        <w:pStyle w:val="BodyText"/>
      </w:pPr>
      <w:r w:rsidRPr="000B0BAE">
        <w:rPr>
          <w:rStyle w:val="BodyTextDemiChar"/>
        </w:rPr>
        <w:t>Ratings in the Low Range.</w:t>
      </w:r>
      <w:r w:rsidRPr="000B0BAE">
        <w:t xml:space="preserve"> At the low range, students do not engage in higher order thinking skills. Instruction is presented in a rote manner, and there are no opportunities for students to engage in novel or open-ended tasks. Students are not challenged to apply previous knowledge and skills to a new problem, nor are they encouraged to think about, evaluate, or reflect on their own learning. Students do not have opportunities to plan their own learning experiences.</w:t>
      </w:r>
    </w:p>
    <w:p w14:paraId="3B3B0593" w14:textId="77777777" w:rsidR="00366329" w:rsidRPr="000B0BAE" w:rsidRDefault="00366329">
      <w:pPr>
        <w:pStyle w:val="BodyText"/>
      </w:pPr>
      <w:r w:rsidRPr="000B0BAE">
        <w:rPr>
          <w:rStyle w:val="BodyTextDemiChar"/>
        </w:rPr>
        <w:t>Ratings in the Middle Range.</w:t>
      </w:r>
      <w:r w:rsidRPr="000B0BAE">
        <w:t xml:space="preserve"> Students occasionally engage in higher order thinking through analysis and inquiry, but the episodes are brief or limited in depth. The teacher provides opportunities for students to apply knowledge and skills within familiar contexts and offers guidance to students but does not provide opportunities for analysis and problem solving within novel contexts and/or without teacher support. Students have occasional opportunities to think about their own thinking through explanations, self-evaluations, reflection, and planning; these opportunities, however, are brief and limited in depth.</w:t>
      </w:r>
    </w:p>
    <w:p w14:paraId="6251A79A" w14:textId="77777777" w:rsidR="00366329" w:rsidRPr="000B0BAE" w:rsidRDefault="00366329">
      <w:pPr>
        <w:pStyle w:val="BodyText"/>
      </w:pPr>
      <w:r w:rsidRPr="000B0BAE">
        <w:rPr>
          <w:rStyle w:val="BodyTextDemiChar"/>
        </w:rPr>
        <w:t>Ratings in the High Range.</w:t>
      </w:r>
      <w:r w:rsidRPr="000B0BAE">
        <w:t xml:space="preserve"> </w:t>
      </w:r>
      <w:r w:rsidRPr="000B0BAE">
        <w:rPr>
          <w:spacing w:val="-2"/>
        </w:rPr>
        <w:t>At the high range, students consistently engage in extended opportunities to use higher order thinking through analysis and inquiry. The teacher provides opportunities for students to independently solve or reason through novel and open-ended tasks that require students to select, utilize, and apply existing knowledge and skills. Students have multiple opportunities to think about their own thinking through explanations, self-evaluations, reflection, and planning.</w:t>
      </w:r>
    </w:p>
    <w:p w14:paraId="7197988F" w14:textId="77777777" w:rsidR="00366329" w:rsidRPr="000B0BAE" w:rsidRDefault="00366329">
      <w:pPr>
        <w:spacing w:after="160" w:line="259" w:lineRule="auto"/>
      </w:pPr>
      <w:r w:rsidRPr="000B0BAE">
        <w:br w:type="page"/>
      </w:r>
    </w:p>
    <w:p w14:paraId="5FC48914" w14:textId="77777777" w:rsidR="00366329" w:rsidRPr="000B0BAE" w:rsidRDefault="00366329">
      <w:pPr>
        <w:pStyle w:val="Heading2-SIOR"/>
      </w:pPr>
      <w:bookmarkStart w:id="137" w:name="_Toc411329836"/>
      <w:bookmarkStart w:id="138" w:name="_Toc430114885"/>
      <w:bookmarkStart w:id="139" w:name="_Toc92194264"/>
      <w:r w:rsidRPr="000B0BAE">
        <w:t>Quality of Feedback</w:t>
      </w:r>
      <w:bookmarkEnd w:id="137"/>
      <w:bookmarkEnd w:id="138"/>
      <w:bookmarkEnd w:id="139"/>
    </w:p>
    <w:p w14:paraId="11CBAA19" w14:textId="77777777" w:rsidR="00366329" w:rsidRPr="000B0BAE" w:rsidRDefault="00366329">
      <w:pPr>
        <w:pStyle w:val="BodyTextDomain"/>
      </w:pPr>
      <w:r w:rsidRPr="000B0BAE">
        <w:t>Instructional Support domain, Grades K</w:t>
      </w:r>
      <w:r w:rsidRPr="000B0BAE">
        <w:rPr>
          <w:rFonts w:ascii="Vijaya" w:hAnsi="Vijaya" w:cs="Vijaya"/>
        </w:rPr>
        <w:t>−</w:t>
      </w:r>
      <w:r w:rsidRPr="000B0BAE">
        <w:t xml:space="preserve"> 12</w:t>
      </w:r>
    </w:p>
    <w:p w14:paraId="4D492ECA" w14:textId="77777777" w:rsidR="00366329" w:rsidRPr="000B0BAE" w:rsidRDefault="00366329">
      <w:pPr>
        <w:pStyle w:val="BodyText"/>
      </w:pPr>
      <w:r w:rsidRPr="000B0BAE">
        <w:t>Quality of Feedback refers to the degree to which the teacher provides feedback that expands learning and understanding and encourages continued participation in the learning activity (</w:t>
      </w:r>
      <w:r w:rsidRPr="000B0BAE">
        <w:rPr>
          <w:i/>
        </w:rPr>
        <w:t>CLASS K–3 Manual</w:t>
      </w:r>
      <w:r w:rsidRPr="000B0BAE">
        <w:t>, p. 72). In the upper elementary and secondary classrooms, significant feedback also may be provided by peers (</w:t>
      </w:r>
      <w:r w:rsidRPr="000B0BAE">
        <w:rPr>
          <w:i/>
        </w:rPr>
        <w:t>CLASS Upper Elementary Manual</w:t>
      </w:r>
      <w:r w:rsidRPr="000B0BAE">
        <w:t xml:space="preserve">, p. 89, </w:t>
      </w:r>
      <w:r w:rsidRPr="000B0BAE">
        <w:rPr>
          <w:i/>
          <w:spacing w:val="-2"/>
        </w:rPr>
        <w:t>CLASS Secondary Manual</w:t>
      </w:r>
      <w:r w:rsidRPr="000B0BAE">
        <w:rPr>
          <w:spacing w:val="-2"/>
        </w:rPr>
        <w:t>, p. 93</w:t>
      </w:r>
      <w:r w:rsidRPr="000B0BAE">
        <w:t xml:space="preserve">). Regardless of the source, the focus of the feedback motivates learning. </w:t>
      </w:r>
    </w:p>
    <w:p w14:paraId="0B94CD95" w14:textId="77777777" w:rsidR="00366329" w:rsidRPr="000B0BAE" w:rsidRDefault="00366329">
      <w:pPr>
        <w:pStyle w:val="TableTitle0"/>
      </w:pPr>
      <w:r w:rsidRPr="000B0BAE">
        <w:t>Table 13. Quality of Feedback: Number of Classrooms for Each Rating and District Average</w:t>
      </w:r>
    </w:p>
    <w:p w14:paraId="669F8A91" w14:textId="77777777" w:rsidR="00366329" w:rsidRPr="000B0BAE" w:rsidRDefault="00366329">
      <w:pPr>
        <w:pStyle w:val="BodyTextDemi"/>
      </w:pPr>
      <w:r w:rsidRPr="000B0BAE">
        <w:t xml:space="preserve">Quality of Feedback District Average*: </w:t>
      </w:r>
      <w:bookmarkStart w:id="140" w:name="Dist_QF_Avg"/>
      <w:r w:rsidRPr="000B0BAE">
        <w:t>3.9</w:t>
      </w:r>
      <w:bookmarkEnd w:id="140"/>
    </w:p>
    <w:tbl>
      <w:tblPr>
        <w:tblStyle w:val="MSVTable1"/>
        <w:tblW w:w="5000" w:type="pct"/>
        <w:jc w:val="center"/>
        <w:tblLook w:val="06A0" w:firstRow="1" w:lastRow="0" w:firstColumn="1" w:lastColumn="0" w:noHBand="1" w:noVBand="1"/>
      </w:tblPr>
      <w:tblGrid>
        <w:gridCol w:w="1432"/>
        <w:gridCol w:w="874"/>
        <w:gridCol w:w="874"/>
        <w:gridCol w:w="874"/>
        <w:gridCol w:w="875"/>
        <w:gridCol w:w="874"/>
        <w:gridCol w:w="874"/>
        <w:gridCol w:w="875"/>
        <w:gridCol w:w="900"/>
        <w:gridCol w:w="892"/>
      </w:tblGrid>
      <w:tr w:rsidR="00366329" w:rsidRPr="000B0BAE" w14:paraId="0EEFFFDC" w14:textId="77777777" w:rsidTr="007E5464">
        <w:trPr>
          <w:cnfStyle w:val="100000000000" w:firstRow="1" w:lastRow="0" w:firstColumn="0" w:lastColumn="0" w:oddVBand="0" w:evenVBand="0" w:oddHBand="0" w:evenHBand="0" w:firstRowFirstColumn="0" w:firstRowLastColumn="0" w:lastRowFirstColumn="0" w:lastRowLastColumn="0"/>
          <w:jc w:val="center"/>
        </w:trPr>
        <w:tc>
          <w:tcPr>
            <w:tcW w:w="1432" w:type="dxa"/>
          </w:tcPr>
          <w:p w14:paraId="1193DAC9" w14:textId="77777777" w:rsidR="00366329" w:rsidRPr="000B0BAE" w:rsidRDefault="00366329">
            <w:pPr>
              <w:pStyle w:val="TableColHeadingCenter"/>
              <w:rPr>
                <w:rFonts w:eastAsia="MS Mincho"/>
              </w:rPr>
            </w:pPr>
            <w:bookmarkStart w:id="141" w:name="Tbl_QF"/>
            <w:r w:rsidRPr="000B0BAE">
              <w:rPr>
                <w:rFonts w:eastAsia="MS Mincho"/>
              </w:rPr>
              <w:t>Grade Band</w:t>
            </w:r>
          </w:p>
        </w:tc>
        <w:tc>
          <w:tcPr>
            <w:tcW w:w="1748" w:type="dxa"/>
            <w:gridSpan w:val="2"/>
          </w:tcPr>
          <w:p w14:paraId="703CF907" w14:textId="77777777" w:rsidR="00366329" w:rsidRPr="000B0BAE" w:rsidRDefault="00366329">
            <w:pPr>
              <w:pStyle w:val="TableColHeadingCenter"/>
              <w:rPr>
                <w:rFonts w:eastAsia="MS Mincho"/>
              </w:rPr>
            </w:pPr>
            <w:r w:rsidRPr="000B0BAE">
              <w:rPr>
                <w:rFonts w:eastAsia="MS Mincho"/>
              </w:rPr>
              <w:t>Low Range</w:t>
            </w:r>
          </w:p>
        </w:tc>
        <w:tc>
          <w:tcPr>
            <w:tcW w:w="2623" w:type="dxa"/>
            <w:gridSpan w:val="3"/>
          </w:tcPr>
          <w:p w14:paraId="6E2A8198" w14:textId="77777777" w:rsidR="00366329" w:rsidRPr="000B0BAE" w:rsidRDefault="00366329">
            <w:pPr>
              <w:pStyle w:val="TableColHeadingCenter"/>
              <w:rPr>
                <w:rFonts w:eastAsia="MS Mincho"/>
              </w:rPr>
            </w:pPr>
            <w:r w:rsidRPr="000B0BAE">
              <w:rPr>
                <w:rFonts w:eastAsia="MS Mincho"/>
              </w:rPr>
              <w:t>Middle Range</w:t>
            </w:r>
          </w:p>
        </w:tc>
        <w:tc>
          <w:tcPr>
            <w:tcW w:w="1749" w:type="dxa"/>
            <w:gridSpan w:val="2"/>
          </w:tcPr>
          <w:p w14:paraId="6FBA8E64" w14:textId="77777777" w:rsidR="00366329" w:rsidRPr="000B0BAE" w:rsidRDefault="00366329">
            <w:pPr>
              <w:pStyle w:val="TableColHeadingCenter"/>
              <w:rPr>
                <w:rFonts w:eastAsia="MS Mincho"/>
              </w:rPr>
            </w:pPr>
            <w:r w:rsidRPr="000B0BAE">
              <w:rPr>
                <w:rFonts w:eastAsia="MS Mincho"/>
              </w:rPr>
              <w:t>High Range</w:t>
            </w:r>
          </w:p>
        </w:tc>
        <w:tc>
          <w:tcPr>
            <w:tcW w:w="900" w:type="dxa"/>
          </w:tcPr>
          <w:p w14:paraId="62F57B00" w14:textId="77777777" w:rsidR="00366329" w:rsidRPr="000B0BAE" w:rsidRDefault="00366329">
            <w:pPr>
              <w:pStyle w:val="TableColHeadingCenter"/>
              <w:rPr>
                <w:rFonts w:eastAsia="MS Mincho"/>
              </w:rPr>
            </w:pPr>
            <w:r w:rsidRPr="000B0BAE">
              <w:rPr>
                <w:rFonts w:eastAsia="MS Mincho"/>
              </w:rPr>
              <w:t>n</w:t>
            </w:r>
          </w:p>
        </w:tc>
        <w:tc>
          <w:tcPr>
            <w:tcW w:w="892" w:type="dxa"/>
          </w:tcPr>
          <w:p w14:paraId="7E7CA5C2" w14:textId="77777777" w:rsidR="00366329" w:rsidRPr="000B0BAE" w:rsidRDefault="00366329">
            <w:pPr>
              <w:pStyle w:val="TableColHeadingCenter"/>
              <w:rPr>
                <w:rFonts w:eastAsia="MS Mincho"/>
              </w:rPr>
            </w:pPr>
            <w:r w:rsidRPr="000B0BAE">
              <w:rPr>
                <w:rFonts w:eastAsia="MS Mincho"/>
              </w:rPr>
              <w:t>Average</w:t>
            </w:r>
          </w:p>
        </w:tc>
      </w:tr>
      <w:tr w:rsidR="00366329" w:rsidRPr="000B0BAE" w14:paraId="261E1F3E" w14:textId="77777777" w:rsidTr="007E5464">
        <w:trPr>
          <w:jc w:val="center"/>
        </w:trPr>
        <w:tc>
          <w:tcPr>
            <w:tcW w:w="1432" w:type="dxa"/>
            <w:shd w:val="clear" w:color="auto" w:fill="D9E2F3" w:themeFill="accent5" w:themeFillTint="33"/>
          </w:tcPr>
          <w:p w14:paraId="2837627B" w14:textId="77777777" w:rsidR="00366329" w:rsidRPr="000B0BAE" w:rsidRDefault="00366329">
            <w:pPr>
              <w:pStyle w:val="TableSubheadingCentered"/>
            </w:pPr>
          </w:p>
        </w:tc>
        <w:tc>
          <w:tcPr>
            <w:tcW w:w="874" w:type="dxa"/>
            <w:shd w:val="clear" w:color="auto" w:fill="D9E2F3" w:themeFill="accent5" w:themeFillTint="33"/>
          </w:tcPr>
          <w:p w14:paraId="6FC9CE11" w14:textId="77777777" w:rsidR="00366329" w:rsidRPr="000B0BAE" w:rsidRDefault="00366329">
            <w:pPr>
              <w:pStyle w:val="TableSubheadingCentered"/>
            </w:pPr>
            <w:r w:rsidRPr="000B0BAE">
              <w:t>1</w:t>
            </w:r>
          </w:p>
        </w:tc>
        <w:tc>
          <w:tcPr>
            <w:tcW w:w="874" w:type="dxa"/>
            <w:shd w:val="clear" w:color="auto" w:fill="D9E2F3" w:themeFill="accent5" w:themeFillTint="33"/>
          </w:tcPr>
          <w:p w14:paraId="2BF343A9" w14:textId="77777777" w:rsidR="00366329" w:rsidRPr="000B0BAE" w:rsidRDefault="00366329">
            <w:pPr>
              <w:pStyle w:val="TableSubheadingCentered"/>
            </w:pPr>
            <w:r w:rsidRPr="000B0BAE">
              <w:t>2</w:t>
            </w:r>
          </w:p>
        </w:tc>
        <w:tc>
          <w:tcPr>
            <w:tcW w:w="874" w:type="dxa"/>
            <w:shd w:val="clear" w:color="auto" w:fill="D9E2F3" w:themeFill="accent5" w:themeFillTint="33"/>
          </w:tcPr>
          <w:p w14:paraId="2E776A03" w14:textId="77777777" w:rsidR="00366329" w:rsidRPr="000B0BAE" w:rsidRDefault="00366329">
            <w:pPr>
              <w:pStyle w:val="TableSubheadingCentered"/>
            </w:pPr>
            <w:r w:rsidRPr="000B0BAE">
              <w:t>3</w:t>
            </w:r>
          </w:p>
        </w:tc>
        <w:tc>
          <w:tcPr>
            <w:tcW w:w="875" w:type="dxa"/>
            <w:shd w:val="clear" w:color="auto" w:fill="D9E2F3" w:themeFill="accent5" w:themeFillTint="33"/>
          </w:tcPr>
          <w:p w14:paraId="362AB0BC" w14:textId="77777777" w:rsidR="00366329" w:rsidRPr="000B0BAE" w:rsidRDefault="00366329">
            <w:pPr>
              <w:pStyle w:val="TableSubheadingCentered"/>
            </w:pPr>
            <w:r w:rsidRPr="000B0BAE">
              <w:t>4</w:t>
            </w:r>
          </w:p>
        </w:tc>
        <w:tc>
          <w:tcPr>
            <w:tcW w:w="874" w:type="dxa"/>
            <w:shd w:val="clear" w:color="auto" w:fill="D9E2F3" w:themeFill="accent5" w:themeFillTint="33"/>
          </w:tcPr>
          <w:p w14:paraId="1ECAE641" w14:textId="77777777" w:rsidR="00366329" w:rsidRPr="000B0BAE" w:rsidRDefault="00366329">
            <w:pPr>
              <w:pStyle w:val="TableSubheadingCentered"/>
            </w:pPr>
            <w:r w:rsidRPr="000B0BAE">
              <w:t>5</w:t>
            </w:r>
          </w:p>
        </w:tc>
        <w:tc>
          <w:tcPr>
            <w:tcW w:w="874" w:type="dxa"/>
            <w:shd w:val="clear" w:color="auto" w:fill="D9E2F3" w:themeFill="accent5" w:themeFillTint="33"/>
          </w:tcPr>
          <w:p w14:paraId="68F009CD" w14:textId="77777777" w:rsidR="00366329" w:rsidRPr="000B0BAE" w:rsidRDefault="00366329">
            <w:pPr>
              <w:pStyle w:val="TableSubheadingCentered"/>
            </w:pPr>
            <w:r w:rsidRPr="000B0BAE">
              <w:t>6</w:t>
            </w:r>
          </w:p>
        </w:tc>
        <w:tc>
          <w:tcPr>
            <w:tcW w:w="875" w:type="dxa"/>
            <w:shd w:val="clear" w:color="auto" w:fill="D9E2F3" w:themeFill="accent5" w:themeFillTint="33"/>
          </w:tcPr>
          <w:p w14:paraId="5BB4F488" w14:textId="77777777" w:rsidR="00366329" w:rsidRPr="000B0BAE" w:rsidRDefault="00366329">
            <w:pPr>
              <w:pStyle w:val="TableSubheadingCentered"/>
            </w:pPr>
            <w:r w:rsidRPr="000B0BAE">
              <w:t>7</w:t>
            </w:r>
          </w:p>
        </w:tc>
        <w:tc>
          <w:tcPr>
            <w:tcW w:w="900" w:type="dxa"/>
            <w:shd w:val="clear" w:color="auto" w:fill="D9E2F3" w:themeFill="accent5" w:themeFillTint="33"/>
          </w:tcPr>
          <w:p w14:paraId="4815F74C" w14:textId="77777777" w:rsidR="00366329" w:rsidRPr="000B0BAE" w:rsidRDefault="00366329">
            <w:pPr>
              <w:pStyle w:val="TableSubheadingCentered"/>
            </w:pPr>
            <w:r w:rsidRPr="000B0BAE">
              <w:t>96</w:t>
            </w:r>
          </w:p>
        </w:tc>
        <w:tc>
          <w:tcPr>
            <w:tcW w:w="892" w:type="dxa"/>
            <w:shd w:val="clear" w:color="auto" w:fill="D9E2F3" w:themeFill="accent5" w:themeFillTint="33"/>
          </w:tcPr>
          <w:p w14:paraId="0DBCFC0C" w14:textId="77777777" w:rsidR="00366329" w:rsidRPr="000B0BAE" w:rsidRDefault="00366329">
            <w:pPr>
              <w:pStyle w:val="TableSubheadingCentered"/>
            </w:pPr>
            <w:r w:rsidRPr="000B0BAE">
              <w:t>3.9</w:t>
            </w:r>
          </w:p>
        </w:tc>
      </w:tr>
      <w:tr w:rsidR="00366329" w:rsidRPr="000B0BAE" w14:paraId="43BBE9C9" w14:textId="77777777" w:rsidTr="007E5464">
        <w:trPr>
          <w:jc w:val="center"/>
        </w:trPr>
        <w:tc>
          <w:tcPr>
            <w:tcW w:w="1432" w:type="dxa"/>
          </w:tcPr>
          <w:p w14:paraId="6CA160EB" w14:textId="77777777" w:rsidR="00366329" w:rsidRPr="000B0BAE" w:rsidRDefault="00366329">
            <w:pPr>
              <w:pStyle w:val="TableText"/>
            </w:pPr>
            <w:r w:rsidRPr="000B0BAE">
              <w:t>Grades K-5</w:t>
            </w:r>
          </w:p>
        </w:tc>
        <w:tc>
          <w:tcPr>
            <w:tcW w:w="874" w:type="dxa"/>
          </w:tcPr>
          <w:p w14:paraId="060FF795" w14:textId="77777777" w:rsidR="00366329" w:rsidRPr="000B0BAE" w:rsidRDefault="00366329">
            <w:pPr>
              <w:pStyle w:val="TableTextCentered"/>
              <w:rPr>
                <w:rFonts w:eastAsia="Times New Roman"/>
              </w:rPr>
            </w:pPr>
            <w:r w:rsidRPr="000B0BAE">
              <w:rPr>
                <w:rFonts w:eastAsia="Times New Roman"/>
              </w:rPr>
              <w:t>1</w:t>
            </w:r>
          </w:p>
        </w:tc>
        <w:tc>
          <w:tcPr>
            <w:tcW w:w="874" w:type="dxa"/>
          </w:tcPr>
          <w:p w14:paraId="2D99CB4C" w14:textId="77777777" w:rsidR="00366329" w:rsidRPr="000B0BAE" w:rsidRDefault="00366329">
            <w:pPr>
              <w:pStyle w:val="TableTextCentered"/>
              <w:rPr>
                <w:rFonts w:eastAsia="Times New Roman"/>
              </w:rPr>
            </w:pPr>
            <w:r w:rsidRPr="000B0BAE">
              <w:rPr>
                <w:rFonts w:eastAsia="Times New Roman"/>
              </w:rPr>
              <w:t>1</w:t>
            </w:r>
          </w:p>
        </w:tc>
        <w:tc>
          <w:tcPr>
            <w:tcW w:w="874" w:type="dxa"/>
          </w:tcPr>
          <w:p w14:paraId="0018F6FC" w14:textId="77777777" w:rsidR="00366329" w:rsidRPr="000B0BAE" w:rsidRDefault="00366329">
            <w:pPr>
              <w:pStyle w:val="TableTextCentered"/>
              <w:rPr>
                <w:rFonts w:eastAsia="Times New Roman"/>
              </w:rPr>
            </w:pPr>
            <w:r w:rsidRPr="000B0BAE">
              <w:rPr>
                <w:rFonts w:eastAsia="Times New Roman"/>
              </w:rPr>
              <w:t>13</w:t>
            </w:r>
          </w:p>
        </w:tc>
        <w:tc>
          <w:tcPr>
            <w:tcW w:w="875" w:type="dxa"/>
          </w:tcPr>
          <w:p w14:paraId="58C7C2E4" w14:textId="77777777" w:rsidR="00366329" w:rsidRPr="000B0BAE" w:rsidRDefault="00366329">
            <w:pPr>
              <w:pStyle w:val="TableTextCentered"/>
              <w:rPr>
                <w:rFonts w:eastAsia="Times New Roman"/>
              </w:rPr>
            </w:pPr>
            <w:r w:rsidRPr="000B0BAE">
              <w:rPr>
                <w:rFonts w:eastAsia="Times New Roman"/>
              </w:rPr>
              <w:t>9</w:t>
            </w:r>
          </w:p>
        </w:tc>
        <w:tc>
          <w:tcPr>
            <w:tcW w:w="874" w:type="dxa"/>
          </w:tcPr>
          <w:p w14:paraId="028C7827" w14:textId="77777777" w:rsidR="00366329" w:rsidRPr="000B0BAE" w:rsidRDefault="00366329">
            <w:pPr>
              <w:pStyle w:val="TableTextCentered"/>
              <w:rPr>
                <w:rFonts w:eastAsia="Times New Roman"/>
              </w:rPr>
            </w:pPr>
            <w:r w:rsidRPr="000B0BAE">
              <w:rPr>
                <w:rFonts w:eastAsia="Times New Roman"/>
              </w:rPr>
              <w:t>4</w:t>
            </w:r>
          </w:p>
        </w:tc>
        <w:tc>
          <w:tcPr>
            <w:tcW w:w="874" w:type="dxa"/>
          </w:tcPr>
          <w:p w14:paraId="61EA30AE" w14:textId="77777777" w:rsidR="00366329" w:rsidRPr="000B0BAE" w:rsidRDefault="00366329">
            <w:pPr>
              <w:pStyle w:val="TableTextCentered"/>
              <w:rPr>
                <w:rFonts w:eastAsia="Times New Roman"/>
              </w:rPr>
            </w:pPr>
            <w:r w:rsidRPr="000B0BAE">
              <w:rPr>
                <w:rFonts w:eastAsia="Times New Roman"/>
              </w:rPr>
              <w:t>2</w:t>
            </w:r>
          </w:p>
        </w:tc>
        <w:tc>
          <w:tcPr>
            <w:tcW w:w="875" w:type="dxa"/>
          </w:tcPr>
          <w:p w14:paraId="705A6C1C" w14:textId="77777777" w:rsidR="00366329" w:rsidRPr="000B0BAE" w:rsidRDefault="00366329">
            <w:pPr>
              <w:pStyle w:val="TableTextCentered"/>
              <w:rPr>
                <w:rFonts w:eastAsia="Times New Roman"/>
              </w:rPr>
            </w:pPr>
            <w:r w:rsidRPr="000B0BAE">
              <w:rPr>
                <w:rFonts w:eastAsia="Times New Roman"/>
              </w:rPr>
              <w:t>1</w:t>
            </w:r>
          </w:p>
        </w:tc>
        <w:tc>
          <w:tcPr>
            <w:tcW w:w="900" w:type="dxa"/>
          </w:tcPr>
          <w:p w14:paraId="57F26A67" w14:textId="77777777" w:rsidR="00366329" w:rsidRPr="000B0BAE" w:rsidRDefault="00366329">
            <w:pPr>
              <w:pStyle w:val="TableTextCentered"/>
              <w:rPr>
                <w:rFonts w:eastAsia="Times New Roman"/>
              </w:rPr>
            </w:pPr>
            <w:r w:rsidRPr="000B0BAE">
              <w:rPr>
                <w:rFonts w:eastAsia="Times New Roman"/>
              </w:rPr>
              <w:t>31</w:t>
            </w:r>
          </w:p>
        </w:tc>
        <w:tc>
          <w:tcPr>
            <w:tcW w:w="892" w:type="dxa"/>
          </w:tcPr>
          <w:p w14:paraId="09E8D18E" w14:textId="77777777" w:rsidR="00366329" w:rsidRPr="000B0BAE" w:rsidRDefault="00366329">
            <w:pPr>
              <w:pStyle w:val="TableTextCentered"/>
              <w:rPr>
                <w:rFonts w:eastAsia="Times New Roman"/>
              </w:rPr>
            </w:pPr>
            <w:r w:rsidRPr="000B0BAE">
              <w:rPr>
                <w:rFonts w:eastAsia="Times New Roman"/>
              </w:rPr>
              <w:t>3.8</w:t>
            </w:r>
          </w:p>
        </w:tc>
      </w:tr>
      <w:tr w:rsidR="00366329" w:rsidRPr="000B0BAE" w14:paraId="10639BF7" w14:textId="77777777" w:rsidTr="007E5464">
        <w:trPr>
          <w:jc w:val="center"/>
        </w:trPr>
        <w:tc>
          <w:tcPr>
            <w:tcW w:w="1432" w:type="dxa"/>
          </w:tcPr>
          <w:p w14:paraId="1B049C83" w14:textId="77777777" w:rsidR="00366329" w:rsidRPr="000B0BAE" w:rsidRDefault="00366329">
            <w:pPr>
              <w:pStyle w:val="TableText"/>
            </w:pPr>
            <w:r w:rsidRPr="000B0BAE">
              <w:t>Grades 6-8</w:t>
            </w:r>
          </w:p>
        </w:tc>
        <w:tc>
          <w:tcPr>
            <w:tcW w:w="874" w:type="dxa"/>
          </w:tcPr>
          <w:p w14:paraId="1AF514ED" w14:textId="77777777" w:rsidR="00366329" w:rsidRPr="000B0BAE" w:rsidRDefault="00366329">
            <w:pPr>
              <w:pStyle w:val="TableTextCentered"/>
              <w:rPr>
                <w:rFonts w:eastAsia="Times New Roman"/>
              </w:rPr>
            </w:pPr>
            <w:r w:rsidRPr="000B0BAE">
              <w:rPr>
                <w:rFonts w:eastAsia="Times New Roman"/>
              </w:rPr>
              <w:t>1</w:t>
            </w:r>
          </w:p>
        </w:tc>
        <w:tc>
          <w:tcPr>
            <w:tcW w:w="874" w:type="dxa"/>
          </w:tcPr>
          <w:p w14:paraId="47307893" w14:textId="77777777" w:rsidR="00366329" w:rsidRPr="000B0BAE" w:rsidRDefault="00366329">
            <w:pPr>
              <w:pStyle w:val="TableTextCentered"/>
              <w:rPr>
                <w:rFonts w:eastAsia="Times New Roman"/>
              </w:rPr>
            </w:pPr>
            <w:r w:rsidRPr="000B0BAE">
              <w:rPr>
                <w:rFonts w:eastAsia="Times New Roman"/>
              </w:rPr>
              <w:t>5</w:t>
            </w:r>
          </w:p>
        </w:tc>
        <w:tc>
          <w:tcPr>
            <w:tcW w:w="874" w:type="dxa"/>
          </w:tcPr>
          <w:p w14:paraId="298E8D40" w14:textId="77777777" w:rsidR="00366329" w:rsidRPr="000B0BAE" w:rsidRDefault="00366329">
            <w:pPr>
              <w:pStyle w:val="TableTextCentered"/>
              <w:rPr>
                <w:rFonts w:eastAsia="Times New Roman"/>
              </w:rPr>
            </w:pPr>
            <w:r w:rsidRPr="000B0BAE">
              <w:rPr>
                <w:rFonts w:eastAsia="Times New Roman"/>
              </w:rPr>
              <w:t>12</w:t>
            </w:r>
          </w:p>
        </w:tc>
        <w:tc>
          <w:tcPr>
            <w:tcW w:w="875" w:type="dxa"/>
          </w:tcPr>
          <w:p w14:paraId="5CCD8EAA" w14:textId="77777777" w:rsidR="00366329" w:rsidRPr="000B0BAE" w:rsidRDefault="00366329">
            <w:pPr>
              <w:pStyle w:val="TableTextCentered"/>
              <w:rPr>
                <w:rFonts w:eastAsia="Times New Roman"/>
              </w:rPr>
            </w:pPr>
            <w:r w:rsidRPr="000B0BAE">
              <w:rPr>
                <w:rFonts w:eastAsia="Times New Roman"/>
              </w:rPr>
              <w:t>8</w:t>
            </w:r>
          </w:p>
        </w:tc>
        <w:tc>
          <w:tcPr>
            <w:tcW w:w="874" w:type="dxa"/>
          </w:tcPr>
          <w:p w14:paraId="54E6F55C" w14:textId="77777777" w:rsidR="00366329" w:rsidRPr="000B0BAE" w:rsidRDefault="00366329">
            <w:pPr>
              <w:pStyle w:val="TableTextCentered"/>
              <w:rPr>
                <w:rFonts w:eastAsia="Times New Roman"/>
              </w:rPr>
            </w:pPr>
            <w:r w:rsidRPr="000B0BAE">
              <w:rPr>
                <w:rFonts w:eastAsia="Times New Roman"/>
              </w:rPr>
              <w:t>4</w:t>
            </w:r>
          </w:p>
        </w:tc>
        <w:tc>
          <w:tcPr>
            <w:tcW w:w="874" w:type="dxa"/>
          </w:tcPr>
          <w:p w14:paraId="3B5FAFF3" w14:textId="77777777" w:rsidR="00366329" w:rsidRPr="000B0BAE" w:rsidRDefault="00366329">
            <w:pPr>
              <w:pStyle w:val="TableTextCentered"/>
              <w:rPr>
                <w:rFonts w:eastAsia="Times New Roman"/>
              </w:rPr>
            </w:pPr>
            <w:r w:rsidRPr="000B0BAE">
              <w:rPr>
                <w:rFonts w:eastAsia="Times New Roman"/>
              </w:rPr>
              <w:t>1</w:t>
            </w:r>
          </w:p>
        </w:tc>
        <w:tc>
          <w:tcPr>
            <w:tcW w:w="875" w:type="dxa"/>
          </w:tcPr>
          <w:p w14:paraId="60EDDBD6" w14:textId="77777777" w:rsidR="00366329" w:rsidRPr="000B0BAE" w:rsidRDefault="00366329">
            <w:pPr>
              <w:pStyle w:val="TableTextCentered"/>
              <w:rPr>
                <w:rFonts w:eastAsia="Times New Roman"/>
              </w:rPr>
            </w:pPr>
            <w:r w:rsidRPr="000B0BAE">
              <w:rPr>
                <w:rFonts w:eastAsia="Times New Roman"/>
              </w:rPr>
              <w:t>0</w:t>
            </w:r>
          </w:p>
        </w:tc>
        <w:tc>
          <w:tcPr>
            <w:tcW w:w="900" w:type="dxa"/>
          </w:tcPr>
          <w:p w14:paraId="2017836D" w14:textId="77777777" w:rsidR="00366329" w:rsidRPr="000B0BAE" w:rsidRDefault="00366329">
            <w:pPr>
              <w:pStyle w:val="TableTextCentered"/>
              <w:rPr>
                <w:rFonts w:eastAsia="Times New Roman"/>
              </w:rPr>
            </w:pPr>
            <w:r w:rsidRPr="000B0BAE">
              <w:rPr>
                <w:rFonts w:eastAsia="Times New Roman"/>
              </w:rPr>
              <w:t>31</w:t>
            </w:r>
          </w:p>
        </w:tc>
        <w:tc>
          <w:tcPr>
            <w:tcW w:w="892" w:type="dxa"/>
          </w:tcPr>
          <w:p w14:paraId="4119A88A" w14:textId="77777777" w:rsidR="00366329" w:rsidRPr="000B0BAE" w:rsidRDefault="00366329">
            <w:pPr>
              <w:pStyle w:val="TableTextCentered"/>
              <w:rPr>
                <w:rFonts w:eastAsia="Times New Roman"/>
              </w:rPr>
            </w:pPr>
            <w:r w:rsidRPr="000B0BAE">
              <w:rPr>
                <w:rFonts w:eastAsia="Times New Roman"/>
              </w:rPr>
              <w:t>3.4</w:t>
            </w:r>
          </w:p>
        </w:tc>
      </w:tr>
      <w:tr w:rsidR="00366329" w:rsidRPr="000B0BAE" w14:paraId="6ACC3778" w14:textId="77777777" w:rsidTr="007E5464">
        <w:trPr>
          <w:jc w:val="center"/>
        </w:trPr>
        <w:tc>
          <w:tcPr>
            <w:tcW w:w="1432" w:type="dxa"/>
          </w:tcPr>
          <w:p w14:paraId="58630070" w14:textId="77777777" w:rsidR="00366329" w:rsidRPr="000B0BAE" w:rsidRDefault="00366329">
            <w:pPr>
              <w:pStyle w:val="TableText"/>
            </w:pPr>
            <w:r w:rsidRPr="000B0BAE">
              <w:t>Grades 9-12</w:t>
            </w:r>
          </w:p>
        </w:tc>
        <w:tc>
          <w:tcPr>
            <w:tcW w:w="874" w:type="dxa"/>
          </w:tcPr>
          <w:p w14:paraId="69149AE2" w14:textId="77777777" w:rsidR="00366329" w:rsidRPr="000B0BAE" w:rsidRDefault="00366329">
            <w:pPr>
              <w:pStyle w:val="TableTextCentered"/>
              <w:rPr>
                <w:rFonts w:eastAsia="Times New Roman"/>
              </w:rPr>
            </w:pPr>
            <w:r w:rsidRPr="000B0BAE">
              <w:rPr>
                <w:rFonts w:eastAsia="Times New Roman"/>
              </w:rPr>
              <w:t>0</w:t>
            </w:r>
          </w:p>
        </w:tc>
        <w:tc>
          <w:tcPr>
            <w:tcW w:w="874" w:type="dxa"/>
          </w:tcPr>
          <w:p w14:paraId="5686B3E8" w14:textId="77777777" w:rsidR="00366329" w:rsidRPr="000B0BAE" w:rsidRDefault="00366329">
            <w:pPr>
              <w:pStyle w:val="TableTextCentered"/>
              <w:rPr>
                <w:rFonts w:eastAsia="Times New Roman"/>
              </w:rPr>
            </w:pPr>
            <w:r w:rsidRPr="000B0BAE">
              <w:rPr>
                <w:rFonts w:eastAsia="Times New Roman"/>
              </w:rPr>
              <w:t>6</w:t>
            </w:r>
          </w:p>
        </w:tc>
        <w:tc>
          <w:tcPr>
            <w:tcW w:w="874" w:type="dxa"/>
          </w:tcPr>
          <w:p w14:paraId="08B0A307" w14:textId="77777777" w:rsidR="00366329" w:rsidRPr="000B0BAE" w:rsidRDefault="00366329">
            <w:pPr>
              <w:pStyle w:val="TableTextCentered"/>
              <w:rPr>
                <w:rFonts w:eastAsia="Times New Roman"/>
              </w:rPr>
            </w:pPr>
            <w:r w:rsidRPr="000B0BAE">
              <w:rPr>
                <w:rFonts w:eastAsia="Times New Roman"/>
              </w:rPr>
              <w:t>6</w:t>
            </w:r>
          </w:p>
        </w:tc>
        <w:tc>
          <w:tcPr>
            <w:tcW w:w="875" w:type="dxa"/>
          </w:tcPr>
          <w:p w14:paraId="7B6AEB8D" w14:textId="77777777" w:rsidR="00366329" w:rsidRPr="000B0BAE" w:rsidRDefault="00366329">
            <w:pPr>
              <w:pStyle w:val="TableTextCentered"/>
              <w:rPr>
                <w:rFonts w:eastAsia="Times New Roman"/>
              </w:rPr>
            </w:pPr>
            <w:r w:rsidRPr="000B0BAE">
              <w:rPr>
                <w:rFonts w:eastAsia="Times New Roman"/>
              </w:rPr>
              <w:t>6</w:t>
            </w:r>
          </w:p>
        </w:tc>
        <w:tc>
          <w:tcPr>
            <w:tcW w:w="874" w:type="dxa"/>
          </w:tcPr>
          <w:p w14:paraId="4FDB8046" w14:textId="77777777" w:rsidR="00366329" w:rsidRPr="000B0BAE" w:rsidRDefault="00366329">
            <w:pPr>
              <w:pStyle w:val="TableTextCentered"/>
              <w:rPr>
                <w:rFonts w:eastAsia="Times New Roman"/>
              </w:rPr>
            </w:pPr>
            <w:r w:rsidRPr="000B0BAE">
              <w:rPr>
                <w:rFonts w:eastAsia="Times New Roman"/>
              </w:rPr>
              <w:t>7</w:t>
            </w:r>
          </w:p>
        </w:tc>
        <w:tc>
          <w:tcPr>
            <w:tcW w:w="874" w:type="dxa"/>
          </w:tcPr>
          <w:p w14:paraId="32D4E79B" w14:textId="77777777" w:rsidR="00366329" w:rsidRPr="000B0BAE" w:rsidRDefault="00366329">
            <w:pPr>
              <w:pStyle w:val="TableTextCentered"/>
              <w:rPr>
                <w:rFonts w:eastAsia="Times New Roman"/>
              </w:rPr>
            </w:pPr>
            <w:r w:rsidRPr="000B0BAE">
              <w:rPr>
                <w:rFonts w:eastAsia="Times New Roman"/>
              </w:rPr>
              <w:t>4</w:t>
            </w:r>
          </w:p>
        </w:tc>
        <w:tc>
          <w:tcPr>
            <w:tcW w:w="875" w:type="dxa"/>
          </w:tcPr>
          <w:p w14:paraId="2CC5E78C" w14:textId="77777777" w:rsidR="00366329" w:rsidRPr="000B0BAE" w:rsidRDefault="00366329">
            <w:pPr>
              <w:pStyle w:val="TableTextCentered"/>
              <w:rPr>
                <w:rFonts w:eastAsia="Times New Roman"/>
              </w:rPr>
            </w:pPr>
            <w:r w:rsidRPr="000B0BAE">
              <w:rPr>
                <w:rFonts w:eastAsia="Times New Roman"/>
              </w:rPr>
              <w:t>5</w:t>
            </w:r>
          </w:p>
        </w:tc>
        <w:tc>
          <w:tcPr>
            <w:tcW w:w="900" w:type="dxa"/>
          </w:tcPr>
          <w:p w14:paraId="3F50AF37" w14:textId="77777777" w:rsidR="00366329" w:rsidRPr="000B0BAE" w:rsidRDefault="00366329">
            <w:pPr>
              <w:pStyle w:val="TableTextCentered"/>
              <w:rPr>
                <w:rFonts w:eastAsia="Times New Roman"/>
              </w:rPr>
            </w:pPr>
            <w:r w:rsidRPr="000B0BAE">
              <w:rPr>
                <w:rFonts w:eastAsia="Times New Roman"/>
              </w:rPr>
              <w:t>34</w:t>
            </w:r>
          </w:p>
        </w:tc>
        <w:tc>
          <w:tcPr>
            <w:tcW w:w="892" w:type="dxa"/>
          </w:tcPr>
          <w:p w14:paraId="155EA427" w14:textId="77777777" w:rsidR="00366329" w:rsidRPr="000B0BAE" w:rsidRDefault="00366329">
            <w:pPr>
              <w:pStyle w:val="TableTextCentered"/>
              <w:rPr>
                <w:rFonts w:eastAsia="Times New Roman"/>
              </w:rPr>
            </w:pPr>
            <w:r w:rsidRPr="000B0BAE">
              <w:rPr>
                <w:rFonts w:eastAsia="Times New Roman"/>
              </w:rPr>
              <w:t>4.4</w:t>
            </w:r>
          </w:p>
        </w:tc>
      </w:tr>
    </w:tbl>
    <w:bookmarkEnd w:id="141"/>
    <w:p w14:paraId="3778E57D" w14:textId="77777777" w:rsidR="00366329" w:rsidRPr="000B0BAE" w:rsidRDefault="00366329">
      <w:pPr>
        <w:pStyle w:val="TableNote"/>
        <w:rPr>
          <w:rFonts w:ascii="Franklin Gothic Book" w:hAnsi="Franklin Gothic Book"/>
        </w:rPr>
      </w:pPr>
      <w:r w:rsidRPr="000B0BAE">
        <w:rPr>
          <w:rFonts w:ascii="Franklin Gothic Book" w:hAnsi="Franklin Gothic Book"/>
        </w:rPr>
        <w:t xml:space="preserve">*The district average is an average of the observation scores. In Table 13, the district average is computed as: </w:t>
      </w:r>
      <w:r w:rsidRPr="000B0BAE">
        <w:rPr>
          <w:rFonts w:ascii="Franklin Gothic Book" w:hAnsi="Franklin Gothic Book"/>
        </w:rPr>
        <w:br/>
      </w:r>
      <w:bookmarkStart w:id="142" w:name="Dist_QF_Calc"/>
      <w:r w:rsidRPr="000B0BAE">
        <w:rPr>
          <w:rFonts w:ascii="Franklin Gothic Book" w:hAnsi="Franklin Gothic Book"/>
        </w:rPr>
        <w:t>([1 x 2] + [2 x 12] + [3 x 31] + [4 x 23] + [5 x 15] + [6 x 7] + [7 x 6]) ÷ 96 observations = 3.9</w:t>
      </w:r>
      <w:bookmarkEnd w:id="142"/>
    </w:p>
    <w:p w14:paraId="3408BFA8" w14:textId="77777777" w:rsidR="00366329" w:rsidRPr="000B0BAE" w:rsidRDefault="00366329">
      <w:pPr>
        <w:pStyle w:val="BodyText"/>
      </w:pPr>
      <w:r w:rsidRPr="000B0BAE">
        <w:rPr>
          <w:rStyle w:val="BodyTextDemiChar"/>
        </w:rPr>
        <w:t>Ratings in the Low Range.</w:t>
      </w:r>
      <w:r w:rsidRPr="000B0BAE">
        <w:t xml:space="preserve"> At the low range, the teacher dismisses incorrect responses or misperceptions and rarely scaffolds student learning. The teacher is more interested in students providing the correct answer than understanding. Feedback is perfunctory. The teacher may not provide opportunities to learn whether students understand or are interested. The teacher rarely questions students or asks them to explain their thinking and reasons for their responses. The teacher does not or rarely provides information that might expand student understanding and rarely offers encouragement that increases student effort and persistence.</w:t>
      </w:r>
    </w:p>
    <w:p w14:paraId="4EAD624D" w14:textId="77777777" w:rsidR="00366329" w:rsidRPr="000B0BAE" w:rsidRDefault="00366329">
      <w:pPr>
        <w:pStyle w:val="BodyText"/>
      </w:pPr>
      <w:r w:rsidRPr="000B0BAE">
        <w:rPr>
          <w:rStyle w:val="BodyTextDemiChar"/>
        </w:rPr>
        <w:t>Ratings in the Middle Range.</w:t>
      </w:r>
      <w:r w:rsidRPr="000B0BAE">
        <w:t xml:space="preserve"> In the middle range, the teacher sometimes scaffolds students, but this is not consistent. On occasion, the teacher facilitates feedback loops so that students may elaborate and expand on their thinking, but these moments are not sustained long enough to accomplish a learning objective. Sometimes, the teacher asks students about or prompts them to explain their thinking and provides information to help students understand, but sometimes the feedback is perfunctory. At times, the teacher encourages student efforts and persistence.</w:t>
      </w:r>
    </w:p>
    <w:p w14:paraId="6CA10EBE" w14:textId="77777777" w:rsidR="00366329" w:rsidRPr="000B0BAE" w:rsidRDefault="00366329">
      <w:pPr>
        <w:pStyle w:val="BodyText"/>
      </w:pPr>
      <w:r w:rsidRPr="000B0BAE">
        <w:rPr>
          <w:rStyle w:val="BodyTextDemiChar"/>
        </w:rPr>
        <w:t>Ratings in the High Range.</w:t>
      </w:r>
      <w:r w:rsidRPr="000B0BAE">
        <w:t xml:space="preserve"> In this range, the teacher frequently scaffolds students who are having difficulty, providing hints or assistance as needed. The teacher engages students in feedback loops to help them understand ideas or reach the right response. The teacher often questions students, encourages them to explain their thinking, and provides additional information that may help students understand. The teacher regularly encourages students’ efforts and persistence.</w:t>
      </w:r>
    </w:p>
    <w:p w14:paraId="79BF8901" w14:textId="77777777" w:rsidR="00366329" w:rsidRPr="000B0BAE" w:rsidRDefault="00366329">
      <w:pPr>
        <w:spacing w:after="160" w:line="259" w:lineRule="auto"/>
      </w:pPr>
      <w:r w:rsidRPr="000B0BAE">
        <w:br w:type="page"/>
      </w:r>
    </w:p>
    <w:p w14:paraId="43F7E07A" w14:textId="77777777" w:rsidR="00366329" w:rsidRPr="000B0BAE" w:rsidRDefault="00366329">
      <w:pPr>
        <w:pStyle w:val="Heading2-SIOR"/>
      </w:pPr>
      <w:bookmarkStart w:id="143" w:name="_Toc411329837"/>
      <w:bookmarkStart w:id="144" w:name="_Toc430114886"/>
      <w:bookmarkStart w:id="145" w:name="_Toc92194265"/>
      <w:r w:rsidRPr="000B0BAE">
        <w:t>Language Modeling</w:t>
      </w:r>
      <w:bookmarkEnd w:id="143"/>
      <w:bookmarkEnd w:id="144"/>
      <w:bookmarkEnd w:id="145"/>
    </w:p>
    <w:p w14:paraId="176B7E91" w14:textId="77777777" w:rsidR="00366329" w:rsidRPr="000B0BAE" w:rsidRDefault="00366329">
      <w:pPr>
        <w:pStyle w:val="BodyTextDomain"/>
      </w:pPr>
      <w:r w:rsidRPr="000B0BAE">
        <w:t>Instructional Support domain, Grades K</w:t>
      </w:r>
      <w:r w:rsidRPr="000B0BAE">
        <w:rPr>
          <w:rFonts w:ascii="Vijaya" w:hAnsi="Vijaya" w:cs="Vijaya"/>
        </w:rPr>
        <w:t xml:space="preserve">− </w:t>
      </w:r>
      <w:r w:rsidRPr="000B0BAE">
        <w:t xml:space="preserve">3 </w:t>
      </w:r>
    </w:p>
    <w:p w14:paraId="11E336C7" w14:textId="77777777" w:rsidR="00366329" w:rsidRPr="000B0BAE" w:rsidRDefault="00366329">
      <w:pPr>
        <w:pStyle w:val="BodyText"/>
      </w:pPr>
      <w:r w:rsidRPr="000B0BAE">
        <w:t>Language Modeling refers to the quality and amount of the teacher’s use of language stimulation and language facilitation techniques (</w:t>
      </w:r>
      <w:r w:rsidRPr="000B0BAE">
        <w:rPr>
          <w:i/>
        </w:rPr>
        <w:t>CLASS K–3 Manual</w:t>
      </w:r>
      <w:r w:rsidRPr="000B0BAE">
        <w:t>, p. 79).</w:t>
      </w:r>
    </w:p>
    <w:p w14:paraId="54B92950" w14:textId="77777777" w:rsidR="00366329" w:rsidRPr="000B0BAE" w:rsidRDefault="00366329">
      <w:pPr>
        <w:pStyle w:val="TableTitle0"/>
      </w:pPr>
      <w:r w:rsidRPr="000B0BAE">
        <w:t>Table 14. Language Modeling: Number of Classrooms for Each Rating and District Average</w:t>
      </w:r>
    </w:p>
    <w:p w14:paraId="5E72C4AB" w14:textId="77777777" w:rsidR="00366329" w:rsidRPr="000B0BAE" w:rsidRDefault="00366329">
      <w:pPr>
        <w:pStyle w:val="BodyTextDemi"/>
      </w:pPr>
      <w:r w:rsidRPr="000B0BAE">
        <w:t xml:space="preserve">Language Modeling District Average*: </w:t>
      </w:r>
      <w:bookmarkStart w:id="146" w:name="Dist_LM_Avg"/>
      <w:r w:rsidRPr="000B0BAE">
        <w:t>3.7</w:t>
      </w:r>
      <w:bookmarkEnd w:id="146"/>
    </w:p>
    <w:tbl>
      <w:tblPr>
        <w:tblStyle w:val="MSVTable1"/>
        <w:tblW w:w="5000" w:type="pct"/>
        <w:jc w:val="center"/>
        <w:tblLook w:val="06A0" w:firstRow="1" w:lastRow="0" w:firstColumn="1" w:lastColumn="0" w:noHBand="1" w:noVBand="1"/>
      </w:tblPr>
      <w:tblGrid>
        <w:gridCol w:w="1432"/>
        <w:gridCol w:w="874"/>
        <w:gridCol w:w="874"/>
        <w:gridCol w:w="874"/>
        <w:gridCol w:w="875"/>
        <w:gridCol w:w="874"/>
        <w:gridCol w:w="874"/>
        <w:gridCol w:w="875"/>
        <w:gridCol w:w="900"/>
        <w:gridCol w:w="892"/>
      </w:tblGrid>
      <w:tr w:rsidR="00366329" w:rsidRPr="000B0BAE" w14:paraId="4F419718" w14:textId="77777777" w:rsidTr="007E5464">
        <w:trPr>
          <w:cnfStyle w:val="100000000000" w:firstRow="1" w:lastRow="0" w:firstColumn="0" w:lastColumn="0" w:oddVBand="0" w:evenVBand="0" w:oddHBand="0" w:evenHBand="0" w:firstRowFirstColumn="0" w:firstRowLastColumn="0" w:lastRowFirstColumn="0" w:lastRowLastColumn="0"/>
          <w:jc w:val="center"/>
        </w:trPr>
        <w:tc>
          <w:tcPr>
            <w:tcW w:w="1432" w:type="dxa"/>
          </w:tcPr>
          <w:p w14:paraId="73EFAF75" w14:textId="77777777" w:rsidR="00366329" w:rsidRPr="000B0BAE" w:rsidRDefault="00366329">
            <w:pPr>
              <w:pStyle w:val="TableColHeadingCenter"/>
              <w:rPr>
                <w:rFonts w:eastAsia="MS Mincho"/>
              </w:rPr>
            </w:pPr>
            <w:bookmarkStart w:id="147" w:name="Tbl_LM"/>
            <w:r w:rsidRPr="000B0BAE">
              <w:rPr>
                <w:rFonts w:eastAsia="MS Mincho"/>
              </w:rPr>
              <w:t>Grade Band</w:t>
            </w:r>
          </w:p>
        </w:tc>
        <w:tc>
          <w:tcPr>
            <w:tcW w:w="1748" w:type="dxa"/>
            <w:gridSpan w:val="2"/>
          </w:tcPr>
          <w:p w14:paraId="4D2B0574" w14:textId="77777777" w:rsidR="00366329" w:rsidRPr="000B0BAE" w:rsidRDefault="00366329">
            <w:pPr>
              <w:pStyle w:val="TableColHeadingCenter"/>
              <w:rPr>
                <w:rFonts w:eastAsia="MS Mincho"/>
              </w:rPr>
            </w:pPr>
            <w:r w:rsidRPr="000B0BAE">
              <w:rPr>
                <w:rFonts w:eastAsia="MS Mincho"/>
              </w:rPr>
              <w:t>Low Range</w:t>
            </w:r>
          </w:p>
        </w:tc>
        <w:tc>
          <w:tcPr>
            <w:tcW w:w="2623" w:type="dxa"/>
            <w:gridSpan w:val="3"/>
          </w:tcPr>
          <w:p w14:paraId="067D06FD" w14:textId="77777777" w:rsidR="00366329" w:rsidRPr="000B0BAE" w:rsidRDefault="00366329">
            <w:pPr>
              <w:pStyle w:val="TableColHeadingCenter"/>
              <w:rPr>
                <w:rFonts w:eastAsia="MS Mincho"/>
              </w:rPr>
            </w:pPr>
            <w:r w:rsidRPr="000B0BAE">
              <w:rPr>
                <w:rFonts w:eastAsia="MS Mincho"/>
              </w:rPr>
              <w:t>Middle Range</w:t>
            </w:r>
          </w:p>
        </w:tc>
        <w:tc>
          <w:tcPr>
            <w:tcW w:w="1749" w:type="dxa"/>
            <w:gridSpan w:val="2"/>
          </w:tcPr>
          <w:p w14:paraId="0581D535" w14:textId="77777777" w:rsidR="00366329" w:rsidRPr="000B0BAE" w:rsidRDefault="00366329">
            <w:pPr>
              <w:pStyle w:val="TableColHeadingCenter"/>
              <w:rPr>
                <w:rFonts w:eastAsia="MS Mincho"/>
              </w:rPr>
            </w:pPr>
            <w:r w:rsidRPr="000B0BAE">
              <w:rPr>
                <w:rFonts w:eastAsia="MS Mincho"/>
              </w:rPr>
              <w:t>High Range</w:t>
            </w:r>
          </w:p>
        </w:tc>
        <w:tc>
          <w:tcPr>
            <w:tcW w:w="900" w:type="dxa"/>
          </w:tcPr>
          <w:p w14:paraId="60DCF5B1" w14:textId="77777777" w:rsidR="00366329" w:rsidRPr="000B0BAE" w:rsidRDefault="00366329">
            <w:pPr>
              <w:pStyle w:val="TableColHeadingCenter"/>
              <w:rPr>
                <w:rFonts w:eastAsia="MS Mincho"/>
              </w:rPr>
            </w:pPr>
            <w:r w:rsidRPr="000B0BAE">
              <w:rPr>
                <w:rFonts w:eastAsia="MS Mincho"/>
              </w:rPr>
              <w:t>n</w:t>
            </w:r>
          </w:p>
        </w:tc>
        <w:tc>
          <w:tcPr>
            <w:tcW w:w="892" w:type="dxa"/>
          </w:tcPr>
          <w:p w14:paraId="17CA8449" w14:textId="77777777" w:rsidR="00366329" w:rsidRPr="000B0BAE" w:rsidRDefault="00366329">
            <w:pPr>
              <w:pStyle w:val="TableColHeadingCenter"/>
              <w:rPr>
                <w:rFonts w:eastAsia="MS Mincho"/>
              </w:rPr>
            </w:pPr>
            <w:r w:rsidRPr="000B0BAE">
              <w:rPr>
                <w:rFonts w:eastAsia="MS Mincho"/>
              </w:rPr>
              <w:t>Average</w:t>
            </w:r>
          </w:p>
        </w:tc>
      </w:tr>
      <w:tr w:rsidR="00366329" w:rsidRPr="000B0BAE" w14:paraId="27A8F87A" w14:textId="77777777" w:rsidTr="007E5464">
        <w:trPr>
          <w:jc w:val="center"/>
        </w:trPr>
        <w:tc>
          <w:tcPr>
            <w:tcW w:w="1432" w:type="dxa"/>
            <w:shd w:val="clear" w:color="auto" w:fill="D9E2F3" w:themeFill="accent5" w:themeFillTint="33"/>
          </w:tcPr>
          <w:p w14:paraId="224E64DD" w14:textId="77777777" w:rsidR="00366329" w:rsidRPr="000B0BAE" w:rsidRDefault="00366329">
            <w:pPr>
              <w:pStyle w:val="TableSubheadingCentered"/>
            </w:pPr>
          </w:p>
        </w:tc>
        <w:tc>
          <w:tcPr>
            <w:tcW w:w="874" w:type="dxa"/>
            <w:shd w:val="clear" w:color="auto" w:fill="D9E2F3" w:themeFill="accent5" w:themeFillTint="33"/>
          </w:tcPr>
          <w:p w14:paraId="34803067" w14:textId="77777777" w:rsidR="00366329" w:rsidRPr="000B0BAE" w:rsidRDefault="00366329">
            <w:pPr>
              <w:pStyle w:val="TableSubheadingCentered"/>
            </w:pPr>
            <w:r w:rsidRPr="000B0BAE">
              <w:t>1</w:t>
            </w:r>
          </w:p>
        </w:tc>
        <w:tc>
          <w:tcPr>
            <w:tcW w:w="874" w:type="dxa"/>
            <w:shd w:val="clear" w:color="auto" w:fill="D9E2F3" w:themeFill="accent5" w:themeFillTint="33"/>
          </w:tcPr>
          <w:p w14:paraId="34CDA926" w14:textId="77777777" w:rsidR="00366329" w:rsidRPr="000B0BAE" w:rsidRDefault="00366329">
            <w:pPr>
              <w:pStyle w:val="TableSubheadingCentered"/>
            </w:pPr>
            <w:r w:rsidRPr="000B0BAE">
              <w:t>2</w:t>
            </w:r>
          </w:p>
        </w:tc>
        <w:tc>
          <w:tcPr>
            <w:tcW w:w="874" w:type="dxa"/>
            <w:shd w:val="clear" w:color="auto" w:fill="D9E2F3" w:themeFill="accent5" w:themeFillTint="33"/>
          </w:tcPr>
          <w:p w14:paraId="50DEE674" w14:textId="77777777" w:rsidR="00366329" w:rsidRPr="000B0BAE" w:rsidRDefault="00366329">
            <w:pPr>
              <w:pStyle w:val="TableSubheadingCentered"/>
            </w:pPr>
            <w:r w:rsidRPr="000B0BAE">
              <w:t>3</w:t>
            </w:r>
          </w:p>
        </w:tc>
        <w:tc>
          <w:tcPr>
            <w:tcW w:w="875" w:type="dxa"/>
            <w:shd w:val="clear" w:color="auto" w:fill="D9E2F3" w:themeFill="accent5" w:themeFillTint="33"/>
          </w:tcPr>
          <w:p w14:paraId="123BCD34" w14:textId="77777777" w:rsidR="00366329" w:rsidRPr="000B0BAE" w:rsidRDefault="00366329">
            <w:pPr>
              <w:pStyle w:val="TableSubheadingCentered"/>
            </w:pPr>
            <w:r w:rsidRPr="000B0BAE">
              <w:t>4</w:t>
            </w:r>
          </w:p>
        </w:tc>
        <w:tc>
          <w:tcPr>
            <w:tcW w:w="874" w:type="dxa"/>
            <w:shd w:val="clear" w:color="auto" w:fill="D9E2F3" w:themeFill="accent5" w:themeFillTint="33"/>
          </w:tcPr>
          <w:p w14:paraId="1B3C0E4C" w14:textId="77777777" w:rsidR="00366329" w:rsidRPr="000B0BAE" w:rsidRDefault="00366329">
            <w:pPr>
              <w:pStyle w:val="TableSubheadingCentered"/>
            </w:pPr>
            <w:r w:rsidRPr="000B0BAE">
              <w:t>5</w:t>
            </w:r>
          </w:p>
        </w:tc>
        <w:tc>
          <w:tcPr>
            <w:tcW w:w="874" w:type="dxa"/>
            <w:shd w:val="clear" w:color="auto" w:fill="D9E2F3" w:themeFill="accent5" w:themeFillTint="33"/>
          </w:tcPr>
          <w:p w14:paraId="69FD3B3F" w14:textId="77777777" w:rsidR="00366329" w:rsidRPr="000B0BAE" w:rsidRDefault="00366329">
            <w:pPr>
              <w:pStyle w:val="TableSubheadingCentered"/>
            </w:pPr>
            <w:r w:rsidRPr="000B0BAE">
              <w:t>6</w:t>
            </w:r>
          </w:p>
        </w:tc>
        <w:tc>
          <w:tcPr>
            <w:tcW w:w="875" w:type="dxa"/>
            <w:shd w:val="clear" w:color="auto" w:fill="D9E2F3" w:themeFill="accent5" w:themeFillTint="33"/>
          </w:tcPr>
          <w:p w14:paraId="32D6BE39" w14:textId="77777777" w:rsidR="00366329" w:rsidRPr="000B0BAE" w:rsidRDefault="00366329">
            <w:pPr>
              <w:pStyle w:val="TableSubheadingCentered"/>
            </w:pPr>
            <w:r w:rsidRPr="000B0BAE">
              <w:t>7</w:t>
            </w:r>
          </w:p>
        </w:tc>
        <w:tc>
          <w:tcPr>
            <w:tcW w:w="900" w:type="dxa"/>
            <w:shd w:val="clear" w:color="auto" w:fill="D9E2F3" w:themeFill="accent5" w:themeFillTint="33"/>
          </w:tcPr>
          <w:p w14:paraId="734C5E7B" w14:textId="77777777" w:rsidR="00366329" w:rsidRPr="000B0BAE" w:rsidRDefault="00366329">
            <w:pPr>
              <w:pStyle w:val="TableSubheadingCentered"/>
            </w:pPr>
            <w:r w:rsidRPr="000B0BAE">
              <w:t>22</w:t>
            </w:r>
          </w:p>
        </w:tc>
        <w:tc>
          <w:tcPr>
            <w:tcW w:w="892" w:type="dxa"/>
            <w:shd w:val="clear" w:color="auto" w:fill="D9E2F3" w:themeFill="accent5" w:themeFillTint="33"/>
          </w:tcPr>
          <w:p w14:paraId="53D1835A" w14:textId="77777777" w:rsidR="00366329" w:rsidRPr="000B0BAE" w:rsidRDefault="00366329">
            <w:pPr>
              <w:pStyle w:val="TableSubheadingCentered"/>
            </w:pPr>
            <w:r w:rsidRPr="000B0BAE">
              <w:t>3.7</w:t>
            </w:r>
          </w:p>
        </w:tc>
      </w:tr>
      <w:tr w:rsidR="00366329" w:rsidRPr="000B0BAE" w14:paraId="016BFD53" w14:textId="77777777" w:rsidTr="007E5464">
        <w:trPr>
          <w:jc w:val="center"/>
        </w:trPr>
        <w:tc>
          <w:tcPr>
            <w:tcW w:w="1432" w:type="dxa"/>
          </w:tcPr>
          <w:p w14:paraId="18511F90" w14:textId="77777777" w:rsidR="00366329" w:rsidRPr="000B0BAE" w:rsidRDefault="00366329">
            <w:pPr>
              <w:pStyle w:val="TableText"/>
            </w:pPr>
            <w:r w:rsidRPr="000B0BAE">
              <w:t>Grades K-3**</w:t>
            </w:r>
          </w:p>
        </w:tc>
        <w:tc>
          <w:tcPr>
            <w:tcW w:w="874" w:type="dxa"/>
          </w:tcPr>
          <w:p w14:paraId="7B349679" w14:textId="77777777" w:rsidR="00366329" w:rsidRPr="000B0BAE" w:rsidRDefault="00366329">
            <w:pPr>
              <w:pStyle w:val="TableTextCentered"/>
              <w:rPr>
                <w:rFonts w:eastAsia="Times New Roman"/>
              </w:rPr>
            </w:pPr>
            <w:r w:rsidRPr="000B0BAE">
              <w:rPr>
                <w:rFonts w:eastAsia="Times New Roman"/>
              </w:rPr>
              <w:t>0</w:t>
            </w:r>
          </w:p>
        </w:tc>
        <w:tc>
          <w:tcPr>
            <w:tcW w:w="874" w:type="dxa"/>
          </w:tcPr>
          <w:p w14:paraId="2B7DA4E2" w14:textId="77777777" w:rsidR="00366329" w:rsidRPr="000B0BAE" w:rsidRDefault="00366329">
            <w:pPr>
              <w:pStyle w:val="TableTextCentered"/>
              <w:rPr>
                <w:rFonts w:eastAsia="Times New Roman"/>
              </w:rPr>
            </w:pPr>
            <w:r w:rsidRPr="000B0BAE">
              <w:rPr>
                <w:rFonts w:eastAsia="Times New Roman"/>
              </w:rPr>
              <w:t>5</w:t>
            </w:r>
          </w:p>
        </w:tc>
        <w:tc>
          <w:tcPr>
            <w:tcW w:w="874" w:type="dxa"/>
          </w:tcPr>
          <w:p w14:paraId="0E2B2E92" w14:textId="77777777" w:rsidR="00366329" w:rsidRPr="000B0BAE" w:rsidRDefault="00366329">
            <w:pPr>
              <w:pStyle w:val="TableTextCentered"/>
              <w:rPr>
                <w:rFonts w:eastAsia="Times New Roman"/>
              </w:rPr>
            </w:pPr>
            <w:r w:rsidRPr="000B0BAE">
              <w:rPr>
                <w:rFonts w:eastAsia="Times New Roman"/>
              </w:rPr>
              <w:t>7</w:t>
            </w:r>
          </w:p>
        </w:tc>
        <w:tc>
          <w:tcPr>
            <w:tcW w:w="875" w:type="dxa"/>
          </w:tcPr>
          <w:p w14:paraId="29A660EC" w14:textId="77777777" w:rsidR="00366329" w:rsidRPr="000B0BAE" w:rsidRDefault="00366329">
            <w:pPr>
              <w:pStyle w:val="TableTextCentered"/>
              <w:rPr>
                <w:rFonts w:eastAsia="Times New Roman"/>
              </w:rPr>
            </w:pPr>
            <w:r w:rsidRPr="000B0BAE">
              <w:rPr>
                <w:rFonts w:eastAsia="Times New Roman"/>
              </w:rPr>
              <w:t>5</w:t>
            </w:r>
          </w:p>
        </w:tc>
        <w:tc>
          <w:tcPr>
            <w:tcW w:w="874" w:type="dxa"/>
          </w:tcPr>
          <w:p w14:paraId="6EE0F4F4" w14:textId="77777777" w:rsidR="00366329" w:rsidRPr="000B0BAE" w:rsidRDefault="00366329">
            <w:pPr>
              <w:pStyle w:val="TableTextCentered"/>
              <w:rPr>
                <w:rFonts w:eastAsia="Times New Roman"/>
              </w:rPr>
            </w:pPr>
            <w:r w:rsidRPr="000B0BAE">
              <w:rPr>
                <w:rFonts w:eastAsia="Times New Roman"/>
              </w:rPr>
              <w:t>2</w:t>
            </w:r>
          </w:p>
        </w:tc>
        <w:tc>
          <w:tcPr>
            <w:tcW w:w="874" w:type="dxa"/>
          </w:tcPr>
          <w:p w14:paraId="47222FD3" w14:textId="77777777" w:rsidR="00366329" w:rsidRPr="000B0BAE" w:rsidRDefault="00366329">
            <w:pPr>
              <w:pStyle w:val="TableTextCentered"/>
              <w:rPr>
                <w:rFonts w:eastAsia="Times New Roman"/>
              </w:rPr>
            </w:pPr>
            <w:r w:rsidRPr="000B0BAE">
              <w:rPr>
                <w:rFonts w:eastAsia="Times New Roman"/>
              </w:rPr>
              <w:t>1</w:t>
            </w:r>
          </w:p>
        </w:tc>
        <w:tc>
          <w:tcPr>
            <w:tcW w:w="875" w:type="dxa"/>
          </w:tcPr>
          <w:p w14:paraId="05917CCF" w14:textId="77777777" w:rsidR="00366329" w:rsidRPr="000B0BAE" w:rsidRDefault="00366329">
            <w:pPr>
              <w:pStyle w:val="TableTextCentered"/>
              <w:rPr>
                <w:rFonts w:eastAsia="Times New Roman"/>
              </w:rPr>
            </w:pPr>
            <w:r w:rsidRPr="000B0BAE">
              <w:rPr>
                <w:rFonts w:eastAsia="Times New Roman"/>
              </w:rPr>
              <w:t>2</w:t>
            </w:r>
          </w:p>
        </w:tc>
        <w:tc>
          <w:tcPr>
            <w:tcW w:w="900" w:type="dxa"/>
          </w:tcPr>
          <w:p w14:paraId="396DCBCB" w14:textId="77777777" w:rsidR="00366329" w:rsidRPr="000B0BAE" w:rsidRDefault="00366329">
            <w:pPr>
              <w:pStyle w:val="TableTextCentered"/>
              <w:rPr>
                <w:rFonts w:eastAsia="Times New Roman"/>
              </w:rPr>
            </w:pPr>
            <w:r w:rsidRPr="000B0BAE">
              <w:rPr>
                <w:rFonts w:eastAsia="Times New Roman"/>
              </w:rPr>
              <w:t>22</w:t>
            </w:r>
          </w:p>
        </w:tc>
        <w:tc>
          <w:tcPr>
            <w:tcW w:w="892" w:type="dxa"/>
          </w:tcPr>
          <w:p w14:paraId="4430063C" w14:textId="77777777" w:rsidR="00366329" w:rsidRPr="000B0BAE" w:rsidRDefault="00366329">
            <w:pPr>
              <w:pStyle w:val="TableTextCentered"/>
              <w:rPr>
                <w:rFonts w:eastAsia="Times New Roman"/>
              </w:rPr>
            </w:pPr>
            <w:r w:rsidRPr="000B0BAE">
              <w:rPr>
                <w:rFonts w:eastAsia="Times New Roman"/>
              </w:rPr>
              <w:t>3.7</w:t>
            </w:r>
          </w:p>
        </w:tc>
      </w:tr>
    </w:tbl>
    <w:bookmarkEnd w:id="147"/>
    <w:p w14:paraId="26E1FE3E" w14:textId="77777777" w:rsidR="00366329" w:rsidRPr="000B0BAE" w:rsidRDefault="00366329">
      <w:pPr>
        <w:pStyle w:val="TableNote"/>
      </w:pPr>
      <w:r w:rsidRPr="000B0BAE">
        <w:t xml:space="preserve">*The district average is an average of the observation scores. In Table 14, the district average is computed as: </w:t>
      </w:r>
      <w:r w:rsidRPr="000B0BAE">
        <w:br/>
      </w:r>
      <w:bookmarkStart w:id="148" w:name="Dist_LM_Calc"/>
      <w:r w:rsidRPr="000B0BAE">
        <w:t>([2 x 5] + [3 x 7] + [4 x 5] + [5 x 2] + [6 x 1] + [7 x 2]) ÷ 22 observations = 3.7</w:t>
      </w:r>
      <w:bookmarkEnd w:id="148"/>
    </w:p>
    <w:p w14:paraId="46E366FE" w14:textId="77777777" w:rsidR="00366329" w:rsidRPr="000B0BAE" w:rsidRDefault="00366329">
      <w:pPr>
        <w:pStyle w:val="TableNote"/>
      </w:pPr>
      <w:r w:rsidRPr="000B0BAE">
        <w:t>**Language Modeling does not appear in the CLASS Upper Elementary Manual, therefore scores for the Elementary School Level represent grades K-3 only.</w:t>
      </w:r>
    </w:p>
    <w:p w14:paraId="1CF2F4C8" w14:textId="77777777" w:rsidR="00366329" w:rsidRPr="000B0BAE" w:rsidRDefault="00366329">
      <w:pPr>
        <w:pStyle w:val="BodyText"/>
      </w:pPr>
      <w:r w:rsidRPr="000B0BAE">
        <w:rPr>
          <w:rStyle w:val="BodyTextDemiChar"/>
        </w:rPr>
        <w:t>Ratings in the Low Range.</w:t>
      </w:r>
      <w:r w:rsidRPr="000B0BAE">
        <w:t xml:space="preserve"> In the low range, there are few conversations in the classroom, particularly between the students and the teacher. The teacher responds to students’ initiating talk with only a few words, limits students’ use of language (in responding to questions) and asks questions that mainly elicit closed-ended responses. The teacher does not or rarely extends students’ responses or repeats them for clarification. The teacher does not engage in self-talk or parallel talk—explaining what he or she or the students are doing. The teacher does not use new words or advanced language with students. The language used has little variety. </w:t>
      </w:r>
    </w:p>
    <w:p w14:paraId="2FA55800" w14:textId="77777777" w:rsidR="00366329" w:rsidRPr="000B0BAE" w:rsidRDefault="00366329">
      <w:pPr>
        <w:pStyle w:val="BodyText"/>
      </w:pPr>
      <w:r w:rsidRPr="000B0BAE">
        <w:rPr>
          <w:rStyle w:val="BodyTextDemiChar"/>
        </w:rPr>
        <w:t>Ratings in the Middle Range.</w:t>
      </w:r>
      <w:r w:rsidRPr="000B0BAE">
        <w:t xml:space="preserve"> In this range, the teacher talks with students and shows some interest in students, but the conversations are limited and not prolonged. Usually, the teacher directs the conversations, although the conversations may focus on topics of interest to students. More often, there is a basic exchange of information but limited conversation. The teacher asks a mix of closed- and open-ended questions, although the closed-ended questions may require only short responses. Sometimes, the teacher extends students’ responses or repeats what students say. Sometimes, the teacher maps his or her own actions and the students’ actions through language and description. The teacher sometimes uses advanced language with students. </w:t>
      </w:r>
    </w:p>
    <w:p w14:paraId="752DCC71" w14:textId="77777777" w:rsidR="00366329" w:rsidRPr="000B0BAE" w:rsidRDefault="00366329">
      <w:pPr>
        <w:pStyle w:val="BodyText"/>
      </w:pPr>
      <w:r w:rsidRPr="000B0BAE">
        <w:rPr>
          <w:rStyle w:val="BodyTextDemiChar"/>
        </w:rPr>
        <w:t>Ratings in the High Range.</w:t>
      </w:r>
      <w:r w:rsidRPr="000B0BAE">
        <w:rPr>
          <w:b/>
        </w:rPr>
        <w:t xml:space="preserve"> </w:t>
      </w:r>
      <w:r w:rsidRPr="000B0BAE">
        <w:t xml:space="preserve">There are frequent conversations in the classroom, particularly between students and the teacher, and these conversations promote language use. Students are encouraged to converse and feel they are valued conversational partners. The teacher asks many open-ended questions that require students to communicate more complex ideas. The teacher often extends or repeats student responses. Frequently, the teacher maps his or her actions and student actions descriptively and uses advanced language with students. </w:t>
      </w:r>
    </w:p>
    <w:p w14:paraId="79090016" w14:textId="77777777" w:rsidR="00366329" w:rsidRPr="000B0BAE" w:rsidRDefault="00366329">
      <w:pPr>
        <w:pStyle w:val="Heading2-SIOR"/>
      </w:pPr>
      <w:bookmarkStart w:id="149" w:name="_Toc379881745"/>
      <w:bookmarkStart w:id="150" w:name="_Toc411329838"/>
      <w:bookmarkStart w:id="151" w:name="_Toc430114887"/>
      <w:bookmarkStart w:id="152" w:name="_Toc92194266"/>
      <w:r w:rsidRPr="000B0BAE">
        <w:t>Instructional Dialogue</w:t>
      </w:r>
      <w:bookmarkEnd w:id="149"/>
      <w:bookmarkEnd w:id="150"/>
      <w:bookmarkEnd w:id="151"/>
      <w:bookmarkEnd w:id="152"/>
      <w:r w:rsidRPr="000B0BAE">
        <w:t xml:space="preserve"> </w:t>
      </w:r>
    </w:p>
    <w:p w14:paraId="695541B4" w14:textId="77777777" w:rsidR="00366329" w:rsidRPr="000B0BAE" w:rsidRDefault="00366329">
      <w:pPr>
        <w:pStyle w:val="BodyTextDomain"/>
      </w:pPr>
      <w:r w:rsidRPr="000B0BAE">
        <w:t>Instructional Support domain, Grades 4</w:t>
      </w:r>
      <w:r w:rsidRPr="000B0BAE">
        <w:rPr>
          <w:rFonts w:ascii="Vijaya" w:hAnsi="Vijaya" w:cs="Vijaya"/>
        </w:rPr>
        <w:t xml:space="preserve">− </w:t>
      </w:r>
      <w:r w:rsidRPr="000B0BAE">
        <w:t>12</w:t>
      </w:r>
    </w:p>
    <w:p w14:paraId="06C67E05" w14:textId="77777777" w:rsidR="00366329" w:rsidRPr="000B0BAE" w:rsidRDefault="00366329">
      <w:pPr>
        <w:pStyle w:val="BodyText"/>
      </w:pPr>
      <w:r w:rsidRPr="000B0BAE">
        <w:t>Instructional Dialogue captures the purposeful use of content-focused discussion among teachers and students that is cumulative, with the teacher supporting students to chain ideas together in ways that lead to deeper understanding of content. Students take an active role in these dialogues, and both the teacher and students use strategies that facilitate extended dialogue (</w:t>
      </w:r>
      <w:r w:rsidRPr="000B0BAE">
        <w:rPr>
          <w:i/>
        </w:rPr>
        <w:t>CLASS Upper Elementary Manual</w:t>
      </w:r>
      <w:r w:rsidRPr="000B0BAE">
        <w:t xml:space="preserve">, p. 97, </w:t>
      </w:r>
      <w:r w:rsidRPr="000B0BAE">
        <w:rPr>
          <w:i/>
        </w:rPr>
        <w:t>CLASS Secondary Manual</w:t>
      </w:r>
      <w:r w:rsidRPr="000B0BAE">
        <w:t>, p. 101).</w:t>
      </w:r>
    </w:p>
    <w:p w14:paraId="07DD4150" w14:textId="77777777" w:rsidR="00366329" w:rsidRPr="000B0BAE" w:rsidRDefault="00366329">
      <w:pPr>
        <w:pStyle w:val="TableTitle0"/>
        <w:rPr>
          <w:spacing w:val="-4"/>
        </w:rPr>
      </w:pPr>
      <w:r w:rsidRPr="000B0BAE">
        <w:rPr>
          <w:spacing w:val="-4"/>
        </w:rPr>
        <w:t>Table 15. Instructional Dialogue: Number of Classrooms for Each Rating and District Average</w:t>
      </w:r>
    </w:p>
    <w:p w14:paraId="4E1F5614" w14:textId="77777777" w:rsidR="00366329" w:rsidRPr="000B0BAE" w:rsidRDefault="00366329">
      <w:pPr>
        <w:pStyle w:val="BodyTextDemi"/>
      </w:pPr>
      <w:r w:rsidRPr="000B0BAE">
        <w:t xml:space="preserve">Instructional Dialogue District Average*: </w:t>
      </w:r>
      <w:bookmarkStart w:id="153" w:name="Dist_ID_Avg"/>
      <w:r w:rsidRPr="000B0BAE">
        <w:t>3.6</w:t>
      </w:r>
      <w:bookmarkEnd w:id="153"/>
    </w:p>
    <w:tbl>
      <w:tblPr>
        <w:tblStyle w:val="MSVTable1"/>
        <w:tblW w:w="5000" w:type="pct"/>
        <w:jc w:val="center"/>
        <w:tblLook w:val="06A0" w:firstRow="1" w:lastRow="0" w:firstColumn="1" w:lastColumn="0" w:noHBand="1" w:noVBand="1"/>
      </w:tblPr>
      <w:tblGrid>
        <w:gridCol w:w="1432"/>
        <w:gridCol w:w="874"/>
        <w:gridCol w:w="874"/>
        <w:gridCol w:w="874"/>
        <w:gridCol w:w="875"/>
        <w:gridCol w:w="874"/>
        <w:gridCol w:w="874"/>
        <w:gridCol w:w="875"/>
        <w:gridCol w:w="900"/>
        <w:gridCol w:w="892"/>
      </w:tblGrid>
      <w:tr w:rsidR="00366329" w:rsidRPr="000B0BAE" w14:paraId="3E02C15E" w14:textId="77777777" w:rsidTr="007E5464">
        <w:trPr>
          <w:cnfStyle w:val="100000000000" w:firstRow="1" w:lastRow="0" w:firstColumn="0" w:lastColumn="0" w:oddVBand="0" w:evenVBand="0" w:oddHBand="0" w:evenHBand="0" w:firstRowFirstColumn="0" w:firstRowLastColumn="0" w:lastRowFirstColumn="0" w:lastRowLastColumn="0"/>
          <w:jc w:val="center"/>
        </w:trPr>
        <w:tc>
          <w:tcPr>
            <w:tcW w:w="1432" w:type="dxa"/>
          </w:tcPr>
          <w:p w14:paraId="23362A10" w14:textId="77777777" w:rsidR="00366329" w:rsidRPr="000B0BAE" w:rsidRDefault="00366329">
            <w:pPr>
              <w:pStyle w:val="TableColHeadingCenter"/>
              <w:rPr>
                <w:rFonts w:eastAsia="MS Mincho"/>
              </w:rPr>
            </w:pPr>
            <w:bookmarkStart w:id="154" w:name="Tbl_ID"/>
            <w:r w:rsidRPr="000B0BAE">
              <w:rPr>
                <w:rFonts w:eastAsia="MS Mincho"/>
              </w:rPr>
              <w:t>Grade Band</w:t>
            </w:r>
          </w:p>
        </w:tc>
        <w:tc>
          <w:tcPr>
            <w:tcW w:w="1748" w:type="dxa"/>
            <w:gridSpan w:val="2"/>
          </w:tcPr>
          <w:p w14:paraId="6FF877C2" w14:textId="77777777" w:rsidR="00366329" w:rsidRPr="000B0BAE" w:rsidRDefault="00366329">
            <w:pPr>
              <w:pStyle w:val="TableColHeadingCenter"/>
              <w:rPr>
                <w:rFonts w:eastAsia="MS Mincho"/>
              </w:rPr>
            </w:pPr>
            <w:r w:rsidRPr="000B0BAE">
              <w:rPr>
                <w:rFonts w:eastAsia="MS Mincho"/>
              </w:rPr>
              <w:t>Low Range</w:t>
            </w:r>
          </w:p>
        </w:tc>
        <w:tc>
          <w:tcPr>
            <w:tcW w:w="2623" w:type="dxa"/>
            <w:gridSpan w:val="3"/>
          </w:tcPr>
          <w:p w14:paraId="2A17466A" w14:textId="77777777" w:rsidR="00366329" w:rsidRPr="000B0BAE" w:rsidRDefault="00366329">
            <w:pPr>
              <w:pStyle w:val="TableColHeadingCenter"/>
              <w:rPr>
                <w:rFonts w:eastAsia="MS Mincho"/>
              </w:rPr>
            </w:pPr>
            <w:r w:rsidRPr="000B0BAE">
              <w:rPr>
                <w:rFonts w:eastAsia="MS Mincho"/>
              </w:rPr>
              <w:t>Middle Range</w:t>
            </w:r>
          </w:p>
        </w:tc>
        <w:tc>
          <w:tcPr>
            <w:tcW w:w="1749" w:type="dxa"/>
            <w:gridSpan w:val="2"/>
          </w:tcPr>
          <w:p w14:paraId="59F50A93" w14:textId="77777777" w:rsidR="00366329" w:rsidRPr="000B0BAE" w:rsidRDefault="00366329">
            <w:pPr>
              <w:pStyle w:val="TableColHeadingCenter"/>
              <w:rPr>
                <w:rFonts w:eastAsia="MS Mincho"/>
              </w:rPr>
            </w:pPr>
            <w:r w:rsidRPr="000B0BAE">
              <w:rPr>
                <w:rFonts w:eastAsia="MS Mincho"/>
              </w:rPr>
              <w:t>High Range</w:t>
            </w:r>
          </w:p>
        </w:tc>
        <w:tc>
          <w:tcPr>
            <w:tcW w:w="900" w:type="dxa"/>
          </w:tcPr>
          <w:p w14:paraId="28A3A0D7" w14:textId="77777777" w:rsidR="00366329" w:rsidRPr="000B0BAE" w:rsidRDefault="00366329">
            <w:pPr>
              <w:pStyle w:val="TableColHeadingCenter"/>
              <w:rPr>
                <w:rFonts w:eastAsia="MS Mincho"/>
              </w:rPr>
            </w:pPr>
            <w:r w:rsidRPr="000B0BAE">
              <w:rPr>
                <w:rFonts w:eastAsia="MS Mincho"/>
              </w:rPr>
              <w:t>n</w:t>
            </w:r>
          </w:p>
        </w:tc>
        <w:tc>
          <w:tcPr>
            <w:tcW w:w="892" w:type="dxa"/>
          </w:tcPr>
          <w:p w14:paraId="285E201D" w14:textId="77777777" w:rsidR="00366329" w:rsidRPr="000B0BAE" w:rsidRDefault="00366329">
            <w:pPr>
              <w:pStyle w:val="TableColHeadingCenter"/>
              <w:rPr>
                <w:rFonts w:eastAsia="MS Mincho"/>
              </w:rPr>
            </w:pPr>
            <w:r w:rsidRPr="000B0BAE">
              <w:rPr>
                <w:rFonts w:eastAsia="MS Mincho"/>
              </w:rPr>
              <w:t>Average</w:t>
            </w:r>
          </w:p>
        </w:tc>
      </w:tr>
      <w:tr w:rsidR="00366329" w:rsidRPr="000B0BAE" w14:paraId="698CF15C" w14:textId="77777777" w:rsidTr="007E5464">
        <w:trPr>
          <w:jc w:val="center"/>
        </w:trPr>
        <w:tc>
          <w:tcPr>
            <w:tcW w:w="1432" w:type="dxa"/>
            <w:shd w:val="clear" w:color="auto" w:fill="D9E2F3" w:themeFill="accent5" w:themeFillTint="33"/>
          </w:tcPr>
          <w:p w14:paraId="0AC0FBE8" w14:textId="77777777" w:rsidR="00366329" w:rsidRPr="000B0BAE" w:rsidRDefault="00366329">
            <w:pPr>
              <w:pStyle w:val="TableSubheadingCentered"/>
            </w:pPr>
          </w:p>
        </w:tc>
        <w:tc>
          <w:tcPr>
            <w:tcW w:w="874" w:type="dxa"/>
            <w:shd w:val="clear" w:color="auto" w:fill="D9E2F3" w:themeFill="accent5" w:themeFillTint="33"/>
          </w:tcPr>
          <w:p w14:paraId="288CB512" w14:textId="77777777" w:rsidR="00366329" w:rsidRPr="000B0BAE" w:rsidRDefault="00366329">
            <w:pPr>
              <w:pStyle w:val="TableSubheadingCentered"/>
            </w:pPr>
            <w:r w:rsidRPr="000B0BAE">
              <w:t>1</w:t>
            </w:r>
          </w:p>
        </w:tc>
        <w:tc>
          <w:tcPr>
            <w:tcW w:w="874" w:type="dxa"/>
            <w:shd w:val="clear" w:color="auto" w:fill="D9E2F3" w:themeFill="accent5" w:themeFillTint="33"/>
          </w:tcPr>
          <w:p w14:paraId="390B3973" w14:textId="77777777" w:rsidR="00366329" w:rsidRPr="000B0BAE" w:rsidRDefault="00366329">
            <w:pPr>
              <w:pStyle w:val="TableSubheadingCentered"/>
            </w:pPr>
            <w:r w:rsidRPr="000B0BAE">
              <w:t>2</w:t>
            </w:r>
          </w:p>
        </w:tc>
        <w:tc>
          <w:tcPr>
            <w:tcW w:w="874" w:type="dxa"/>
            <w:shd w:val="clear" w:color="auto" w:fill="D9E2F3" w:themeFill="accent5" w:themeFillTint="33"/>
          </w:tcPr>
          <w:p w14:paraId="7EA7B64F" w14:textId="77777777" w:rsidR="00366329" w:rsidRPr="000B0BAE" w:rsidRDefault="00366329">
            <w:pPr>
              <w:pStyle w:val="TableSubheadingCentered"/>
            </w:pPr>
            <w:r w:rsidRPr="000B0BAE">
              <w:t>3</w:t>
            </w:r>
          </w:p>
        </w:tc>
        <w:tc>
          <w:tcPr>
            <w:tcW w:w="875" w:type="dxa"/>
            <w:shd w:val="clear" w:color="auto" w:fill="D9E2F3" w:themeFill="accent5" w:themeFillTint="33"/>
          </w:tcPr>
          <w:p w14:paraId="0309E41F" w14:textId="77777777" w:rsidR="00366329" w:rsidRPr="000B0BAE" w:rsidRDefault="00366329">
            <w:pPr>
              <w:pStyle w:val="TableSubheadingCentered"/>
            </w:pPr>
            <w:r w:rsidRPr="000B0BAE">
              <w:t>4</w:t>
            </w:r>
          </w:p>
        </w:tc>
        <w:tc>
          <w:tcPr>
            <w:tcW w:w="874" w:type="dxa"/>
            <w:shd w:val="clear" w:color="auto" w:fill="D9E2F3" w:themeFill="accent5" w:themeFillTint="33"/>
          </w:tcPr>
          <w:p w14:paraId="2D8130A3" w14:textId="77777777" w:rsidR="00366329" w:rsidRPr="000B0BAE" w:rsidRDefault="00366329">
            <w:pPr>
              <w:pStyle w:val="TableSubheadingCentered"/>
            </w:pPr>
            <w:r w:rsidRPr="000B0BAE">
              <w:t>5</w:t>
            </w:r>
          </w:p>
        </w:tc>
        <w:tc>
          <w:tcPr>
            <w:tcW w:w="874" w:type="dxa"/>
            <w:shd w:val="clear" w:color="auto" w:fill="D9E2F3" w:themeFill="accent5" w:themeFillTint="33"/>
          </w:tcPr>
          <w:p w14:paraId="5033999C" w14:textId="77777777" w:rsidR="00366329" w:rsidRPr="000B0BAE" w:rsidRDefault="00366329">
            <w:pPr>
              <w:pStyle w:val="TableSubheadingCentered"/>
            </w:pPr>
            <w:r w:rsidRPr="000B0BAE">
              <w:t>6</w:t>
            </w:r>
          </w:p>
        </w:tc>
        <w:tc>
          <w:tcPr>
            <w:tcW w:w="875" w:type="dxa"/>
            <w:shd w:val="clear" w:color="auto" w:fill="D9E2F3" w:themeFill="accent5" w:themeFillTint="33"/>
          </w:tcPr>
          <w:p w14:paraId="6698CF95" w14:textId="77777777" w:rsidR="00366329" w:rsidRPr="000B0BAE" w:rsidRDefault="00366329">
            <w:pPr>
              <w:pStyle w:val="TableSubheadingCentered"/>
            </w:pPr>
            <w:r w:rsidRPr="000B0BAE">
              <w:t>7</w:t>
            </w:r>
          </w:p>
        </w:tc>
        <w:tc>
          <w:tcPr>
            <w:tcW w:w="900" w:type="dxa"/>
            <w:shd w:val="clear" w:color="auto" w:fill="D9E2F3" w:themeFill="accent5" w:themeFillTint="33"/>
          </w:tcPr>
          <w:p w14:paraId="0F608623" w14:textId="77777777" w:rsidR="00366329" w:rsidRPr="000B0BAE" w:rsidRDefault="00366329">
            <w:pPr>
              <w:pStyle w:val="TableSubheadingCentered"/>
            </w:pPr>
            <w:r w:rsidRPr="000B0BAE">
              <w:t>74</w:t>
            </w:r>
          </w:p>
        </w:tc>
        <w:tc>
          <w:tcPr>
            <w:tcW w:w="892" w:type="dxa"/>
            <w:shd w:val="clear" w:color="auto" w:fill="D9E2F3" w:themeFill="accent5" w:themeFillTint="33"/>
          </w:tcPr>
          <w:p w14:paraId="05069BA0" w14:textId="77777777" w:rsidR="00366329" w:rsidRPr="000B0BAE" w:rsidRDefault="00366329">
            <w:pPr>
              <w:pStyle w:val="TableSubheadingCentered"/>
            </w:pPr>
            <w:r w:rsidRPr="000B0BAE">
              <w:t>3.6</w:t>
            </w:r>
          </w:p>
        </w:tc>
      </w:tr>
      <w:tr w:rsidR="00366329" w:rsidRPr="000B0BAE" w14:paraId="05DD9C82" w14:textId="77777777" w:rsidTr="007E5464">
        <w:trPr>
          <w:jc w:val="center"/>
        </w:trPr>
        <w:tc>
          <w:tcPr>
            <w:tcW w:w="1432" w:type="dxa"/>
          </w:tcPr>
          <w:p w14:paraId="5F144504" w14:textId="77777777" w:rsidR="00366329" w:rsidRPr="000B0BAE" w:rsidRDefault="00366329">
            <w:pPr>
              <w:pStyle w:val="TableText"/>
            </w:pPr>
            <w:r w:rsidRPr="000B0BAE">
              <w:t>Grades 4-5**</w:t>
            </w:r>
          </w:p>
        </w:tc>
        <w:tc>
          <w:tcPr>
            <w:tcW w:w="874" w:type="dxa"/>
          </w:tcPr>
          <w:p w14:paraId="27A88831" w14:textId="77777777" w:rsidR="00366329" w:rsidRPr="000B0BAE" w:rsidRDefault="00366329">
            <w:pPr>
              <w:pStyle w:val="TableTextCentered"/>
              <w:rPr>
                <w:rFonts w:eastAsia="Times New Roman"/>
              </w:rPr>
            </w:pPr>
            <w:r w:rsidRPr="000B0BAE">
              <w:rPr>
                <w:rFonts w:eastAsia="Times New Roman"/>
              </w:rPr>
              <w:t>0</w:t>
            </w:r>
          </w:p>
        </w:tc>
        <w:tc>
          <w:tcPr>
            <w:tcW w:w="874" w:type="dxa"/>
          </w:tcPr>
          <w:p w14:paraId="077D7C32" w14:textId="77777777" w:rsidR="00366329" w:rsidRPr="000B0BAE" w:rsidRDefault="00366329">
            <w:pPr>
              <w:pStyle w:val="TableTextCentered"/>
              <w:rPr>
                <w:rFonts w:eastAsia="Times New Roman"/>
              </w:rPr>
            </w:pPr>
            <w:r w:rsidRPr="000B0BAE">
              <w:rPr>
                <w:rFonts w:eastAsia="Times New Roman"/>
              </w:rPr>
              <w:t>2</w:t>
            </w:r>
          </w:p>
        </w:tc>
        <w:tc>
          <w:tcPr>
            <w:tcW w:w="874" w:type="dxa"/>
          </w:tcPr>
          <w:p w14:paraId="74124D12" w14:textId="77777777" w:rsidR="00366329" w:rsidRPr="000B0BAE" w:rsidRDefault="00366329">
            <w:pPr>
              <w:pStyle w:val="TableTextCentered"/>
              <w:rPr>
                <w:rFonts w:eastAsia="Times New Roman"/>
              </w:rPr>
            </w:pPr>
            <w:r w:rsidRPr="000B0BAE">
              <w:rPr>
                <w:rFonts w:eastAsia="Times New Roman"/>
              </w:rPr>
              <w:t>1</w:t>
            </w:r>
          </w:p>
        </w:tc>
        <w:tc>
          <w:tcPr>
            <w:tcW w:w="875" w:type="dxa"/>
          </w:tcPr>
          <w:p w14:paraId="7D23B39B" w14:textId="77777777" w:rsidR="00366329" w:rsidRPr="000B0BAE" w:rsidRDefault="00366329">
            <w:pPr>
              <w:pStyle w:val="TableTextCentered"/>
              <w:rPr>
                <w:rFonts w:eastAsia="Times New Roman"/>
              </w:rPr>
            </w:pPr>
            <w:r w:rsidRPr="000B0BAE">
              <w:rPr>
                <w:rFonts w:eastAsia="Times New Roman"/>
              </w:rPr>
              <w:t>3</w:t>
            </w:r>
          </w:p>
        </w:tc>
        <w:tc>
          <w:tcPr>
            <w:tcW w:w="874" w:type="dxa"/>
          </w:tcPr>
          <w:p w14:paraId="5DAE3C1D" w14:textId="77777777" w:rsidR="00366329" w:rsidRPr="000B0BAE" w:rsidRDefault="00366329">
            <w:pPr>
              <w:pStyle w:val="TableTextCentered"/>
              <w:rPr>
                <w:rFonts w:eastAsia="Times New Roman"/>
              </w:rPr>
            </w:pPr>
            <w:r w:rsidRPr="000B0BAE">
              <w:rPr>
                <w:rFonts w:eastAsia="Times New Roman"/>
              </w:rPr>
              <w:t>1</w:t>
            </w:r>
          </w:p>
        </w:tc>
        <w:tc>
          <w:tcPr>
            <w:tcW w:w="874" w:type="dxa"/>
          </w:tcPr>
          <w:p w14:paraId="004519A7" w14:textId="77777777" w:rsidR="00366329" w:rsidRPr="000B0BAE" w:rsidRDefault="00366329">
            <w:pPr>
              <w:pStyle w:val="TableTextCentered"/>
              <w:rPr>
                <w:rFonts w:eastAsia="Times New Roman"/>
              </w:rPr>
            </w:pPr>
            <w:r w:rsidRPr="000B0BAE">
              <w:rPr>
                <w:rFonts w:eastAsia="Times New Roman"/>
              </w:rPr>
              <w:t>1</w:t>
            </w:r>
          </w:p>
        </w:tc>
        <w:tc>
          <w:tcPr>
            <w:tcW w:w="875" w:type="dxa"/>
          </w:tcPr>
          <w:p w14:paraId="75F5CB78" w14:textId="77777777" w:rsidR="00366329" w:rsidRPr="000B0BAE" w:rsidRDefault="00366329">
            <w:pPr>
              <w:pStyle w:val="TableTextCentered"/>
              <w:rPr>
                <w:rFonts w:eastAsia="Times New Roman"/>
              </w:rPr>
            </w:pPr>
            <w:r w:rsidRPr="000B0BAE">
              <w:rPr>
                <w:rFonts w:eastAsia="Times New Roman"/>
              </w:rPr>
              <w:t>1</w:t>
            </w:r>
          </w:p>
        </w:tc>
        <w:tc>
          <w:tcPr>
            <w:tcW w:w="900" w:type="dxa"/>
          </w:tcPr>
          <w:p w14:paraId="718BB673" w14:textId="77777777" w:rsidR="00366329" w:rsidRPr="000B0BAE" w:rsidRDefault="00366329">
            <w:pPr>
              <w:pStyle w:val="TableTextCentered"/>
              <w:rPr>
                <w:rFonts w:eastAsia="Times New Roman"/>
              </w:rPr>
            </w:pPr>
            <w:r w:rsidRPr="000B0BAE">
              <w:rPr>
                <w:rFonts w:eastAsia="Times New Roman"/>
              </w:rPr>
              <w:t>9</w:t>
            </w:r>
          </w:p>
        </w:tc>
        <w:tc>
          <w:tcPr>
            <w:tcW w:w="892" w:type="dxa"/>
          </w:tcPr>
          <w:p w14:paraId="17E34BBF" w14:textId="77777777" w:rsidR="00366329" w:rsidRPr="000B0BAE" w:rsidRDefault="00366329">
            <w:pPr>
              <w:pStyle w:val="TableTextCentered"/>
              <w:rPr>
                <w:rFonts w:eastAsia="Times New Roman"/>
              </w:rPr>
            </w:pPr>
            <w:r w:rsidRPr="000B0BAE">
              <w:rPr>
                <w:rFonts w:eastAsia="Times New Roman"/>
              </w:rPr>
              <w:t>4.1</w:t>
            </w:r>
          </w:p>
        </w:tc>
      </w:tr>
      <w:tr w:rsidR="00366329" w:rsidRPr="000B0BAE" w14:paraId="6C282AB3" w14:textId="77777777" w:rsidTr="007E5464">
        <w:trPr>
          <w:jc w:val="center"/>
        </w:trPr>
        <w:tc>
          <w:tcPr>
            <w:tcW w:w="1432" w:type="dxa"/>
          </w:tcPr>
          <w:p w14:paraId="21C9CA98" w14:textId="77777777" w:rsidR="00366329" w:rsidRPr="000B0BAE" w:rsidRDefault="00366329">
            <w:pPr>
              <w:pStyle w:val="TableText"/>
            </w:pPr>
            <w:r w:rsidRPr="000B0BAE">
              <w:t>Grades 6-8</w:t>
            </w:r>
          </w:p>
        </w:tc>
        <w:tc>
          <w:tcPr>
            <w:tcW w:w="874" w:type="dxa"/>
          </w:tcPr>
          <w:p w14:paraId="556DF8DE" w14:textId="77777777" w:rsidR="00366329" w:rsidRPr="000B0BAE" w:rsidRDefault="00366329">
            <w:pPr>
              <w:pStyle w:val="TableTextCentered"/>
              <w:rPr>
                <w:rFonts w:eastAsia="Times New Roman"/>
              </w:rPr>
            </w:pPr>
            <w:r w:rsidRPr="000B0BAE">
              <w:rPr>
                <w:rFonts w:eastAsia="Times New Roman"/>
              </w:rPr>
              <w:t>3</w:t>
            </w:r>
          </w:p>
        </w:tc>
        <w:tc>
          <w:tcPr>
            <w:tcW w:w="874" w:type="dxa"/>
          </w:tcPr>
          <w:p w14:paraId="76F139B5" w14:textId="77777777" w:rsidR="00366329" w:rsidRPr="000B0BAE" w:rsidRDefault="00366329">
            <w:pPr>
              <w:pStyle w:val="TableTextCentered"/>
              <w:rPr>
                <w:rFonts w:eastAsia="Times New Roman"/>
              </w:rPr>
            </w:pPr>
            <w:r w:rsidRPr="000B0BAE">
              <w:rPr>
                <w:rFonts w:eastAsia="Times New Roman"/>
              </w:rPr>
              <w:t>7</w:t>
            </w:r>
          </w:p>
        </w:tc>
        <w:tc>
          <w:tcPr>
            <w:tcW w:w="874" w:type="dxa"/>
          </w:tcPr>
          <w:p w14:paraId="1F3FC586" w14:textId="77777777" w:rsidR="00366329" w:rsidRPr="000B0BAE" w:rsidRDefault="00366329">
            <w:pPr>
              <w:pStyle w:val="TableTextCentered"/>
              <w:rPr>
                <w:rFonts w:eastAsia="Times New Roman"/>
              </w:rPr>
            </w:pPr>
            <w:r w:rsidRPr="000B0BAE">
              <w:rPr>
                <w:rFonts w:eastAsia="Times New Roman"/>
              </w:rPr>
              <w:t>7</w:t>
            </w:r>
          </w:p>
        </w:tc>
        <w:tc>
          <w:tcPr>
            <w:tcW w:w="875" w:type="dxa"/>
          </w:tcPr>
          <w:p w14:paraId="6C896764" w14:textId="77777777" w:rsidR="00366329" w:rsidRPr="000B0BAE" w:rsidRDefault="00366329">
            <w:pPr>
              <w:pStyle w:val="TableTextCentered"/>
              <w:rPr>
                <w:rFonts w:eastAsia="Times New Roman"/>
              </w:rPr>
            </w:pPr>
            <w:r w:rsidRPr="000B0BAE">
              <w:rPr>
                <w:rFonts w:eastAsia="Times New Roman"/>
              </w:rPr>
              <w:t>6</w:t>
            </w:r>
          </w:p>
        </w:tc>
        <w:tc>
          <w:tcPr>
            <w:tcW w:w="874" w:type="dxa"/>
          </w:tcPr>
          <w:p w14:paraId="6E504CA1" w14:textId="77777777" w:rsidR="00366329" w:rsidRPr="000B0BAE" w:rsidRDefault="00366329">
            <w:pPr>
              <w:pStyle w:val="TableTextCentered"/>
              <w:rPr>
                <w:rFonts w:eastAsia="Times New Roman"/>
              </w:rPr>
            </w:pPr>
            <w:r w:rsidRPr="000B0BAE">
              <w:rPr>
                <w:rFonts w:eastAsia="Times New Roman"/>
              </w:rPr>
              <w:t>6</w:t>
            </w:r>
          </w:p>
        </w:tc>
        <w:tc>
          <w:tcPr>
            <w:tcW w:w="874" w:type="dxa"/>
          </w:tcPr>
          <w:p w14:paraId="1998AC82" w14:textId="77777777" w:rsidR="00366329" w:rsidRPr="000B0BAE" w:rsidRDefault="00366329">
            <w:pPr>
              <w:pStyle w:val="TableTextCentered"/>
              <w:rPr>
                <w:rFonts w:eastAsia="Times New Roman"/>
              </w:rPr>
            </w:pPr>
            <w:r w:rsidRPr="000B0BAE">
              <w:rPr>
                <w:rFonts w:eastAsia="Times New Roman"/>
              </w:rPr>
              <w:t>1</w:t>
            </w:r>
          </w:p>
        </w:tc>
        <w:tc>
          <w:tcPr>
            <w:tcW w:w="875" w:type="dxa"/>
          </w:tcPr>
          <w:p w14:paraId="111EBFFC" w14:textId="77777777" w:rsidR="00366329" w:rsidRPr="000B0BAE" w:rsidRDefault="00366329">
            <w:pPr>
              <w:pStyle w:val="TableTextCentered"/>
              <w:rPr>
                <w:rFonts w:eastAsia="Times New Roman"/>
              </w:rPr>
            </w:pPr>
            <w:r w:rsidRPr="000B0BAE">
              <w:rPr>
                <w:rFonts w:eastAsia="Times New Roman"/>
              </w:rPr>
              <w:t>1</w:t>
            </w:r>
          </w:p>
        </w:tc>
        <w:tc>
          <w:tcPr>
            <w:tcW w:w="900" w:type="dxa"/>
          </w:tcPr>
          <w:p w14:paraId="63B7E855" w14:textId="77777777" w:rsidR="00366329" w:rsidRPr="000B0BAE" w:rsidRDefault="00366329">
            <w:pPr>
              <w:pStyle w:val="TableTextCentered"/>
              <w:rPr>
                <w:rFonts w:eastAsia="Times New Roman"/>
              </w:rPr>
            </w:pPr>
            <w:r w:rsidRPr="000B0BAE">
              <w:rPr>
                <w:rFonts w:eastAsia="Times New Roman"/>
              </w:rPr>
              <w:t>31</w:t>
            </w:r>
          </w:p>
        </w:tc>
        <w:tc>
          <w:tcPr>
            <w:tcW w:w="892" w:type="dxa"/>
          </w:tcPr>
          <w:p w14:paraId="2158F127" w14:textId="77777777" w:rsidR="00366329" w:rsidRPr="000B0BAE" w:rsidRDefault="00366329">
            <w:pPr>
              <w:pStyle w:val="TableTextCentered"/>
              <w:rPr>
                <w:rFonts w:eastAsia="Times New Roman"/>
              </w:rPr>
            </w:pPr>
            <w:r w:rsidRPr="000B0BAE">
              <w:rPr>
                <w:rFonts w:eastAsia="Times New Roman"/>
              </w:rPr>
              <w:t>3.4</w:t>
            </w:r>
          </w:p>
        </w:tc>
      </w:tr>
      <w:tr w:rsidR="00366329" w:rsidRPr="000B0BAE" w14:paraId="091CFC7F" w14:textId="77777777" w:rsidTr="007E5464">
        <w:trPr>
          <w:jc w:val="center"/>
        </w:trPr>
        <w:tc>
          <w:tcPr>
            <w:tcW w:w="1432" w:type="dxa"/>
          </w:tcPr>
          <w:p w14:paraId="5BFB0472" w14:textId="77777777" w:rsidR="00366329" w:rsidRPr="000B0BAE" w:rsidRDefault="00366329">
            <w:pPr>
              <w:pStyle w:val="TableText"/>
            </w:pPr>
            <w:r w:rsidRPr="000B0BAE">
              <w:t>Grades 9-12</w:t>
            </w:r>
          </w:p>
        </w:tc>
        <w:tc>
          <w:tcPr>
            <w:tcW w:w="874" w:type="dxa"/>
          </w:tcPr>
          <w:p w14:paraId="47E66726" w14:textId="77777777" w:rsidR="00366329" w:rsidRPr="000B0BAE" w:rsidRDefault="00366329">
            <w:pPr>
              <w:pStyle w:val="TableTextCentered"/>
              <w:rPr>
                <w:rFonts w:eastAsia="Times New Roman"/>
              </w:rPr>
            </w:pPr>
            <w:r w:rsidRPr="000B0BAE">
              <w:rPr>
                <w:rFonts w:eastAsia="Times New Roman"/>
              </w:rPr>
              <w:t>6</w:t>
            </w:r>
          </w:p>
        </w:tc>
        <w:tc>
          <w:tcPr>
            <w:tcW w:w="874" w:type="dxa"/>
          </w:tcPr>
          <w:p w14:paraId="6D0FFF8F" w14:textId="77777777" w:rsidR="00366329" w:rsidRPr="000B0BAE" w:rsidRDefault="00366329">
            <w:pPr>
              <w:pStyle w:val="TableTextCentered"/>
              <w:rPr>
                <w:rFonts w:eastAsia="Times New Roman"/>
              </w:rPr>
            </w:pPr>
            <w:r w:rsidRPr="000B0BAE">
              <w:rPr>
                <w:rFonts w:eastAsia="Times New Roman"/>
              </w:rPr>
              <w:t>6</w:t>
            </w:r>
          </w:p>
        </w:tc>
        <w:tc>
          <w:tcPr>
            <w:tcW w:w="874" w:type="dxa"/>
          </w:tcPr>
          <w:p w14:paraId="19CBFA3A" w14:textId="77777777" w:rsidR="00366329" w:rsidRPr="000B0BAE" w:rsidRDefault="00366329">
            <w:pPr>
              <w:pStyle w:val="TableTextCentered"/>
              <w:rPr>
                <w:rFonts w:eastAsia="Times New Roman"/>
              </w:rPr>
            </w:pPr>
            <w:r w:rsidRPr="000B0BAE">
              <w:rPr>
                <w:rFonts w:eastAsia="Times New Roman"/>
              </w:rPr>
              <w:t>4</w:t>
            </w:r>
          </w:p>
        </w:tc>
        <w:tc>
          <w:tcPr>
            <w:tcW w:w="875" w:type="dxa"/>
          </w:tcPr>
          <w:p w14:paraId="414B3E7D" w14:textId="77777777" w:rsidR="00366329" w:rsidRPr="000B0BAE" w:rsidRDefault="00366329">
            <w:pPr>
              <w:pStyle w:val="TableTextCentered"/>
              <w:rPr>
                <w:rFonts w:eastAsia="Times New Roman"/>
              </w:rPr>
            </w:pPr>
            <w:r w:rsidRPr="000B0BAE">
              <w:rPr>
                <w:rFonts w:eastAsia="Times New Roman"/>
              </w:rPr>
              <w:t>7</w:t>
            </w:r>
          </w:p>
        </w:tc>
        <w:tc>
          <w:tcPr>
            <w:tcW w:w="874" w:type="dxa"/>
          </w:tcPr>
          <w:p w14:paraId="7EA91CD2" w14:textId="77777777" w:rsidR="00366329" w:rsidRPr="000B0BAE" w:rsidRDefault="00366329">
            <w:pPr>
              <w:pStyle w:val="TableTextCentered"/>
              <w:rPr>
                <w:rFonts w:eastAsia="Times New Roman"/>
              </w:rPr>
            </w:pPr>
            <w:r w:rsidRPr="000B0BAE">
              <w:rPr>
                <w:rFonts w:eastAsia="Times New Roman"/>
              </w:rPr>
              <w:t>6</w:t>
            </w:r>
          </w:p>
        </w:tc>
        <w:tc>
          <w:tcPr>
            <w:tcW w:w="874" w:type="dxa"/>
          </w:tcPr>
          <w:p w14:paraId="38C39535" w14:textId="77777777" w:rsidR="00366329" w:rsidRPr="000B0BAE" w:rsidRDefault="00366329">
            <w:pPr>
              <w:pStyle w:val="TableTextCentered"/>
              <w:rPr>
                <w:rFonts w:eastAsia="Times New Roman"/>
              </w:rPr>
            </w:pPr>
            <w:r w:rsidRPr="000B0BAE">
              <w:rPr>
                <w:rFonts w:eastAsia="Times New Roman"/>
              </w:rPr>
              <w:t>2</w:t>
            </w:r>
          </w:p>
        </w:tc>
        <w:tc>
          <w:tcPr>
            <w:tcW w:w="875" w:type="dxa"/>
          </w:tcPr>
          <w:p w14:paraId="423FE1E7" w14:textId="77777777" w:rsidR="00366329" w:rsidRPr="000B0BAE" w:rsidRDefault="00366329">
            <w:pPr>
              <w:pStyle w:val="TableTextCentered"/>
              <w:rPr>
                <w:rFonts w:eastAsia="Times New Roman"/>
              </w:rPr>
            </w:pPr>
            <w:r w:rsidRPr="000B0BAE">
              <w:rPr>
                <w:rFonts w:eastAsia="Times New Roman"/>
              </w:rPr>
              <w:t>3</w:t>
            </w:r>
          </w:p>
        </w:tc>
        <w:tc>
          <w:tcPr>
            <w:tcW w:w="900" w:type="dxa"/>
          </w:tcPr>
          <w:p w14:paraId="27CA37FB" w14:textId="77777777" w:rsidR="00366329" w:rsidRPr="000B0BAE" w:rsidRDefault="00366329">
            <w:pPr>
              <w:pStyle w:val="TableTextCentered"/>
              <w:rPr>
                <w:rFonts w:eastAsia="Times New Roman"/>
              </w:rPr>
            </w:pPr>
            <w:r w:rsidRPr="000B0BAE">
              <w:rPr>
                <w:rFonts w:eastAsia="Times New Roman"/>
              </w:rPr>
              <w:t>34</w:t>
            </w:r>
          </w:p>
        </w:tc>
        <w:tc>
          <w:tcPr>
            <w:tcW w:w="892" w:type="dxa"/>
          </w:tcPr>
          <w:p w14:paraId="13D26297" w14:textId="77777777" w:rsidR="00366329" w:rsidRPr="000B0BAE" w:rsidRDefault="00366329">
            <w:pPr>
              <w:pStyle w:val="TableTextCentered"/>
              <w:rPr>
                <w:rFonts w:eastAsia="Times New Roman"/>
              </w:rPr>
            </w:pPr>
            <w:r w:rsidRPr="000B0BAE">
              <w:rPr>
                <w:rFonts w:eastAsia="Times New Roman"/>
              </w:rPr>
              <w:t>3.6</w:t>
            </w:r>
          </w:p>
        </w:tc>
      </w:tr>
    </w:tbl>
    <w:bookmarkEnd w:id="154"/>
    <w:p w14:paraId="380F4C1C" w14:textId="77777777" w:rsidR="00366329" w:rsidRPr="000B0BAE" w:rsidRDefault="00366329">
      <w:pPr>
        <w:pStyle w:val="TableNote"/>
      </w:pPr>
      <w:r w:rsidRPr="000B0BAE">
        <w:t xml:space="preserve">*The district average is an average of the observation scores. In Table 15, the district average is computed as: </w:t>
      </w:r>
      <w:r w:rsidRPr="000B0BAE">
        <w:br/>
      </w:r>
      <w:bookmarkStart w:id="155" w:name="Dist_ID_Calc"/>
      <w:r w:rsidRPr="000B0BAE">
        <w:t>([1 x 9] + [2 x 15] + [3 x 12] + [4 x 16] + [5 x 13] + [6 x 4] + [7 x 5]) ÷ 74 observations = 3.6</w:t>
      </w:r>
      <w:bookmarkEnd w:id="155"/>
    </w:p>
    <w:p w14:paraId="3DE79BF3" w14:textId="77777777" w:rsidR="00366329" w:rsidRPr="000B0BAE" w:rsidRDefault="00366329">
      <w:pPr>
        <w:pStyle w:val="TableNote"/>
      </w:pPr>
      <w:r w:rsidRPr="000B0BAE">
        <w:t>**Instructional Dialogue does not appear in the CLASS K-3 Manual, therefore scores for the Elementary School Level represent grades 4-5 only.</w:t>
      </w:r>
    </w:p>
    <w:p w14:paraId="79568194" w14:textId="77777777" w:rsidR="00366329" w:rsidRPr="000B0BAE" w:rsidRDefault="00366329">
      <w:pPr>
        <w:pStyle w:val="BodyText"/>
      </w:pPr>
      <w:r w:rsidRPr="000B0BAE">
        <w:rPr>
          <w:rStyle w:val="BodyTextDemiChar"/>
        </w:rPr>
        <w:t>Ratings in the Low Range.</w:t>
      </w:r>
      <w:r w:rsidRPr="000B0BAE">
        <w:t xml:space="preserve"> At the low range, there are no or few discussions in the class, the discussions are not related to content or skill development, or the discussions contain only simple question-response exchanges between the teacher and students. The class is dominated by teacher talk, and discussion is limited. The teacher and students ask closed-ended questions; rarely acknowledge, report, or extend other students’ comments; and/or appear disinterested in other students’ comments, resulting in many students not being engaged in instructional dialogues.</w:t>
      </w:r>
    </w:p>
    <w:p w14:paraId="06B615D6" w14:textId="77777777" w:rsidR="00366329" w:rsidRPr="000B0BAE" w:rsidRDefault="00366329">
      <w:pPr>
        <w:pStyle w:val="BodyText"/>
      </w:pPr>
      <w:r w:rsidRPr="000B0BAE">
        <w:rPr>
          <w:rStyle w:val="BodyTextDemiChar"/>
        </w:rPr>
        <w:t>Ratings in the Middle Range.</w:t>
      </w:r>
      <w:r w:rsidRPr="000B0BAE">
        <w:t xml:space="preserve"> At this range, there are occasional content-based discussions in class among teachers and students; however, these exchanges are brief or quickly move from one topic to another without follow-up questions or comments from the teacher and other students. The class is mostly dominated by teacher talk, although there are times when students take a more active role, or there are distributed dialogues that involve only a few students in the class. The teacher and students sometimes facilitate and encourage more elaborate dialogue, but such efforts are brief, inconsistent, or ineffective at consistently engaging students in extended dialogues.</w:t>
      </w:r>
    </w:p>
    <w:p w14:paraId="12706B04" w14:textId="77777777" w:rsidR="00366329" w:rsidRPr="000B0BAE" w:rsidRDefault="00366329">
      <w:pPr>
        <w:pStyle w:val="BodyText"/>
        <w:rPr>
          <w:rFonts w:cs="Times New Roman"/>
        </w:rPr>
      </w:pPr>
      <w:r w:rsidRPr="000B0BAE">
        <w:rPr>
          <w:rStyle w:val="BodyTextDemiChar"/>
        </w:rPr>
        <w:t>Ratings in the High Range.</w:t>
      </w:r>
      <w:r w:rsidRPr="000B0BAE">
        <w:rPr>
          <w:b/>
        </w:rPr>
        <w:t xml:space="preserve"> </w:t>
      </w:r>
      <w:r w:rsidRPr="000B0BAE">
        <w:t xml:space="preserve">At the high range, there are frequent, content-driven discussions in the class between teachers and students or among students. The discussions build depth of knowledge through cumulative, contingent exchanges. The class dialogues are distributed in a way that the teacher and the majority of students take an active role or students are actively engaged in instructional dialogues with each other. The teacher and students frequently use strategies that encourage more elaborate dialogue, such as open-ended questions, repetition or extension, and active listening. Students respond to these techniques by fully participating in extended dialogues. </w:t>
      </w:r>
    </w:p>
    <w:p w14:paraId="7DC63BBC" w14:textId="77777777" w:rsidR="00366329" w:rsidRPr="000B0BAE" w:rsidRDefault="00366329">
      <w:pPr>
        <w:pStyle w:val="Heading2-SIOR"/>
      </w:pPr>
      <w:bookmarkStart w:id="156" w:name="_Toc379881746"/>
      <w:bookmarkStart w:id="157" w:name="_Toc411329839"/>
      <w:bookmarkStart w:id="158" w:name="_Toc430114888"/>
      <w:bookmarkStart w:id="159" w:name="_Toc92194267"/>
      <w:r w:rsidRPr="000B0BAE">
        <w:t>Student Engagement</w:t>
      </w:r>
      <w:bookmarkEnd w:id="156"/>
      <w:bookmarkEnd w:id="157"/>
      <w:bookmarkEnd w:id="158"/>
      <w:bookmarkEnd w:id="159"/>
    </w:p>
    <w:p w14:paraId="38EE9FD9" w14:textId="77777777" w:rsidR="00366329" w:rsidRPr="000B0BAE" w:rsidRDefault="00366329">
      <w:pPr>
        <w:pStyle w:val="BodyTextDomain"/>
      </w:pPr>
      <w:r w:rsidRPr="000B0BAE">
        <w:t>Student Engagement domain, Grades 4</w:t>
      </w:r>
      <w:r w:rsidRPr="000B0BAE">
        <w:rPr>
          <w:rFonts w:ascii="Vijaya" w:hAnsi="Vijaya" w:cs="Vijaya"/>
        </w:rPr>
        <w:t>−</w:t>
      </w:r>
      <w:r w:rsidRPr="000B0BAE">
        <w:t xml:space="preserve">12 </w:t>
      </w:r>
    </w:p>
    <w:p w14:paraId="357707BF" w14:textId="77777777" w:rsidR="00366329" w:rsidRPr="000B0BAE" w:rsidRDefault="00366329">
      <w:pPr>
        <w:pStyle w:val="BodyText"/>
      </w:pPr>
      <w:r w:rsidRPr="000B0BAE">
        <w:t>Student Engagement refers to the extent to which all students in the class are focused and participating in the learning activity that is presented or facilitated by the teacher. The difference between passive engagement and active engagement is reflected in this rating (</w:t>
      </w:r>
      <w:r w:rsidRPr="000B0BAE">
        <w:rPr>
          <w:i/>
        </w:rPr>
        <w:t>CLASS Upper Elementary Manual</w:t>
      </w:r>
      <w:r w:rsidRPr="000B0BAE">
        <w:t xml:space="preserve">, p. 105). </w:t>
      </w:r>
    </w:p>
    <w:p w14:paraId="327101E7" w14:textId="77777777" w:rsidR="00366329" w:rsidRPr="000B0BAE" w:rsidRDefault="00366329">
      <w:pPr>
        <w:pStyle w:val="TableTitle0"/>
        <w:rPr>
          <w:spacing w:val="-4"/>
        </w:rPr>
      </w:pPr>
      <w:r w:rsidRPr="000B0BAE">
        <w:rPr>
          <w:spacing w:val="-4"/>
        </w:rPr>
        <w:t>Table 16. Student Engagement: Number of Classrooms for Each Rating and District Average</w:t>
      </w:r>
    </w:p>
    <w:p w14:paraId="3462DAC1" w14:textId="77777777" w:rsidR="00366329" w:rsidRPr="000B0BAE" w:rsidRDefault="00366329">
      <w:pPr>
        <w:pStyle w:val="BodyTextDemi"/>
      </w:pPr>
      <w:r w:rsidRPr="000B0BAE">
        <w:t xml:space="preserve">Student Engagement District Average*: </w:t>
      </w:r>
      <w:bookmarkStart w:id="160" w:name="Dist_SE_Avg"/>
      <w:r w:rsidRPr="000B0BAE">
        <w:t>5.0</w:t>
      </w:r>
      <w:bookmarkEnd w:id="160"/>
    </w:p>
    <w:tbl>
      <w:tblPr>
        <w:tblStyle w:val="MSVTable1"/>
        <w:tblW w:w="5000" w:type="pct"/>
        <w:jc w:val="center"/>
        <w:tblLook w:val="06A0" w:firstRow="1" w:lastRow="0" w:firstColumn="1" w:lastColumn="0" w:noHBand="1" w:noVBand="1"/>
      </w:tblPr>
      <w:tblGrid>
        <w:gridCol w:w="1432"/>
        <w:gridCol w:w="874"/>
        <w:gridCol w:w="874"/>
        <w:gridCol w:w="874"/>
        <w:gridCol w:w="875"/>
        <w:gridCol w:w="874"/>
        <w:gridCol w:w="874"/>
        <w:gridCol w:w="875"/>
        <w:gridCol w:w="900"/>
        <w:gridCol w:w="892"/>
      </w:tblGrid>
      <w:tr w:rsidR="00366329" w:rsidRPr="000B0BAE" w14:paraId="0D99893F" w14:textId="77777777" w:rsidTr="007E5464">
        <w:trPr>
          <w:cnfStyle w:val="100000000000" w:firstRow="1" w:lastRow="0" w:firstColumn="0" w:lastColumn="0" w:oddVBand="0" w:evenVBand="0" w:oddHBand="0" w:evenHBand="0" w:firstRowFirstColumn="0" w:firstRowLastColumn="0" w:lastRowFirstColumn="0" w:lastRowLastColumn="0"/>
          <w:jc w:val="center"/>
        </w:trPr>
        <w:tc>
          <w:tcPr>
            <w:tcW w:w="1432" w:type="dxa"/>
          </w:tcPr>
          <w:p w14:paraId="4F6EDDCD" w14:textId="77777777" w:rsidR="00366329" w:rsidRPr="000B0BAE" w:rsidRDefault="00366329">
            <w:pPr>
              <w:pStyle w:val="TableColHeadingCenter"/>
              <w:rPr>
                <w:rFonts w:eastAsia="MS Mincho"/>
              </w:rPr>
            </w:pPr>
            <w:bookmarkStart w:id="161" w:name="Tbl_SE"/>
            <w:r w:rsidRPr="000B0BAE">
              <w:rPr>
                <w:rFonts w:eastAsia="MS Mincho"/>
              </w:rPr>
              <w:t>Grade Band</w:t>
            </w:r>
          </w:p>
        </w:tc>
        <w:tc>
          <w:tcPr>
            <w:tcW w:w="1748" w:type="dxa"/>
            <w:gridSpan w:val="2"/>
          </w:tcPr>
          <w:p w14:paraId="6B3FEA72" w14:textId="77777777" w:rsidR="00366329" w:rsidRPr="000B0BAE" w:rsidRDefault="00366329">
            <w:pPr>
              <w:pStyle w:val="TableColHeadingCenter"/>
              <w:rPr>
                <w:rFonts w:eastAsia="MS Mincho"/>
              </w:rPr>
            </w:pPr>
            <w:r w:rsidRPr="000B0BAE">
              <w:rPr>
                <w:rFonts w:eastAsia="MS Mincho"/>
              </w:rPr>
              <w:t>Low Range</w:t>
            </w:r>
          </w:p>
        </w:tc>
        <w:tc>
          <w:tcPr>
            <w:tcW w:w="2623" w:type="dxa"/>
            <w:gridSpan w:val="3"/>
          </w:tcPr>
          <w:p w14:paraId="0E12039D" w14:textId="77777777" w:rsidR="00366329" w:rsidRPr="000B0BAE" w:rsidRDefault="00366329">
            <w:pPr>
              <w:pStyle w:val="TableColHeadingCenter"/>
              <w:rPr>
                <w:rFonts w:eastAsia="MS Mincho"/>
              </w:rPr>
            </w:pPr>
            <w:r w:rsidRPr="000B0BAE">
              <w:rPr>
                <w:rFonts w:eastAsia="MS Mincho"/>
              </w:rPr>
              <w:t>Middle Range</w:t>
            </w:r>
          </w:p>
        </w:tc>
        <w:tc>
          <w:tcPr>
            <w:tcW w:w="1749" w:type="dxa"/>
            <w:gridSpan w:val="2"/>
          </w:tcPr>
          <w:p w14:paraId="64215C99" w14:textId="77777777" w:rsidR="00366329" w:rsidRPr="000B0BAE" w:rsidRDefault="00366329">
            <w:pPr>
              <w:pStyle w:val="TableColHeadingCenter"/>
              <w:rPr>
                <w:rFonts w:eastAsia="MS Mincho"/>
              </w:rPr>
            </w:pPr>
            <w:r w:rsidRPr="000B0BAE">
              <w:rPr>
                <w:rFonts w:eastAsia="MS Mincho"/>
              </w:rPr>
              <w:t>High Range</w:t>
            </w:r>
          </w:p>
        </w:tc>
        <w:tc>
          <w:tcPr>
            <w:tcW w:w="900" w:type="dxa"/>
          </w:tcPr>
          <w:p w14:paraId="6EEA4D1E" w14:textId="77777777" w:rsidR="00366329" w:rsidRPr="000B0BAE" w:rsidRDefault="00366329">
            <w:pPr>
              <w:pStyle w:val="TableColHeadingCenter"/>
              <w:rPr>
                <w:rFonts w:eastAsia="MS Mincho"/>
              </w:rPr>
            </w:pPr>
            <w:r w:rsidRPr="000B0BAE">
              <w:rPr>
                <w:rFonts w:eastAsia="MS Mincho"/>
              </w:rPr>
              <w:t>n</w:t>
            </w:r>
          </w:p>
        </w:tc>
        <w:tc>
          <w:tcPr>
            <w:tcW w:w="892" w:type="dxa"/>
          </w:tcPr>
          <w:p w14:paraId="2D9D7B8D" w14:textId="77777777" w:rsidR="00366329" w:rsidRPr="000B0BAE" w:rsidRDefault="00366329">
            <w:pPr>
              <w:pStyle w:val="TableColHeadingCenter"/>
              <w:rPr>
                <w:rFonts w:eastAsia="MS Mincho"/>
              </w:rPr>
            </w:pPr>
            <w:r w:rsidRPr="000B0BAE">
              <w:rPr>
                <w:rFonts w:eastAsia="MS Mincho"/>
              </w:rPr>
              <w:t>Average</w:t>
            </w:r>
          </w:p>
        </w:tc>
      </w:tr>
      <w:tr w:rsidR="00366329" w:rsidRPr="000B0BAE" w14:paraId="4F75D43D" w14:textId="77777777" w:rsidTr="007E5464">
        <w:trPr>
          <w:jc w:val="center"/>
        </w:trPr>
        <w:tc>
          <w:tcPr>
            <w:tcW w:w="1432" w:type="dxa"/>
            <w:shd w:val="clear" w:color="auto" w:fill="D9E2F3" w:themeFill="accent5" w:themeFillTint="33"/>
          </w:tcPr>
          <w:p w14:paraId="5632F221" w14:textId="77777777" w:rsidR="00366329" w:rsidRPr="000B0BAE" w:rsidRDefault="00366329">
            <w:pPr>
              <w:pStyle w:val="TableSubheadingCentered"/>
            </w:pPr>
          </w:p>
        </w:tc>
        <w:tc>
          <w:tcPr>
            <w:tcW w:w="874" w:type="dxa"/>
            <w:shd w:val="clear" w:color="auto" w:fill="D9E2F3" w:themeFill="accent5" w:themeFillTint="33"/>
          </w:tcPr>
          <w:p w14:paraId="7B7FB753" w14:textId="77777777" w:rsidR="00366329" w:rsidRPr="000B0BAE" w:rsidRDefault="00366329">
            <w:pPr>
              <w:pStyle w:val="TableSubheadingCentered"/>
            </w:pPr>
            <w:r w:rsidRPr="000B0BAE">
              <w:t>1</w:t>
            </w:r>
          </w:p>
        </w:tc>
        <w:tc>
          <w:tcPr>
            <w:tcW w:w="874" w:type="dxa"/>
            <w:shd w:val="clear" w:color="auto" w:fill="D9E2F3" w:themeFill="accent5" w:themeFillTint="33"/>
          </w:tcPr>
          <w:p w14:paraId="6DA8D519" w14:textId="77777777" w:rsidR="00366329" w:rsidRPr="000B0BAE" w:rsidRDefault="00366329">
            <w:pPr>
              <w:pStyle w:val="TableSubheadingCentered"/>
            </w:pPr>
            <w:r w:rsidRPr="000B0BAE">
              <w:t>2</w:t>
            </w:r>
          </w:p>
        </w:tc>
        <w:tc>
          <w:tcPr>
            <w:tcW w:w="874" w:type="dxa"/>
            <w:shd w:val="clear" w:color="auto" w:fill="D9E2F3" w:themeFill="accent5" w:themeFillTint="33"/>
          </w:tcPr>
          <w:p w14:paraId="01041A4B" w14:textId="77777777" w:rsidR="00366329" w:rsidRPr="000B0BAE" w:rsidRDefault="00366329">
            <w:pPr>
              <w:pStyle w:val="TableSubheadingCentered"/>
            </w:pPr>
            <w:r w:rsidRPr="000B0BAE">
              <w:t>3</w:t>
            </w:r>
          </w:p>
        </w:tc>
        <w:tc>
          <w:tcPr>
            <w:tcW w:w="875" w:type="dxa"/>
            <w:shd w:val="clear" w:color="auto" w:fill="D9E2F3" w:themeFill="accent5" w:themeFillTint="33"/>
          </w:tcPr>
          <w:p w14:paraId="15716C9E" w14:textId="77777777" w:rsidR="00366329" w:rsidRPr="000B0BAE" w:rsidRDefault="00366329">
            <w:pPr>
              <w:pStyle w:val="TableSubheadingCentered"/>
            </w:pPr>
            <w:r w:rsidRPr="000B0BAE">
              <w:t>4</w:t>
            </w:r>
          </w:p>
        </w:tc>
        <w:tc>
          <w:tcPr>
            <w:tcW w:w="874" w:type="dxa"/>
            <w:shd w:val="clear" w:color="auto" w:fill="D9E2F3" w:themeFill="accent5" w:themeFillTint="33"/>
          </w:tcPr>
          <w:p w14:paraId="3B6093CF" w14:textId="77777777" w:rsidR="00366329" w:rsidRPr="000B0BAE" w:rsidRDefault="00366329">
            <w:pPr>
              <w:pStyle w:val="TableSubheadingCentered"/>
            </w:pPr>
            <w:r w:rsidRPr="000B0BAE">
              <w:t>5</w:t>
            </w:r>
          </w:p>
        </w:tc>
        <w:tc>
          <w:tcPr>
            <w:tcW w:w="874" w:type="dxa"/>
            <w:shd w:val="clear" w:color="auto" w:fill="D9E2F3" w:themeFill="accent5" w:themeFillTint="33"/>
          </w:tcPr>
          <w:p w14:paraId="03134A33" w14:textId="77777777" w:rsidR="00366329" w:rsidRPr="000B0BAE" w:rsidRDefault="00366329">
            <w:pPr>
              <w:pStyle w:val="TableSubheadingCentered"/>
            </w:pPr>
            <w:r w:rsidRPr="000B0BAE">
              <w:t>6</w:t>
            </w:r>
          </w:p>
        </w:tc>
        <w:tc>
          <w:tcPr>
            <w:tcW w:w="875" w:type="dxa"/>
            <w:shd w:val="clear" w:color="auto" w:fill="D9E2F3" w:themeFill="accent5" w:themeFillTint="33"/>
          </w:tcPr>
          <w:p w14:paraId="1612482B" w14:textId="77777777" w:rsidR="00366329" w:rsidRPr="000B0BAE" w:rsidRDefault="00366329">
            <w:pPr>
              <w:pStyle w:val="TableSubheadingCentered"/>
            </w:pPr>
            <w:r w:rsidRPr="000B0BAE">
              <w:t>7</w:t>
            </w:r>
          </w:p>
        </w:tc>
        <w:tc>
          <w:tcPr>
            <w:tcW w:w="900" w:type="dxa"/>
            <w:shd w:val="clear" w:color="auto" w:fill="D9E2F3" w:themeFill="accent5" w:themeFillTint="33"/>
          </w:tcPr>
          <w:p w14:paraId="56675198" w14:textId="77777777" w:rsidR="00366329" w:rsidRPr="000B0BAE" w:rsidRDefault="00366329">
            <w:pPr>
              <w:pStyle w:val="TableSubheadingCentered"/>
            </w:pPr>
            <w:r w:rsidRPr="000B0BAE">
              <w:t>74</w:t>
            </w:r>
          </w:p>
        </w:tc>
        <w:tc>
          <w:tcPr>
            <w:tcW w:w="892" w:type="dxa"/>
            <w:shd w:val="clear" w:color="auto" w:fill="D9E2F3" w:themeFill="accent5" w:themeFillTint="33"/>
          </w:tcPr>
          <w:p w14:paraId="54B218FF" w14:textId="77777777" w:rsidR="00366329" w:rsidRPr="000B0BAE" w:rsidRDefault="00366329">
            <w:pPr>
              <w:pStyle w:val="TableSubheadingCentered"/>
            </w:pPr>
            <w:r w:rsidRPr="000B0BAE">
              <w:t>5.0</w:t>
            </w:r>
          </w:p>
        </w:tc>
      </w:tr>
      <w:tr w:rsidR="00366329" w:rsidRPr="000B0BAE" w14:paraId="40BB21D3" w14:textId="77777777" w:rsidTr="007E5464">
        <w:trPr>
          <w:jc w:val="center"/>
        </w:trPr>
        <w:tc>
          <w:tcPr>
            <w:tcW w:w="1432" w:type="dxa"/>
          </w:tcPr>
          <w:p w14:paraId="765C0DAF" w14:textId="77777777" w:rsidR="00366329" w:rsidRPr="000B0BAE" w:rsidRDefault="00366329">
            <w:pPr>
              <w:pStyle w:val="TableText"/>
            </w:pPr>
            <w:r w:rsidRPr="000B0BAE">
              <w:t>Grades 4-5**</w:t>
            </w:r>
          </w:p>
        </w:tc>
        <w:tc>
          <w:tcPr>
            <w:tcW w:w="874" w:type="dxa"/>
          </w:tcPr>
          <w:p w14:paraId="4485F77F" w14:textId="77777777" w:rsidR="00366329" w:rsidRPr="000B0BAE" w:rsidRDefault="00366329">
            <w:pPr>
              <w:pStyle w:val="TableTextCentered"/>
              <w:rPr>
                <w:rFonts w:eastAsia="Times New Roman"/>
              </w:rPr>
            </w:pPr>
            <w:r w:rsidRPr="000B0BAE">
              <w:rPr>
                <w:rFonts w:eastAsia="Times New Roman"/>
              </w:rPr>
              <w:t>0</w:t>
            </w:r>
          </w:p>
        </w:tc>
        <w:tc>
          <w:tcPr>
            <w:tcW w:w="874" w:type="dxa"/>
          </w:tcPr>
          <w:p w14:paraId="6274A5F7" w14:textId="77777777" w:rsidR="00366329" w:rsidRPr="000B0BAE" w:rsidRDefault="00366329">
            <w:pPr>
              <w:pStyle w:val="TableTextCentered"/>
              <w:rPr>
                <w:rFonts w:eastAsia="Times New Roman"/>
              </w:rPr>
            </w:pPr>
            <w:r w:rsidRPr="000B0BAE">
              <w:rPr>
                <w:rFonts w:eastAsia="Times New Roman"/>
              </w:rPr>
              <w:t>0</w:t>
            </w:r>
          </w:p>
        </w:tc>
        <w:tc>
          <w:tcPr>
            <w:tcW w:w="874" w:type="dxa"/>
          </w:tcPr>
          <w:p w14:paraId="300FE4F9" w14:textId="77777777" w:rsidR="00366329" w:rsidRPr="000B0BAE" w:rsidRDefault="00366329">
            <w:pPr>
              <w:pStyle w:val="TableTextCentered"/>
              <w:rPr>
                <w:rFonts w:eastAsia="Times New Roman"/>
              </w:rPr>
            </w:pPr>
            <w:r w:rsidRPr="000B0BAE">
              <w:rPr>
                <w:rFonts w:eastAsia="Times New Roman"/>
              </w:rPr>
              <w:t>0</w:t>
            </w:r>
          </w:p>
        </w:tc>
        <w:tc>
          <w:tcPr>
            <w:tcW w:w="875" w:type="dxa"/>
          </w:tcPr>
          <w:p w14:paraId="6CD0020A" w14:textId="77777777" w:rsidR="00366329" w:rsidRPr="000B0BAE" w:rsidRDefault="00366329">
            <w:pPr>
              <w:pStyle w:val="TableTextCentered"/>
              <w:rPr>
                <w:rFonts w:eastAsia="Times New Roman"/>
              </w:rPr>
            </w:pPr>
            <w:r w:rsidRPr="000B0BAE">
              <w:rPr>
                <w:rFonts w:eastAsia="Times New Roman"/>
              </w:rPr>
              <w:t>0</w:t>
            </w:r>
          </w:p>
        </w:tc>
        <w:tc>
          <w:tcPr>
            <w:tcW w:w="874" w:type="dxa"/>
          </w:tcPr>
          <w:p w14:paraId="02EB34D2" w14:textId="77777777" w:rsidR="00366329" w:rsidRPr="000B0BAE" w:rsidRDefault="00366329">
            <w:pPr>
              <w:pStyle w:val="TableTextCentered"/>
              <w:rPr>
                <w:rFonts w:eastAsia="Times New Roman"/>
              </w:rPr>
            </w:pPr>
            <w:r w:rsidRPr="000B0BAE">
              <w:rPr>
                <w:rFonts w:eastAsia="Times New Roman"/>
              </w:rPr>
              <w:t>6</w:t>
            </w:r>
          </w:p>
        </w:tc>
        <w:tc>
          <w:tcPr>
            <w:tcW w:w="874" w:type="dxa"/>
          </w:tcPr>
          <w:p w14:paraId="14560115" w14:textId="77777777" w:rsidR="00366329" w:rsidRPr="000B0BAE" w:rsidRDefault="00366329">
            <w:pPr>
              <w:pStyle w:val="TableTextCentered"/>
              <w:rPr>
                <w:rFonts w:eastAsia="Times New Roman"/>
              </w:rPr>
            </w:pPr>
            <w:r w:rsidRPr="000B0BAE">
              <w:rPr>
                <w:rFonts w:eastAsia="Times New Roman"/>
              </w:rPr>
              <w:t>2</w:t>
            </w:r>
          </w:p>
        </w:tc>
        <w:tc>
          <w:tcPr>
            <w:tcW w:w="875" w:type="dxa"/>
          </w:tcPr>
          <w:p w14:paraId="42743D3A" w14:textId="77777777" w:rsidR="00366329" w:rsidRPr="000B0BAE" w:rsidRDefault="00366329">
            <w:pPr>
              <w:pStyle w:val="TableTextCentered"/>
              <w:rPr>
                <w:rFonts w:eastAsia="Times New Roman"/>
              </w:rPr>
            </w:pPr>
            <w:r w:rsidRPr="000B0BAE">
              <w:rPr>
                <w:rFonts w:eastAsia="Times New Roman"/>
              </w:rPr>
              <w:t>1</w:t>
            </w:r>
          </w:p>
        </w:tc>
        <w:tc>
          <w:tcPr>
            <w:tcW w:w="900" w:type="dxa"/>
          </w:tcPr>
          <w:p w14:paraId="005DA634" w14:textId="77777777" w:rsidR="00366329" w:rsidRPr="000B0BAE" w:rsidRDefault="00366329">
            <w:pPr>
              <w:pStyle w:val="TableTextCentered"/>
              <w:rPr>
                <w:rFonts w:eastAsia="Times New Roman"/>
              </w:rPr>
            </w:pPr>
            <w:r w:rsidRPr="000B0BAE">
              <w:rPr>
                <w:rFonts w:eastAsia="Times New Roman"/>
              </w:rPr>
              <w:t>9</w:t>
            </w:r>
          </w:p>
        </w:tc>
        <w:tc>
          <w:tcPr>
            <w:tcW w:w="892" w:type="dxa"/>
          </w:tcPr>
          <w:p w14:paraId="23BDBAFC" w14:textId="77777777" w:rsidR="00366329" w:rsidRPr="000B0BAE" w:rsidRDefault="00366329">
            <w:pPr>
              <w:pStyle w:val="TableTextCentered"/>
              <w:rPr>
                <w:rFonts w:eastAsia="Times New Roman"/>
              </w:rPr>
            </w:pPr>
            <w:r w:rsidRPr="000B0BAE">
              <w:rPr>
                <w:rFonts w:eastAsia="Times New Roman"/>
              </w:rPr>
              <w:t>5.4</w:t>
            </w:r>
          </w:p>
        </w:tc>
      </w:tr>
      <w:tr w:rsidR="00366329" w:rsidRPr="000B0BAE" w14:paraId="772E1B64" w14:textId="77777777" w:rsidTr="007E5464">
        <w:trPr>
          <w:jc w:val="center"/>
        </w:trPr>
        <w:tc>
          <w:tcPr>
            <w:tcW w:w="1432" w:type="dxa"/>
          </w:tcPr>
          <w:p w14:paraId="660D806E" w14:textId="77777777" w:rsidR="00366329" w:rsidRPr="000B0BAE" w:rsidRDefault="00366329">
            <w:pPr>
              <w:pStyle w:val="TableText"/>
            </w:pPr>
            <w:r w:rsidRPr="000B0BAE">
              <w:t>Grades 6-8</w:t>
            </w:r>
          </w:p>
        </w:tc>
        <w:tc>
          <w:tcPr>
            <w:tcW w:w="874" w:type="dxa"/>
          </w:tcPr>
          <w:p w14:paraId="2F04E191" w14:textId="77777777" w:rsidR="00366329" w:rsidRPr="000B0BAE" w:rsidRDefault="00366329">
            <w:pPr>
              <w:pStyle w:val="TableTextCentered"/>
              <w:rPr>
                <w:rFonts w:eastAsia="Times New Roman"/>
              </w:rPr>
            </w:pPr>
            <w:r w:rsidRPr="000B0BAE">
              <w:rPr>
                <w:rFonts w:eastAsia="Times New Roman"/>
              </w:rPr>
              <w:t>0</w:t>
            </w:r>
          </w:p>
        </w:tc>
        <w:tc>
          <w:tcPr>
            <w:tcW w:w="874" w:type="dxa"/>
          </w:tcPr>
          <w:p w14:paraId="694E36D7" w14:textId="77777777" w:rsidR="00366329" w:rsidRPr="000B0BAE" w:rsidRDefault="00366329">
            <w:pPr>
              <w:pStyle w:val="TableTextCentered"/>
              <w:rPr>
                <w:rFonts w:eastAsia="Times New Roman"/>
              </w:rPr>
            </w:pPr>
            <w:r w:rsidRPr="000B0BAE">
              <w:rPr>
                <w:rFonts w:eastAsia="Times New Roman"/>
              </w:rPr>
              <w:t>0</w:t>
            </w:r>
          </w:p>
        </w:tc>
        <w:tc>
          <w:tcPr>
            <w:tcW w:w="874" w:type="dxa"/>
          </w:tcPr>
          <w:p w14:paraId="789AB4A9" w14:textId="77777777" w:rsidR="00366329" w:rsidRPr="000B0BAE" w:rsidRDefault="00366329">
            <w:pPr>
              <w:pStyle w:val="TableTextCentered"/>
              <w:rPr>
                <w:rFonts w:eastAsia="Times New Roman"/>
              </w:rPr>
            </w:pPr>
            <w:r w:rsidRPr="000B0BAE">
              <w:rPr>
                <w:rFonts w:eastAsia="Times New Roman"/>
              </w:rPr>
              <w:t>4</w:t>
            </w:r>
          </w:p>
        </w:tc>
        <w:tc>
          <w:tcPr>
            <w:tcW w:w="875" w:type="dxa"/>
          </w:tcPr>
          <w:p w14:paraId="6211C070" w14:textId="77777777" w:rsidR="00366329" w:rsidRPr="000B0BAE" w:rsidRDefault="00366329">
            <w:pPr>
              <w:pStyle w:val="TableTextCentered"/>
              <w:rPr>
                <w:rFonts w:eastAsia="Times New Roman"/>
              </w:rPr>
            </w:pPr>
            <w:r w:rsidRPr="000B0BAE">
              <w:rPr>
                <w:rFonts w:eastAsia="Times New Roman"/>
              </w:rPr>
              <w:t>5</w:t>
            </w:r>
          </w:p>
        </w:tc>
        <w:tc>
          <w:tcPr>
            <w:tcW w:w="874" w:type="dxa"/>
          </w:tcPr>
          <w:p w14:paraId="5E106B11" w14:textId="77777777" w:rsidR="00366329" w:rsidRPr="000B0BAE" w:rsidRDefault="00366329">
            <w:pPr>
              <w:pStyle w:val="TableTextCentered"/>
              <w:rPr>
                <w:rFonts w:eastAsia="Times New Roman"/>
              </w:rPr>
            </w:pPr>
            <w:r w:rsidRPr="000B0BAE">
              <w:rPr>
                <w:rFonts w:eastAsia="Times New Roman"/>
              </w:rPr>
              <w:t>16</w:t>
            </w:r>
          </w:p>
        </w:tc>
        <w:tc>
          <w:tcPr>
            <w:tcW w:w="874" w:type="dxa"/>
          </w:tcPr>
          <w:p w14:paraId="36E857F9" w14:textId="77777777" w:rsidR="00366329" w:rsidRPr="000B0BAE" w:rsidRDefault="00366329">
            <w:pPr>
              <w:pStyle w:val="TableTextCentered"/>
              <w:rPr>
                <w:rFonts w:eastAsia="Times New Roman"/>
              </w:rPr>
            </w:pPr>
            <w:r w:rsidRPr="000B0BAE">
              <w:rPr>
                <w:rFonts w:eastAsia="Times New Roman"/>
              </w:rPr>
              <w:t>5</w:t>
            </w:r>
          </w:p>
        </w:tc>
        <w:tc>
          <w:tcPr>
            <w:tcW w:w="875" w:type="dxa"/>
          </w:tcPr>
          <w:p w14:paraId="0A83BB69" w14:textId="77777777" w:rsidR="00366329" w:rsidRPr="000B0BAE" w:rsidRDefault="00366329">
            <w:pPr>
              <w:pStyle w:val="TableTextCentered"/>
              <w:rPr>
                <w:rFonts w:eastAsia="Times New Roman"/>
              </w:rPr>
            </w:pPr>
            <w:r w:rsidRPr="000B0BAE">
              <w:rPr>
                <w:rFonts w:eastAsia="Times New Roman"/>
              </w:rPr>
              <w:t>1</w:t>
            </w:r>
          </w:p>
        </w:tc>
        <w:tc>
          <w:tcPr>
            <w:tcW w:w="900" w:type="dxa"/>
          </w:tcPr>
          <w:p w14:paraId="7AB95759" w14:textId="77777777" w:rsidR="00366329" w:rsidRPr="000B0BAE" w:rsidRDefault="00366329">
            <w:pPr>
              <w:pStyle w:val="TableTextCentered"/>
              <w:rPr>
                <w:rFonts w:eastAsia="Times New Roman"/>
              </w:rPr>
            </w:pPr>
            <w:r w:rsidRPr="000B0BAE">
              <w:rPr>
                <w:rFonts w:eastAsia="Times New Roman"/>
              </w:rPr>
              <w:t>31</w:t>
            </w:r>
          </w:p>
        </w:tc>
        <w:tc>
          <w:tcPr>
            <w:tcW w:w="892" w:type="dxa"/>
          </w:tcPr>
          <w:p w14:paraId="3358F7FB" w14:textId="77777777" w:rsidR="00366329" w:rsidRPr="000B0BAE" w:rsidRDefault="00366329">
            <w:pPr>
              <w:pStyle w:val="TableTextCentered"/>
              <w:rPr>
                <w:rFonts w:eastAsia="Times New Roman"/>
              </w:rPr>
            </w:pPr>
            <w:r w:rsidRPr="000B0BAE">
              <w:rPr>
                <w:rFonts w:eastAsia="Times New Roman"/>
              </w:rPr>
              <w:t>4.8</w:t>
            </w:r>
          </w:p>
        </w:tc>
      </w:tr>
      <w:tr w:rsidR="00366329" w:rsidRPr="000B0BAE" w14:paraId="6288B267" w14:textId="77777777" w:rsidTr="007E5464">
        <w:trPr>
          <w:jc w:val="center"/>
        </w:trPr>
        <w:tc>
          <w:tcPr>
            <w:tcW w:w="1432" w:type="dxa"/>
          </w:tcPr>
          <w:p w14:paraId="3EDDC8E9" w14:textId="77777777" w:rsidR="00366329" w:rsidRPr="000B0BAE" w:rsidRDefault="00366329">
            <w:pPr>
              <w:pStyle w:val="TableText"/>
            </w:pPr>
            <w:r w:rsidRPr="000B0BAE">
              <w:t>Grades 9-12</w:t>
            </w:r>
          </w:p>
        </w:tc>
        <w:tc>
          <w:tcPr>
            <w:tcW w:w="874" w:type="dxa"/>
          </w:tcPr>
          <w:p w14:paraId="5D71569A" w14:textId="77777777" w:rsidR="00366329" w:rsidRPr="000B0BAE" w:rsidRDefault="00366329">
            <w:pPr>
              <w:pStyle w:val="TableTextCentered"/>
              <w:rPr>
                <w:rFonts w:eastAsia="Times New Roman"/>
              </w:rPr>
            </w:pPr>
            <w:r w:rsidRPr="000B0BAE">
              <w:rPr>
                <w:rFonts w:eastAsia="Times New Roman"/>
              </w:rPr>
              <w:t>0</w:t>
            </w:r>
          </w:p>
        </w:tc>
        <w:tc>
          <w:tcPr>
            <w:tcW w:w="874" w:type="dxa"/>
          </w:tcPr>
          <w:p w14:paraId="6014487B" w14:textId="77777777" w:rsidR="00366329" w:rsidRPr="000B0BAE" w:rsidRDefault="00366329">
            <w:pPr>
              <w:pStyle w:val="TableTextCentered"/>
              <w:rPr>
                <w:rFonts w:eastAsia="Times New Roman"/>
              </w:rPr>
            </w:pPr>
            <w:r w:rsidRPr="000B0BAE">
              <w:rPr>
                <w:rFonts w:eastAsia="Times New Roman"/>
              </w:rPr>
              <w:t>1</w:t>
            </w:r>
          </w:p>
        </w:tc>
        <w:tc>
          <w:tcPr>
            <w:tcW w:w="874" w:type="dxa"/>
          </w:tcPr>
          <w:p w14:paraId="052D7E2A" w14:textId="77777777" w:rsidR="00366329" w:rsidRPr="000B0BAE" w:rsidRDefault="00366329">
            <w:pPr>
              <w:pStyle w:val="TableTextCentered"/>
              <w:rPr>
                <w:rFonts w:eastAsia="Times New Roman"/>
              </w:rPr>
            </w:pPr>
            <w:r w:rsidRPr="000B0BAE">
              <w:rPr>
                <w:rFonts w:eastAsia="Times New Roman"/>
              </w:rPr>
              <w:t>5</w:t>
            </w:r>
          </w:p>
        </w:tc>
        <w:tc>
          <w:tcPr>
            <w:tcW w:w="875" w:type="dxa"/>
          </w:tcPr>
          <w:p w14:paraId="3D4DBED1" w14:textId="77777777" w:rsidR="00366329" w:rsidRPr="000B0BAE" w:rsidRDefault="00366329">
            <w:pPr>
              <w:pStyle w:val="TableTextCentered"/>
              <w:rPr>
                <w:rFonts w:eastAsia="Times New Roman"/>
              </w:rPr>
            </w:pPr>
            <w:r w:rsidRPr="000B0BAE">
              <w:rPr>
                <w:rFonts w:eastAsia="Times New Roman"/>
              </w:rPr>
              <w:t>4</w:t>
            </w:r>
          </w:p>
        </w:tc>
        <w:tc>
          <w:tcPr>
            <w:tcW w:w="874" w:type="dxa"/>
          </w:tcPr>
          <w:p w14:paraId="6A9E1C2F" w14:textId="77777777" w:rsidR="00366329" w:rsidRPr="000B0BAE" w:rsidRDefault="00366329">
            <w:pPr>
              <w:pStyle w:val="TableTextCentered"/>
              <w:rPr>
                <w:rFonts w:eastAsia="Times New Roman"/>
              </w:rPr>
            </w:pPr>
            <w:r w:rsidRPr="000B0BAE">
              <w:rPr>
                <w:rFonts w:eastAsia="Times New Roman"/>
              </w:rPr>
              <w:t>13</w:t>
            </w:r>
          </w:p>
        </w:tc>
        <w:tc>
          <w:tcPr>
            <w:tcW w:w="874" w:type="dxa"/>
          </w:tcPr>
          <w:p w14:paraId="4EAC231F" w14:textId="77777777" w:rsidR="00366329" w:rsidRPr="000B0BAE" w:rsidRDefault="00366329">
            <w:pPr>
              <w:pStyle w:val="TableTextCentered"/>
              <w:rPr>
                <w:rFonts w:eastAsia="Times New Roman"/>
              </w:rPr>
            </w:pPr>
            <w:r w:rsidRPr="000B0BAE">
              <w:rPr>
                <w:rFonts w:eastAsia="Times New Roman"/>
              </w:rPr>
              <w:t>6</w:t>
            </w:r>
          </w:p>
        </w:tc>
        <w:tc>
          <w:tcPr>
            <w:tcW w:w="875" w:type="dxa"/>
          </w:tcPr>
          <w:p w14:paraId="3CCC3341" w14:textId="77777777" w:rsidR="00366329" w:rsidRPr="000B0BAE" w:rsidRDefault="00366329">
            <w:pPr>
              <w:pStyle w:val="TableTextCentered"/>
              <w:rPr>
                <w:rFonts w:eastAsia="Times New Roman"/>
              </w:rPr>
            </w:pPr>
            <w:r w:rsidRPr="000B0BAE">
              <w:rPr>
                <w:rFonts w:eastAsia="Times New Roman"/>
              </w:rPr>
              <w:t>5</w:t>
            </w:r>
          </w:p>
        </w:tc>
        <w:tc>
          <w:tcPr>
            <w:tcW w:w="900" w:type="dxa"/>
          </w:tcPr>
          <w:p w14:paraId="00D71A09" w14:textId="77777777" w:rsidR="00366329" w:rsidRPr="000B0BAE" w:rsidRDefault="00366329">
            <w:pPr>
              <w:pStyle w:val="TableTextCentered"/>
              <w:rPr>
                <w:rFonts w:eastAsia="Times New Roman"/>
              </w:rPr>
            </w:pPr>
            <w:r w:rsidRPr="000B0BAE">
              <w:rPr>
                <w:rFonts w:eastAsia="Times New Roman"/>
              </w:rPr>
              <w:t>34</w:t>
            </w:r>
          </w:p>
        </w:tc>
        <w:tc>
          <w:tcPr>
            <w:tcW w:w="892" w:type="dxa"/>
          </w:tcPr>
          <w:p w14:paraId="570E8171" w14:textId="77777777" w:rsidR="00366329" w:rsidRPr="000B0BAE" w:rsidRDefault="00366329">
            <w:pPr>
              <w:pStyle w:val="TableTextCentered"/>
              <w:rPr>
                <w:rFonts w:eastAsia="Times New Roman"/>
              </w:rPr>
            </w:pPr>
            <w:r w:rsidRPr="000B0BAE">
              <w:rPr>
                <w:rFonts w:eastAsia="Times New Roman"/>
              </w:rPr>
              <w:t>5.0</w:t>
            </w:r>
          </w:p>
        </w:tc>
      </w:tr>
    </w:tbl>
    <w:bookmarkEnd w:id="161"/>
    <w:p w14:paraId="3131035E" w14:textId="77777777" w:rsidR="00366329" w:rsidRPr="000B0BAE" w:rsidRDefault="00366329">
      <w:pPr>
        <w:pStyle w:val="TableNote"/>
      </w:pPr>
      <w:r w:rsidRPr="000B0BAE">
        <w:t xml:space="preserve">*The district average is an average of the observation scores. In Table 16, the district average is computed as: </w:t>
      </w:r>
      <w:r w:rsidRPr="000B0BAE">
        <w:br/>
      </w:r>
      <w:bookmarkStart w:id="162" w:name="Dist_SE_Calc"/>
      <w:r w:rsidRPr="000B0BAE">
        <w:t>([2 x 1] + [3 x 9] + [4 x 9] + [5 x 35] + [6 x 13] + [7 x 7]) ÷ 74 observations = 5.0</w:t>
      </w:r>
      <w:bookmarkEnd w:id="162"/>
    </w:p>
    <w:p w14:paraId="405B00D8" w14:textId="77777777" w:rsidR="00366329" w:rsidRPr="000B0BAE" w:rsidRDefault="00366329">
      <w:pPr>
        <w:pStyle w:val="TableNote"/>
      </w:pPr>
      <w:r w:rsidRPr="000B0BAE">
        <w:t>**Student Engagement does not appear in the CLASS K-3 Manual, therefore scores for the Elementary School Level represent grades 4-5 only.</w:t>
      </w:r>
    </w:p>
    <w:p w14:paraId="7E3C342F" w14:textId="77777777" w:rsidR="00366329" w:rsidRPr="000B0BAE" w:rsidRDefault="00366329">
      <w:pPr>
        <w:pStyle w:val="BodyText"/>
      </w:pPr>
      <w:r w:rsidRPr="000B0BAE">
        <w:rPr>
          <w:rStyle w:val="BodyTextDemiChar"/>
        </w:rPr>
        <w:t>Ratings in the Low Range.</w:t>
      </w:r>
      <w:r w:rsidRPr="000B0BAE">
        <w:t xml:space="preserve"> In the low range, the majority of students appear distracted or disengaged.</w:t>
      </w:r>
    </w:p>
    <w:p w14:paraId="66AAE77B" w14:textId="77777777" w:rsidR="00366329" w:rsidRPr="000B0BAE" w:rsidRDefault="00366329">
      <w:pPr>
        <w:pStyle w:val="BodyText"/>
      </w:pPr>
      <w:r w:rsidRPr="000B0BAE">
        <w:rPr>
          <w:rStyle w:val="BodyTextDemiChar"/>
        </w:rPr>
        <w:t>Ratings in the Middle Range.</w:t>
      </w:r>
      <w:r w:rsidRPr="000B0BAE">
        <w:t xml:space="preserve"> In the middle range, students are passively engaged, listening to or watching the teacher; student engagement is mixed, with the majority of students actively engaged for part of the time and disengaged for the rest of the time; or there is a mix of student engagement, with some students actively engaged and some students disengaged.</w:t>
      </w:r>
    </w:p>
    <w:p w14:paraId="457F55FD" w14:textId="77777777" w:rsidR="00366329" w:rsidRPr="000B0BAE" w:rsidRDefault="00366329">
      <w:pPr>
        <w:pStyle w:val="BodyText"/>
      </w:pPr>
      <w:r w:rsidRPr="000B0BAE">
        <w:rPr>
          <w:rStyle w:val="BodyTextDemiChar"/>
        </w:rPr>
        <w:t>Ratings in the High Range.</w:t>
      </w:r>
      <w:r w:rsidRPr="000B0BAE">
        <w:t xml:space="preserve"> In the high range, most students are actively engaged in the classroom discussions and activities.</w:t>
      </w:r>
    </w:p>
    <w:p w14:paraId="4112B1DD" w14:textId="77777777" w:rsidR="00366329" w:rsidRPr="000B0BAE" w:rsidRDefault="00366329">
      <w:pPr>
        <w:pStyle w:val="Heading2-SIOR"/>
      </w:pPr>
      <w:bookmarkStart w:id="163" w:name="_Toc430114889"/>
      <w:bookmarkStart w:id="164" w:name="_Toc496109991"/>
      <w:bookmarkStart w:id="165" w:name="_Toc92194268"/>
      <w:r w:rsidRPr="000B0BAE">
        <w:t>Summary of Average Ratings</w:t>
      </w:r>
      <w:bookmarkEnd w:id="163"/>
      <w:bookmarkEnd w:id="164"/>
      <w:r w:rsidRPr="000B0BAE">
        <w:t xml:space="preserve">: </w:t>
      </w:r>
      <w:bookmarkEnd w:id="165"/>
      <w:r w:rsidRPr="000B0BAE">
        <w:t>Grades K–5</w:t>
      </w:r>
    </w:p>
    <w:p w14:paraId="053E34CB" w14:textId="77777777" w:rsidR="00366329" w:rsidRPr="000B0BAE" w:rsidRDefault="00366329">
      <w:pPr>
        <w:pStyle w:val="TableTitle0"/>
      </w:pPr>
      <w:r w:rsidRPr="000B0BAE">
        <w:t>Table 17. Summary Table of Average Ratings for Each Dimension in Grades K–5</w:t>
      </w:r>
    </w:p>
    <w:tbl>
      <w:tblPr>
        <w:tblStyle w:val="MSVTable1"/>
        <w:tblW w:w="5000" w:type="pct"/>
        <w:tblLayout w:type="fixed"/>
        <w:tblLook w:val="06A0" w:firstRow="1" w:lastRow="0" w:firstColumn="1" w:lastColumn="0" w:noHBand="1" w:noVBand="1"/>
      </w:tblPr>
      <w:tblGrid>
        <w:gridCol w:w="3297"/>
        <w:gridCol w:w="654"/>
        <w:gridCol w:w="631"/>
        <w:gridCol w:w="677"/>
        <w:gridCol w:w="655"/>
        <w:gridCol w:w="653"/>
        <w:gridCol w:w="655"/>
        <w:gridCol w:w="655"/>
        <w:gridCol w:w="515"/>
        <w:gridCol w:w="952"/>
      </w:tblGrid>
      <w:tr w:rsidR="00366329" w:rsidRPr="000B0BAE" w14:paraId="440777CB" w14:textId="77777777" w:rsidTr="007E5464">
        <w:trPr>
          <w:cnfStyle w:val="100000000000" w:firstRow="1" w:lastRow="0" w:firstColumn="0" w:lastColumn="0" w:oddVBand="0" w:evenVBand="0" w:oddHBand="0" w:evenHBand="0" w:firstRowFirstColumn="0" w:firstRowLastColumn="0" w:lastRowFirstColumn="0" w:lastRowLastColumn="0"/>
          <w:tblHeader/>
        </w:trPr>
        <w:tc>
          <w:tcPr>
            <w:tcW w:w="3297" w:type="dxa"/>
            <w:vMerge w:val="restart"/>
          </w:tcPr>
          <w:p w14:paraId="3E7C0A7E" w14:textId="77777777" w:rsidR="00366329" w:rsidRPr="000B0BAE" w:rsidRDefault="00366329">
            <w:pPr>
              <w:pStyle w:val="TableColHeadingCenter"/>
              <w:rPr>
                <w:rFonts w:eastAsia="MS Mincho"/>
              </w:rPr>
            </w:pPr>
            <w:bookmarkStart w:id="166" w:name="SummaryTbl_Elem"/>
          </w:p>
        </w:tc>
        <w:tc>
          <w:tcPr>
            <w:tcW w:w="1285" w:type="dxa"/>
            <w:gridSpan w:val="2"/>
            <w:vAlign w:val="center"/>
          </w:tcPr>
          <w:p w14:paraId="37AB46D6" w14:textId="77777777" w:rsidR="00366329" w:rsidRPr="000B0BAE" w:rsidRDefault="00366329">
            <w:pPr>
              <w:pStyle w:val="TableColHeadingCenter"/>
              <w:rPr>
                <w:rFonts w:eastAsia="MS Mincho"/>
              </w:rPr>
            </w:pPr>
            <w:r w:rsidRPr="000B0BAE">
              <w:rPr>
                <w:rFonts w:eastAsia="MS Mincho"/>
              </w:rPr>
              <w:t>Low Range</w:t>
            </w:r>
          </w:p>
        </w:tc>
        <w:tc>
          <w:tcPr>
            <w:tcW w:w="1985" w:type="dxa"/>
            <w:gridSpan w:val="3"/>
            <w:vAlign w:val="center"/>
          </w:tcPr>
          <w:p w14:paraId="40C94906" w14:textId="77777777" w:rsidR="00366329" w:rsidRPr="000B0BAE" w:rsidRDefault="00366329">
            <w:pPr>
              <w:pStyle w:val="TableColHeadingCenter"/>
              <w:rPr>
                <w:rFonts w:eastAsia="MS Mincho"/>
              </w:rPr>
            </w:pPr>
            <w:r w:rsidRPr="000B0BAE">
              <w:rPr>
                <w:rFonts w:eastAsia="MS Mincho"/>
              </w:rPr>
              <w:t>Middle Range</w:t>
            </w:r>
          </w:p>
        </w:tc>
        <w:tc>
          <w:tcPr>
            <w:tcW w:w="1310" w:type="dxa"/>
            <w:gridSpan w:val="2"/>
            <w:vAlign w:val="center"/>
          </w:tcPr>
          <w:p w14:paraId="05033763" w14:textId="77777777" w:rsidR="00366329" w:rsidRPr="000B0BAE" w:rsidRDefault="00366329">
            <w:pPr>
              <w:pStyle w:val="TableColHeadingCenter"/>
              <w:rPr>
                <w:rFonts w:eastAsia="MS Mincho"/>
              </w:rPr>
            </w:pPr>
            <w:r w:rsidRPr="000B0BAE">
              <w:rPr>
                <w:rFonts w:eastAsia="MS Mincho"/>
              </w:rPr>
              <w:t>High Range</w:t>
            </w:r>
          </w:p>
        </w:tc>
        <w:tc>
          <w:tcPr>
            <w:tcW w:w="515" w:type="dxa"/>
            <w:vMerge w:val="restart"/>
            <w:vAlign w:val="center"/>
          </w:tcPr>
          <w:p w14:paraId="67707A06" w14:textId="77777777" w:rsidR="00366329" w:rsidRPr="000B0BAE" w:rsidRDefault="00366329">
            <w:pPr>
              <w:pStyle w:val="TableColHeadingCenter"/>
              <w:rPr>
                <w:rFonts w:eastAsia="MS Mincho"/>
              </w:rPr>
            </w:pPr>
            <w:r w:rsidRPr="000B0BAE">
              <w:rPr>
                <w:rFonts w:eastAsia="MS Mincho"/>
              </w:rPr>
              <w:t>n</w:t>
            </w:r>
          </w:p>
        </w:tc>
        <w:tc>
          <w:tcPr>
            <w:tcW w:w="952" w:type="dxa"/>
            <w:vMerge w:val="restart"/>
            <w:vAlign w:val="center"/>
          </w:tcPr>
          <w:p w14:paraId="610626B2" w14:textId="77777777" w:rsidR="00366329" w:rsidRPr="000B0BAE" w:rsidRDefault="00366329">
            <w:pPr>
              <w:pStyle w:val="TableColHeadingCenter"/>
              <w:rPr>
                <w:rFonts w:eastAsia="MS Mincho"/>
              </w:rPr>
            </w:pPr>
            <w:r w:rsidRPr="000B0BAE">
              <w:rPr>
                <w:rFonts w:eastAsia="MS Mincho"/>
              </w:rPr>
              <w:t>Average Scores*</w:t>
            </w:r>
          </w:p>
        </w:tc>
      </w:tr>
      <w:tr w:rsidR="00366329" w:rsidRPr="000B0BAE" w14:paraId="712C39B4" w14:textId="77777777" w:rsidTr="007E5464">
        <w:trPr>
          <w:cnfStyle w:val="100000000000" w:firstRow="1" w:lastRow="0" w:firstColumn="0" w:lastColumn="0" w:oddVBand="0" w:evenVBand="0" w:oddHBand="0" w:evenHBand="0" w:firstRowFirstColumn="0" w:firstRowLastColumn="0" w:lastRowFirstColumn="0" w:lastRowLastColumn="0"/>
          <w:tblHeader/>
        </w:trPr>
        <w:tc>
          <w:tcPr>
            <w:tcW w:w="3297" w:type="dxa"/>
            <w:vMerge/>
          </w:tcPr>
          <w:p w14:paraId="6D8B8D9F" w14:textId="77777777" w:rsidR="00366329" w:rsidRPr="000B0BAE" w:rsidRDefault="00366329">
            <w:pPr>
              <w:pStyle w:val="TableColHeadingCenter"/>
              <w:rPr>
                <w:rFonts w:eastAsia="MS Mincho"/>
              </w:rPr>
            </w:pPr>
          </w:p>
        </w:tc>
        <w:tc>
          <w:tcPr>
            <w:tcW w:w="654" w:type="dxa"/>
            <w:vAlign w:val="center"/>
          </w:tcPr>
          <w:p w14:paraId="1DC4F5AA" w14:textId="77777777" w:rsidR="00366329" w:rsidRPr="000B0BAE" w:rsidRDefault="00366329">
            <w:pPr>
              <w:pStyle w:val="TableColHeadingCenter"/>
              <w:rPr>
                <w:rFonts w:eastAsia="MS Mincho"/>
              </w:rPr>
            </w:pPr>
            <w:r w:rsidRPr="000B0BAE">
              <w:rPr>
                <w:rFonts w:eastAsia="MS Mincho"/>
              </w:rPr>
              <w:t>1</w:t>
            </w:r>
          </w:p>
        </w:tc>
        <w:tc>
          <w:tcPr>
            <w:tcW w:w="631" w:type="dxa"/>
            <w:vAlign w:val="center"/>
          </w:tcPr>
          <w:p w14:paraId="281139A0" w14:textId="77777777" w:rsidR="00366329" w:rsidRPr="000B0BAE" w:rsidRDefault="00366329">
            <w:pPr>
              <w:pStyle w:val="TableColHeadingCenter"/>
              <w:rPr>
                <w:rFonts w:eastAsia="MS Mincho"/>
              </w:rPr>
            </w:pPr>
            <w:r w:rsidRPr="000B0BAE">
              <w:rPr>
                <w:rFonts w:eastAsia="MS Mincho"/>
              </w:rPr>
              <w:t>2</w:t>
            </w:r>
          </w:p>
        </w:tc>
        <w:tc>
          <w:tcPr>
            <w:tcW w:w="677" w:type="dxa"/>
            <w:vAlign w:val="center"/>
          </w:tcPr>
          <w:p w14:paraId="37DC71D0" w14:textId="77777777" w:rsidR="00366329" w:rsidRPr="000B0BAE" w:rsidRDefault="00366329">
            <w:pPr>
              <w:pStyle w:val="TableColHeadingCenter"/>
              <w:rPr>
                <w:rFonts w:eastAsia="MS Mincho"/>
              </w:rPr>
            </w:pPr>
            <w:r w:rsidRPr="000B0BAE">
              <w:rPr>
                <w:rFonts w:eastAsia="MS Mincho"/>
              </w:rPr>
              <w:t>3</w:t>
            </w:r>
          </w:p>
        </w:tc>
        <w:tc>
          <w:tcPr>
            <w:tcW w:w="655" w:type="dxa"/>
            <w:vAlign w:val="center"/>
          </w:tcPr>
          <w:p w14:paraId="1F07055E" w14:textId="77777777" w:rsidR="00366329" w:rsidRPr="000B0BAE" w:rsidRDefault="00366329">
            <w:pPr>
              <w:pStyle w:val="TableColHeadingCenter"/>
              <w:rPr>
                <w:rFonts w:eastAsia="MS Mincho"/>
              </w:rPr>
            </w:pPr>
            <w:r w:rsidRPr="000B0BAE">
              <w:rPr>
                <w:rFonts w:eastAsia="MS Mincho"/>
              </w:rPr>
              <w:t>4</w:t>
            </w:r>
          </w:p>
        </w:tc>
        <w:tc>
          <w:tcPr>
            <w:tcW w:w="653" w:type="dxa"/>
            <w:vAlign w:val="center"/>
          </w:tcPr>
          <w:p w14:paraId="6B65A197" w14:textId="77777777" w:rsidR="00366329" w:rsidRPr="000B0BAE" w:rsidRDefault="00366329">
            <w:pPr>
              <w:pStyle w:val="TableColHeadingCenter"/>
              <w:rPr>
                <w:rFonts w:eastAsia="MS Mincho"/>
              </w:rPr>
            </w:pPr>
            <w:r w:rsidRPr="000B0BAE">
              <w:rPr>
                <w:rFonts w:eastAsia="MS Mincho"/>
              </w:rPr>
              <w:t>5</w:t>
            </w:r>
          </w:p>
        </w:tc>
        <w:tc>
          <w:tcPr>
            <w:tcW w:w="655" w:type="dxa"/>
            <w:vAlign w:val="center"/>
          </w:tcPr>
          <w:p w14:paraId="34F511C5" w14:textId="77777777" w:rsidR="00366329" w:rsidRPr="000B0BAE" w:rsidRDefault="00366329">
            <w:pPr>
              <w:pStyle w:val="TableColHeadingCenter"/>
              <w:rPr>
                <w:rFonts w:eastAsia="MS Mincho"/>
              </w:rPr>
            </w:pPr>
            <w:r w:rsidRPr="000B0BAE">
              <w:rPr>
                <w:rFonts w:eastAsia="MS Mincho"/>
              </w:rPr>
              <w:t>6</w:t>
            </w:r>
          </w:p>
        </w:tc>
        <w:tc>
          <w:tcPr>
            <w:tcW w:w="655" w:type="dxa"/>
            <w:vAlign w:val="center"/>
          </w:tcPr>
          <w:p w14:paraId="38B78C68" w14:textId="77777777" w:rsidR="00366329" w:rsidRPr="000B0BAE" w:rsidRDefault="00366329">
            <w:pPr>
              <w:pStyle w:val="TableColHeadingCenter"/>
              <w:rPr>
                <w:rFonts w:eastAsia="MS Mincho"/>
              </w:rPr>
            </w:pPr>
            <w:r w:rsidRPr="000B0BAE">
              <w:rPr>
                <w:rFonts w:eastAsia="MS Mincho"/>
              </w:rPr>
              <w:t>7</w:t>
            </w:r>
          </w:p>
        </w:tc>
        <w:tc>
          <w:tcPr>
            <w:tcW w:w="515" w:type="dxa"/>
            <w:vMerge/>
          </w:tcPr>
          <w:p w14:paraId="74924373" w14:textId="77777777" w:rsidR="00366329" w:rsidRPr="000B0BAE" w:rsidRDefault="00366329">
            <w:pPr>
              <w:pStyle w:val="TableColHeadingCenter"/>
              <w:rPr>
                <w:rFonts w:eastAsia="MS Mincho"/>
              </w:rPr>
            </w:pPr>
          </w:p>
        </w:tc>
        <w:tc>
          <w:tcPr>
            <w:tcW w:w="952" w:type="dxa"/>
            <w:vMerge/>
          </w:tcPr>
          <w:p w14:paraId="2A329288" w14:textId="77777777" w:rsidR="00366329" w:rsidRPr="000B0BAE" w:rsidRDefault="00366329">
            <w:pPr>
              <w:pStyle w:val="TableColHeadingCenter"/>
              <w:rPr>
                <w:rFonts w:eastAsia="MS Mincho"/>
              </w:rPr>
            </w:pPr>
          </w:p>
        </w:tc>
      </w:tr>
      <w:tr w:rsidR="00366329" w:rsidRPr="000B0BAE" w14:paraId="58548171" w14:textId="77777777" w:rsidTr="007E5464">
        <w:tc>
          <w:tcPr>
            <w:tcW w:w="3297" w:type="dxa"/>
            <w:shd w:val="clear" w:color="auto" w:fill="D9E2F3" w:themeFill="accent5" w:themeFillTint="33"/>
          </w:tcPr>
          <w:p w14:paraId="48AEA779" w14:textId="77777777" w:rsidR="00366329" w:rsidRPr="000B0BAE" w:rsidRDefault="00366329" w:rsidP="007E5464">
            <w:pPr>
              <w:pStyle w:val="TableSubheading"/>
            </w:pPr>
            <w:r w:rsidRPr="000B0BAE">
              <w:t>Emotional Support Domain</w:t>
            </w:r>
          </w:p>
        </w:tc>
        <w:tc>
          <w:tcPr>
            <w:tcW w:w="654" w:type="dxa"/>
            <w:shd w:val="clear" w:color="auto" w:fill="D9E2F3" w:themeFill="accent5" w:themeFillTint="33"/>
          </w:tcPr>
          <w:p w14:paraId="6F5BBB2D" w14:textId="77777777" w:rsidR="00366329" w:rsidRPr="000B0BAE" w:rsidRDefault="00366329">
            <w:pPr>
              <w:pStyle w:val="TableTextCenteredDemi"/>
              <w:rPr>
                <w:rFonts w:eastAsia="Times New Roman"/>
              </w:rPr>
            </w:pPr>
            <w:r w:rsidRPr="000B0BAE">
              <w:rPr>
                <w:rFonts w:eastAsia="Times New Roman"/>
              </w:rPr>
              <w:t>0</w:t>
            </w:r>
          </w:p>
        </w:tc>
        <w:tc>
          <w:tcPr>
            <w:tcW w:w="631" w:type="dxa"/>
            <w:shd w:val="clear" w:color="auto" w:fill="D9E2F3" w:themeFill="accent5" w:themeFillTint="33"/>
          </w:tcPr>
          <w:p w14:paraId="2D288E9B" w14:textId="77777777" w:rsidR="00366329" w:rsidRPr="000B0BAE" w:rsidRDefault="00366329">
            <w:pPr>
              <w:pStyle w:val="TableTextCenteredDemi"/>
              <w:rPr>
                <w:rFonts w:eastAsia="Times New Roman"/>
              </w:rPr>
            </w:pPr>
            <w:r w:rsidRPr="000B0BAE">
              <w:rPr>
                <w:rFonts w:eastAsia="Times New Roman"/>
              </w:rPr>
              <w:t>4</w:t>
            </w:r>
          </w:p>
        </w:tc>
        <w:tc>
          <w:tcPr>
            <w:tcW w:w="677" w:type="dxa"/>
            <w:shd w:val="clear" w:color="auto" w:fill="D9E2F3" w:themeFill="accent5" w:themeFillTint="33"/>
          </w:tcPr>
          <w:p w14:paraId="07F3A176" w14:textId="77777777" w:rsidR="00366329" w:rsidRPr="000B0BAE" w:rsidRDefault="00366329">
            <w:pPr>
              <w:pStyle w:val="TableTextCenteredDemi"/>
              <w:rPr>
                <w:rFonts w:eastAsia="Times New Roman"/>
              </w:rPr>
            </w:pPr>
            <w:r w:rsidRPr="000B0BAE">
              <w:rPr>
                <w:rFonts w:eastAsia="Times New Roman"/>
              </w:rPr>
              <w:t>7</w:t>
            </w:r>
          </w:p>
        </w:tc>
        <w:tc>
          <w:tcPr>
            <w:tcW w:w="655" w:type="dxa"/>
            <w:shd w:val="clear" w:color="auto" w:fill="D9E2F3" w:themeFill="accent5" w:themeFillTint="33"/>
          </w:tcPr>
          <w:p w14:paraId="2885D47B" w14:textId="77777777" w:rsidR="00366329" w:rsidRPr="000B0BAE" w:rsidRDefault="00366329">
            <w:pPr>
              <w:pStyle w:val="TableTextCenteredDemi"/>
              <w:rPr>
                <w:rFonts w:eastAsia="Times New Roman"/>
              </w:rPr>
            </w:pPr>
            <w:r w:rsidRPr="000B0BAE">
              <w:rPr>
                <w:rFonts w:eastAsia="Times New Roman"/>
              </w:rPr>
              <w:t>12</w:t>
            </w:r>
          </w:p>
        </w:tc>
        <w:tc>
          <w:tcPr>
            <w:tcW w:w="653" w:type="dxa"/>
            <w:shd w:val="clear" w:color="auto" w:fill="D9E2F3" w:themeFill="accent5" w:themeFillTint="33"/>
          </w:tcPr>
          <w:p w14:paraId="31353765" w14:textId="77777777" w:rsidR="00366329" w:rsidRPr="000B0BAE" w:rsidRDefault="00366329">
            <w:pPr>
              <w:pStyle w:val="TableTextCenteredDemi"/>
              <w:rPr>
                <w:rFonts w:eastAsia="Times New Roman"/>
              </w:rPr>
            </w:pPr>
            <w:r w:rsidRPr="000B0BAE">
              <w:rPr>
                <w:rFonts w:eastAsia="Times New Roman"/>
              </w:rPr>
              <w:t>27</w:t>
            </w:r>
          </w:p>
        </w:tc>
        <w:tc>
          <w:tcPr>
            <w:tcW w:w="655" w:type="dxa"/>
            <w:shd w:val="clear" w:color="auto" w:fill="D9E2F3" w:themeFill="accent5" w:themeFillTint="33"/>
          </w:tcPr>
          <w:p w14:paraId="619AE6D2" w14:textId="77777777" w:rsidR="00366329" w:rsidRPr="000B0BAE" w:rsidRDefault="00366329">
            <w:pPr>
              <w:pStyle w:val="TableTextCenteredDemi"/>
              <w:rPr>
                <w:rFonts w:eastAsia="Times New Roman"/>
              </w:rPr>
            </w:pPr>
            <w:r w:rsidRPr="000B0BAE">
              <w:rPr>
                <w:rFonts w:eastAsia="Times New Roman"/>
              </w:rPr>
              <w:t>34</w:t>
            </w:r>
          </w:p>
        </w:tc>
        <w:tc>
          <w:tcPr>
            <w:tcW w:w="655" w:type="dxa"/>
            <w:shd w:val="clear" w:color="auto" w:fill="D9E2F3" w:themeFill="accent5" w:themeFillTint="33"/>
          </w:tcPr>
          <w:p w14:paraId="0E95EAEC" w14:textId="77777777" w:rsidR="00366329" w:rsidRPr="000B0BAE" w:rsidRDefault="00366329">
            <w:pPr>
              <w:pStyle w:val="TableTextCenteredDemi"/>
              <w:rPr>
                <w:rFonts w:eastAsia="Times New Roman"/>
              </w:rPr>
            </w:pPr>
            <w:r w:rsidRPr="000B0BAE">
              <w:rPr>
                <w:rFonts w:eastAsia="Times New Roman"/>
              </w:rPr>
              <w:t>40</w:t>
            </w:r>
          </w:p>
        </w:tc>
        <w:tc>
          <w:tcPr>
            <w:tcW w:w="515" w:type="dxa"/>
            <w:shd w:val="clear" w:color="auto" w:fill="D9E2F3" w:themeFill="accent5" w:themeFillTint="33"/>
          </w:tcPr>
          <w:p w14:paraId="2862110A" w14:textId="77777777" w:rsidR="00366329" w:rsidRPr="000B0BAE" w:rsidRDefault="00366329">
            <w:pPr>
              <w:pStyle w:val="TableTextCenteredDemi"/>
              <w:rPr>
                <w:rFonts w:eastAsia="Times New Roman"/>
              </w:rPr>
            </w:pPr>
            <w:r w:rsidRPr="000B0BAE">
              <w:rPr>
                <w:rFonts w:eastAsia="Times New Roman"/>
              </w:rPr>
              <w:t>124</w:t>
            </w:r>
          </w:p>
        </w:tc>
        <w:tc>
          <w:tcPr>
            <w:tcW w:w="952" w:type="dxa"/>
            <w:shd w:val="clear" w:color="auto" w:fill="D9E2F3" w:themeFill="accent5" w:themeFillTint="33"/>
          </w:tcPr>
          <w:p w14:paraId="5534740A" w14:textId="77777777" w:rsidR="00366329" w:rsidRPr="000B0BAE" w:rsidRDefault="00366329">
            <w:pPr>
              <w:pStyle w:val="TableTextCenteredDemi"/>
              <w:rPr>
                <w:rFonts w:eastAsia="Times New Roman"/>
              </w:rPr>
            </w:pPr>
            <w:r w:rsidRPr="000B0BAE">
              <w:rPr>
                <w:rFonts w:eastAsia="Times New Roman"/>
              </w:rPr>
              <w:t>5.6</w:t>
            </w:r>
          </w:p>
        </w:tc>
      </w:tr>
      <w:tr w:rsidR="00366329" w:rsidRPr="000B0BAE" w14:paraId="6F2A76A7" w14:textId="77777777" w:rsidTr="007E5464">
        <w:tc>
          <w:tcPr>
            <w:tcW w:w="3297" w:type="dxa"/>
          </w:tcPr>
          <w:p w14:paraId="3CF6B5C6" w14:textId="77777777" w:rsidR="00366329" w:rsidRPr="000B0BAE" w:rsidRDefault="00366329">
            <w:pPr>
              <w:pStyle w:val="TableText"/>
              <w:ind w:left="204"/>
              <w:rPr>
                <w:rFonts w:ascii="Franklin Gothic Book" w:hAnsi="Franklin Gothic Book"/>
                <w:b/>
                <w:bCs/>
              </w:rPr>
            </w:pPr>
            <w:r w:rsidRPr="000B0BAE">
              <w:rPr>
                <w:rFonts w:ascii="Franklin Gothic Book" w:hAnsi="Franklin Gothic Book"/>
              </w:rPr>
              <w:t>Positive Climate</w:t>
            </w:r>
          </w:p>
        </w:tc>
        <w:tc>
          <w:tcPr>
            <w:tcW w:w="654" w:type="dxa"/>
          </w:tcPr>
          <w:p w14:paraId="5FA85215" w14:textId="77777777" w:rsidR="00366329" w:rsidRPr="000B0BAE" w:rsidRDefault="00366329">
            <w:pPr>
              <w:pStyle w:val="TableTextCentered"/>
              <w:rPr>
                <w:rFonts w:eastAsia="Times New Roman"/>
              </w:rPr>
            </w:pPr>
            <w:r w:rsidRPr="000B0BAE">
              <w:rPr>
                <w:rFonts w:eastAsia="Times New Roman"/>
              </w:rPr>
              <w:t>0</w:t>
            </w:r>
          </w:p>
        </w:tc>
        <w:tc>
          <w:tcPr>
            <w:tcW w:w="631" w:type="dxa"/>
          </w:tcPr>
          <w:p w14:paraId="5761D1B5" w14:textId="77777777" w:rsidR="00366329" w:rsidRPr="000B0BAE" w:rsidRDefault="00366329">
            <w:pPr>
              <w:pStyle w:val="TableTextCentered"/>
              <w:rPr>
                <w:rFonts w:eastAsia="Times New Roman"/>
              </w:rPr>
            </w:pPr>
            <w:r w:rsidRPr="000B0BAE">
              <w:rPr>
                <w:rFonts w:eastAsia="Times New Roman"/>
              </w:rPr>
              <w:t>0</w:t>
            </w:r>
          </w:p>
        </w:tc>
        <w:tc>
          <w:tcPr>
            <w:tcW w:w="677" w:type="dxa"/>
          </w:tcPr>
          <w:p w14:paraId="5EB7040A" w14:textId="77777777" w:rsidR="00366329" w:rsidRPr="000B0BAE" w:rsidRDefault="00366329">
            <w:pPr>
              <w:pStyle w:val="TableTextCentered"/>
              <w:rPr>
                <w:rFonts w:eastAsia="Times New Roman"/>
              </w:rPr>
            </w:pPr>
            <w:r w:rsidRPr="000B0BAE">
              <w:rPr>
                <w:rFonts w:eastAsia="Times New Roman"/>
              </w:rPr>
              <w:t>0</w:t>
            </w:r>
          </w:p>
        </w:tc>
        <w:tc>
          <w:tcPr>
            <w:tcW w:w="655" w:type="dxa"/>
          </w:tcPr>
          <w:p w14:paraId="2E22D411" w14:textId="77777777" w:rsidR="00366329" w:rsidRPr="000B0BAE" w:rsidRDefault="00366329">
            <w:pPr>
              <w:pStyle w:val="TableTextCentered"/>
              <w:rPr>
                <w:rFonts w:eastAsia="Times New Roman"/>
              </w:rPr>
            </w:pPr>
            <w:r w:rsidRPr="000B0BAE">
              <w:rPr>
                <w:rFonts w:eastAsia="Times New Roman"/>
              </w:rPr>
              <w:t>1</w:t>
            </w:r>
          </w:p>
        </w:tc>
        <w:tc>
          <w:tcPr>
            <w:tcW w:w="653" w:type="dxa"/>
          </w:tcPr>
          <w:p w14:paraId="092E6140" w14:textId="77777777" w:rsidR="00366329" w:rsidRPr="000B0BAE" w:rsidRDefault="00366329">
            <w:pPr>
              <w:pStyle w:val="TableTextCentered"/>
              <w:rPr>
                <w:rFonts w:eastAsia="Times New Roman"/>
              </w:rPr>
            </w:pPr>
            <w:r w:rsidRPr="000B0BAE">
              <w:rPr>
                <w:rFonts w:eastAsia="Times New Roman"/>
              </w:rPr>
              <w:t>10</w:t>
            </w:r>
          </w:p>
        </w:tc>
        <w:tc>
          <w:tcPr>
            <w:tcW w:w="655" w:type="dxa"/>
          </w:tcPr>
          <w:p w14:paraId="53559C41" w14:textId="77777777" w:rsidR="00366329" w:rsidRPr="000B0BAE" w:rsidRDefault="00366329">
            <w:pPr>
              <w:pStyle w:val="TableTextCentered"/>
              <w:rPr>
                <w:rFonts w:eastAsia="Times New Roman"/>
              </w:rPr>
            </w:pPr>
            <w:r w:rsidRPr="000B0BAE">
              <w:rPr>
                <w:rFonts w:eastAsia="Times New Roman"/>
              </w:rPr>
              <w:t>12</w:t>
            </w:r>
          </w:p>
        </w:tc>
        <w:tc>
          <w:tcPr>
            <w:tcW w:w="655" w:type="dxa"/>
          </w:tcPr>
          <w:p w14:paraId="165858CF" w14:textId="77777777" w:rsidR="00366329" w:rsidRPr="000B0BAE" w:rsidRDefault="00366329">
            <w:pPr>
              <w:pStyle w:val="TableTextCentered"/>
              <w:rPr>
                <w:rFonts w:eastAsia="Times New Roman"/>
              </w:rPr>
            </w:pPr>
            <w:r w:rsidRPr="000B0BAE">
              <w:rPr>
                <w:rFonts w:eastAsia="Times New Roman"/>
              </w:rPr>
              <w:t>8</w:t>
            </w:r>
          </w:p>
        </w:tc>
        <w:tc>
          <w:tcPr>
            <w:tcW w:w="515" w:type="dxa"/>
          </w:tcPr>
          <w:p w14:paraId="5653C5F4" w14:textId="77777777" w:rsidR="00366329" w:rsidRPr="000B0BAE" w:rsidRDefault="00366329">
            <w:pPr>
              <w:pStyle w:val="TableTextCentered"/>
              <w:rPr>
                <w:rFonts w:eastAsia="Times New Roman"/>
              </w:rPr>
            </w:pPr>
            <w:r w:rsidRPr="000B0BAE">
              <w:rPr>
                <w:rFonts w:eastAsia="Times New Roman"/>
              </w:rPr>
              <w:t>31</w:t>
            </w:r>
          </w:p>
        </w:tc>
        <w:tc>
          <w:tcPr>
            <w:tcW w:w="952" w:type="dxa"/>
          </w:tcPr>
          <w:p w14:paraId="66DE09CA" w14:textId="77777777" w:rsidR="00366329" w:rsidRPr="000B0BAE" w:rsidRDefault="00366329">
            <w:pPr>
              <w:pStyle w:val="TableTextCentered"/>
              <w:rPr>
                <w:rFonts w:eastAsia="Times New Roman"/>
              </w:rPr>
            </w:pPr>
            <w:r w:rsidRPr="000B0BAE">
              <w:rPr>
                <w:rFonts w:eastAsia="Times New Roman"/>
              </w:rPr>
              <w:t>5.9</w:t>
            </w:r>
          </w:p>
        </w:tc>
      </w:tr>
      <w:tr w:rsidR="00366329" w:rsidRPr="000B0BAE" w14:paraId="209A0888" w14:textId="77777777" w:rsidTr="007E5464">
        <w:tc>
          <w:tcPr>
            <w:tcW w:w="3297" w:type="dxa"/>
          </w:tcPr>
          <w:p w14:paraId="4B16D090" w14:textId="77777777" w:rsidR="00366329" w:rsidRPr="000B0BAE" w:rsidRDefault="00366329">
            <w:pPr>
              <w:pStyle w:val="TableText"/>
              <w:ind w:left="204"/>
              <w:rPr>
                <w:rFonts w:ascii="Franklin Gothic Book" w:hAnsi="Franklin Gothic Book"/>
                <w:b/>
                <w:bCs/>
              </w:rPr>
            </w:pPr>
            <w:r w:rsidRPr="000B0BAE">
              <w:rPr>
                <w:rFonts w:ascii="Franklin Gothic Book" w:hAnsi="Franklin Gothic Book"/>
              </w:rPr>
              <w:t>Negative Climate**</w:t>
            </w:r>
          </w:p>
        </w:tc>
        <w:tc>
          <w:tcPr>
            <w:tcW w:w="654" w:type="dxa"/>
          </w:tcPr>
          <w:p w14:paraId="454C13BB" w14:textId="77777777" w:rsidR="00366329" w:rsidRPr="000B0BAE" w:rsidRDefault="00366329">
            <w:pPr>
              <w:pStyle w:val="TableTextCentered"/>
              <w:rPr>
                <w:rFonts w:eastAsia="Times New Roman"/>
              </w:rPr>
            </w:pPr>
            <w:r w:rsidRPr="000B0BAE">
              <w:rPr>
                <w:rFonts w:eastAsia="Times New Roman"/>
              </w:rPr>
              <w:t>0</w:t>
            </w:r>
          </w:p>
        </w:tc>
        <w:tc>
          <w:tcPr>
            <w:tcW w:w="631" w:type="dxa"/>
          </w:tcPr>
          <w:p w14:paraId="129DCA99" w14:textId="77777777" w:rsidR="00366329" w:rsidRPr="000B0BAE" w:rsidRDefault="00366329">
            <w:pPr>
              <w:pStyle w:val="TableTextCentered"/>
              <w:rPr>
                <w:rFonts w:eastAsia="Times New Roman"/>
              </w:rPr>
            </w:pPr>
            <w:r w:rsidRPr="000B0BAE">
              <w:rPr>
                <w:rFonts w:eastAsia="Times New Roman"/>
              </w:rPr>
              <w:t>0</w:t>
            </w:r>
          </w:p>
        </w:tc>
        <w:tc>
          <w:tcPr>
            <w:tcW w:w="677" w:type="dxa"/>
          </w:tcPr>
          <w:p w14:paraId="4A720501" w14:textId="77777777" w:rsidR="00366329" w:rsidRPr="000B0BAE" w:rsidRDefault="00366329">
            <w:pPr>
              <w:pStyle w:val="TableTextCentered"/>
              <w:rPr>
                <w:rFonts w:eastAsia="Times New Roman"/>
              </w:rPr>
            </w:pPr>
            <w:r w:rsidRPr="000B0BAE">
              <w:rPr>
                <w:rFonts w:eastAsia="Times New Roman"/>
              </w:rPr>
              <w:t>0</w:t>
            </w:r>
          </w:p>
        </w:tc>
        <w:tc>
          <w:tcPr>
            <w:tcW w:w="655" w:type="dxa"/>
          </w:tcPr>
          <w:p w14:paraId="1336E4C3" w14:textId="77777777" w:rsidR="00366329" w:rsidRPr="000B0BAE" w:rsidRDefault="00366329">
            <w:pPr>
              <w:pStyle w:val="TableTextCentered"/>
              <w:rPr>
                <w:rFonts w:eastAsia="Times New Roman"/>
              </w:rPr>
            </w:pPr>
            <w:r w:rsidRPr="000B0BAE">
              <w:rPr>
                <w:rFonts w:eastAsia="Times New Roman"/>
              </w:rPr>
              <w:t>0</w:t>
            </w:r>
          </w:p>
        </w:tc>
        <w:tc>
          <w:tcPr>
            <w:tcW w:w="653" w:type="dxa"/>
          </w:tcPr>
          <w:p w14:paraId="3BF2C7CF" w14:textId="77777777" w:rsidR="00366329" w:rsidRPr="000B0BAE" w:rsidRDefault="00366329">
            <w:pPr>
              <w:pStyle w:val="TableTextCentered"/>
              <w:rPr>
                <w:rFonts w:eastAsia="Times New Roman"/>
              </w:rPr>
            </w:pPr>
            <w:r w:rsidRPr="000B0BAE">
              <w:rPr>
                <w:rFonts w:eastAsia="Times New Roman"/>
              </w:rPr>
              <w:t>0</w:t>
            </w:r>
          </w:p>
        </w:tc>
        <w:tc>
          <w:tcPr>
            <w:tcW w:w="655" w:type="dxa"/>
          </w:tcPr>
          <w:p w14:paraId="6BE8282A" w14:textId="77777777" w:rsidR="00366329" w:rsidRPr="000B0BAE" w:rsidRDefault="00366329">
            <w:pPr>
              <w:pStyle w:val="TableTextCentered"/>
              <w:rPr>
                <w:rFonts w:eastAsia="Times New Roman"/>
              </w:rPr>
            </w:pPr>
            <w:r w:rsidRPr="000B0BAE">
              <w:rPr>
                <w:rFonts w:eastAsia="Times New Roman"/>
              </w:rPr>
              <w:t>5</w:t>
            </w:r>
          </w:p>
        </w:tc>
        <w:tc>
          <w:tcPr>
            <w:tcW w:w="655" w:type="dxa"/>
          </w:tcPr>
          <w:p w14:paraId="4459B68A" w14:textId="77777777" w:rsidR="00366329" w:rsidRPr="000B0BAE" w:rsidRDefault="00366329">
            <w:pPr>
              <w:pStyle w:val="TableTextCentered"/>
              <w:rPr>
                <w:rFonts w:eastAsia="Times New Roman"/>
              </w:rPr>
            </w:pPr>
            <w:r w:rsidRPr="000B0BAE">
              <w:rPr>
                <w:rFonts w:eastAsia="Times New Roman"/>
              </w:rPr>
              <w:t>26</w:t>
            </w:r>
          </w:p>
        </w:tc>
        <w:tc>
          <w:tcPr>
            <w:tcW w:w="515" w:type="dxa"/>
          </w:tcPr>
          <w:p w14:paraId="40BC9989" w14:textId="77777777" w:rsidR="00366329" w:rsidRPr="000B0BAE" w:rsidRDefault="00366329">
            <w:pPr>
              <w:pStyle w:val="TableTextCentered"/>
              <w:rPr>
                <w:rFonts w:eastAsia="Times New Roman"/>
              </w:rPr>
            </w:pPr>
            <w:r w:rsidRPr="000B0BAE">
              <w:rPr>
                <w:rFonts w:eastAsia="Times New Roman"/>
              </w:rPr>
              <w:t>31</w:t>
            </w:r>
          </w:p>
        </w:tc>
        <w:tc>
          <w:tcPr>
            <w:tcW w:w="952" w:type="dxa"/>
          </w:tcPr>
          <w:p w14:paraId="1E5AE899" w14:textId="77777777" w:rsidR="00366329" w:rsidRPr="000B0BAE" w:rsidRDefault="00366329">
            <w:pPr>
              <w:pStyle w:val="TableTextCentered"/>
              <w:rPr>
                <w:rFonts w:eastAsia="Times New Roman"/>
              </w:rPr>
            </w:pPr>
            <w:r w:rsidRPr="000B0BAE">
              <w:rPr>
                <w:rFonts w:eastAsia="Times New Roman"/>
              </w:rPr>
              <w:t>6.8</w:t>
            </w:r>
          </w:p>
        </w:tc>
      </w:tr>
      <w:tr w:rsidR="00366329" w:rsidRPr="000B0BAE" w14:paraId="6079D913" w14:textId="77777777" w:rsidTr="007E5464">
        <w:tc>
          <w:tcPr>
            <w:tcW w:w="3297" w:type="dxa"/>
          </w:tcPr>
          <w:p w14:paraId="5045FFCE" w14:textId="77777777" w:rsidR="00366329" w:rsidRPr="000B0BAE" w:rsidRDefault="00366329">
            <w:pPr>
              <w:pStyle w:val="TableText"/>
              <w:ind w:left="204"/>
              <w:rPr>
                <w:rFonts w:ascii="Franklin Gothic Book" w:hAnsi="Franklin Gothic Book"/>
                <w:b/>
                <w:bCs/>
              </w:rPr>
            </w:pPr>
            <w:r w:rsidRPr="000B0BAE">
              <w:rPr>
                <w:rFonts w:ascii="Franklin Gothic Book" w:hAnsi="Franklin Gothic Book"/>
              </w:rPr>
              <w:t>Teacher Sensitivity</w:t>
            </w:r>
          </w:p>
        </w:tc>
        <w:tc>
          <w:tcPr>
            <w:tcW w:w="654" w:type="dxa"/>
          </w:tcPr>
          <w:p w14:paraId="287356BB" w14:textId="77777777" w:rsidR="00366329" w:rsidRPr="000B0BAE" w:rsidRDefault="00366329">
            <w:pPr>
              <w:pStyle w:val="TableTextCentered"/>
              <w:rPr>
                <w:rFonts w:eastAsia="Times New Roman"/>
              </w:rPr>
            </w:pPr>
            <w:r w:rsidRPr="000B0BAE">
              <w:rPr>
                <w:rFonts w:eastAsia="Times New Roman"/>
              </w:rPr>
              <w:t>0</w:t>
            </w:r>
          </w:p>
        </w:tc>
        <w:tc>
          <w:tcPr>
            <w:tcW w:w="631" w:type="dxa"/>
          </w:tcPr>
          <w:p w14:paraId="6BD3160D" w14:textId="77777777" w:rsidR="00366329" w:rsidRPr="000B0BAE" w:rsidRDefault="00366329">
            <w:pPr>
              <w:pStyle w:val="TableTextCentered"/>
              <w:rPr>
                <w:rFonts w:eastAsia="Times New Roman"/>
              </w:rPr>
            </w:pPr>
            <w:r w:rsidRPr="000B0BAE">
              <w:rPr>
                <w:rFonts w:eastAsia="Times New Roman"/>
              </w:rPr>
              <w:t>0</w:t>
            </w:r>
          </w:p>
        </w:tc>
        <w:tc>
          <w:tcPr>
            <w:tcW w:w="677" w:type="dxa"/>
          </w:tcPr>
          <w:p w14:paraId="1C01F3ED" w14:textId="77777777" w:rsidR="00366329" w:rsidRPr="000B0BAE" w:rsidRDefault="00366329">
            <w:pPr>
              <w:pStyle w:val="TableTextCentered"/>
              <w:rPr>
                <w:rFonts w:eastAsia="Times New Roman"/>
              </w:rPr>
            </w:pPr>
            <w:r w:rsidRPr="000B0BAE">
              <w:rPr>
                <w:rFonts w:eastAsia="Times New Roman"/>
              </w:rPr>
              <w:t>0</w:t>
            </w:r>
          </w:p>
        </w:tc>
        <w:tc>
          <w:tcPr>
            <w:tcW w:w="655" w:type="dxa"/>
          </w:tcPr>
          <w:p w14:paraId="11F780AD" w14:textId="77777777" w:rsidR="00366329" w:rsidRPr="000B0BAE" w:rsidRDefault="00366329">
            <w:pPr>
              <w:pStyle w:val="TableTextCentered"/>
              <w:rPr>
                <w:rFonts w:eastAsia="Times New Roman"/>
              </w:rPr>
            </w:pPr>
            <w:r w:rsidRPr="000B0BAE">
              <w:rPr>
                <w:rFonts w:eastAsia="Times New Roman"/>
              </w:rPr>
              <w:t>4</w:t>
            </w:r>
          </w:p>
        </w:tc>
        <w:tc>
          <w:tcPr>
            <w:tcW w:w="653" w:type="dxa"/>
          </w:tcPr>
          <w:p w14:paraId="5F101B74" w14:textId="77777777" w:rsidR="00366329" w:rsidRPr="000B0BAE" w:rsidRDefault="00366329">
            <w:pPr>
              <w:pStyle w:val="TableTextCentered"/>
              <w:rPr>
                <w:rFonts w:eastAsia="Times New Roman"/>
              </w:rPr>
            </w:pPr>
            <w:r w:rsidRPr="000B0BAE">
              <w:rPr>
                <w:rFonts w:eastAsia="Times New Roman"/>
              </w:rPr>
              <w:t>10</w:t>
            </w:r>
          </w:p>
        </w:tc>
        <w:tc>
          <w:tcPr>
            <w:tcW w:w="655" w:type="dxa"/>
          </w:tcPr>
          <w:p w14:paraId="07FA0A3C" w14:textId="77777777" w:rsidR="00366329" w:rsidRPr="000B0BAE" w:rsidRDefault="00366329">
            <w:pPr>
              <w:pStyle w:val="TableTextCentered"/>
              <w:rPr>
                <w:rFonts w:eastAsia="Times New Roman"/>
              </w:rPr>
            </w:pPr>
            <w:r w:rsidRPr="000B0BAE">
              <w:rPr>
                <w:rFonts w:eastAsia="Times New Roman"/>
              </w:rPr>
              <w:t>12</w:t>
            </w:r>
          </w:p>
        </w:tc>
        <w:tc>
          <w:tcPr>
            <w:tcW w:w="655" w:type="dxa"/>
          </w:tcPr>
          <w:p w14:paraId="1E675227" w14:textId="77777777" w:rsidR="00366329" w:rsidRPr="000B0BAE" w:rsidRDefault="00366329">
            <w:pPr>
              <w:pStyle w:val="TableTextCentered"/>
              <w:rPr>
                <w:rFonts w:eastAsia="Times New Roman"/>
              </w:rPr>
            </w:pPr>
            <w:r w:rsidRPr="000B0BAE">
              <w:rPr>
                <w:rFonts w:eastAsia="Times New Roman"/>
              </w:rPr>
              <w:t>5</w:t>
            </w:r>
          </w:p>
        </w:tc>
        <w:tc>
          <w:tcPr>
            <w:tcW w:w="515" w:type="dxa"/>
          </w:tcPr>
          <w:p w14:paraId="7CC7580A" w14:textId="77777777" w:rsidR="00366329" w:rsidRPr="000B0BAE" w:rsidRDefault="00366329">
            <w:pPr>
              <w:pStyle w:val="TableTextCentered"/>
              <w:rPr>
                <w:rFonts w:eastAsia="Times New Roman"/>
              </w:rPr>
            </w:pPr>
            <w:r w:rsidRPr="000B0BAE">
              <w:rPr>
                <w:rFonts w:eastAsia="Times New Roman"/>
              </w:rPr>
              <w:t>31</w:t>
            </w:r>
          </w:p>
        </w:tc>
        <w:tc>
          <w:tcPr>
            <w:tcW w:w="952" w:type="dxa"/>
          </w:tcPr>
          <w:p w14:paraId="0689687B" w14:textId="77777777" w:rsidR="00366329" w:rsidRPr="000B0BAE" w:rsidRDefault="00366329">
            <w:pPr>
              <w:pStyle w:val="TableTextCentered"/>
              <w:rPr>
                <w:rFonts w:eastAsia="Times New Roman"/>
              </w:rPr>
            </w:pPr>
            <w:r w:rsidRPr="000B0BAE">
              <w:rPr>
                <w:rFonts w:eastAsia="Times New Roman"/>
              </w:rPr>
              <w:t>5.6</w:t>
            </w:r>
          </w:p>
        </w:tc>
      </w:tr>
      <w:tr w:rsidR="00366329" w:rsidRPr="000B0BAE" w14:paraId="4B197A18" w14:textId="77777777" w:rsidTr="007E5464">
        <w:tc>
          <w:tcPr>
            <w:tcW w:w="3297" w:type="dxa"/>
          </w:tcPr>
          <w:p w14:paraId="3D89960E" w14:textId="77777777" w:rsidR="00366329" w:rsidRPr="000B0BAE" w:rsidRDefault="00366329">
            <w:pPr>
              <w:pStyle w:val="TableText"/>
              <w:ind w:left="204"/>
              <w:rPr>
                <w:rFonts w:ascii="Franklin Gothic Book" w:hAnsi="Franklin Gothic Book"/>
                <w:b/>
                <w:bCs/>
              </w:rPr>
            </w:pPr>
            <w:r w:rsidRPr="000B0BAE">
              <w:rPr>
                <w:rFonts w:ascii="Franklin Gothic Book" w:hAnsi="Franklin Gothic Book"/>
              </w:rPr>
              <w:t>Regard for Student Perspectives</w:t>
            </w:r>
          </w:p>
        </w:tc>
        <w:tc>
          <w:tcPr>
            <w:tcW w:w="654" w:type="dxa"/>
          </w:tcPr>
          <w:p w14:paraId="624E5CFE" w14:textId="77777777" w:rsidR="00366329" w:rsidRPr="000B0BAE" w:rsidRDefault="00366329">
            <w:pPr>
              <w:pStyle w:val="TableTextCentered"/>
              <w:rPr>
                <w:rFonts w:eastAsia="Times New Roman"/>
              </w:rPr>
            </w:pPr>
            <w:r w:rsidRPr="000B0BAE">
              <w:rPr>
                <w:rFonts w:eastAsia="Times New Roman"/>
              </w:rPr>
              <w:t>0</w:t>
            </w:r>
          </w:p>
        </w:tc>
        <w:tc>
          <w:tcPr>
            <w:tcW w:w="631" w:type="dxa"/>
          </w:tcPr>
          <w:p w14:paraId="7352682B" w14:textId="77777777" w:rsidR="00366329" w:rsidRPr="000B0BAE" w:rsidRDefault="00366329">
            <w:pPr>
              <w:pStyle w:val="TableTextCentered"/>
              <w:rPr>
                <w:rFonts w:eastAsia="Times New Roman"/>
              </w:rPr>
            </w:pPr>
            <w:r w:rsidRPr="000B0BAE">
              <w:rPr>
                <w:rFonts w:eastAsia="Times New Roman"/>
              </w:rPr>
              <w:t>4</w:t>
            </w:r>
          </w:p>
        </w:tc>
        <w:tc>
          <w:tcPr>
            <w:tcW w:w="677" w:type="dxa"/>
          </w:tcPr>
          <w:p w14:paraId="3B73290A" w14:textId="77777777" w:rsidR="00366329" w:rsidRPr="000B0BAE" w:rsidRDefault="00366329">
            <w:pPr>
              <w:pStyle w:val="TableTextCentered"/>
              <w:rPr>
                <w:rFonts w:eastAsia="Times New Roman"/>
              </w:rPr>
            </w:pPr>
            <w:r w:rsidRPr="000B0BAE">
              <w:rPr>
                <w:rFonts w:eastAsia="Times New Roman"/>
              </w:rPr>
              <w:t>7</w:t>
            </w:r>
          </w:p>
        </w:tc>
        <w:tc>
          <w:tcPr>
            <w:tcW w:w="655" w:type="dxa"/>
          </w:tcPr>
          <w:p w14:paraId="4BFA425E" w14:textId="77777777" w:rsidR="00366329" w:rsidRPr="000B0BAE" w:rsidRDefault="00366329">
            <w:pPr>
              <w:pStyle w:val="TableTextCentered"/>
              <w:rPr>
                <w:rFonts w:eastAsia="Times New Roman"/>
              </w:rPr>
            </w:pPr>
            <w:r w:rsidRPr="000B0BAE">
              <w:rPr>
                <w:rFonts w:eastAsia="Times New Roman"/>
              </w:rPr>
              <w:t>7</w:t>
            </w:r>
          </w:p>
        </w:tc>
        <w:tc>
          <w:tcPr>
            <w:tcW w:w="653" w:type="dxa"/>
          </w:tcPr>
          <w:p w14:paraId="5AD0F2E7" w14:textId="77777777" w:rsidR="00366329" w:rsidRPr="000B0BAE" w:rsidRDefault="00366329">
            <w:pPr>
              <w:pStyle w:val="TableTextCentered"/>
              <w:rPr>
                <w:rFonts w:eastAsia="Times New Roman"/>
              </w:rPr>
            </w:pPr>
            <w:r w:rsidRPr="000B0BAE">
              <w:rPr>
                <w:rFonts w:eastAsia="Times New Roman"/>
              </w:rPr>
              <w:t>7</w:t>
            </w:r>
          </w:p>
        </w:tc>
        <w:tc>
          <w:tcPr>
            <w:tcW w:w="655" w:type="dxa"/>
          </w:tcPr>
          <w:p w14:paraId="1D037132" w14:textId="77777777" w:rsidR="00366329" w:rsidRPr="000B0BAE" w:rsidRDefault="00366329">
            <w:pPr>
              <w:pStyle w:val="TableTextCentered"/>
              <w:rPr>
                <w:rFonts w:eastAsia="Times New Roman"/>
              </w:rPr>
            </w:pPr>
            <w:r w:rsidRPr="000B0BAE">
              <w:rPr>
                <w:rFonts w:eastAsia="Times New Roman"/>
              </w:rPr>
              <w:t>5</w:t>
            </w:r>
          </w:p>
        </w:tc>
        <w:tc>
          <w:tcPr>
            <w:tcW w:w="655" w:type="dxa"/>
          </w:tcPr>
          <w:p w14:paraId="281A4682" w14:textId="77777777" w:rsidR="00366329" w:rsidRPr="000B0BAE" w:rsidRDefault="00366329">
            <w:pPr>
              <w:pStyle w:val="TableTextCentered"/>
              <w:rPr>
                <w:rFonts w:eastAsia="Times New Roman"/>
              </w:rPr>
            </w:pPr>
            <w:r w:rsidRPr="000B0BAE">
              <w:rPr>
                <w:rFonts w:eastAsia="Times New Roman"/>
              </w:rPr>
              <w:t>1</w:t>
            </w:r>
          </w:p>
        </w:tc>
        <w:tc>
          <w:tcPr>
            <w:tcW w:w="515" w:type="dxa"/>
          </w:tcPr>
          <w:p w14:paraId="130FBDAC" w14:textId="77777777" w:rsidR="00366329" w:rsidRPr="000B0BAE" w:rsidRDefault="00366329">
            <w:pPr>
              <w:pStyle w:val="TableTextCentered"/>
              <w:rPr>
                <w:rFonts w:eastAsia="Times New Roman"/>
              </w:rPr>
            </w:pPr>
            <w:r w:rsidRPr="000B0BAE">
              <w:rPr>
                <w:rFonts w:eastAsia="Times New Roman"/>
              </w:rPr>
              <w:t>31</w:t>
            </w:r>
          </w:p>
        </w:tc>
        <w:tc>
          <w:tcPr>
            <w:tcW w:w="952" w:type="dxa"/>
          </w:tcPr>
          <w:p w14:paraId="5DEC3E28" w14:textId="77777777" w:rsidR="00366329" w:rsidRPr="000B0BAE" w:rsidRDefault="00366329">
            <w:pPr>
              <w:pStyle w:val="TableTextCentered"/>
              <w:rPr>
                <w:rFonts w:eastAsia="Times New Roman"/>
              </w:rPr>
            </w:pPr>
            <w:r w:rsidRPr="000B0BAE">
              <w:rPr>
                <w:rFonts w:eastAsia="Times New Roman"/>
              </w:rPr>
              <w:t>4.2</w:t>
            </w:r>
          </w:p>
        </w:tc>
      </w:tr>
      <w:tr w:rsidR="00366329" w:rsidRPr="000B0BAE" w14:paraId="5D2B72D7" w14:textId="77777777" w:rsidTr="007E5464">
        <w:tc>
          <w:tcPr>
            <w:tcW w:w="3297" w:type="dxa"/>
            <w:shd w:val="clear" w:color="auto" w:fill="D9E2F3" w:themeFill="accent5" w:themeFillTint="33"/>
          </w:tcPr>
          <w:p w14:paraId="2B6DC456" w14:textId="77777777" w:rsidR="00366329" w:rsidRPr="000B0BAE" w:rsidRDefault="00366329" w:rsidP="007E5464">
            <w:pPr>
              <w:pStyle w:val="TableSubheading"/>
            </w:pPr>
            <w:r w:rsidRPr="000B0BAE">
              <w:t>Classroom Organization Domain</w:t>
            </w:r>
          </w:p>
        </w:tc>
        <w:tc>
          <w:tcPr>
            <w:tcW w:w="654" w:type="dxa"/>
            <w:shd w:val="clear" w:color="auto" w:fill="D9E2F3" w:themeFill="accent5" w:themeFillTint="33"/>
          </w:tcPr>
          <w:p w14:paraId="2D11D403" w14:textId="77777777" w:rsidR="00366329" w:rsidRPr="000B0BAE" w:rsidRDefault="00366329">
            <w:pPr>
              <w:pStyle w:val="TableTextCenteredDemi"/>
              <w:rPr>
                <w:rFonts w:eastAsia="Times New Roman"/>
              </w:rPr>
            </w:pPr>
            <w:r w:rsidRPr="000B0BAE">
              <w:rPr>
                <w:rFonts w:eastAsia="Times New Roman"/>
              </w:rPr>
              <w:t>0</w:t>
            </w:r>
          </w:p>
        </w:tc>
        <w:tc>
          <w:tcPr>
            <w:tcW w:w="631" w:type="dxa"/>
            <w:shd w:val="clear" w:color="auto" w:fill="D9E2F3" w:themeFill="accent5" w:themeFillTint="33"/>
          </w:tcPr>
          <w:p w14:paraId="1FFF367B" w14:textId="77777777" w:rsidR="00366329" w:rsidRPr="000B0BAE" w:rsidRDefault="00366329">
            <w:pPr>
              <w:pStyle w:val="TableTextCenteredDemi"/>
              <w:rPr>
                <w:rFonts w:eastAsia="Times New Roman"/>
              </w:rPr>
            </w:pPr>
            <w:r w:rsidRPr="000B0BAE">
              <w:rPr>
                <w:rFonts w:eastAsia="Times New Roman"/>
              </w:rPr>
              <w:t>0</w:t>
            </w:r>
          </w:p>
        </w:tc>
        <w:tc>
          <w:tcPr>
            <w:tcW w:w="677" w:type="dxa"/>
            <w:shd w:val="clear" w:color="auto" w:fill="D9E2F3" w:themeFill="accent5" w:themeFillTint="33"/>
          </w:tcPr>
          <w:p w14:paraId="1CD9D9CA" w14:textId="77777777" w:rsidR="00366329" w:rsidRPr="000B0BAE" w:rsidRDefault="00366329">
            <w:pPr>
              <w:pStyle w:val="TableTextCenteredDemi"/>
              <w:rPr>
                <w:rFonts w:eastAsia="Times New Roman"/>
              </w:rPr>
            </w:pPr>
            <w:r w:rsidRPr="000B0BAE">
              <w:rPr>
                <w:rFonts w:eastAsia="Times New Roman"/>
              </w:rPr>
              <w:t>4</w:t>
            </w:r>
          </w:p>
        </w:tc>
        <w:tc>
          <w:tcPr>
            <w:tcW w:w="655" w:type="dxa"/>
            <w:shd w:val="clear" w:color="auto" w:fill="D9E2F3" w:themeFill="accent5" w:themeFillTint="33"/>
          </w:tcPr>
          <w:p w14:paraId="6C84CA56" w14:textId="77777777" w:rsidR="00366329" w:rsidRPr="000B0BAE" w:rsidRDefault="00366329">
            <w:pPr>
              <w:pStyle w:val="TableTextCenteredDemi"/>
              <w:rPr>
                <w:rFonts w:eastAsia="Times New Roman"/>
              </w:rPr>
            </w:pPr>
            <w:r w:rsidRPr="000B0BAE">
              <w:rPr>
                <w:rFonts w:eastAsia="Times New Roman"/>
              </w:rPr>
              <w:t>7</w:t>
            </w:r>
          </w:p>
        </w:tc>
        <w:tc>
          <w:tcPr>
            <w:tcW w:w="653" w:type="dxa"/>
            <w:shd w:val="clear" w:color="auto" w:fill="D9E2F3" w:themeFill="accent5" w:themeFillTint="33"/>
          </w:tcPr>
          <w:p w14:paraId="3D5328AC" w14:textId="77777777" w:rsidR="00366329" w:rsidRPr="000B0BAE" w:rsidRDefault="00366329">
            <w:pPr>
              <w:pStyle w:val="TableTextCenteredDemi"/>
              <w:rPr>
                <w:rFonts w:eastAsia="Times New Roman"/>
              </w:rPr>
            </w:pPr>
            <w:r w:rsidRPr="000B0BAE">
              <w:rPr>
                <w:rFonts w:eastAsia="Times New Roman"/>
              </w:rPr>
              <w:t>23</w:t>
            </w:r>
          </w:p>
        </w:tc>
        <w:tc>
          <w:tcPr>
            <w:tcW w:w="655" w:type="dxa"/>
            <w:shd w:val="clear" w:color="auto" w:fill="D9E2F3" w:themeFill="accent5" w:themeFillTint="33"/>
          </w:tcPr>
          <w:p w14:paraId="3A4C29D3" w14:textId="77777777" w:rsidR="00366329" w:rsidRPr="000B0BAE" w:rsidRDefault="00366329">
            <w:pPr>
              <w:pStyle w:val="TableTextCenteredDemi"/>
              <w:rPr>
                <w:rFonts w:eastAsia="Times New Roman"/>
              </w:rPr>
            </w:pPr>
            <w:r w:rsidRPr="000B0BAE">
              <w:rPr>
                <w:rFonts w:eastAsia="Times New Roman"/>
              </w:rPr>
              <w:t>29</w:t>
            </w:r>
          </w:p>
        </w:tc>
        <w:tc>
          <w:tcPr>
            <w:tcW w:w="655" w:type="dxa"/>
            <w:shd w:val="clear" w:color="auto" w:fill="D9E2F3" w:themeFill="accent5" w:themeFillTint="33"/>
          </w:tcPr>
          <w:p w14:paraId="16ED473E" w14:textId="77777777" w:rsidR="00366329" w:rsidRPr="000B0BAE" w:rsidRDefault="00366329">
            <w:pPr>
              <w:pStyle w:val="TableTextCenteredDemi"/>
              <w:rPr>
                <w:rFonts w:eastAsia="Times New Roman"/>
              </w:rPr>
            </w:pPr>
            <w:r w:rsidRPr="000B0BAE">
              <w:rPr>
                <w:rFonts w:eastAsia="Times New Roman"/>
              </w:rPr>
              <w:t>30</w:t>
            </w:r>
          </w:p>
        </w:tc>
        <w:tc>
          <w:tcPr>
            <w:tcW w:w="515" w:type="dxa"/>
            <w:shd w:val="clear" w:color="auto" w:fill="D9E2F3" w:themeFill="accent5" w:themeFillTint="33"/>
          </w:tcPr>
          <w:p w14:paraId="27D2C2DB" w14:textId="77777777" w:rsidR="00366329" w:rsidRPr="000B0BAE" w:rsidRDefault="00366329">
            <w:pPr>
              <w:pStyle w:val="TableTextCenteredDemi"/>
              <w:rPr>
                <w:rFonts w:eastAsia="Times New Roman"/>
              </w:rPr>
            </w:pPr>
            <w:r w:rsidRPr="000B0BAE">
              <w:rPr>
                <w:rFonts w:eastAsia="Times New Roman"/>
              </w:rPr>
              <w:t>93</w:t>
            </w:r>
          </w:p>
        </w:tc>
        <w:tc>
          <w:tcPr>
            <w:tcW w:w="952" w:type="dxa"/>
            <w:shd w:val="clear" w:color="auto" w:fill="D9E2F3" w:themeFill="accent5" w:themeFillTint="33"/>
          </w:tcPr>
          <w:p w14:paraId="5B8A2146" w14:textId="77777777" w:rsidR="00366329" w:rsidRPr="000B0BAE" w:rsidRDefault="00366329">
            <w:pPr>
              <w:pStyle w:val="TableTextCenteredDemi"/>
              <w:rPr>
                <w:rFonts w:eastAsia="Times New Roman"/>
              </w:rPr>
            </w:pPr>
            <w:r w:rsidRPr="000B0BAE">
              <w:rPr>
                <w:rFonts w:eastAsia="Times New Roman"/>
              </w:rPr>
              <w:t>5.8</w:t>
            </w:r>
          </w:p>
        </w:tc>
      </w:tr>
      <w:tr w:rsidR="00366329" w:rsidRPr="000B0BAE" w14:paraId="0AE929ED" w14:textId="77777777" w:rsidTr="007E5464">
        <w:tc>
          <w:tcPr>
            <w:tcW w:w="3297" w:type="dxa"/>
          </w:tcPr>
          <w:p w14:paraId="66E177F9" w14:textId="77777777" w:rsidR="00366329" w:rsidRPr="000B0BAE" w:rsidRDefault="00366329">
            <w:pPr>
              <w:pStyle w:val="TableText"/>
              <w:ind w:left="204"/>
              <w:rPr>
                <w:rFonts w:ascii="Franklin Gothic Book" w:hAnsi="Franklin Gothic Book"/>
                <w:b/>
                <w:bCs/>
              </w:rPr>
            </w:pPr>
            <w:r w:rsidRPr="000B0BAE">
              <w:rPr>
                <w:rFonts w:ascii="Franklin Gothic Book" w:hAnsi="Franklin Gothic Book"/>
              </w:rPr>
              <w:t>Behavior Management</w:t>
            </w:r>
          </w:p>
        </w:tc>
        <w:tc>
          <w:tcPr>
            <w:tcW w:w="654" w:type="dxa"/>
          </w:tcPr>
          <w:p w14:paraId="72C46B70" w14:textId="77777777" w:rsidR="00366329" w:rsidRPr="000B0BAE" w:rsidRDefault="00366329">
            <w:pPr>
              <w:pStyle w:val="TableTextCentered"/>
              <w:rPr>
                <w:rFonts w:eastAsia="Times New Roman"/>
              </w:rPr>
            </w:pPr>
            <w:r w:rsidRPr="000B0BAE">
              <w:rPr>
                <w:rFonts w:eastAsia="Times New Roman"/>
              </w:rPr>
              <w:t>0</w:t>
            </w:r>
          </w:p>
        </w:tc>
        <w:tc>
          <w:tcPr>
            <w:tcW w:w="631" w:type="dxa"/>
          </w:tcPr>
          <w:p w14:paraId="745A9BAC" w14:textId="77777777" w:rsidR="00366329" w:rsidRPr="000B0BAE" w:rsidRDefault="00366329">
            <w:pPr>
              <w:pStyle w:val="TableTextCentered"/>
              <w:rPr>
                <w:rFonts w:eastAsia="Times New Roman"/>
              </w:rPr>
            </w:pPr>
            <w:r w:rsidRPr="000B0BAE">
              <w:rPr>
                <w:rFonts w:eastAsia="Times New Roman"/>
              </w:rPr>
              <w:t>0</w:t>
            </w:r>
          </w:p>
        </w:tc>
        <w:tc>
          <w:tcPr>
            <w:tcW w:w="677" w:type="dxa"/>
          </w:tcPr>
          <w:p w14:paraId="53131C94" w14:textId="77777777" w:rsidR="00366329" w:rsidRPr="000B0BAE" w:rsidRDefault="00366329">
            <w:pPr>
              <w:pStyle w:val="TableTextCentered"/>
              <w:rPr>
                <w:rFonts w:eastAsia="Times New Roman"/>
              </w:rPr>
            </w:pPr>
            <w:r w:rsidRPr="000B0BAE">
              <w:rPr>
                <w:rFonts w:eastAsia="Times New Roman"/>
              </w:rPr>
              <w:t>2</w:t>
            </w:r>
          </w:p>
        </w:tc>
        <w:tc>
          <w:tcPr>
            <w:tcW w:w="655" w:type="dxa"/>
          </w:tcPr>
          <w:p w14:paraId="1F3C46CA" w14:textId="77777777" w:rsidR="00366329" w:rsidRPr="000B0BAE" w:rsidRDefault="00366329">
            <w:pPr>
              <w:pStyle w:val="TableTextCentered"/>
              <w:rPr>
                <w:rFonts w:eastAsia="Times New Roman"/>
              </w:rPr>
            </w:pPr>
            <w:r w:rsidRPr="000B0BAE">
              <w:rPr>
                <w:rFonts w:eastAsia="Times New Roman"/>
              </w:rPr>
              <w:t>2</w:t>
            </w:r>
          </w:p>
        </w:tc>
        <w:tc>
          <w:tcPr>
            <w:tcW w:w="653" w:type="dxa"/>
          </w:tcPr>
          <w:p w14:paraId="667471DF" w14:textId="77777777" w:rsidR="00366329" w:rsidRPr="000B0BAE" w:rsidRDefault="00366329">
            <w:pPr>
              <w:pStyle w:val="TableTextCentered"/>
              <w:rPr>
                <w:rFonts w:eastAsia="Times New Roman"/>
              </w:rPr>
            </w:pPr>
            <w:r w:rsidRPr="000B0BAE">
              <w:rPr>
                <w:rFonts w:eastAsia="Times New Roman"/>
              </w:rPr>
              <w:t>4</w:t>
            </w:r>
          </w:p>
        </w:tc>
        <w:tc>
          <w:tcPr>
            <w:tcW w:w="655" w:type="dxa"/>
          </w:tcPr>
          <w:p w14:paraId="1C416496" w14:textId="77777777" w:rsidR="00366329" w:rsidRPr="000B0BAE" w:rsidRDefault="00366329">
            <w:pPr>
              <w:pStyle w:val="TableTextCentered"/>
              <w:rPr>
                <w:rFonts w:eastAsia="Times New Roman"/>
              </w:rPr>
            </w:pPr>
            <w:r w:rsidRPr="000B0BAE">
              <w:rPr>
                <w:rFonts w:eastAsia="Times New Roman"/>
              </w:rPr>
              <w:t>10</w:t>
            </w:r>
          </w:p>
        </w:tc>
        <w:tc>
          <w:tcPr>
            <w:tcW w:w="655" w:type="dxa"/>
          </w:tcPr>
          <w:p w14:paraId="13BC898A" w14:textId="77777777" w:rsidR="00366329" w:rsidRPr="000B0BAE" w:rsidRDefault="00366329">
            <w:pPr>
              <w:pStyle w:val="TableTextCentered"/>
              <w:rPr>
                <w:rFonts w:eastAsia="Times New Roman"/>
              </w:rPr>
            </w:pPr>
            <w:r w:rsidRPr="000B0BAE">
              <w:rPr>
                <w:rFonts w:eastAsia="Times New Roman"/>
              </w:rPr>
              <w:t>13</w:t>
            </w:r>
          </w:p>
        </w:tc>
        <w:tc>
          <w:tcPr>
            <w:tcW w:w="515" w:type="dxa"/>
          </w:tcPr>
          <w:p w14:paraId="42F52BB4" w14:textId="77777777" w:rsidR="00366329" w:rsidRPr="000B0BAE" w:rsidRDefault="00366329">
            <w:pPr>
              <w:pStyle w:val="TableTextCentered"/>
              <w:rPr>
                <w:rFonts w:eastAsia="Times New Roman"/>
              </w:rPr>
            </w:pPr>
            <w:r w:rsidRPr="000B0BAE">
              <w:rPr>
                <w:rFonts w:eastAsia="Times New Roman"/>
              </w:rPr>
              <w:t>31</w:t>
            </w:r>
          </w:p>
        </w:tc>
        <w:tc>
          <w:tcPr>
            <w:tcW w:w="952" w:type="dxa"/>
          </w:tcPr>
          <w:p w14:paraId="529A778C" w14:textId="77777777" w:rsidR="00366329" w:rsidRPr="000B0BAE" w:rsidRDefault="00366329">
            <w:pPr>
              <w:pStyle w:val="TableTextCentered"/>
              <w:rPr>
                <w:rFonts w:eastAsia="Times New Roman"/>
              </w:rPr>
            </w:pPr>
            <w:r w:rsidRPr="000B0BAE">
              <w:rPr>
                <w:rFonts w:eastAsia="Times New Roman"/>
              </w:rPr>
              <w:t>6.0</w:t>
            </w:r>
          </w:p>
        </w:tc>
      </w:tr>
      <w:tr w:rsidR="00366329" w:rsidRPr="000B0BAE" w14:paraId="5B563B2C" w14:textId="77777777" w:rsidTr="007E5464">
        <w:tc>
          <w:tcPr>
            <w:tcW w:w="3297" w:type="dxa"/>
          </w:tcPr>
          <w:p w14:paraId="2DFA2A70" w14:textId="77777777" w:rsidR="00366329" w:rsidRPr="000B0BAE" w:rsidRDefault="00366329">
            <w:pPr>
              <w:pStyle w:val="TableText"/>
              <w:ind w:left="204"/>
              <w:rPr>
                <w:rFonts w:ascii="Franklin Gothic Book" w:hAnsi="Franklin Gothic Book"/>
                <w:b/>
                <w:bCs/>
              </w:rPr>
            </w:pPr>
            <w:r w:rsidRPr="000B0BAE">
              <w:rPr>
                <w:rFonts w:ascii="Franklin Gothic Book" w:hAnsi="Franklin Gothic Book"/>
              </w:rPr>
              <w:t>Productivity</w:t>
            </w:r>
          </w:p>
        </w:tc>
        <w:tc>
          <w:tcPr>
            <w:tcW w:w="654" w:type="dxa"/>
          </w:tcPr>
          <w:p w14:paraId="713ACD25" w14:textId="77777777" w:rsidR="00366329" w:rsidRPr="000B0BAE" w:rsidRDefault="00366329">
            <w:pPr>
              <w:pStyle w:val="TableTextCentered"/>
              <w:rPr>
                <w:rFonts w:eastAsia="Times New Roman"/>
              </w:rPr>
            </w:pPr>
            <w:r w:rsidRPr="000B0BAE">
              <w:rPr>
                <w:rFonts w:eastAsia="Times New Roman"/>
              </w:rPr>
              <w:t>0</w:t>
            </w:r>
          </w:p>
        </w:tc>
        <w:tc>
          <w:tcPr>
            <w:tcW w:w="631" w:type="dxa"/>
          </w:tcPr>
          <w:p w14:paraId="77DD0910" w14:textId="77777777" w:rsidR="00366329" w:rsidRPr="000B0BAE" w:rsidRDefault="00366329">
            <w:pPr>
              <w:pStyle w:val="TableTextCentered"/>
              <w:rPr>
                <w:rFonts w:eastAsia="Times New Roman"/>
              </w:rPr>
            </w:pPr>
            <w:r w:rsidRPr="000B0BAE">
              <w:rPr>
                <w:rFonts w:eastAsia="Times New Roman"/>
              </w:rPr>
              <w:t>0</w:t>
            </w:r>
          </w:p>
        </w:tc>
        <w:tc>
          <w:tcPr>
            <w:tcW w:w="677" w:type="dxa"/>
          </w:tcPr>
          <w:p w14:paraId="75B19821" w14:textId="77777777" w:rsidR="00366329" w:rsidRPr="000B0BAE" w:rsidRDefault="00366329">
            <w:pPr>
              <w:pStyle w:val="TableTextCentered"/>
              <w:rPr>
                <w:rFonts w:eastAsia="Times New Roman"/>
              </w:rPr>
            </w:pPr>
            <w:r w:rsidRPr="000B0BAE">
              <w:rPr>
                <w:rFonts w:eastAsia="Times New Roman"/>
              </w:rPr>
              <w:t>1</w:t>
            </w:r>
          </w:p>
        </w:tc>
        <w:tc>
          <w:tcPr>
            <w:tcW w:w="655" w:type="dxa"/>
          </w:tcPr>
          <w:p w14:paraId="39262ACA" w14:textId="77777777" w:rsidR="00366329" w:rsidRPr="000B0BAE" w:rsidRDefault="00366329">
            <w:pPr>
              <w:pStyle w:val="TableTextCentered"/>
              <w:rPr>
                <w:rFonts w:eastAsia="Times New Roman"/>
              </w:rPr>
            </w:pPr>
            <w:r w:rsidRPr="000B0BAE">
              <w:rPr>
                <w:rFonts w:eastAsia="Times New Roman"/>
              </w:rPr>
              <w:t>4</w:t>
            </w:r>
          </w:p>
        </w:tc>
        <w:tc>
          <w:tcPr>
            <w:tcW w:w="653" w:type="dxa"/>
          </w:tcPr>
          <w:p w14:paraId="08446A84" w14:textId="77777777" w:rsidR="00366329" w:rsidRPr="000B0BAE" w:rsidRDefault="00366329">
            <w:pPr>
              <w:pStyle w:val="TableTextCentered"/>
              <w:rPr>
                <w:rFonts w:eastAsia="Times New Roman"/>
              </w:rPr>
            </w:pPr>
            <w:r w:rsidRPr="000B0BAE">
              <w:rPr>
                <w:rFonts w:eastAsia="Times New Roman"/>
              </w:rPr>
              <w:t>4</w:t>
            </w:r>
          </w:p>
        </w:tc>
        <w:tc>
          <w:tcPr>
            <w:tcW w:w="655" w:type="dxa"/>
          </w:tcPr>
          <w:p w14:paraId="43B70958" w14:textId="77777777" w:rsidR="00366329" w:rsidRPr="000B0BAE" w:rsidRDefault="00366329">
            <w:pPr>
              <w:pStyle w:val="TableTextCentered"/>
              <w:rPr>
                <w:rFonts w:eastAsia="Times New Roman"/>
              </w:rPr>
            </w:pPr>
            <w:r w:rsidRPr="000B0BAE">
              <w:rPr>
                <w:rFonts w:eastAsia="Times New Roman"/>
              </w:rPr>
              <w:t>7</w:t>
            </w:r>
          </w:p>
        </w:tc>
        <w:tc>
          <w:tcPr>
            <w:tcW w:w="655" w:type="dxa"/>
          </w:tcPr>
          <w:p w14:paraId="5FEE4211" w14:textId="77777777" w:rsidR="00366329" w:rsidRPr="000B0BAE" w:rsidRDefault="00366329">
            <w:pPr>
              <w:pStyle w:val="TableTextCentered"/>
              <w:rPr>
                <w:rFonts w:eastAsia="Times New Roman"/>
              </w:rPr>
            </w:pPr>
            <w:r w:rsidRPr="000B0BAE">
              <w:rPr>
                <w:rFonts w:eastAsia="Times New Roman"/>
              </w:rPr>
              <w:t>15</w:t>
            </w:r>
          </w:p>
        </w:tc>
        <w:tc>
          <w:tcPr>
            <w:tcW w:w="515" w:type="dxa"/>
          </w:tcPr>
          <w:p w14:paraId="526982DB" w14:textId="77777777" w:rsidR="00366329" w:rsidRPr="000B0BAE" w:rsidRDefault="00366329">
            <w:pPr>
              <w:pStyle w:val="TableTextCentered"/>
              <w:rPr>
                <w:rFonts w:eastAsia="Times New Roman"/>
              </w:rPr>
            </w:pPr>
            <w:r w:rsidRPr="000B0BAE">
              <w:rPr>
                <w:rFonts w:eastAsia="Times New Roman"/>
              </w:rPr>
              <w:t>31</w:t>
            </w:r>
          </w:p>
        </w:tc>
        <w:tc>
          <w:tcPr>
            <w:tcW w:w="952" w:type="dxa"/>
          </w:tcPr>
          <w:p w14:paraId="34CDEEFD" w14:textId="77777777" w:rsidR="00366329" w:rsidRPr="000B0BAE" w:rsidRDefault="00366329">
            <w:pPr>
              <w:pStyle w:val="TableTextCentered"/>
              <w:rPr>
                <w:rFonts w:eastAsia="Times New Roman"/>
              </w:rPr>
            </w:pPr>
            <w:r w:rsidRPr="000B0BAE">
              <w:rPr>
                <w:rFonts w:eastAsia="Times New Roman"/>
              </w:rPr>
              <w:t>6.0</w:t>
            </w:r>
          </w:p>
        </w:tc>
      </w:tr>
      <w:tr w:rsidR="00366329" w:rsidRPr="000B0BAE" w14:paraId="09F6780A" w14:textId="77777777" w:rsidTr="007E5464">
        <w:tc>
          <w:tcPr>
            <w:tcW w:w="3297" w:type="dxa"/>
          </w:tcPr>
          <w:p w14:paraId="1628E9F8" w14:textId="77777777" w:rsidR="00366329" w:rsidRPr="000B0BAE" w:rsidRDefault="00366329">
            <w:pPr>
              <w:pStyle w:val="TableText"/>
              <w:ind w:left="204"/>
              <w:rPr>
                <w:rFonts w:ascii="Franklin Gothic Book" w:hAnsi="Franklin Gothic Book"/>
                <w:b/>
                <w:bCs/>
              </w:rPr>
            </w:pPr>
            <w:r w:rsidRPr="000B0BAE">
              <w:rPr>
                <w:rFonts w:ascii="Franklin Gothic Book" w:hAnsi="Franklin Gothic Book"/>
              </w:rPr>
              <w:t>Instructional Learning Formats***</w:t>
            </w:r>
          </w:p>
        </w:tc>
        <w:tc>
          <w:tcPr>
            <w:tcW w:w="654" w:type="dxa"/>
          </w:tcPr>
          <w:p w14:paraId="3AA4808C" w14:textId="77777777" w:rsidR="00366329" w:rsidRPr="000B0BAE" w:rsidRDefault="00366329">
            <w:pPr>
              <w:pStyle w:val="TableTextCentered"/>
              <w:rPr>
                <w:rFonts w:eastAsia="Times New Roman"/>
              </w:rPr>
            </w:pPr>
            <w:r w:rsidRPr="000B0BAE">
              <w:rPr>
                <w:rFonts w:eastAsia="Times New Roman"/>
              </w:rPr>
              <w:t>0</w:t>
            </w:r>
          </w:p>
        </w:tc>
        <w:tc>
          <w:tcPr>
            <w:tcW w:w="631" w:type="dxa"/>
          </w:tcPr>
          <w:p w14:paraId="53E45034" w14:textId="77777777" w:rsidR="00366329" w:rsidRPr="000B0BAE" w:rsidRDefault="00366329">
            <w:pPr>
              <w:pStyle w:val="TableTextCentered"/>
              <w:rPr>
                <w:rFonts w:eastAsia="Times New Roman"/>
              </w:rPr>
            </w:pPr>
            <w:r w:rsidRPr="000B0BAE">
              <w:rPr>
                <w:rFonts w:eastAsia="Times New Roman"/>
              </w:rPr>
              <w:t>0</w:t>
            </w:r>
          </w:p>
        </w:tc>
        <w:tc>
          <w:tcPr>
            <w:tcW w:w="677" w:type="dxa"/>
          </w:tcPr>
          <w:p w14:paraId="78E5B075" w14:textId="77777777" w:rsidR="00366329" w:rsidRPr="000B0BAE" w:rsidRDefault="00366329">
            <w:pPr>
              <w:pStyle w:val="TableTextCentered"/>
              <w:rPr>
                <w:rFonts w:eastAsia="Times New Roman"/>
              </w:rPr>
            </w:pPr>
            <w:r w:rsidRPr="000B0BAE">
              <w:rPr>
                <w:rFonts w:eastAsia="Times New Roman"/>
              </w:rPr>
              <w:t>1</w:t>
            </w:r>
          </w:p>
        </w:tc>
        <w:tc>
          <w:tcPr>
            <w:tcW w:w="655" w:type="dxa"/>
          </w:tcPr>
          <w:p w14:paraId="1EAF62FB" w14:textId="77777777" w:rsidR="00366329" w:rsidRPr="000B0BAE" w:rsidRDefault="00366329">
            <w:pPr>
              <w:pStyle w:val="TableTextCentered"/>
              <w:rPr>
                <w:rFonts w:eastAsia="Times New Roman"/>
              </w:rPr>
            </w:pPr>
            <w:r w:rsidRPr="000B0BAE">
              <w:rPr>
                <w:rFonts w:eastAsia="Times New Roman"/>
              </w:rPr>
              <w:t>1</w:t>
            </w:r>
          </w:p>
        </w:tc>
        <w:tc>
          <w:tcPr>
            <w:tcW w:w="653" w:type="dxa"/>
          </w:tcPr>
          <w:p w14:paraId="4974EF01" w14:textId="77777777" w:rsidR="00366329" w:rsidRPr="000B0BAE" w:rsidRDefault="00366329">
            <w:pPr>
              <w:pStyle w:val="TableTextCentered"/>
              <w:rPr>
                <w:rFonts w:eastAsia="Times New Roman"/>
              </w:rPr>
            </w:pPr>
            <w:r w:rsidRPr="000B0BAE">
              <w:rPr>
                <w:rFonts w:eastAsia="Times New Roman"/>
              </w:rPr>
              <w:t>15</w:t>
            </w:r>
          </w:p>
        </w:tc>
        <w:tc>
          <w:tcPr>
            <w:tcW w:w="655" w:type="dxa"/>
          </w:tcPr>
          <w:p w14:paraId="2601DF91" w14:textId="77777777" w:rsidR="00366329" w:rsidRPr="000B0BAE" w:rsidRDefault="00366329">
            <w:pPr>
              <w:pStyle w:val="TableTextCentered"/>
              <w:rPr>
                <w:rFonts w:eastAsia="Times New Roman"/>
              </w:rPr>
            </w:pPr>
            <w:r w:rsidRPr="000B0BAE">
              <w:rPr>
                <w:rFonts w:eastAsia="Times New Roman"/>
              </w:rPr>
              <w:t>12</w:t>
            </w:r>
          </w:p>
        </w:tc>
        <w:tc>
          <w:tcPr>
            <w:tcW w:w="655" w:type="dxa"/>
          </w:tcPr>
          <w:p w14:paraId="30EA8E3A" w14:textId="77777777" w:rsidR="00366329" w:rsidRPr="000B0BAE" w:rsidRDefault="00366329">
            <w:pPr>
              <w:pStyle w:val="TableTextCentered"/>
              <w:rPr>
                <w:rFonts w:eastAsia="Times New Roman"/>
              </w:rPr>
            </w:pPr>
            <w:r w:rsidRPr="000B0BAE">
              <w:rPr>
                <w:rFonts w:eastAsia="Times New Roman"/>
              </w:rPr>
              <w:t>2</w:t>
            </w:r>
          </w:p>
        </w:tc>
        <w:tc>
          <w:tcPr>
            <w:tcW w:w="515" w:type="dxa"/>
          </w:tcPr>
          <w:p w14:paraId="315F04AA" w14:textId="77777777" w:rsidR="00366329" w:rsidRPr="000B0BAE" w:rsidRDefault="00366329">
            <w:pPr>
              <w:pStyle w:val="TableTextCentered"/>
              <w:rPr>
                <w:rFonts w:eastAsia="Times New Roman"/>
              </w:rPr>
            </w:pPr>
            <w:r w:rsidRPr="000B0BAE">
              <w:rPr>
                <w:rFonts w:eastAsia="Times New Roman"/>
              </w:rPr>
              <w:t>31</w:t>
            </w:r>
          </w:p>
        </w:tc>
        <w:tc>
          <w:tcPr>
            <w:tcW w:w="952" w:type="dxa"/>
          </w:tcPr>
          <w:p w14:paraId="2542AD13" w14:textId="77777777" w:rsidR="00366329" w:rsidRPr="000B0BAE" w:rsidRDefault="00366329">
            <w:pPr>
              <w:pStyle w:val="TableTextCentered"/>
              <w:rPr>
                <w:rFonts w:eastAsia="Times New Roman"/>
              </w:rPr>
            </w:pPr>
            <w:r w:rsidRPr="000B0BAE">
              <w:rPr>
                <w:rFonts w:eastAsia="Times New Roman"/>
              </w:rPr>
              <w:t>5.4</w:t>
            </w:r>
          </w:p>
        </w:tc>
      </w:tr>
      <w:tr w:rsidR="00366329" w:rsidRPr="000B0BAE" w14:paraId="340A77E4" w14:textId="77777777" w:rsidTr="007E5464">
        <w:tc>
          <w:tcPr>
            <w:tcW w:w="3297" w:type="dxa"/>
            <w:shd w:val="clear" w:color="auto" w:fill="D9E2F3" w:themeFill="accent5" w:themeFillTint="33"/>
          </w:tcPr>
          <w:p w14:paraId="4F67CBB5" w14:textId="77777777" w:rsidR="00366329" w:rsidRPr="000B0BAE" w:rsidRDefault="00366329" w:rsidP="007E5464">
            <w:pPr>
              <w:pStyle w:val="TableSubheading"/>
            </w:pPr>
            <w:r w:rsidRPr="000B0BAE">
              <w:t>Instructional Support Domain</w:t>
            </w:r>
          </w:p>
        </w:tc>
        <w:tc>
          <w:tcPr>
            <w:tcW w:w="654" w:type="dxa"/>
            <w:shd w:val="clear" w:color="auto" w:fill="D9E2F3" w:themeFill="accent5" w:themeFillTint="33"/>
          </w:tcPr>
          <w:p w14:paraId="5BFEC1CF" w14:textId="77777777" w:rsidR="00366329" w:rsidRPr="000B0BAE" w:rsidRDefault="00366329">
            <w:pPr>
              <w:pStyle w:val="TableTextCenteredDemi"/>
              <w:rPr>
                <w:rFonts w:eastAsia="Times New Roman"/>
              </w:rPr>
            </w:pPr>
            <w:r w:rsidRPr="000B0BAE">
              <w:rPr>
                <w:rFonts w:eastAsia="Times New Roman"/>
              </w:rPr>
              <w:t>5</w:t>
            </w:r>
          </w:p>
        </w:tc>
        <w:tc>
          <w:tcPr>
            <w:tcW w:w="631" w:type="dxa"/>
            <w:shd w:val="clear" w:color="auto" w:fill="D9E2F3" w:themeFill="accent5" w:themeFillTint="33"/>
          </w:tcPr>
          <w:p w14:paraId="575E00FB" w14:textId="77777777" w:rsidR="00366329" w:rsidRPr="000B0BAE" w:rsidRDefault="00366329">
            <w:pPr>
              <w:pStyle w:val="TableTextCenteredDemi"/>
              <w:rPr>
                <w:rFonts w:eastAsia="Times New Roman"/>
              </w:rPr>
            </w:pPr>
            <w:r w:rsidRPr="000B0BAE">
              <w:rPr>
                <w:rFonts w:eastAsia="Times New Roman"/>
              </w:rPr>
              <w:t>12</w:t>
            </w:r>
          </w:p>
        </w:tc>
        <w:tc>
          <w:tcPr>
            <w:tcW w:w="677" w:type="dxa"/>
            <w:shd w:val="clear" w:color="auto" w:fill="D9E2F3" w:themeFill="accent5" w:themeFillTint="33"/>
          </w:tcPr>
          <w:p w14:paraId="4C5894C5" w14:textId="77777777" w:rsidR="00366329" w:rsidRPr="000B0BAE" w:rsidRDefault="00366329">
            <w:pPr>
              <w:pStyle w:val="TableTextCenteredDemi"/>
              <w:rPr>
                <w:rFonts w:eastAsia="Times New Roman"/>
              </w:rPr>
            </w:pPr>
            <w:r w:rsidRPr="000B0BAE">
              <w:rPr>
                <w:rFonts w:eastAsia="Times New Roman"/>
              </w:rPr>
              <w:t>32</w:t>
            </w:r>
          </w:p>
        </w:tc>
        <w:tc>
          <w:tcPr>
            <w:tcW w:w="655" w:type="dxa"/>
            <w:shd w:val="clear" w:color="auto" w:fill="D9E2F3" w:themeFill="accent5" w:themeFillTint="33"/>
          </w:tcPr>
          <w:p w14:paraId="7D501F81" w14:textId="77777777" w:rsidR="00366329" w:rsidRPr="000B0BAE" w:rsidRDefault="00366329">
            <w:pPr>
              <w:pStyle w:val="TableTextCenteredDemi"/>
              <w:rPr>
                <w:rFonts w:eastAsia="Times New Roman"/>
              </w:rPr>
            </w:pPr>
            <w:r w:rsidRPr="000B0BAE">
              <w:rPr>
                <w:rFonts w:eastAsia="Times New Roman"/>
              </w:rPr>
              <w:t>31</w:t>
            </w:r>
          </w:p>
        </w:tc>
        <w:tc>
          <w:tcPr>
            <w:tcW w:w="653" w:type="dxa"/>
            <w:shd w:val="clear" w:color="auto" w:fill="D9E2F3" w:themeFill="accent5" w:themeFillTint="33"/>
          </w:tcPr>
          <w:p w14:paraId="05D5A52F" w14:textId="77777777" w:rsidR="00366329" w:rsidRPr="000B0BAE" w:rsidRDefault="00366329">
            <w:pPr>
              <w:pStyle w:val="TableTextCenteredDemi"/>
              <w:rPr>
                <w:rFonts w:eastAsia="Times New Roman"/>
              </w:rPr>
            </w:pPr>
            <w:r w:rsidRPr="000B0BAE">
              <w:rPr>
                <w:rFonts w:eastAsia="Times New Roman"/>
              </w:rPr>
              <w:t>14</w:t>
            </w:r>
          </w:p>
        </w:tc>
        <w:tc>
          <w:tcPr>
            <w:tcW w:w="655" w:type="dxa"/>
            <w:shd w:val="clear" w:color="auto" w:fill="D9E2F3" w:themeFill="accent5" w:themeFillTint="33"/>
          </w:tcPr>
          <w:p w14:paraId="702E9F5D" w14:textId="77777777" w:rsidR="00366329" w:rsidRPr="000B0BAE" w:rsidRDefault="00366329">
            <w:pPr>
              <w:pStyle w:val="TableTextCenteredDemi"/>
              <w:rPr>
                <w:rFonts w:eastAsia="Times New Roman"/>
              </w:rPr>
            </w:pPr>
            <w:r w:rsidRPr="000B0BAE">
              <w:rPr>
                <w:rFonts w:eastAsia="Times New Roman"/>
              </w:rPr>
              <w:t>4</w:t>
            </w:r>
          </w:p>
        </w:tc>
        <w:tc>
          <w:tcPr>
            <w:tcW w:w="655" w:type="dxa"/>
            <w:shd w:val="clear" w:color="auto" w:fill="D9E2F3" w:themeFill="accent5" w:themeFillTint="33"/>
          </w:tcPr>
          <w:p w14:paraId="47A4A1D4" w14:textId="77777777" w:rsidR="00366329" w:rsidRPr="000B0BAE" w:rsidRDefault="00366329">
            <w:pPr>
              <w:pStyle w:val="TableTextCenteredDemi"/>
              <w:rPr>
                <w:rFonts w:eastAsia="Times New Roman"/>
              </w:rPr>
            </w:pPr>
            <w:r w:rsidRPr="000B0BAE">
              <w:rPr>
                <w:rFonts w:eastAsia="Times New Roman"/>
              </w:rPr>
              <w:t>4</w:t>
            </w:r>
          </w:p>
        </w:tc>
        <w:tc>
          <w:tcPr>
            <w:tcW w:w="515" w:type="dxa"/>
            <w:shd w:val="clear" w:color="auto" w:fill="D9E2F3" w:themeFill="accent5" w:themeFillTint="33"/>
          </w:tcPr>
          <w:p w14:paraId="11E1235A" w14:textId="77777777" w:rsidR="00366329" w:rsidRPr="000B0BAE" w:rsidRDefault="00366329">
            <w:pPr>
              <w:pStyle w:val="TableTextCenteredDemi"/>
              <w:rPr>
                <w:rFonts w:eastAsia="Times New Roman"/>
              </w:rPr>
            </w:pPr>
            <w:r w:rsidRPr="000B0BAE">
              <w:rPr>
                <w:rFonts w:eastAsia="Times New Roman"/>
              </w:rPr>
              <w:t>102</w:t>
            </w:r>
          </w:p>
        </w:tc>
        <w:tc>
          <w:tcPr>
            <w:tcW w:w="952" w:type="dxa"/>
            <w:shd w:val="clear" w:color="auto" w:fill="D9E2F3" w:themeFill="accent5" w:themeFillTint="33"/>
          </w:tcPr>
          <w:p w14:paraId="0515E54D" w14:textId="77777777" w:rsidR="00366329" w:rsidRPr="000B0BAE" w:rsidRDefault="00366329">
            <w:pPr>
              <w:pStyle w:val="TableTextCenteredDemi"/>
              <w:rPr>
                <w:rFonts w:eastAsia="Times New Roman"/>
              </w:rPr>
            </w:pPr>
            <w:r w:rsidRPr="000B0BAE">
              <w:rPr>
                <w:rFonts w:eastAsia="Times New Roman"/>
              </w:rPr>
              <w:t>3.6</w:t>
            </w:r>
          </w:p>
        </w:tc>
      </w:tr>
      <w:tr w:rsidR="00366329" w:rsidRPr="000B0BAE" w14:paraId="659212D6" w14:textId="77777777" w:rsidTr="007E5464">
        <w:tc>
          <w:tcPr>
            <w:tcW w:w="3297" w:type="dxa"/>
          </w:tcPr>
          <w:p w14:paraId="10A63328" w14:textId="77777777" w:rsidR="00366329" w:rsidRPr="000B0BAE" w:rsidRDefault="00366329">
            <w:pPr>
              <w:pStyle w:val="TableText"/>
              <w:ind w:left="204"/>
              <w:rPr>
                <w:rFonts w:ascii="Franklin Gothic Book" w:hAnsi="Franklin Gothic Book"/>
                <w:b/>
                <w:bCs/>
              </w:rPr>
            </w:pPr>
            <w:r w:rsidRPr="000B0BAE">
              <w:rPr>
                <w:rFonts w:ascii="Franklin Gothic Book" w:hAnsi="Franklin Gothic Book"/>
              </w:rPr>
              <w:t>Concept Development (K-3 only)</w:t>
            </w:r>
          </w:p>
        </w:tc>
        <w:tc>
          <w:tcPr>
            <w:tcW w:w="654" w:type="dxa"/>
          </w:tcPr>
          <w:p w14:paraId="53054A64" w14:textId="77777777" w:rsidR="00366329" w:rsidRPr="000B0BAE" w:rsidRDefault="00366329">
            <w:pPr>
              <w:pStyle w:val="TableTextCentered"/>
              <w:rPr>
                <w:rFonts w:eastAsia="Times New Roman"/>
              </w:rPr>
            </w:pPr>
            <w:r w:rsidRPr="000B0BAE">
              <w:rPr>
                <w:rFonts w:eastAsia="Times New Roman"/>
              </w:rPr>
              <w:t>1</w:t>
            </w:r>
          </w:p>
        </w:tc>
        <w:tc>
          <w:tcPr>
            <w:tcW w:w="631" w:type="dxa"/>
          </w:tcPr>
          <w:p w14:paraId="0D03B566" w14:textId="77777777" w:rsidR="00366329" w:rsidRPr="000B0BAE" w:rsidRDefault="00366329">
            <w:pPr>
              <w:pStyle w:val="TableTextCentered"/>
              <w:rPr>
                <w:rFonts w:eastAsia="Times New Roman"/>
              </w:rPr>
            </w:pPr>
            <w:r w:rsidRPr="000B0BAE">
              <w:rPr>
                <w:rFonts w:eastAsia="Times New Roman"/>
              </w:rPr>
              <w:t>2</w:t>
            </w:r>
          </w:p>
        </w:tc>
        <w:tc>
          <w:tcPr>
            <w:tcW w:w="677" w:type="dxa"/>
          </w:tcPr>
          <w:p w14:paraId="6252C014" w14:textId="77777777" w:rsidR="00366329" w:rsidRPr="000B0BAE" w:rsidRDefault="00366329">
            <w:pPr>
              <w:pStyle w:val="TableTextCentered"/>
              <w:rPr>
                <w:rFonts w:eastAsia="Times New Roman"/>
              </w:rPr>
            </w:pPr>
            <w:r w:rsidRPr="000B0BAE">
              <w:rPr>
                <w:rFonts w:eastAsia="Times New Roman"/>
              </w:rPr>
              <w:t>8</w:t>
            </w:r>
          </w:p>
        </w:tc>
        <w:tc>
          <w:tcPr>
            <w:tcW w:w="655" w:type="dxa"/>
          </w:tcPr>
          <w:p w14:paraId="1B9F97AF" w14:textId="77777777" w:rsidR="00366329" w:rsidRPr="000B0BAE" w:rsidRDefault="00366329">
            <w:pPr>
              <w:pStyle w:val="TableTextCentered"/>
              <w:rPr>
                <w:rFonts w:eastAsia="Times New Roman"/>
              </w:rPr>
            </w:pPr>
            <w:r w:rsidRPr="000B0BAE">
              <w:rPr>
                <w:rFonts w:eastAsia="Times New Roman"/>
              </w:rPr>
              <w:t>7</w:t>
            </w:r>
          </w:p>
        </w:tc>
        <w:tc>
          <w:tcPr>
            <w:tcW w:w="653" w:type="dxa"/>
          </w:tcPr>
          <w:p w14:paraId="548AD4F0" w14:textId="77777777" w:rsidR="00366329" w:rsidRPr="000B0BAE" w:rsidRDefault="00366329">
            <w:pPr>
              <w:pStyle w:val="TableTextCentered"/>
              <w:rPr>
                <w:rFonts w:eastAsia="Times New Roman"/>
              </w:rPr>
            </w:pPr>
            <w:r w:rsidRPr="000B0BAE">
              <w:rPr>
                <w:rFonts w:eastAsia="Times New Roman"/>
              </w:rPr>
              <w:t>4</w:t>
            </w:r>
          </w:p>
        </w:tc>
        <w:tc>
          <w:tcPr>
            <w:tcW w:w="655" w:type="dxa"/>
          </w:tcPr>
          <w:p w14:paraId="6D17D626" w14:textId="77777777" w:rsidR="00366329" w:rsidRPr="000B0BAE" w:rsidRDefault="00366329">
            <w:pPr>
              <w:pStyle w:val="TableTextCentered"/>
              <w:rPr>
                <w:rFonts w:eastAsia="Times New Roman"/>
              </w:rPr>
            </w:pPr>
            <w:r w:rsidRPr="000B0BAE">
              <w:rPr>
                <w:rFonts w:eastAsia="Times New Roman"/>
              </w:rPr>
              <w:t>0</w:t>
            </w:r>
          </w:p>
        </w:tc>
        <w:tc>
          <w:tcPr>
            <w:tcW w:w="655" w:type="dxa"/>
          </w:tcPr>
          <w:p w14:paraId="467F5D46" w14:textId="77777777" w:rsidR="00366329" w:rsidRPr="000B0BAE" w:rsidRDefault="00366329">
            <w:pPr>
              <w:pStyle w:val="TableTextCentered"/>
              <w:rPr>
                <w:rFonts w:eastAsia="Times New Roman"/>
              </w:rPr>
            </w:pPr>
            <w:r w:rsidRPr="000B0BAE">
              <w:rPr>
                <w:rFonts w:eastAsia="Times New Roman"/>
              </w:rPr>
              <w:t>0</w:t>
            </w:r>
          </w:p>
        </w:tc>
        <w:tc>
          <w:tcPr>
            <w:tcW w:w="515" w:type="dxa"/>
          </w:tcPr>
          <w:p w14:paraId="1F2A2ECF" w14:textId="77777777" w:rsidR="00366329" w:rsidRPr="000B0BAE" w:rsidRDefault="00366329">
            <w:pPr>
              <w:pStyle w:val="TableTextCentered"/>
              <w:rPr>
                <w:rFonts w:eastAsia="Times New Roman"/>
              </w:rPr>
            </w:pPr>
            <w:r w:rsidRPr="000B0BAE">
              <w:rPr>
                <w:rFonts w:eastAsia="Times New Roman"/>
              </w:rPr>
              <w:t>22</w:t>
            </w:r>
          </w:p>
        </w:tc>
        <w:tc>
          <w:tcPr>
            <w:tcW w:w="952" w:type="dxa"/>
          </w:tcPr>
          <w:p w14:paraId="30526FA6" w14:textId="77777777" w:rsidR="00366329" w:rsidRPr="000B0BAE" w:rsidRDefault="00366329">
            <w:pPr>
              <w:pStyle w:val="TableTextCentered"/>
              <w:rPr>
                <w:rFonts w:eastAsia="Times New Roman"/>
              </w:rPr>
            </w:pPr>
            <w:r w:rsidRPr="000B0BAE">
              <w:rPr>
                <w:rFonts w:eastAsia="Times New Roman"/>
              </w:rPr>
              <w:t>3.5</w:t>
            </w:r>
          </w:p>
        </w:tc>
      </w:tr>
      <w:tr w:rsidR="00366329" w:rsidRPr="000B0BAE" w14:paraId="7DE7FB05" w14:textId="77777777" w:rsidTr="007E5464">
        <w:trPr>
          <w:trHeight w:val="70"/>
        </w:trPr>
        <w:tc>
          <w:tcPr>
            <w:tcW w:w="3297" w:type="dxa"/>
            <w:vAlign w:val="center"/>
          </w:tcPr>
          <w:p w14:paraId="2FE98C49" w14:textId="77777777" w:rsidR="00366329" w:rsidRPr="000B0BAE" w:rsidRDefault="00366329">
            <w:pPr>
              <w:pStyle w:val="TableText"/>
              <w:ind w:left="204"/>
              <w:rPr>
                <w:rFonts w:ascii="Franklin Gothic Book" w:hAnsi="Franklin Gothic Book"/>
              </w:rPr>
            </w:pPr>
            <w:r w:rsidRPr="000B0BAE">
              <w:rPr>
                <w:rFonts w:ascii="Franklin Gothic Book" w:hAnsi="Franklin Gothic Book"/>
              </w:rPr>
              <w:t>Content Understanding (UE only)</w:t>
            </w:r>
          </w:p>
        </w:tc>
        <w:tc>
          <w:tcPr>
            <w:tcW w:w="654" w:type="dxa"/>
          </w:tcPr>
          <w:p w14:paraId="2DB79F9E" w14:textId="77777777" w:rsidR="00366329" w:rsidRPr="000B0BAE" w:rsidRDefault="00366329">
            <w:pPr>
              <w:pStyle w:val="TableTextCentered"/>
              <w:rPr>
                <w:rFonts w:eastAsia="Times New Roman"/>
              </w:rPr>
            </w:pPr>
            <w:r w:rsidRPr="000B0BAE">
              <w:rPr>
                <w:rFonts w:eastAsia="Times New Roman"/>
              </w:rPr>
              <w:t>1</w:t>
            </w:r>
          </w:p>
        </w:tc>
        <w:tc>
          <w:tcPr>
            <w:tcW w:w="631" w:type="dxa"/>
          </w:tcPr>
          <w:p w14:paraId="787334BB" w14:textId="77777777" w:rsidR="00366329" w:rsidRPr="000B0BAE" w:rsidRDefault="00366329">
            <w:pPr>
              <w:pStyle w:val="TableTextCentered"/>
              <w:rPr>
                <w:rFonts w:eastAsia="Times New Roman"/>
              </w:rPr>
            </w:pPr>
            <w:r w:rsidRPr="000B0BAE">
              <w:rPr>
                <w:rFonts w:eastAsia="Times New Roman"/>
              </w:rPr>
              <w:t>1</w:t>
            </w:r>
          </w:p>
        </w:tc>
        <w:tc>
          <w:tcPr>
            <w:tcW w:w="677" w:type="dxa"/>
          </w:tcPr>
          <w:p w14:paraId="76BADCF2" w14:textId="77777777" w:rsidR="00366329" w:rsidRPr="000B0BAE" w:rsidRDefault="00366329">
            <w:pPr>
              <w:pStyle w:val="TableTextCentered"/>
              <w:rPr>
                <w:rFonts w:eastAsia="Times New Roman"/>
              </w:rPr>
            </w:pPr>
            <w:r w:rsidRPr="000B0BAE">
              <w:rPr>
                <w:rFonts w:eastAsia="Times New Roman"/>
              </w:rPr>
              <w:t>2</w:t>
            </w:r>
          </w:p>
        </w:tc>
        <w:tc>
          <w:tcPr>
            <w:tcW w:w="655" w:type="dxa"/>
          </w:tcPr>
          <w:p w14:paraId="79BB2938" w14:textId="77777777" w:rsidR="00366329" w:rsidRPr="000B0BAE" w:rsidRDefault="00366329">
            <w:pPr>
              <w:pStyle w:val="TableTextCentered"/>
              <w:rPr>
                <w:rFonts w:eastAsia="Times New Roman"/>
              </w:rPr>
            </w:pPr>
            <w:r w:rsidRPr="000B0BAE">
              <w:rPr>
                <w:rFonts w:eastAsia="Times New Roman"/>
              </w:rPr>
              <w:t>2</w:t>
            </w:r>
          </w:p>
        </w:tc>
        <w:tc>
          <w:tcPr>
            <w:tcW w:w="653" w:type="dxa"/>
          </w:tcPr>
          <w:p w14:paraId="1C294C8C" w14:textId="77777777" w:rsidR="00366329" w:rsidRPr="000B0BAE" w:rsidRDefault="00366329">
            <w:pPr>
              <w:pStyle w:val="TableTextCentered"/>
              <w:rPr>
                <w:rFonts w:eastAsia="Times New Roman"/>
              </w:rPr>
            </w:pPr>
            <w:r w:rsidRPr="000B0BAE">
              <w:rPr>
                <w:rFonts w:eastAsia="Times New Roman"/>
              </w:rPr>
              <w:t>3</w:t>
            </w:r>
          </w:p>
        </w:tc>
        <w:tc>
          <w:tcPr>
            <w:tcW w:w="655" w:type="dxa"/>
          </w:tcPr>
          <w:p w14:paraId="776A4C6E" w14:textId="77777777" w:rsidR="00366329" w:rsidRPr="000B0BAE" w:rsidRDefault="00366329">
            <w:pPr>
              <w:pStyle w:val="TableTextCentered"/>
              <w:rPr>
                <w:rFonts w:eastAsia="Times New Roman"/>
              </w:rPr>
            </w:pPr>
            <w:r w:rsidRPr="000B0BAE">
              <w:rPr>
                <w:rFonts w:eastAsia="Times New Roman"/>
              </w:rPr>
              <w:t>0</w:t>
            </w:r>
          </w:p>
        </w:tc>
        <w:tc>
          <w:tcPr>
            <w:tcW w:w="655" w:type="dxa"/>
          </w:tcPr>
          <w:p w14:paraId="4403134B" w14:textId="77777777" w:rsidR="00366329" w:rsidRPr="000B0BAE" w:rsidRDefault="00366329">
            <w:pPr>
              <w:pStyle w:val="TableTextCentered"/>
              <w:rPr>
                <w:rFonts w:eastAsia="Times New Roman"/>
              </w:rPr>
            </w:pPr>
            <w:r w:rsidRPr="000B0BAE">
              <w:rPr>
                <w:rFonts w:eastAsia="Times New Roman"/>
              </w:rPr>
              <w:t>0</w:t>
            </w:r>
          </w:p>
        </w:tc>
        <w:tc>
          <w:tcPr>
            <w:tcW w:w="515" w:type="dxa"/>
          </w:tcPr>
          <w:p w14:paraId="4507FD7C" w14:textId="77777777" w:rsidR="00366329" w:rsidRPr="000B0BAE" w:rsidRDefault="00366329">
            <w:pPr>
              <w:pStyle w:val="TableTextCentered"/>
              <w:rPr>
                <w:rFonts w:eastAsia="Times New Roman"/>
              </w:rPr>
            </w:pPr>
            <w:r w:rsidRPr="000B0BAE">
              <w:rPr>
                <w:rFonts w:eastAsia="Times New Roman"/>
              </w:rPr>
              <w:t>9</w:t>
            </w:r>
          </w:p>
        </w:tc>
        <w:tc>
          <w:tcPr>
            <w:tcW w:w="952" w:type="dxa"/>
          </w:tcPr>
          <w:p w14:paraId="5E9464B2" w14:textId="77777777" w:rsidR="00366329" w:rsidRPr="000B0BAE" w:rsidRDefault="00366329">
            <w:pPr>
              <w:pStyle w:val="TableTextCentered"/>
              <w:rPr>
                <w:rFonts w:eastAsia="Times New Roman"/>
              </w:rPr>
            </w:pPr>
            <w:r w:rsidRPr="000B0BAE">
              <w:rPr>
                <w:rFonts w:eastAsia="Times New Roman"/>
              </w:rPr>
              <w:t>3.6</w:t>
            </w:r>
          </w:p>
        </w:tc>
      </w:tr>
      <w:tr w:rsidR="00366329" w:rsidRPr="000B0BAE" w14:paraId="2CDF46B1" w14:textId="77777777" w:rsidTr="007E5464">
        <w:trPr>
          <w:trHeight w:val="70"/>
        </w:trPr>
        <w:tc>
          <w:tcPr>
            <w:tcW w:w="3297" w:type="dxa"/>
            <w:vAlign w:val="center"/>
          </w:tcPr>
          <w:p w14:paraId="4795E068" w14:textId="77777777" w:rsidR="00366329" w:rsidRPr="000B0BAE" w:rsidRDefault="00366329">
            <w:pPr>
              <w:pStyle w:val="TableText"/>
              <w:ind w:left="204"/>
              <w:rPr>
                <w:rFonts w:ascii="Franklin Gothic Book" w:hAnsi="Franklin Gothic Book"/>
              </w:rPr>
            </w:pPr>
            <w:r w:rsidRPr="000B0BAE">
              <w:rPr>
                <w:rFonts w:ascii="Franklin Gothic Book" w:hAnsi="Franklin Gothic Book"/>
              </w:rPr>
              <w:t>Analysis and Inquiry (UE only)</w:t>
            </w:r>
          </w:p>
        </w:tc>
        <w:tc>
          <w:tcPr>
            <w:tcW w:w="654" w:type="dxa"/>
          </w:tcPr>
          <w:p w14:paraId="5BCEDDB5" w14:textId="77777777" w:rsidR="00366329" w:rsidRPr="000B0BAE" w:rsidRDefault="00366329">
            <w:pPr>
              <w:pStyle w:val="TableTextCentered"/>
              <w:rPr>
                <w:rFonts w:eastAsia="Times New Roman"/>
              </w:rPr>
            </w:pPr>
            <w:r w:rsidRPr="000B0BAE">
              <w:rPr>
                <w:rFonts w:eastAsia="Times New Roman"/>
              </w:rPr>
              <w:t>2</w:t>
            </w:r>
          </w:p>
        </w:tc>
        <w:tc>
          <w:tcPr>
            <w:tcW w:w="631" w:type="dxa"/>
          </w:tcPr>
          <w:p w14:paraId="2A1C401F" w14:textId="77777777" w:rsidR="00366329" w:rsidRPr="000B0BAE" w:rsidRDefault="00366329">
            <w:pPr>
              <w:pStyle w:val="TableTextCentered"/>
              <w:rPr>
                <w:rFonts w:eastAsia="Times New Roman"/>
              </w:rPr>
            </w:pPr>
            <w:r w:rsidRPr="000B0BAE">
              <w:rPr>
                <w:rFonts w:eastAsia="Times New Roman"/>
              </w:rPr>
              <w:t>1</w:t>
            </w:r>
          </w:p>
        </w:tc>
        <w:tc>
          <w:tcPr>
            <w:tcW w:w="677" w:type="dxa"/>
          </w:tcPr>
          <w:p w14:paraId="18D4B729" w14:textId="77777777" w:rsidR="00366329" w:rsidRPr="000B0BAE" w:rsidRDefault="00366329">
            <w:pPr>
              <w:pStyle w:val="TableTextCentered"/>
              <w:rPr>
                <w:rFonts w:eastAsia="Times New Roman"/>
              </w:rPr>
            </w:pPr>
            <w:r w:rsidRPr="000B0BAE">
              <w:rPr>
                <w:rFonts w:eastAsia="Times New Roman"/>
              </w:rPr>
              <w:t>1</w:t>
            </w:r>
          </w:p>
        </w:tc>
        <w:tc>
          <w:tcPr>
            <w:tcW w:w="655" w:type="dxa"/>
          </w:tcPr>
          <w:p w14:paraId="338367D4" w14:textId="77777777" w:rsidR="00366329" w:rsidRPr="000B0BAE" w:rsidRDefault="00366329">
            <w:pPr>
              <w:pStyle w:val="TableTextCentered"/>
              <w:rPr>
                <w:rFonts w:eastAsia="Times New Roman"/>
              </w:rPr>
            </w:pPr>
            <w:r w:rsidRPr="000B0BAE">
              <w:rPr>
                <w:rFonts w:eastAsia="Times New Roman"/>
              </w:rPr>
              <w:t>5</w:t>
            </w:r>
          </w:p>
        </w:tc>
        <w:tc>
          <w:tcPr>
            <w:tcW w:w="653" w:type="dxa"/>
          </w:tcPr>
          <w:p w14:paraId="5332F1E0" w14:textId="77777777" w:rsidR="00366329" w:rsidRPr="000B0BAE" w:rsidRDefault="00366329">
            <w:pPr>
              <w:pStyle w:val="TableTextCentered"/>
              <w:rPr>
                <w:rFonts w:eastAsia="Times New Roman"/>
              </w:rPr>
            </w:pPr>
            <w:r w:rsidRPr="000B0BAE">
              <w:rPr>
                <w:rFonts w:eastAsia="Times New Roman"/>
              </w:rPr>
              <w:t>0</w:t>
            </w:r>
          </w:p>
        </w:tc>
        <w:tc>
          <w:tcPr>
            <w:tcW w:w="655" w:type="dxa"/>
          </w:tcPr>
          <w:p w14:paraId="6476119D" w14:textId="77777777" w:rsidR="00366329" w:rsidRPr="000B0BAE" w:rsidRDefault="00366329">
            <w:pPr>
              <w:pStyle w:val="TableTextCentered"/>
              <w:rPr>
                <w:rFonts w:eastAsia="Times New Roman"/>
              </w:rPr>
            </w:pPr>
            <w:r w:rsidRPr="000B0BAE">
              <w:rPr>
                <w:rFonts w:eastAsia="Times New Roman"/>
              </w:rPr>
              <w:t>0</w:t>
            </w:r>
          </w:p>
        </w:tc>
        <w:tc>
          <w:tcPr>
            <w:tcW w:w="655" w:type="dxa"/>
          </w:tcPr>
          <w:p w14:paraId="208E9BD0" w14:textId="77777777" w:rsidR="00366329" w:rsidRPr="000B0BAE" w:rsidRDefault="00366329">
            <w:pPr>
              <w:pStyle w:val="TableTextCentered"/>
              <w:rPr>
                <w:rFonts w:eastAsia="Times New Roman"/>
              </w:rPr>
            </w:pPr>
            <w:r w:rsidRPr="000B0BAE">
              <w:rPr>
                <w:rFonts w:eastAsia="Times New Roman"/>
              </w:rPr>
              <w:t>0</w:t>
            </w:r>
          </w:p>
        </w:tc>
        <w:tc>
          <w:tcPr>
            <w:tcW w:w="515" w:type="dxa"/>
          </w:tcPr>
          <w:p w14:paraId="19FC43FF" w14:textId="77777777" w:rsidR="00366329" w:rsidRPr="000B0BAE" w:rsidRDefault="00366329">
            <w:pPr>
              <w:pStyle w:val="TableTextCentered"/>
              <w:rPr>
                <w:rFonts w:eastAsia="Times New Roman"/>
              </w:rPr>
            </w:pPr>
            <w:r w:rsidRPr="000B0BAE">
              <w:rPr>
                <w:rFonts w:eastAsia="Times New Roman"/>
              </w:rPr>
              <w:t>9</w:t>
            </w:r>
          </w:p>
        </w:tc>
        <w:tc>
          <w:tcPr>
            <w:tcW w:w="952" w:type="dxa"/>
          </w:tcPr>
          <w:p w14:paraId="7DC94169" w14:textId="77777777" w:rsidR="00366329" w:rsidRPr="000B0BAE" w:rsidRDefault="00366329">
            <w:pPr>
              <w:pStyle w:val="TableTextCentered"/>
              <w:rPr>
                <w:rFonts w:eastAsia="Times New Roman"/>
              </w:rPr>
            </w:pPr>
            <w:r w:rsidRPr="000B0BAE">
              <w:rPr>
                <w:rFonts w:eastAsia="Times New Roman"/>
              </w:rPr>
              <w:t>3.0</w:t>
            </w:r>
          </w:p>
        </w:tc>
      </w:tr>
      <w:tr w:rsidR="00366329" w:rsidRPr="000B0BAE" w14:paraId="2A95223A" w14:textId="77777777" w:rsidTr="007E5464">
        <w:trPr>
          <w:trHeight w:val="70"/>
        </w:trPr>
        <w:tc>
          <w:tcPr>
            <w:tcW w:w="3297" w:type="dxa"/>
          </w:tcPr>
          <w:p w14:paraId="0CA7BD5C" w14:textId="77777777" w:rsidR="00366329" w:rsidRPr="000B0BAE" w:rsidRDefault="00366329">
            <w:pPr>
              <w:pStyle w:val="TableText"/>
              <w:ind w:left="204"/>
              <w:rPr>
                <w:rFonts w:ascii="Franklin Gothic Book" w:hAnsi="Franklin Gothic Book"/>
                <w:b/>
                <w:bCs/>
              </w:rPr>
            </w:pPr>
            <w:r w:rsidRPr="000B0BAE">
              <w:rPr>
                <w:rFonts w:ascii="Franklin Gothic Book" w:hAnsi="Franklin Gothic Book"/>
              </w:rPr>
              <w:t>Quality of Feedback</w:t>
            </w:r>
          </w:p>
        </w:tc>
        <w:tc>
          <w:tcPr>
            <w:tcW w:w="654" w:type="dxa"/>
          </w:tcPr>
          <w:p w14:paraId="1A1829B9" w14:textId="77777777" w:rsidR="00366329" w:rsidRPr="000B0BAE" w:rsidRDefault="00366329">
            <w:pPr>
              <w:pStyle w:val="TableTextCentered"/>
              <w:rPr>
                <w:rFonts w:eastAsia="Times New Roman"/>
              </w:rPr>
            </w:pPr>
            <w:r w:rsidRPr="000B0BAE">
              <w:rPr>
                <w:rFonts w:eastAsia="Times New Roman"/>
              </w:rPr>
              <w:t>1</w:t>
            </w:r>
          </w:p>
        </w:tc>
        <w:tc>
          <w:tcPr>
            <w:tcW w:w="631" w:type="dxa"/>
          </w:tcPr>
          <w:p w14:paraId="2C0553A2" w14:textId="77777777" w:rsidR="00366329" w:rsidRPr="000B0BAE" w:rsidRDefault="00366329">
            <w:pPr>
              <w:pStyle w:val="TableTextCentered"/>
              <w:rPr>
                <w:rFonts w:eastAsia="Times New Roman"/>
              </w:rPr>
            </w:pPr>
            <w:r w:rsidRPr="000B0BAE">
              <w:rPr>
                <w:rFonts w:eastAsia="Times New Roman"/>
              </w:rPr>
              <w:t>1</w:t>
            </w:r>
          </w:p>
        </w:tc>
        <w:tc>
          <w:tcPr>
            <w:tcW w:w="677" w:type="dxa"/>
          </w:tcPr>
          <w:p w14:paraId="636634E2" w14:textId="77777777" w:rsidR="00366329" w:rsidRPr="000B0BAE" w:rsidRDefault="00366329">
            <w:pPr>
              <w:pStyle w:val="TableTextCentered"/>
              <w:rPr>
                <w:rFonts w:eastAsia="Times New Roman"/>
              </w:rPr>
            </w:pPr>
            <w:r w:rsidRPr="000B0BAE">
              <w:rPr>
                <w:rFonts w:eastAsia="Times New Roman"/>
              </w:rPr>
              <w:t>13</w:t>
            </w:r>
          </w:p>
        </w:tc>
        <w:tc>
          <w:tcPr>
            <w:tcW w:w="655" w:type="dxa"/>
          </w:tcPr>
          <w:p w14:paraId="6307A36E" w14:textId="77777777" w:rsidR="00366329" w:rsidRPr="000B0BAE" w:rsidRDefault="00366329">
            <w:pPr>
              <w:pStyle w:val="TableTextCentered"/>
              <w:rPr>
                <w:rFonts w:eastAsia="Times New Roman"/>
              </w:rPr>
            </w:pPr>
            <w:r w:rsidRPr="000B0BAE">
              <w:rPr>
                <w:rFonts w:eastAsia="Times New Roman"/>
              </w:rPr>
              <w:t>9</w:t>
            </w:r>
          </w:p>
        </w:tc>
        <w:tc>
          <w:tcPr>
            <w:tcW w:w="653" w:type="dxa"/>
          </w:tcPr>
          <w:p w14:paraId="3715B14A" w14:textId="77777777" w:rsidR="00366329" w:rsidRPr="000B0BAE" w:rsidRDefault="00366329">
            <w:pPr>
              <w:pStyle w:val="TableTextCentered"/>
              <w:rPr>
                <w:rFonts w:eastAsia="Times New Roman"/>
              </w:rPr>
            </w:pPr>
            <w:r w:rsidRPr="000B0BAE">
              <w:rPr>
                <w:rFonts w:eastAsia="Times New Roman"/>
              </w:rPr>
              <w:t>4</w:t>
            </w:r>
          </w:p>
        </w:tc>
        <w:tc>
          <w:tcPr>
            <w:tcW w:w="655" w:type="dxa"/>
          </w:tcPr>
          <w:p w14:paraId="563F4729" w14:textId="77777777" w:rsidR="00366329" w:rsidRPr="000B0BAE" w:rsidRDefault="00366329">
            <w:pPr>
              <w:pStyle w:val="TableTextCentered"/>
              <w:rPr>
                <w:rFonts w:eastAsia="Times New Roman"/>
              </w:rPr>
            </w:pPr>
            <w:r w:rsidRPr="000B0BAE">
              <w:rPr>
                <w:rFonts w:eastAsia="Times New Roman"/>
              </w:rPr>
              <w:t>2</w:t>
            </w:r>
          </w:p>
        </w:tc>
        <w:tc>
          <w:tcPr>
            <w:tcW w:w="655" w:type="dxa"/>
          </w:tcPr>
          <w:p w14:paraId="5499E395" w14:textId="77777777" w:rsidR="00366329" w:rsidRPr="000B0BAE" w:rsidRDefault="00366329">
            <w:pPr>
              <w:pStyle w:val="TableTextCentered"/>
              <w:rPr>
                <w:rFonts w:eastAsia="Times New Roman"/>
              </w:rPr>
            </w:pPr>
            <w:r w:rsidRPr="000B0BAE">
              <w:rPr>
                <w:rFonts w:eastAsia="Times New Roman"/>
              </w:rPr>
              <w:t>1</w:t>
            </w:r>
          </w:p>
        </w:tc>
        <w:tc>
          <w:tcPr>
            <w:tcW w:w="515" w:type="dxa"/>
          </w:tcPr>
          <w:p w14:paraId="2EBCB65A" w14:textId="77777777" w:rsidR="00366329" w:rsidRPr="000B0BAE" w:rsidRDefault="00366329">
            <w:pPr>
              <w:pStyle w:val="TableTextCentered"/>
              <w:rPr>
                <w:rFonts w:eastAsia="Times New Roman"/>
              </w:rPr>
            </w:pPr>
            <w:r w:rsidRPr="000B0BAE">
              <w:rPr>
                <w:rFonts w:eastAsia="Times New Roman"/>
              </w:rPr>
              <w:t>31</w:t>
            </w:r>
          </w:p>
        </w:tc>
        <w:tc>
          <w:tcPr>
            <w:tcW w:w="952" w:type="dxa"/>
          </w:tcPr>
          <w:p w14:paraId="18AC71C4" w14:textId="77777777" w:rsidR="00366329" w:rsidRPr="000B0BAE" w:rsidRDefault="00366329">
            <w:pPr>
              <w:pStyle w:val="TableTextCentered"/>
              <w:rPr>
                <w:rFonts w:eastAsia="Times New Roman"/>
              </w:rPr>
            </w:pPr>
            <w:r w:rsidRPr="000B0BAE">
              <w:rPr>
                <w:rFonts w:eastAsia="Times New Roman"/>
              </w:rPr>
              <w:t>3.8</w:t>
            </w:r>
          </w:p>
        </w:tc>
      </w:tr>
      <w:tr w:rsidR="00366329" w:rsidRPr="000B0BAE" w14:paraId="1D695EB2" w14:textId="77777777" w:rsidTr="007E5464">
        <w:tc>
          <w:tcPr>
            <w:tcW w:w="3297" w:type="dxa"/>
          </w:tcPr>
          <w:p w14:paraId="364EE37D" w14:textId="77777777" w:rsidR="00366329" w:rsidRPr="000B0BAE" w:rsidRDefault="00366329">
            <w:pPr>
              <w:pStyle w:val="TableText"/>
              <w:ind w:left="204"/>
              <w:rPr>
                <w:rFonts w:ascii="Franklin Gothic Book" w:hAnsi="Franklin Gothic Book"/>
                <w:b/>
                <w:bCs/>
              </w:rPr>
            </w:pPr>
            <w:r w:rsidRPr="000B0BAE">
              <w:rPr>
                <w:rFonts w:ascii="Franklin Gothic Book" w:hAnsi="Franklin Gothic Book"/>
              </w:rPr>
              <w:t>Language Modeling (K-3 only)</w:t>
            </w:r>
          </w:p>
        </w:tc>
        <w:tc>
          <w:tcPr>
            <w:tcW w:w="654" w:type="dxa"/>
          </w:tcPr>
          <w:p w14:paraId="0B79F2C7" w14:textId="77777777" w:rsidR="00366329" w:rsidRPr="000B0BAE" w:rsidRDefault="00366329">
            <w:pPr>
              <w:pStyle w:val="TableTextCentered"/>
              <w:rPr>
                <w:rFonts w:eastAsia="Times New Roman"/>
              </w:rPr>
            </w:pPr>
            <w:r w:rsidRPr="000B0BAE">
              <w:rPr>
                <w:rFonts w:eastAsia="Times New Roman"/>
              </w:rPr>
              <w:t>0</w:t>
            </w:r>
          </w:p>
        </w:tc>
        <w:tc>
          <w:tcPr>
            <w:tcW w:w="631" w:type="dxa"/>
          </w:tcPr>
          <w:p w14:paraId="606370E4" w14:textId="77777777" w:rsidR="00366329" w:rsidRPr="000B0BAE" w:rsidRDefault="00366329">
            <w:pPr>
              <w:pStyle w:val="TableTextCentered"/>
              <w:rPr>
                <w:rFonts w:eastAsia="Times New Roman"/>
              </w:rPr>
            </w:pPr>
            <w:r w:rsidRPr="000B0BAE">
              <w:rPr>
                <w:rFonts w:eastAsia="Times New Roman"/>
              </w:rPr>
              <w:t>5</w:t>
            </w:r>
          </w:p>
        </w:tc>
        <w:tc>
          <w:tcPr>
            <w:tcW w:w="677" w:type="dxa"/>
          </w:tcPr>
          <w:p w14:paraId="61EEC84C" w14:textId="77777777" w:rsidR="00366329" w:rsidRPr="000B0BAE" w:rsidRDefault="00366329">
            <w:pPr>
              <w:pStyle w:val="TableTextCentered"/>
              <w:rPr>
                <w:rFonts w:eastAsia="Times New Roman"/>
              </w:rPr>
            </w:pPr>
            <w:r w:rsidRPr="000B0BAE">
              <w:rPr>
                <w:rFonts w:eastAsia="Times New Roman"/>
              </w:rPr>
              <w:t>7</w:t>
            </w:r>
          </w:p>
        </w:tc>
        <w:tc>
          <w:tcPr>
            <w:tcW w:w="655" w:type="dxa"/>
          </w:tcPr>
          <w:p w14:paraId="2086F3E9" w14:textId="77777777" w:rsidR="00366329" w:rsidRPr="000B0BAE" w:rsidRDefault="00366329">
            <w:pPr>
              <w:pStyle w:val="TableTextCentered"/>
              <w:rPr>
                <w:rFonts w:eastAsia="Times New Roman"/>
              </w:rPr>
            </w:pPr>
            <w:r w:rsidRPr="000B0BAE">
              <w:rPr>
                <w:rFonts w:eastAsia="Times New Roman"/>
              </w:rPr>
              <w:t>5</w:t>
            </w:r>
          </w:p>
        </w:tc>
        <w:tc>
          <w:tcPr>
            <w:tcW w:w="653" w:type="dxa"/>
          </w:tcPr>
          <w:p w14:paraId="7448057D" w14:textId="77777777" w:rsidR="00366329" w:rsidRPr="000B0BAE" w:rsidRDefault="00366329">
            <w:pPr>
              <w:pStyle w:val="TableTextCentered"/>
              <w:rPr>
                <w:rFonts w:eastAsia="Times New Roman"/>
              </w:rPr>
            </w:pPr>
            <w:r w:rsidRPr="000B0BAE">
              <w:rPr>
                <w:rFonts w:eastAsia="Times New Roman"/>
              </w:rPr>
              <w:t>2</w:t>
            </w:r>
          </w:p>
        </w:tc>
        <w:tc>
          <w:tcPr>
            <w:tcW w:w="655" w:type="dxa"/>
          </w:tcPr>
          <w:p w14:paraId="0A077012" w14:textId="77777777" w:rsidR="00366329" w:rsidRPr="000B0BAE" w:rsidRDefault="00366329">
            <w:pPr>
              <w:pStyle w:val="TableTextCentered"/>
              <w:rPr>
                <w:rFonts w:eastAsia="Times New Roman"/>
              </w:rPr>
            </w:pPr>
            <w:r w:rsidRPr="000B0BAE">
              <w:rPr>
                <w:rFonts w:eastAsia="Times New Roman"/>
              </w:rPr>
              <w:t>1</w:t>
            </w:r>
          </w:p>
        </w:tc>
        <w:tc>
          <w:tcPr>
            <w:tcW w:w="655" w:type="dxa"/>
          </w:tcPr>
          <w:p w14:paraId="5A630621" w14:textId="77777777" w:rsidR="00366329" w:rsidRPr="000B0BAE" w:rsidRDefault="00366329">
            <w:pPr>
              <w:pStyle w:val="TableTextCentered"/>
              <w:rPr>
                <w:rFonts w:eastAsia="Times New Roman"/>
              </w:rPr>
            </w:pPr>
            <w:r w:rsidRPr="000B0BAE">
              <w:rPr>
                <w:rFonts w:eastAsia="Times New Roman"/>
              </w:rPr>
              <w:t>2</w:t>
            </w:r>
          </w:p>
        </w:tc>
        <w:tc>
          <w:tcPr>
            <w:tcW w:w="515" w:type="dxa"/>
          </w:tcPr>
          <w:p w14:paraId="23EF048B" w14:textId="77777777" w:rsidR="00366329" w:rsidRPr="000B0BAE" w:rsidRDefault="00366329">
            <w:pPr>
              <w:pStyle w:val="TableTextCentered"/>
              <w:rPr>
                <w:rFonts w:eastAsia="Times New Roman"/>
              </w:rPr>
            </w:pPr>
            <w:r w:rsidRPr="000B0BAE">
              <w:rPr>
                <w:rFonts w:eastAsia="Times New Roman"/>
              </w:rPr>
              <w:t>22</w:t>
            </w:r>
          </w:p>
        </w:tc>
        <w:tc>
          <w:tcPr>
            <w:tcW w:w="952" w:type="dxa"/>
          </w:tcPr>
          <w:p w14:paraId="238E1932" w14:textId="77777777" w:rsidR="00366329" w:rsidRPr="000B0BAE" w:rsidRDefault="00366329">
            <w:pPr>
              <w:pStyle w:val="TableTextCentered"/>
              <w:rPr>
                <w:rFonts w:eastAsia="Times New Roman"/>
              </w:rPr>
            </w:pPr>
            <w:r w:rsidRPr="000B0BAE">
              <w:rPr>
                <w:rFonts w:eastAsia="Times New Roman"/>
              </w:rPr>
              <w:t>3.7</w:t>
            </w:r>
          </w:p>
        </w:tc>
      </w:tr>
      <w:tr w:rsidR="00366329" w:rsidRPr="000B0BAE" w14:paraId="178D6FCB" w14:textId="77777777" w:rsidTr="007E5464">
        <w:tc>
          <w:tcPr>
            <w:tcW w:w="3297" w:type="dxa"/>
            <w:vAlign w:val="center"/>
          </w:tcPr>
          <w:p w14:paraId="6E6289BC" w14:textId="77777777" w:rsidR="00366329" w:rsidRPr="000B0BAE" w:rsidRDefault="00366329">
            <w:pPr>
              <w:pStyle w:val="TableText"/>
              <w:ind w:left="204"/>
              <w:rPr>
                <w:rFonts w:ascii="Franklin Gothic Book" w:hAnsi="Franklin Gothic Book"/>
              </w:rPr>
            </w:pPr>
            <w:r w:rsidRPr="000B0BAE">
              <w:rPr>
                <w:rFonts w:ascii="Franklin Gothic Book" w:hAnsi="Franklin Gothic Book"/>
              </w:rPr>
              <w:t>Instructional Dialogue (UE only)</w:t>
            </w:r>
          </w:p>
        </w:tc>
        <w:tc>
          <w:tcPr>
            <w:tcW w:w="654" w:type="dxa"/>
          </w:tcPr>
          <w:p w14:paraId="554ADE8B" w14:textId="77777777" w:rsidR="00366329" w:rsidRPr="000B0BAE" w:rsidRDefault="00366329">
            <w:pPr>
              <w:pStyle w:val="TableTextCentered"/>
              <w:rPr>
                <w:rFonts w:eastAsia="Times New Roman"/>
              </w:rPr>
            </w:pPr>
            <w:r w:rsidRPr="000B0BAE">
              <w:rPr>
                <w:rFonts w:eastAsia="Times New Roman"/>
              </w:rPr>
              <w:t>0</w:t>
            </w:r>
          </w:p>
        </w:tc>
        <w:tc>
          <w:tcPr>
            <w:tcW w:w="631" w:type="dxa"/>
          </w:tcPr>
          <w:p w14:paraId="34484E0B" w14:textId="77777777" w:rsidR="00366329" w:rsidRPr="000B0BAE" w:rsidRDefault="00366329">
            <w:pPr>
              <w:pStyle w:val="TableTextCentered"/>
              <w:rPr>
                <w:rFonts w:eastAsia="Times New Roman"/>
              </w:rPr>
            </w:pPr>
            <w:r w:rsidRPr="000B0BAE">
              <w:rPr>
                <w:rFonts w:eastAsia="Times New Roman"/>
              </w:rPr>
              <w:t>2</w:t>
            </w:r>
          </w:p>
        </w:tc>
        <w:tc>
          <w:tcPr>
            <w:tcW w:w="677" w:type="dxa"/>
          </w:tcPr>
          <w:p w14:paraId="54E6C3C7" w14:textId="77777777" w:rsidR="00366329" w:rsidRPr="000B0BAE" w:rsidRDefault="00366329">
            <w:pPr>
              <w:pStyle w:val="TableTextCentered"/>
              <w:rPr>
                <w:rFonts w:eastAsia="Times New Roman"/>
              </w:rPr>
            </w:pPr>
            <w:r w:rsidRPr="000B0BAE">
              <w:rPr>
                <w:rFonts w:eastAsia="Times New Roman"/>
              </w:rPr>
              <w:t>1</w:t>
            </w:r>
          </w:p>
        </w:tc>
        <w:tc>
          <w:tcPr>
            <w:tcW w:w="655" w:type="dxa"/>
          </w:tcPr>
          <w:p w14:paraId="33F18395" w14:textId="77777777" w:rsidR="00366329" w:rsidRPr="000B0BAE" w:rsidRDefault="00366329">
            <w:pPr>
              <w:pStyle w:val="TableTextCentered"/>
              <w:rPr>
                <w:rFonts w:eastAsia="Times New Roman"/>
              </w:rPr>
            </w:pPr>
            <w:r w:rsidRPr="000B0BAE">
              <w:rPr>
                <w:rFonts w:eastAsia="Times New Roman"/>
              </w:rPr>
              <w:t>3</w:t>
            </w:r>
          </w:p>
        </w:tc>
        <w:tc>
          <w:tcPr>
            <w:tcW w:w="653" w:type="dxa"/>
          </w:tcPr>
          <w:p w14:paraId="5351C03F" w14:textId="77777777" w:rsidR="00366329" w:rsidRPr="000B0BAE" w:rsidRDefault="00366329">
            <w:pPr>
              <w:pStyle w:val="TableTextCentered"/>
              <w:rPr>
                <w:rFonts w:eastAsia="Times New Roman"/>
              </w:rPr>
            </w:pPr>
            <w:r w:rsidRPr="000B0BAE">
              <w:rPr>
                <w:rFonts w:eastAsia="Times New Roman"/>
              </w:rPr>
              <w:t>1</w:t>
            </w:r>
          </w:p>
        </w:tc>
        <w:tc>
          <w:tcPr>
            <w:tcW w:w="655" w:type="dxa"/>
          </w:tcPr>
          <w:p w14:paraId="024917EB" w14:textId="77777777" w:rsidR="00366329" w:rsidRPr="000B0BAE" w:rsidRDefault="00366329">
            <w:pPr>
              <w:pStyle w:val="TableTextCentered"/>
              <w:rPr>
                <w:rFonts w:eastAsia="Times New Roman"/>
              </w:rPr>
            </w:pPr>
            <w:r w:rsidRPr="000B0BAE">
              <w:rPr>
                <w:rFonts w:eastAsia="Times New Roman"/>
              </w:rPr>
              <w:t>1</w:t>
            </w:r>
          </w:p>
        </w:tc>
        <w:tc>
          <w:tcPr>
            <w:tcW w:w="655" w:type="dxa"/>
          </w:tcPr>
          <w:p w14:paraId="49273C7B" w14:textId="77777777" w:rsidR="00366329" w:rsidRPr="000B0BAE" w:rsidRDefault="00366329">
            <w:pPr>
              <w:pStyle w:val="TableTextCentered"/>
              <w:rPr>
                <w:rFonts w:eastAsia="Times New Roman"/>
              </w:rPr>
            </w:pPr>
            <w:r w:rsidRPr="000B0BAE">
              <w:rPr>
                <w:rFonts w:eastAsia="Times New Roman"/>
              </w:rPr>
              <w:t>1</w:t>
            </w:r>
          </w:p>
        </w:tc>
        <w:tc>
          <w:tcPr>
            <w:tcW w:w="515" w:type="dxa"/>
          </w:tcPr>
          <w:p w14:paraId="014817AD" w14:textId="77777777" w:rsidR="00366329" w:rsidRPr="000B0BAE" w:rsidRDefault="00366329">
            <w:pPr>
              <w:pStyle w:val="TableTextCentered"/>
              <w:rPr>
                <w:rFonts w:eastAsia="Times New Roman"/>
              </w:rPr>
            </w:pPr>
            <w:r w:rsidRPr="000B0BAE">
              <w:rPr>
                <w:rFonts w:eastAsia="Times New Roman"/>
              </w:rPr>
              <w:t>9</w:t>
            </w:r>
          </w:p>
        </w:tc>
        <w:tc>
          <w:tcPr>
            <w:tcW w:w="952" w:type="dxa"/>
          </w:tcPr>
          <w:p w14:paraId="45C0FBEC" w14:textId="77777777" w:rsidR="00366329" w:rsidRPr="000B0BAE" w:rsidRDefault="00366329">
            <w:pPr>
              <w:pStyle w:val="TableTextCentered"/>
              <w:rPr>
                <w:rFonts w:eastAsia="Times New Roman"/>
              </w:rPr>
            </w:pPr>
            <w:r w:rsidRPr="000B0BAE">
              <w:rPr>
                <w:rFonts w:eastAsia="Times New Roman"/>
              </w:rPr>
              <w:t>4.1</w:t>
            </w:r>
          </w:p>
        </w:tc>
      </w:tr>
      <w:tr w:rsidR="00366329" w:rsidRPr="000B0BAE" w14:paraId="7F7963A2" w14:textId="77777777" w:rsidTr="007E5464">
        <w:tc>
          <w:tcPr>
            <w:tcW w:w="3297" w:type="dxa"/>
            <w:shd w:val="clear" w:color="auto" w:fill="D9E2F3" w:themeFill="accent5" w:themeFillTint="33"/>
            <w:vAlign w:val="center"/>
          </w:tcPr>
          <w:p w14:paraId="280682A2" w14:textId="77777777" w:rsidR="00366329" w:rsidRPr="000B0BAE" w:rsidRDefault="00366329" w:rsidP="007E5464">
            <w:pPr>
              <w:pStyle w:val="TableSubheading"/>
            </w:pPr>
            <w:r w:rsidRPr="000B0BAE">
              <w:t>Student Engagement (UE only)</w:t>
            </w:r>
          </w:p>
        </w:tc>
        <w:tc>
          <w:tcPr>
            <w:tcW w:w="654" w:type="dxa"/>
            <w:shd w:val="clear" w:color="auto" w:fill="D9E2F3" w:themeFill="accent5" w:themeFillTint="33"/>
          </w:tcPr>
          <w:p w14:paraId="1CCE4A0F" w14:textId="77777777" w:rsidR="00366329" w:rsidRPr="000B0BAE" w:rsidRDefault="00366329">
            <w:pPr>
              <w:pStyle w:val="TableTextCentered"/>
              <w:rPr>
                <w:rFonts w:eastAsia="Times New Roman"/>
                <w:b/>
                <w:bCs/>
              </w:rPr>
            </w:pPr>
            <w:r w:rsidRPr="000B0BAE">
              <w:rPr>
                <w:rFonts w:eastAsia="Times New Roman"/>
                <w:b/>
                <w:bCs/>
              </w:rPr>
              <w:t>0</w:t>
            </w:r>
          </w:p>
        </w:tc>
        <w:tc>
          <w:tcPr>
            <w:tcW w:w="631" w:type="dxa"/>
            <w:shd w:val="clear" w:color="auto" w:fill="D9E2F3" w:themeFill="accent5" w:themeFillTint="33"/>
          </w:tcPr>
          <w:p w14:paraId="30FBE6AF" w14:textId="77777777" w:rsidR="00366329" w:rsidRPr="000B0BAE" w:rsidRDefault="00366329">
            <w:pPr>
              <w:pStyle w:val="TableTextCentered"/>
              <w:rPr>
                <w:rFonts w:eastAsia="Times New Roman"/>
                <w:b/>
                <w:bCs/>
              </w:rPr>
            </w:pPr>
            <w:r w:rsidRPr="000B0BAE">
              <w:rPr>
                <w:rFonts w:eastAsia="Times New Roman"/>
                <w:b/>
                <w:bCs/>
              </w:rPr>
              <w:t>0</w:t>
            </w:r>
          </w:p>
        </w:tc>
        <w:tc>
          <w:tcPr>
            <w:tcW w:w="677" w:type="dxa"/>
            <w:shd w:val="clear" w:color="auto" w:fill="D9E2F3" w:themeFill="accent5" w:themeFillTint="33"/>
          </w:tcPr>
          <w:p w14:paraId="4ACD9B1E" w14:textId="77777777" w:rsidR="00366329" w:rsidRPr="000B0BAE" w:rsidRDefault="00366329">
            <w:pPr>
              <w:pStyle w:val="TableTextCentered"/>
              <w:rPr>
                <w:rFonts w:eastAsia="Times New Roman"/>
                <w:b/>
                <w:bCs/>
              </w:rPr>
            </w:pPr>
            <w:r w:rsidRPr="000B0BAE">
              <w:rPr>
                <w:rFonts w:eastAsia="Times New Roman"/>
                <w:b/>
                <w:bCs/>
              </w:rPr>
              <w:t>0</w:t>
            </w:r>
          </w:p>
        </w:tc>
        <w:tc>
          <w:tcPr>
            <w:tcW w:w="655" w:type="dxa"/>
            <w:shd w:val="clear" w:color="auto" w:fill="D9E2F3" w:themeFill="accent5" w:themeFillTint="33"/>
          </w:tcPr>
          <w:p w14:paraId="4CC4BC0B" w14:textId="77777777" w:rsidR="00366329" w:rsidRPr="000B0BAE" w:rsidRDefault="00366329">
            <w:pPr>
              <w:pStyle w:val="TableTextCentered"/>
              <w:rPr>
                <w:rFonts w:eastAsia="Times New Roman"/>
                <w:b/>
                <w:bCs/>
              </w:rPr>
            </w:pPr>
            <w:r w:rsidRPr="000B0BAE">
              <w:rPr>
                <w:rFonts w:eastAsia="Times New Roman"/>
                <w:b/>
                <w:bCs/>
              </w:rPr>
              <w:t>0</w:t>
            </w:r>
          </w:p>
        </w:tc>
        <w:tc>
          <w:tcPr>
            <w:tcW w:w="653" w:type="dxa"/>
            <w:shd w:val="clear" w:color="auto" w:fill="D9E2F3" w:themeFill="accent5" w:themeFillTint="33"/>
          </w:tcPr>
          <w:p w14:paraId="326ECC49" w14:textId="77777777" w:rsidR="00366329" w:rsidRPr="000B0BAE" w:rsidRDefault="00366329">
            <w:pPr>
              <w:pStyle w:val="TableTextCentered"/>
              <w:rPr>
                <w:rFonts w:eastAsia="Times New Roman"/>
                <w:b/>
                <w:bCs/>
              </w:rPr>
            </w:pPr>
            <w:r w:rsidRPr="000B0BAE">
              <w:rPr>
                <w:rFonts w:eastAsia="Times New Roman"/>
                <w:b/>
                <w:bCs/>
              </w:rPr>
              <w:t>6</w:t>
            </w:r>
          </w:p>
        </w:tc>
        <w:tc>
          <w:tcPr>
            <w:tcW w:w="655" w:type="dxa"/>
            <w:shd w:val="clear" w:color="auto" w:fill="D9E2F3" w:themeFill="accent5" w:themeFillTint="33"/>
          </w:tcPr>
          <w:p w14:paraId="5F9FE1A3" w14:textId="77777777" w:rsidR="00366329" w:rsidRPr="000B0BAE" w:rsidRDefault="00366329">
            <w:pPr>
              <w:pStyle w:val="TableTextCentered"/>
              <w:rPr>
                <w:rFonts w:eastAsia="Times New Roman"/>
                <w:b/>
                <w:bCs/>
              </w:rPr>
            </w:pPr>
            <w:r w:rsidRPr="000B0BAE">
              <w:rPr>
                <w:rFonts w:eastAsia="Times New Roman"/>
                <w:b/>
                <w:bCs/>
              </w:rPr>
              <w:t>2</w:t>
            </w:r>
          </w:p>
        </w:tc>
        <w:tc>
          <w:tcPr>
            <w:tcW w:w="655" w:type="dxa"/>
            <w:shd w:val="clear" w:color="auto" w:fill="D9E2F3" w:themeFill="accent5" w:themeFillTint="33"/>
          </w:tcPr>
          <w:p w14:paraId="13A0113F" w14:textId="77777777" w:rsidR="00366329" w:rsidRPr="000B0BAE" w:rsidRDefault="00366329">
            <w:pPr>
              <w:pStyle w:val="TableTextCentered"/>
              <w:rPr>
                <w:rFonts w:eastAsia="Times New Roman"/>
                <w:b/>
                <w:bCs/>
              </w:rPr>
            </w:pPr>
            <w:r w:rsidRPr="000B0BAE">
              <w:rPr>
                <w:rFonts w:eastAsia="Times New Roman"/>
                <w:b/>
                <w:bCs/>
              </w:rPr>
              <w:t>1</w:t>
            </w:r>
          </w:p>
        </w:tc>
        <w:tc>
          <w:tcPr>
            <w:tcW w:w="515" w:type="dxa"/>
            <w:shd w:val="clear" w:color="auto" w:fill="D9E2F3" w:themeFill="accent5" w:themeFillTint="33"/>
          </w:tcPr>
          <w:p w14:paraId="7EC247FE" w14:textId="77777777" w:rsidR="00366329" w:rsidRPr="000B0BAE" w:rsidRDefault="00366329">
            <w:pPr>
              <w:pStyle w:val="TableTextCentered"/>
              <w:rPr>
                <w:rFonts w:eastAsia="Times New Roman"/>
                <w:b/>
                <w:bCs/>
              </w:rPr>
            </w:pPr>
            <w:r w:rsidRPr="000B0BAE">
              <w:rPr>
                <w:rFonts w:eastAsia="Times New Roman"/>
                <w:b/>
                <w:bCs/>
              </w:rPr>
              <w:t>9</w:t>
            </w:r>
          </w:p>
        </w:tc>
        <w:tc>
          <w:tcPr>
            <w:tcW w:w="952" w:type="dxa"/>
            <w:shd w:val="clear" w:color="auto" w:fill="D9E2F3" w:themeFill="accent5" w:themeFillTint="33"/>
          </w:tcPr>
          <w:p w14:paraId="7E50DE9F" w14:textId="77777777" w:rsidR="00366329" w:rsidRPr="000B0BAE" w:rsidRDefault="00366329">
            <w:pPr>
              <w:pStyle w:val="TableTextCentered"/>
              <w:rPr>
                <w:rFonts w:eastAsia="Times New Roman"/>
                <w:b/>
                <w:bCs/>
              </w:rPr>
            </w:pPr>
            <w:r w:rsidRPr="000B0BAE">
              <w:rPr>
                <w:rFonts w:eastAsia="Times New Roman"/>
                <w:b/>
                <w:bCs/>
              </w:rPr>
              <w:t>5.4</w:t>
            </w:r>
          </w:p>
        </w:tc>
      </w:tr>
    </w:tbl>
    <w:bookmarkEnd w:id="166"/>
    <w:p w14:paraId="6EF03104" w14:textId="77777777" w:rsidR="00366329" w:rsidRPr="000B0BAE" w:rsidRDefault="00366329">
      <w:pPr>
        <w:pStyle w:val="TableNote"/>
        <w:rPr>
          <w:szCs w:val="20"/>
        </w:rPr>
      </w:pPr>
      <w:r w:rsidRPr="000B0BAE">
        <w:t xml:space="preserve">*The district average is an average of the scores. For example, for Positive Climate, the district average is computed as: </w:t>
      </w:r>
      <w:bookmarkStart w:id="167" w:name="Elem_PC_Calc"/>
      <w:r w:rsidRPr="000B0BAE">
        <w:rPr>
          <w:szCs w:val="20"/>
        </w:rPr>
        <w:t>([4 x 1] + [5 x 10] + [6 x 12] + [7 x 8]) ÷ 31 observations = 5.9</w:t>
      </w:r>
      <w:bookmarkEnd w:id="167"/>
    </w:p>
    <w:p w14:paraId="0F954757" w14:textId="77777777" w:rsidR="00366329" w:rsidRPr="000B0BAE" w:rsidRDefault="00366329">
      <w:pPr>
        <w:pStyle w:val="TableNote"/>
      </w:pPr>
      <w:r w:rsidRPr="000B0BAE">
        <w:t xml:space="preserve">**Negative Climate is rated on an inverse scale. An original score of 1 is given a value of 7. The scoring in the table reflects the normalized adjustment: </w:t>
      </w:r>
      <w:bookmarkStart w:id="168" w:name="Elem_NC_Calc"/>
      <w:r w:rsidRPr="000B0BAE">
        <w:t>([6 x 5] + [7 x 26]) ÷ 31 observations = 6.8</w:t>
      </w:r>
      <w:bookmarkEnd w:id="168"/>
      <w:r w:rsidRPr="000B0BAE">
        <w:t>. In addition, Negative Climate appears in the Classroom Organization Domain for the Upper Elementary Manual.</w:t>
      </w:r>
    </w:p>
    <w:p w14:paraId="6CDE82D5" w14:textId="77777777" w:rsidR="00366329" w:rsidRPr="000B0BAE" w:rsidRDefault="00366329">
      <w:pPr>
        <w:pStyle w:val="TableNote"/>
      </w:pPr>
      <w:r w:rsidRPr="000B0BAE">
        <w:t>***Instructional Learning Formats appears in the Instructional Support Domain for the Upper Elementary Manual.</w:t>
      </w:r>
    </w:p>
    <w:p w14:paraId="2F4E285B" w14:textId="77777777" w:rsidR="00366329" w:rsidRPr="000B0BAE" w:rsidRDefault="00366329">
      <w:pPr>
        <w:pStyle w:val="TableTitle0"/>
        <w:rPr>
          <w:rFonts w:ascii="Times New Roman" w:eastAsia="MS Mincho" w:hAnsi="Times New Roman" w:cs="Times New Roman"/>
          <w:b/>
          <w:sz w:val="20"/>
        </w:rPr>
      </w:pPr>
    </w:p>
    <w:p w14:paraId="646EF204" w14:textId="77777777" w:rsidR="00366329" w:rsidRPr="000B0BAE" w:rsidRDefault="00366329">
      <w:pPr>
        <w:pStyle w:val="TableTitle0"/>
        <w:rPr>
          <w:rFonts w:ascii="Times New Roman" w:eastAsia="MS Mincho" w:hAnsi="Times New Roman" w:cs="Times New Roman"/>
          <w:b/>
          <w:sz w:val="20"/>
        </w:rPr>
      </w:pPr>
    </w:p>
    <w:p w14:paraId="0F475DD2" w14:textId="77777777" w:rsidR="00366329" w:rsidRPr="000B0BAE" w:rsidRDefault="00366329">
      <w:pPr>
        <w:pStyle w:val="TableTitle0"/>
        <w:rPr>
          <w:rFonts w:ascii="Times New Roman" w:eastAsia="MS Mincho" w:hAnsi="Times New Roman" w:cs="Times New Roman"/>
          <w:b/>
          <w:sz w:val="20"/>
        </w:rPr>
      </w:pPr>
    </w:p>
    <w:p w14:paraId="3FE6F703" w14:textId="77777777" w:rsidR="00366329" w:rsidRPr="000B0BAE" w:rsidRDefault="00366329">
      <w:pPr>
        <w:pStyle w:val="TableTitle0"/>
        <w:rPr>
          <w:rFonts w:ascii="Times New Roman" w:eastAsia="MS Mincho" w:hAnsi="Times New Roman" w:cs="Times New Roman"/>
          <w:b/>
          <w:sz w:val="20"/>
        </w:rPr>
      </w:pPr>
    </w:p>
    <w:p w14:paraId="1A9F10FF" w14:textId="77777777" w:rsidR="00366329" w:rsidRPr="000B0BAE" w:rsidRDefault="00366329">
      <w:pPr>
        <w:pStyle w:val="TableTitle0"/>
        <w:rPr>
          <w:rFonts w:ascii="Times New Roman" w:eastAsia="MS Mincho" w:hAnsi="Times New Roman" w:cs="Times New Roman"/>
          <w:b/>
          <w:sz w:val="20"/>
        </w:rPr>
      </w:pPr>
    </w:p>
    <w:p w14:paraId="635BD77C" w14:textId="77777777" w:rsidR="00366329" w:rsidRPr="000B0BAE" w:rsidRDefault="00366329">
      <w:pPr>
        <w:pStyle w:val="Heading2-SIOR"/>
      </w:pPr>
      <w:bookmarkStart w:id="169" w:name="_Toc92194269"/>
      <w:r w:rsidRPr="000B0BAE">
        <w:t xml:space="preserve">Summary of Average Ratings: </w:t>
      </w:r>
      <w:bookmarkEnd w:id="169"/>
      <w:r w:rsidRPr="000B0BAE">
        <w:t>Grades 6–8</w:t>
      </w:r>
    </w:p>
    <w:p w14:paraId="55668983" w14:textId="77777777" w:rsidR="00366329" w:rsidRPr="000B0BAE" w:rsidRDefault="00366329">
      <w:pPr>
        <w:pStyle w:val="TableTitle0"/>
      </w:pPr>
      <w:r w:rsidRPr="000B0BAE">
        <w:t>Table 18. Summary Table of Average Ratings for Each Dimension in Grades 6–8</w:t>
      </w:r>
    </w:p>
    <w:tbl>
      <w:tblPr>
        <w:tblStyle w:val="MSVTable1"/>
        <w:tblW w:w="5000" w:type="pct"/>
        <w:tblLayout w:type="fixed"/>
        <w:tblLook w:val="04A0" w:firstRow="1" w:lastRow="0" w:firstColumn="1" w:lastColumn="0" w:noHBand="0" w:noVBand="1"/>
      </w:tblPr>
      <w:tblGrid>
        <w:gridCol w:w="3095"/>
        <w:gridCol w:w="683"/>
        <w:gridCol w:w="714"/>
        <w:gridCol w:w="652"/>
        <w:gridCol w:w="684"/>
        <w:gridCol w:w="653"/>
        <w:gridCol w:w="712"/>
        <w:gridCol w:w="684"/>
        <w:gridCol w:w="601"/>
        <w:gridCol w:w="866"/>
      </w:tblGrid>
      <w:tr w:rsidR="00366329" w:rsidRPr="000B0BAE" w14:paraId="551B0948" w14:textId="77777777" w:rsidTr="007E5464">
        <w:trPr>
          <w:cnfStyle w:val="100000000000" w:firstRow="1" w:lastRow="0" w:firstColumn="0" w:lastColumn="0" w:oddVBand="0" w:evenVBand="0" w:oddHBand="0" w:evenHBand="0" w:firstRowFirstColumn="0" w:firstRowLastColumn="0" w:lastRowFirstColumn="0" w:lastRowLastColumn="0"/>
          <w:tblHeader/>
        </w:trPr>
        <w:tc>
          <w:tcPr>
            <w:tcW w:w="3095" w:type="dxa"/>
            <w:vMerge w:val="restart"/>
          </w:tcPr>
          <w:p w14:paraId="59B63BC8" w14:textId="77777777" w:rsidR="00366329" w:rsidRPr="000B0BAE" w:rsidRDefault="00366329">
            <w:pPr>
              <w:pStyle w:val="TableColHeadingCenter"/>
              <w:rPr>
                <w:rFonts w:eastAsia="MS Mincho"/>
              </w:rPr>
            </w:pPr>
            <w:bookmarkStart w:id="170" w:name="SummaryTbl_Middle"/>
          </w:p>
        </w:tc>
        <w:tc>
          <w:tcPr>
            <w:tcW w:w="1397" w:type="dxa"/>
            <w:gridSpan w:val="2"/>
            <w:vAlign w:val="center"/>
          </w:tcPr>
          <w:p w14:paraId="3F2055A7" w14:textId="77777777" w:rsidR="00366329" w:rsidRPr="000B0BAE" w:rsidRDefault="00366329">
            <w:pPr>
              <w:pStyle w:val="TableColHeadingCenter"/>
              <w:rPr>
                <w:rFonts w:eastAsia="MS Mincho"/>
              </w:rPr>
            </w:pPr>
            <w:r w:rsidRPr="000B0BAE">
              <w:rPr>
                <w:rFonts w:eastAsia="MS Mincho"/>
              </w:rPr>
              <w:t>Low Range</w:t>
            </w:r>
          </w:p>
        </w:tc>
        <w:tc>
          <w:tcPr>
            <w:tcW w:w="1989" w:type="dxa"/>
            <w:gridSpan w:val="3"/>
            <w:vAlign w:val="center"/>
          </w:tcPr>
          <w:p w14:paraId="5682B405" w14:textId="77777777" w:rsidR="00366329" w:rsidRPr="000B0BAE" w:rsidRDefault="00366329">
            <w:pPr>
              <w:pStyle w:val="TableColHeadingCenter"/>
              <w:rPr>
                <w:rFonts w:eastAsia="MS Mincho"/>
              </w:rPr>
            </w:pPr>
            <w:r w:rsidRPr="000B0BAE">
              <w:rPr>
                <w:rFonts w:eastAsia="MS Mincho"/>
              </w:rPr>
              <w:t>Middle Range</w:t>
            </w:r>
          </w:p>
        </w:tc>
        <w:tc>
          <w:tcPr>
            <w:tcW w:w="1396" w:type="dxa"/>
            <w:gridSpan w:val="2"/>
            <w:vAlign w:val="center"/>
          </w:tcPr>
          <w:p w14:paraId="6F41012D" w14:textId="77777777" w:rsidR="00366329" w:rsidRPr="000B0BAE" w:rsidRDefault="00366329">
            <w:pPr>
              <w:pStyle w:val="TableColHeadingCenter"/>
              <w:rPr>
                <w:rFonts w:eastAsia="MS Mincho"/>
              </w:rPr>
            </w:pPr>
            <w:r w:rsidRPr="000B0BAE">
              <w:rPr>
                <w:rFonts w:eastAsia="MS Mincho"/>
              </w:rPr>
              <w:t>High Range</w:t>
            </w:r>
          </w:p>
        </w:tc>
        <w:tc>
          <w:tcPr>
            <w:tcW w:w="601" w:type="dxa"/>
            <w:vMerge w:val="restart"/>
            <w:vAlign w:val="center"/>
          </w:tcPr>
          <w:p w14:paraId="2BD701A0" w14:textId="77777777" w:rsidR="00366329" w:rsidRPr="000B0BAE" w:rsidRDefault="00366329">
            <w:pPr>
              <w:pStyle w:val="TableColHeadingCenter"/>
              <w:rPr>
                <w:rFonts w:eastAsia="MS Mincho"/>
              </w:rPr>
            </w:pPr>
            <w:r w:rsidRPr="000B0BAE">
              <w:rPr>
                <w:rFonts w:eastAsia="MS Mincho"/>
              </w:rPr>
              <w:t>n</w:t>
            </w:r>
          </w:p>
        </w:tc>
        <w:tc>
          <w:tcPr>
            <w:tcW w:w="866" w:type="dxa"/>
            <w:vMerge w:val="restart"/>
            <w:vAlign w:val="center"/>
          </w:tcPr>
          <w:p w14:paraId="72662EB7" w14:textId="77777777" w:rsidR="00366329" w:rsidRPr="000B0BAE" w:rsidRDefault="00366329">
            <w:pPr>
              <w:pStyle w:val="TableColHeadingCenter"/>
              <w:rPr>
                <w:rFonts w:eastAsia="MS Mincho"/>
              </w:rPr>
            </w:pPr>
            <w:r w:rsidRPr="000B0BAE">
              <w:rPr>
                <w:rFonts w:eastAsia="MS Mincho"/>
              </w:rPr>
              <w:t>Average Scores*</w:t>
            </w:r>
          </w:p>
        </w:tc>
      </w:tr>
      <w:tr w:rsidR="00366329" w:rsidRPr="000B0BAE" w14:paraId="4DBDC26B" w14:textId="77777777" w:rsidTr="007E5464">
        <w:trPr>
          <w:cnfStyle w:val="100000000000" w:firstRow="1" w:lastRow="0" w:firstColumn="0" w:lastColumn="0" w:oddVBand="0" w:evenVBand="0" w:oddHBand="0" w:evenHBand="0" w:firstRowFirstColumn="0" w:firstRowLastColumn="0" w:lastRowFirstColumn="0" w:lastRowLastColumn="0"/>
          <w:tblHeader/>
        </w:trPr>
        <w:tc>
          <w:tcPr>
            <w:tcW w:w="3095" w:type="dxa"/>
            <w:vMerge/>
          </w:tcPr>
          <w:p w14:paraId="093FF117" w14:textId="77777777" w:rsidR="00366329" w:rsidRPr="000B0BAE" w:rsidRDefault="00366329">
            <w:pPr>
              <w:pStyle w:val="TableColHeadingCenter"/>
              <w:rPr>
                <w:rFonts w:eastAsia="MS Mincho"/>
              </w:rPr>
            </w:pPr>
          </w:p>
        </w:tc>
        <w:tc>
          <w:tcPr>
            <w:tcW w:w="683" w:type="dxa"/>
            <w:vAlign w:val="center"/>
          </w:tcPr>
          <w:p w14:paraId="7510C257" w14:textId="77777777" w:rsidR="00366329" w:rsidRPr="000B0BAE" w:rsidRDefault="00366329">
            <w:pPr>
              <w:pStyle w:val="TableColHeadingCenter"/>
              <w:rPr>
                <w:rFonts w:eastAsia="MS Mincho"/>
              </w:rPr>
            </w:pPr>
            <w:r w:rsidRPr="000B0BAE">
              <w:rPr>
                <w:rFonts w:eastAsia="MS Mincho"/>
              </w:rPr>
              <w:t>1</w:t>
            </w:r>
          </w:p>
        </w:tc>
        <w:tc>
          <w:tcPr>
            <w:tcW w:w="714" w:type="dxa"/>
            <w:vAlign w:val="center"/>
          </w:tcPr>
          <w:p w14:paraId="1EFC6C48" w14:textId="77777777" w:rsidR="00366329" w:rsidRPr="000B0BAE" w:rsidRDefault="00366329">
            <w:pPr>
              <w:pStyle w:val="TableColHeadingCenter"/>
              <w:rPr>
                <w:rFonts w:eastAsia="MS Mincho"/>
              </w:rPr>
            </w:pPr>
            <w:r w:rsidRPr="000B0BAE">
              <w:rPr>
                <w:rFonts w:eastAsia="MS Mincho"/>
              </w:rPr>
              <w:t>2</w:t>
            </w:r>
          </w:p>
        </w:tc>
        <w:tc>
          <w:tcPr>
            <w:tcW w:w="652" w:type="dxa"/>
            <w:vAlign w:val="center"/>
          </w:tcPr>
          <w:p w14:paraId="54D2D68E" w14:textId="77777777" w:rsidR="00366329" w:rsidRPr="000B0BAE" w:rsidRDefault="00366329">
            <w:pPr>
              <w:pStyle w:val="TableColHeadingCenter"/>
              <w:rPr>
                <w:rFonts w:eastAsia="MS Mincho"/>
              </w:rPr>
            </w:pPr>
            <w:r w:rsidRPr="000B0BAE">
              <w:rPr>
                <w:rFonts w:eastAsia="MS Mincho"/>
              </w:rPr>
              <w:t>3</w:t>
            </w:r>
          </w:p>
        </w:tc>
        <w:tc>
          <w:tcPr>
            <w:tcW w:w="684" w:type="dxa"/>
            <w:vAlign w:val="center"/>
          </w:tcPr>
          <w:p w14:paraId="377DDB9B" w14:textId="77777777" w:rsidR="00366329" w:rsidRPr="000B0BAE" w:rsidRDefault="00366329">
            <w:pPr>
              <w:pStyle w:val="TableColHeadingCenter"/>
              <w:rPr>
                <w:rFonts w:eastAsia="MS Mincho"/>
              </w:rPr>
            </w:pPr>
            <w:r w:rsidRPr="000B0BAE">
              <w:rPr>
                <w:rFonts w:eastAsia="MS Mincho"/>
              </w:rPr>
              <w:t>4</w:t>
            </w:r>
          </w:p>
        </w:tc>
        <w:tc>
          <w:tcPr>
            <w:tcW w:w="653" w:type="dxa"/>
            <w:vAlign w:val="center"/>
          </w:tcPr>
          <w:p w14:paraId="725E90DD" w14:textId="77777777" w:rsidR="00366329" w:rsidRPr="000B0BAE" w:rsidRDefault="00366329">
            <w:pPr>
              <w:pStyle w:val="TableColHeadingCenter"/>
              <w:rPr>
                <w:rFonts w:eastAsia="MS Mincho"/>
              </w:rPr>
            </w:pPr>
            <w:r w:rsidRPr="000B0BAE">
              <w:rPr>
                <w:rFonts w:eastAsia="MS Mincho"/>
              </w:rPr>
              <w:t>5</w:t>
            </w:r>
          </w:p>
        </w:tc>
        <w:tc>
          <w:tcPr>
            <w:tcW w:w="712" w:type="dxa"/>
            <w:vAlign w:val="center"/>
          </w:tcPr>
          <w:p w14:paraId="30E85A09" w14:textId="77777777" w:rsidR="00366329" w:rsidRPr="000B0BAE" w:rsidRDefault="00366329">
            <w:pPr>
              <w:pStyle w:val="TableColHeadingCenter"/>
              <w:rPr>
                <w:rFonts w:eastAsia="MS Mincho"/>
              </w:rPr>
            </w:pPr>
            <w:r w:rsidRPr="000B0BAE">
              <w:rPr>
                <w:rFonts w:eastAsia="MS Mincho"/>
              </w:rPr>
              <w:t>6</w:t>
            </w:r>
          </w:p>
        </w:tc>
        <w:tc>
          <w:tcPr>
            <w:tcW w:w="684" w:type="dxa"/>
            <w:vAlign w:val="center"/>
          </w:tcPr>
          <w:p w14:paraId="5CD2C689" w14:textId="77777777" w:rsidR="00366329" w:rsidRPr="000B0BAE" w:rsidRDefault="00366329">
            <w:pPr>
              <w:pStyle w:val="TableColHeadingCenter"/>
              <w:rPr>
                <w:rFonts w:eastAsia="MS Mincho"/>
              </w:rPr>
            </w:pPr>
            <w:r w:rsidRPr="000B0BAE">
              <w:rPr>
                <w:rFonts w:eastAsia="MS Mincho"/>
              </w:rPr>
              <w:t>7</w:t>
            </w:r>
          </w:p>
        </w:tc>
        <w:tc>
          <w:tcPr>
            <w:tcW w:w="601" w:type="dxa"/>
            <w:vMerge/>
          </w:tcPr>
          <w:p w14:paraId="1D17699C" w14:textId="77777777" w:rsidR="00366329" w:rsidRPr="000B0BAE" w:rsidRDefault="00366329">
            <w:pPr>
              <w:pStyle w:val="TableColHeadingCenter"/>
              <w:rPr>
                <w:rFonts w:eastAsia="MS Mincho"/>
              </w:rPr>
            </w:pPr>
          </w:p>
        </w:tc>
        <w:tc>
          <w:tcPr>
            <w:tcW w:w="866" w:type="dxa"/>
            <w:vMerge/>
          </w:tcPr>
          <w:p w14:paraId="263B5878" w14:textId="77777777" w:rsidR="00366329" w:rsidRPr="000B0BAE" w:rsidRDefault="00366329">
            <w:pPr>
              <w:pStyle w:val="TableColHeadingCenter"/>
              <w:rPr>
                <w:rFonts w:eastAsia="MS Mincho"/>
              </w:rPr>
            </w:pPr>
          </w:p>
        </w:tc>
      </w:tr>
      <w:tr w:rsidR="00366329" w:rsidRPr="000B0BAE" w14:paraId="0598CA3D" w14:textId="77777777" w:rsidTr="007E5464">
        <w:trPr>
          <w:cnfStyle w:val="000000100000" w:firstRow="0" w:lastRow="0" w:firstColumn="0" w:lastColumn="0" w:oddVBand="0" w:evenVBand="0" w:oddHBand="1" w:evenHBand="0" w:firstRowFirstColumn="0" w:firstRowLastColumn="0" w:lastRowFirstColumn="0" w:lastRowLastColumn="0"/>
        </w:trPr>
        <w:tc>
          <w:tcPr>
            <w:tcW w:w="3095" w:type="dxa"/>
            <w:vAlign w:val="center"/>
          </w:tcPr>
          <w:p w14:paraId="03D86003" w14:textId="77777777" w:rsidR="00366329" w:rsidRPr="000B0BAE" w:rsidRDefault="00366329" w:rsidP="007E5464">
            <w:pPr>
              <w:pStyle w:val="TableSubheading"/>
            </w:pPr>
            <w:r w:rsidRPr="000B0BAE">
              <w:t>Emotional Support Domain</w:t>
            </w:r>
          </w:p>
        </w:tc>
        <w:tc>
          <w:tcPr>
            <w:tcW w:w="683" w:type="dxa"/>
          </w:tcPr>
          <w:p w14:paraId="1EE7FE1A" w14:textId="77777777" w:rsidR="00366329" w:rsidRPr="000B0BAE" w:rsidRDefault="00366329">
            <w:pPr>
              <w:pStyle w:val="TableTextCenteredDemi"/>
              <w:rPr>
                <w:rFonts w:eastAsia="Times New Roman"/>
              </w:rPr>
            </w:pPr>
            <w:r w:rsidRPr="000B0BAE">
              <w:rPr>
                <w:rFonts w:eastAsia="Times New Roman"/>
              </w:rPr>
              <w:t>1</w:t>
            </w:r>
          </w:p>
        </w:tc>
        <w:tc>
          <w:tcPr>
            <w:tcW w:w="714" w:type="dxa"/>
          </w:tcPr>
          <w:p w14:paraId="450BE8F6" w14:textId="77777777" w:rsidR="00366329" w:rsidRPr="000B0BAE" w:rsidRDefault="00366329">
            <w:pPr>
              <w:pStyle w:val="TableTextCenteredDemi"/>
              <w:rPr>
                <w:rFonts w:eastAsia="Times New Roman"/>
              </w:rPr>
            </w:pPr>
            <w:r w:rsidRPr="000B0BAE">
              <w:rPr>
                <w:rFonts w:eastAsia="Times New Roman"/>
              </w:rPr>
              <w:t>6</w:t>
            </w:r>
          </w:p>
        </w:tc>
        <w:tc>
          <w:tcPr>
            <w:tcW w:w="652" w:type="dxa"/>
          </w:tcPr>
          <w:p w14:paraId="74F50413" w14:textId="77777777" w:rsidR="00366329" w:rsidRPr="000B0BAE" w:rsidRDefault="00366329">
            <w:pPr>
              <w:pStyle w:val="TableTextCenteredDemi"/>
              <w:rPr>
                <w:rFonts w:eastAsia="Times New Roman"/>
              </w:rPr>
            </w:pPr>
            <w:r w:rsidRPr="000B0BAE">
              <w:rPr>
                <w:rFonts w:eastAsia="Times New Roman"/>
              </w:rPr>
              <w:t>18</w:t>
            </w:r>
          </w:p>
        </w:tc>
        <w:tc>
          <w:tcPr>
            <w:tcW w:w="684" w:type="dxa"/>
          </w:tcPr>
          <w:p w14:paraId="76AA3D84" w14:textId="77777777" w:rsidR="00366329" w:rsidRPr="000B0BAE" w:rsidRDefault="00366329">
            <w:pPr>
              <w:pStyle w:val="TableTextCenteredDemi"/>
              <w:rPr>
                <w:rFonts w:eastAsia="Times New Roman"/>
              </w:rPr>
            </w:pPr>
            <w:r w:rsidRPr="000B0BAE">
              <w:rPr>
                <w:rFonts w:eastAsia="Times New Roman"/>
              </w:rPr>
              <w:t>23</w:t>
            </w:r>
          </w:p>
        </w:tc>
        <w:tc>
          <w:tcPr>
            <w:tcW w:w="653" w:type="dxa"/>
          </w:tcPr>
          <w:p w14:paraId="7C06F174" w14:textId="77777777" w:rsidR="00366329" w:rsidRPr="000B0BAE" w:rsidRDefault="00366329">
            <w:pPr>
              <w:pStyle w:val="TableTextCenteredDemi"/>
              <w:rPr>
                <w:rFonts w:eastAsia="Times New Roman"/>
              </w:rPr>
            </w:pPr>
            <w:r w:rsidRPr="000B0BAE">
              <w:rPr>
                <w:rFonts w:eastAsia="Times New Roman"/>
              </w:rPr>
              <w:t>25</w:t>
            </w:r>
          </w:p>
        </w:tc>
        <w:tc>
          <w:tcPr>
            <w:tcW w:w="712" w:type="dxa"/>
            <w:vAlign w:val="center"/>
          </w:tcPr>
          <w:p w14:paraId="3169DCC3" w14:textId="77777777" w:rsidR="00366329" w:rsidRPr="000B0BAE" w:rsidRDefault="00366329">
            <w:pPr>
              <w:pStyle w:val="TableTextCenteredDemi"/>
              <w:rPr>
                <w:rFonts w:eastAsia="Times New Roman"/>
              </w:rPr>
            </w:pPr>
            <w:r w:rsidRPr="000B0BAE">
              <w:rPr>
                <w:rFonts w:eastAsia="Times New Roman"/>
              </w:rPr>
              <w:t>17</w:t>
            </w:r>
          </w:p>
        </w:tc>
        <w:tc>
          <w:tcPr>
            <w:tcW w:w="684" w:type="dxa"/>
            <w:vAlign w:val="center"/>
          </w:tcPr>
          <w:p w14:paraId="4546F4CA" w14:textId="77777777" w:rsidR="00366329" w:rsidRPr="000B0BAE" w:rsidRDefault="00366329">
            <w:pPr>
              <w:pStyle w:val="TableTextCenteredDemi"/>
              <w:rPr>
                <w:rFonts w:eastAsia="Times New Roman"/>
              </w:rPr>
            </w:pPr>
            <w:r w:rsidRPr="000B0BAE">
              <w:rPr>
                <w:rFonts w:eastAsia="Times New Roman"/>
              </w:rPr>
              <w:t>3</w:t>
            </w:r>
          </w:p>
        </w:tc>
        <w:tc>
          <w:tcPr>
            <w:tcW w:w="601" w:type="dxa"/>
          </w:tcPr>
          <w:p w14:paraId="4E29BBF4" w14:textId="77777777" w:rsidR="00366329" w:rsidRPr="000B0BAE" w:rsidRDefault="00366329">
            <w:pPr>
              <w:pStyle w:val="TableTextCenteredDemi"/>
              <w:rPr>
                <w:rFonts w:eastAsia="Times New Roman"/>
              </w:rPr>
            </w:pPr>
            <w:r w:rsidRPr="000B0BAE">
              <w:rPr>
                <w:rFonts w:eastAsia="Times New Roman"/>
              </w:rPr>
              <w:t>93</w:t>
            </w:r>
          </w:p>
        </w:tc>
        <w:tc>
          <w:tcPr>
            <w:tcW w:w="866" w:type="dxa"/>
          </w:tcPr>
          <w:p w14:paraId="321C5FED" w14:textId="77777777" w:rsidR="00366329" w:rsidRPr="000B0BAE" w:rsidRDefault="00366329">
            <w:pPr>
              <w:pStyle w:val="TableTextCenteredDemi"/>
              <w:rPr>
                <w:rFonts w:eastAsia="Times New Roman"/>
              </w:rPr>
            </w:pPr>
            <w:r w:rsidRPr="000B0BAE">
              <w:rPr>
                <w:rFonts w:eastAsia="Times New Roman"/>
              </w:rPr>
              <w:t>4.4</w:t>
            </w:r>
          </w:p>
        </w:tc>
      </w:tr>
      <w:tr w:rsidR="00366329" w:rsidRPr="000B0BAE" w14:paraId="04DE412F" w14:textId="77777777" w:rsidTr="007E5464">
        <w:tc>
          <w:tcPr>
            <w:tcW w:w="3095" w:type="dxa"/>
            <w:vAlign w:val="center"/>
          </w:tcPr>
          <w:p w14:paraId="5193300B" w14:textId="77777777" w:rsidR="00366329" w:rsidRPr="000B0BAE" w:rsidRDefault="00366329">
            <w:pPr>
              <w:pStyle w:val="TableText"/>
              <w:ind w:left="204"/>
              <w:rPr>
                <w:b/>
                <w:bCs/>
              </w:rPr>
            </w:pPr>
            <w:r w:rsidRPr="000B0BAE">
              <w:t>Positive Climate</w:t>
            </w:r>
          </w:p>
        </w:tc>
        <w:tc>
          <w:tcPr>
            <w:tcW w:w="683" w:type="dxa"/>
          </w:tcPr>
          <w:p w14:paraId="16A70471" w14:textId="77777777" w:rsidR="00366329" w:rsidRPr="000B0BAE" w:rsidRDefault="00366329">
            <w:pPr>
              <w:pStyle w:val="TableTextCentered"/>
              <w:rPr>
                <w:rFonts w:eastAsia="Times New Roman"/>
              </w:rPr>
            </w:pPr>
            <w:r w:rsidRPr="000B0BAE">
              <w:rPr>
                <w:rFonts w:eastAsia="Times New Roman"/>
              </w:rPr>
              <w:t>0</w:t>
            </w:r>
          </w:p>
        </w:tc>
        <w:tc>
          <w:tcPr>
            <w:tcW w:w="714" w:type="dxa"/>
          </w:tcPr>
          <w:p w14:paraId="206232DA" w14:textId="77777777" w:rsidR="00366329" w:rsidRPr="000B0BAE" w:rsidRDefault="00366329">
            <w:pPr>
              <w:pStyle w:val="TableTextCentered"/>
              <w:rPr>
                <w:rFonts w:eastAsia="Times New Roman"/>
              </w:rPr>
            </w:pPr>
            <w:r w:rsidRPr="000B0BAE">
              <w:rPr>
                <w:rFonts w:eastAsia="Times New Roman"/>
              </w:rPr>
              <w:t>0</w:t>
            </w:r>
          </w:p>
        </w:tc>
        <w:tc>
          <w:tcPr>
            <w:tcW w:w="652" w:type="dxa"/>
          </w:tcPr>
          <w:p w14:paraId="724599D4" w14:textId="77777777" w:rsidR="00366329" w:rsidRPr="000B0BAE" w:rsidRDefault="00366329">
            <w:pPr>
              <w:pStyle w:val="TableTextCentered"/>
              <w:rPr>
                <w:rFonts w:eastAsia="Times New Roman"/>
              </w:rPr>
            </w:pPr>
            <w:r w:rsidRPr="000B0BAE">
              <w:rPr>
                <w:rFonts w:eastAsia="Times New Roman"/>
              </w:rPr>
              <w:t>2</w:t>
            </w:r>
          </w:p>
        </w:tc>
        <w:tc>
          <w:tcPr>
            <w:tcW w:w="684" w:type="dxa"/>
          </w:tcPr>
          <w:p w14:paraId="732B428A" w14:textId="77777777" w:rsidR="00366329" w:rsidRPr="000B0BAE" w:rsidRDefault="00366329">
            <w:pPr>
              <w:pStyle w:val="TableTextCentered"/>
              <w:rPr>
                <w:rFonts w:eastAsia="Times New Roman"/>
              </w:rPr>
            </w:pPr>
            <w:r w:rsidRPr="000B0BAE">
              <w:rPr>
                <w:rFonts w:eastAsia="Times New Roman"/>
              </w:rPr>
              <w:t>8</w:t>
            </w:r>
          </w:p>
        </w:tc>
        <w:tc>
          <w:tcPr>
            <w:tcW w:w="653" w:type="dxa"/>
          </w:tcPr>
          <w:p w14:paraId="5DA490F5" w14:textId="77777777" w:rsidR="00366329" w:rsidRPr="000B0BAE" w:rsidRDefault="00366329">
            <w:pPr>
              <w:pStyle w:val="TableTextCentered"/>
              <w:rPr>
                <w:rFonts w:eastAsia="Times New Roman"/>
              </w:rPr>
            </w:pPr>
            <w:r w:rsidRPr="000B0BAE">
              <w:rPr>
                <w:rFonts w:eastAsia="Times New Roman"/>
              </w:rPr>
              <w:t>12</w:t>
            </w:r>
          </w:p>
        </w:tc>
        <w:tc>
          <w:tcPr>
            <w:tcW w:w="712" w:type="dxa"/>
            <w:vAlign w:val="center"/>
          </w:tcPr>
          <w:p w14:paraId="0D59E558" w14:textId="77777777" w:rsidR="00366329" w:rsidRPr="000B0BAE" w:rsidRDefault="00366329">
            <w:pPr>
              <w:pStyle w:val="TableTextCentered"/>
              <w:rPr>
                <w:rFonts w:eastAsia="Times New Roman"/>
              </w:rPr>
            </w:pPr>
            <w:r w:rsidRPr="000B0BAE">
              <w:rPr>
                <w:rFonts w:eastAsia="Times New Roman"/>
              </w:rPr>
              <w:t>7</w:t>
            </w:r>
          </w:p>
        </w:tc>
        <w:tc>
          <w:tcPr>
            <w:tcW w:w="684" w:type="dxa"/>
            <w:vAlign w:val="center"/>
          </w:tcPr>
          <w:p w14:paraId="4CC00861" w14:textId="77777777" w:rsidR="00366329" w:rsidRPr="000B0BAE" w:rsidRDefault="00366329">
            <w:pPr>
              <w:pStyle w:val="TableTextCentered"/>
              <w:rPr>
                <w:rFonts w:eastAsia="Times New Roman"/>
              </w:rPr>
            </w:pPr>
            <w:r w:rsidRPr="000B0BAE">
              <w:rPr>
                <w:rFonts w:eastAsia="Times New Roman"/>
              </w:rPr>
              <w:t>2</w:t>
            </w:r>
          </w:p>
        </w:tc>
        <w:tc>
          <w:tcPr>
            <w:tcW w:w="601" w:type="dxa"/>
          </w:tcPr>
          <w:p w14:paraId="7E0E5FE7" w14:textId="77777777" w:rsidR="00366329" w:rsidRPr="000B0BAE" w:rsidRDefault="00366329">
            <w:pPr>
              <w:pStyle w:val="TableTextCentered"/>
              <w:rPr>
                <w:rFonts w:eastAsia="Times New Roman"/>
              </w:rPr>
            </w:pPr>
            <w:r w:rsidRPr="000B0BAE">
              <w:rPr>
                <w:rFonts w:eastAsia="Times New Roman"/>
              </w:rPr>
              <w:t>31</w:t>
            </w:r>
          </w:p>
        </w:tc>
        <w:tc>
          <w:tcPr>
            <w:tcW w:w="866" w:type="dxa"/>
          </w:tcPr>
          <w:p w14:paraId="08822BFD" w14:textId="77777777" w:rsidR="00366329" w:rsidRPr="000B0BAE" w:rsidRDefault="00366329">
            <w:pPr>
              <w:pStyle w:val="TableTextCentered"/>
              <w:rPr>
                <w:rFonts w:eastAsia="Times New Roman"/>
              </w:rPr>
            </w:pPr>
            <w:r w:rsidRPr="000B0BAE">
              <w:rPr>
                <w:rFonts w:eastAsia="Times New Roman"/>
              </w:rPr>
              <w:t>5.0</w:t>
            </w:r>
          </w:p>
        </w:tc>
      </w:tr>
      <w:tr w:rsidR="00366329" w:rsidRPr="000B0BAE" w14:paraId="74890AF6" w14:textId="77777777" w:rsidTr="007E5464">
        <w:trPr>
          <w:cnfStyle w:val="000000100000" w:firstRow="0" w:lastRow="0" w:firstColumn="0" w:lastColumn="0" w:oddVBand="0" w:evenVBand="0" w:oddHBand="1" w:evenHBand="0" w:firstRowFirstColumn="0" w:firstRowLastColumn="0" w:lastRowFirstColumn="0" w:lastRowLastColumn="0"/>
        </w:trPr>
        <w:tc>
          <w:tcPr>
            <w:tcW w:w="3095" w:type="dxa"/>
            <w:vAlign w:val="center"/>
          </w:tcPr>
          <w:p w14:paraId="5D776B5C" w14:textId="77777777" w:rsidR="00366329" w:rsidRPr="000B0BAE" w:rsidRDefault="00366329">
            <w:pPr>
              <w:pStyle w:val="TableText"/>
              <w:ind w:left="204"/>
              <w:rPr>
                <w:b/>
                <w:bCs/>
              </w:rPr>
            </w:pPr>
            <w:r w:rsidRPr="000B0BAE">
              <w:t>Teacher Sensitivity</w:t>
            </w:r>
          </w:p>
        </w:tc>
        <w:tc>
          <w:tcPr>
            <w:tcW w:w="683" w:type="dxa"/>
          </w:tcPr>
          <w:p w14:paraId="495E869B" w14:textId="77777777" w:rsidR="00366329" w:rsidRPr="000B0BAE" w:rsidRDefault="00366329">
            <w:pPr>
              <w:pStyle w:val="TableTextCentered"/>
              <w:rPr>
                <w:rFonts w:eastAsia="Times New Roman"/>
              </w:rPr>
            </w:pPr>
            <w:r w:rsidRPr="000B0BAE">
              <w:rPr>
                <w:rFonts w:eastAsia="Times New Roman"/>
              </w:rPr>
              <w:t>0</w:t>
            </w:r>
          </w:p>
        </w:tc>
        <w:tc>
          <w:tcPr>
            <w:tcW w:w="714" w:type="dxa"/>
          </w:tcPr>
          <w:p w14:paraId="4A5ECE83" w14:textId="77777777" w:rsidR="00366329" w:rsidRPr="000B0BAE" w:rsidRDefault="00366329">
            <w:pPr>
              <w:pStyle w:val="TableTextCentered"/>
              <w:rPr>
                <w:rFonts w:eastAsia="Times New Roman"/>
              </w:rPr>
            </w:pPr>
            <w:r w:rsidRPr="000B0BAE">
              <w:rPr>
                <w:rFonts w:eastAsia="Times New Roman"/>
              </w:rPr>
              <w:t>1</w:t>
            </w:r>
          </w:p>
        </w:tc>
        <w:tc>
          <w:tcPr>
            <w:tcW w:w="652" w:type="dxa"/>
          </w:tcPr>
          <w:p w14:paraId="32254824" w14:textId="77777777" w:rsidR="00366329" w:rsidRPr="000B0BAE" w:rsidRDefault="00366329">
            <w:pPr>
              <w:pStyle w:val="TableTextCentered"/>
              <w:rPr>
                <w:rFonts w:eastAsia="Times New Roman"/>
              </w:rPr>
            </w:pPr>
            <w:r w:rsidRPr="000B0BAE">
              <w:rPr>
                <w:rFonts w:eastAsia="Times New Roman"/>
              </w:rPr>
              <w:t>6</w:t>
            </w:r>
          </w:p>
        </w:tc>
        <w:tc>
          <w:tcPr>
            <w:tcW w:w="684" w:type="dxa"/>
          </w:tcPr>
          <w:p w14:paraId="5B4D4AAB" w14:textId="77777777" w:rsidR="00366329" w:rsidRPr="000B0BAE" w:rsidRDefault="00366329">
            <w:pPr>
              <w:pStyle w:val="TableTextCentered"/>
              <w:rPr>
                <w:rFonts w:eastAsia="Times New Roman"/>
              </w:rPr>
            </w:pPr>
            <w:r w:rsidRPr="000B0BAE">
              <w:rPr>
                <w:rFonts w:eastAsia="Times New Roman"/>
              </w:rPr>
              <w:t>7</w:t>
            </w:r>
          </w:p>
        </w:tc>
        <w:tc>
          <w:tcPr>
            <w:tcW w:w="653" w:type="dxa"/>
          </w:tcPr>
          <w:p w14:paraId="3F3667CD" w14:textId="77777777" w:rsidR="00366329" w:rsidRPr="000B0BAE" w:rsidRDefault="00366329">
            <w:pPr>
              <w:pStyle w:val="TableTextCentered"/>
              <w:rPr>
                <w:rFonts w:eastAsia="Times New Roman"/>
              </w:rPr>
            </w:pPr>
            <w:r w:rsidRPr="000B0BAE">
              <w:rPr>
                <w:rFonts w:eastAsia="Times New Roman"/>
              </w:rPr>
              <w:t>8</w:t>
            </w:r>
          </w:p>
        </w:tc>
        <w:tc>
          <w:tcPr>
            <w:tcW w:w="712" w:type="dxa"/>
            <w:vAlign w:val="center"/>
          </w:tcPr>
          <w:p w14:paraId="2538E99C" w14:textId="77777777" w:rsidR="00366329" w:rsidRPr="000B0BAE" w:rsidRDefault="00366329">
            <w:pPr>
              <w:pStyle w:val="TableTextCentered"/>
              <w:rPr>
                <w:rFonts w:eastAsia="Times New Roman"/>
              </w:rPr>
            </w:pPr>
            <w:r w:rsidRPr="000B0BAE">
              <w:rPr>
                <w:rFonts w:eastAsia="Times New Roman"/>
              </w:rPr>
              <w:t>9</w:t>
            </w:r>
          </w:p>
        </w:tc>
        <w:tc>
          <w:tcPr>
            <w:tcW w:w="684" w:type="dxa"/>
            <w:vAlign w:val="center"/>
          </w:tcPr>
          <w:p w14:paraId="1366B9C0" w14:textId="77777777" w:rsidR="00366329" w:rsidRPr="000B0BAE" w:rsidRDefault="00366329">
            <w:pPr>
              <w:pStyle w:val="TableTextCentered"/>
              <w:rPr>
                <w:rFonts w:eastAsia="Times New Roman"/>
              </w:rPr>
            </w:pPr>
            <w:r w:rsidRPr="000B0BAE">
              <w:rPr>
                <w:rFonts w:eastAsia="Times New Roman"/>
              </w:rPr>
              <w:t>0</w:t>
            </w:r>
          </w:p>
        </w:tc>
        <w:tc>
          <w:tcPr>
            <w:tcW w:w="601" w:type="dxa"/>
          </w:tcPr>
          <w:p w14:paraId="66F0B771" w14:textId="77777777" w:rsidR="00366329" w:rsidRPr="000B0BAE" w:rsidRDefault="00366329">
            <w:pPr>
              <w:pStyle w:val="TableTextCentered"/>
              <w:rPr>
                <w:rFonts w:eastAsia="Times New Roman"/>
              </w:rPr>
            </w:pPr>
            <w:r w:rsidRPr="000B0BAE">
              <w:rPr>
                <w:rFonts w:eastAsia="Times New Roman"/>
              </w:rPr>
              <w:t>31</w:t>
            </w:r>
          </w:p>
        </w:tc>
        <w:tc>
          <w:tcPr>
            <w:tcW w:w="866" w:type="dxa"/>
          </w:tcPr>
          <w:p w14:paraId="3BBA48D6" w14:textId="77777777" w:rsidR="00366329" w:rsidRPr="000B0BAE" w:rsidRDefault="00366329">
            <w:pPr>
              <w:pStyle w:val="TableTextCentered"/>
              <w:rPr>
                <w:rFonts w:eastAsia="Times New Roman"/>
              </w:rPr>
            </w:pPr>
            <w:r w:rsidRPr="000B0BAE">
              <w:rPr>
                <w:rFonts w:eastAsia="Times New Roman"/>
              </w:rPr>
              <w:t>4.6</w:t>
            </w:r>
          </w:p>
        </w:tc>
      </w:tr>
      <w:tr w:rsidR="00366329" w:rsidRPr="000B0BAE" w14:paraId="48B955C4" w14:textId="77777777" w:rsidTr="007E5464">
        <w:tc>
          <w:tcPr>
            <w:tcW w:w="3095" w:type="dxa"/>
            <w:vAlign w:val="center"/>
          </w:tcPr>
          <w:p w14:paraId="48767BAC" w14:textId="77777777" w:rsidR="00366329" w:rsidRPr="000B0BAE" w:rsidRDefault="00366329">
            <w:pPr>
              <w:pStyle w:val="TableText"/>
              <w:ind w:left="204"/>
              <w:rPr>
                <w:b/>
                <w:bCs/>
              </w:rPr>
            </w:pPr>
            <w:r w:rsidRPr="000B0BAE">
              <w:t>Regard for Student Perspectives</w:t>
            </w:r>
          </w:p>
        </w:tc>
        <w:tc>
          <w:tcPr>
            <w:tcW w:w="683" w:type="dxa"/>
          </w:tcPr>
          <w:p w14:paraId="04735C84" w14:textId="77777777" w:rsidR="00366329" w:rsidRPr="000B0BAE" w:rsidRDefault="00366329">
            <w:pPr>
              <w:pStyle w:val="TableTextCentered"/>
              <w:rPr>
                <w:rFonts w:eastAsia="Times New Roman"/>
              </w:rPr>
            </w:pPr>
            <w:r w:rsidRPr="000B0BAE">
              <w:rPr>
                <w:rFonts w:eastAsia="Times New Roman"/>
              </w:rPr>
              <w:t>1</w:t>
            </w:r>
          </w:p>
        </w:tc>
        <w:tc>
          <w:tcPr>
            <w:tcW w:w="714" w:type="dxa"/>
          </w:tcPr>
          <w:p w14:paraId="58B0DE10" w14:textId="77777777" w:rsidR="00366329" w:rsidRPr="000B0BAE" w:rsidRDefault="00366329">
            <w:pPr>
              <w:pStyle w:val="TableTextCentered"/>
              <w:rPr>
                <w:rFonts w:eastAsia="Times New Roman"/>
              </w:rPr>
            </w:pPr>
            <w:r w:rsidRPr="000B0BAE">
              <w:rPr>
                <w:rFonts w:eastAsia="Times New Roman"/>
              </w:rPr>
              <w:t>5</w:t>
            </w:r>
          </w:p>
        </w:tc>
        <w:tc>
          <w:tcPr>
            <w:tcW w:w="652" w:type="dxa"/>
          </w:tcPr>
          <w:p w14:paraId="1443E8CD" w14:textId="77777777" w:rsidR="00366329" w:rsidRPr="000B0BAE" w:rsidRDefault="00366329">
            <w:pPr>
              <w:pStyle w:val="TableTextCentered"/>
              <w:rPr>
                <w:rFonts w:eastAsia="Times New Roman"/>
              </w:rPr>
            </w:pPr>
            <w:r w:rsidRPr="000B0BAE">
              <w:rPr>
                <w:rFonts w:eastAsia="Times New Roman"/>
              </w:rPr>
              <w:t>10</w:t>
            </w:r>
          </w:p>
        </w:tc>
        <w:tc>
          <w:tcPr>
            <w:tcW w:w="684" w:type="dxa"/>
          </w:tcPr>
          <w:p w14:paraId="0C46C3E9" w14:textId="77777777" w:rsidR="00366329" w:rsidRPr="000B0BAE" w:rsidRDefault="00366329">
            <w:pPr>
              <w:pStyle w:val="TableTextCentered"/>
              <w:rPr>
                <w:rFonts w:eastAsia="Times New Roman"/>
              </w:rPr>
            </w:pPr>
            <w:r w:rsidRPr="000B0BAE">
              <w:rPr>
                <w:rFonts w:eastAsia="Times New Roman"/>
              </w:rPr>
              <w:t>8</w:t>
            </w:r>
          </w:p>
        </w:tc>
        <w:tc>
          <w:tcPr>
            <w:tcW w:w="653" w:type="dxa"/>
          </w:tcPr>
          <w:p w14:paraId="11D68768" w14:textId="77777777" w:rsidR="00366329" w:rsidRPr="000B0BAE" w:rsidRDefault="00366329">
            <w:pPr>
              <w:pStyle w:val="TableTextCentered"/>
              <w:rPr>
                <w:rFonts w:eastAsia="Times New Roman"/>
              </w:rPr>
            </w:pPr>
            <w:r w:rsidRPr="000B0BAE">
              <w:rPr>
                <w:rFonts w:eastAsia="Times New Roman"/>
              </w:rPr>
              <w:t>5</w:t>
            </w:r>
          </w:p>
        </w:tc>
        <w:tc>
          <w:tcPr>
            <w:tcW w:w="712" w:type="dxa"/>
            <w:vAlign w:val="center"/>
          </w:tcPr>
          <w:p w14:paraId="6E155860" w14:textId="77777777" w:rsidR="00366329" w:rsidRPr="000B0BAE" w:rsidRDefault="00366329">
            <w:pPr>
              <w:pStyle w:val="TableTextCentered"/>
              <w:rPr>
                <w:rFonts w:eastAsia="Times New Roman"/>
              </w:rPr>
            </w:pPr>
            <w:r w:rsidRPr="000B0BAE">
              <w:rPr>
                <w:rFonts w:eastAsia="Times New Roman"/>
              </w:rPr>
              <w:t>1</w:t>
            </w:r>
          </w:p>
        </w:tc>
        <w:tc>
          <w:tcPr>
            <w:tcW w:w="684" w:type="dxa"/>
            <w:vAlign w:val="center"/>
          </w:tcPr>
          <w:p w14:paraId="43EC5289" w14:textId="77777777" w:rsidR="00366329" w:rsidRPr="000B0BAE" w:rsidRDefault="00366329">
            <w:pPr>
              <w:pStyle w:val="TableTextCentered"/>
              <w:rPr>
                <w:rFonts w:eastAsia="Times New Roman"/>
              </w:rPr>
            </w:pPr>
            <w:r w:rsidRPr="000B0BAE">
              <w:rPr>
                <w:rFonts w:eastAsia="Times New Roman"/>
              </w:rPr>
              <w:t>1</w:t>
            </w:r>
          </w:p>
        </w:tc>
        <w:tc>
          <w:tcPr>
            <w:tcW w:w="601" w:type="dxa"/>
          </w:tcPr>
          <w:p w14:paraId="5C272EC1" w14:textId="77777777" w:rsidR="00366329" w:rsidRPr="000B0BAE" w:rsidRDefault="00366329">
            <w:pPr>
              <w:pStyle w:val="TableTextCentered"/>
              <w:rPr>
                <w:rFonts w:eastAsia="Times New Roman"/>
              </w:rPr>
            </w:pPr>
            <w:r w:rsidRPr="000B0BAE">
              <w:rPr>
                <w:rFonts w:eastAsia="Times New Roman"/>
              </w:rPr>
              <w:t>31</w:t>
            </w:r>
          </w:p>
        </w:tc>
        <w:tc>
          <w:tcPr>
            <w:tcW w:w="866" w:type="dxa"/>
          </w:tcPr>
          <w:p w14:paraId="66398BE9" w14:textId="77777777" w:rsidR="00366329" w:rsidRPr="000B0BAE" w:rsidRDefault="00366329">
            <w:pPr>
              <w:pStyle w:val="TableTextCentered"/>
              <w:rPr>
                <w:rFonts w:eastAsia="Times New Roman"/>
              </w:rPr>
            </w:pPr>
            <w:r w:rsidRPr="000B0BAE">
              <w:rPr>
                <w:rFonts w:eastAsia="Times New Roman"/>
              </w:rPr>
              <w:t>3.6</w:t>
            </w:r>
          </w:p>
        </w:tc>
      </w:tr>
      <w:tr w:rsidR="00366329" w:rsidRPr="000B0BAE" w14:paraId="057289C4" w14:textId="77777777" w:rsidTr="007E5464">
        <w:trPr>
          <w:cnfStyle w:val="000000100000" w:firstRow="0" w:lastRow="0" w:firstColumn="0" w:lastColumn="0" w:oddVBand="0" w:evenVBand="0" w:oddHBand="1" w:evenHBand="0" w:firstRowFirstColumn="0" w:firstRowLastColumn="0" w:lastRowFirstColumn="0" w:lastRowLastColumn="0"/>
        </w:trPr>
        <w:tc>
          <w:tcPr>
            <w:tcW w:w="3095" w:type="dxa"/>
            <w:vAlign w:val="center"/>
          </w:tcPr>
          <w:p w14:paraId="091C1E2B" w14:textId="77777777" w:rsidR="00366329" w:rsidRPr="000B0BAE" w:rsidRDefault="00366329">
            <w:pPr>
              <w:pStyle w:val="TableSubheading"/>
              <w:rPr>
                <w:szCs w:val="20"/>
              </w:rPr>
            </w:pPr>
            <w:r w:rsidRPr="000B0BAE">
              <w:t>Classroom Organization Domain</w:t>
            </w:r>
          </w:p>
        </w:tc>
        <w:tc>
          <w:tcPr>
            <w:tcW w:w="683" w:type="dxa"/>
          </w:tcPr>
          <w:p w14:paraId="16BE028F" w14:textId="77777777" w:rsidR="00366329" w:rsidRPr="000B0BAE" w:rsidRDefault="00366329">
            <w:pPr>
              <w:pStyle w:val="TableTextCenteredDemi"/>
              <w:rPr>
                <w:rFonts w:eastAsia="Times New Roman"/>
              </w:rPr>
            </w:pPr>
            <w:r w:rsidRPr="000B0BAE">
              <w:rPr>
                <w:rFonts w:eastAsia="Times New Roman"/>
              </w:rPr>
              <w:t>1</w:t>
            </w:r>
          </w:p>
        </w:tc>
        <w:tc>
          <w:tcPr>
            <w:tcW w:w="714" w:type="dxa"/>
          </w:tcPr>
          <w:p w14:paraId="1274DE80" w14:textId="77777777" w:rsidR="00366329" w:rsidRPr="000B0BAE" w:rsidRDefault="00366329">
            <w:pPr>
              <w:pStyle w:val="TableTextCenteredDemi"/>
              <w:rPr>
                <w:rFonts w:eastAsia="Times New Roman"/>
              </w:rPr>
            </w:pPr>
            <w:r w:rsidRPr="000B0BAE">
              <w:rPr>
                <w:rFonts w:eastAsia="Times New Roman"/>
              </w:rPr>
              <w:t>0</w:t>
            </w:r>
          </w:p>
        </w:tc>
        <w:tc>
          <w:tcPr>
            <w:tcW w:w="652" w:type="dxa"/>
          </w:tcPr>
          <w:p w14:paraId="288890F8" w14:textId="77777777" w:rsidR="00366329" w:rsidRPr="000B0BAE" w:rsidRDefault="00366329">
            <w:pPr>
              <w:pStyle w:val="TableTextCenteredDemi"/>
              <w:rPr>
                <w:rFonts w:eastAsia="Times New Roman"/>
              </w:rPr>
            </w:pPr>
            <w:r w:rsidRPr="000B0BAE">
              <w:rPr>
                <w:rFonts w:eastAsia="Times New Roman"/>
              </w:rPr>
              <w:t>4</w:t>
            </w:r>
          </w:p>
        </w:tc>
        <w:tc>
          <w:tcPr>
            <w:tcW w:w="684" w:type="dxa"/>
          </w:tcPr>
          <w:p w14:paraId="1A2E43FA" w14:textId="77777777" w:rsidR="00366329" w:rsidRPr="000B0BAE" w:rsidRDefault="00366329">
            <w:pPr>
              <w:pStyle w:val="TableTextCenteredDemi"/>
              <w:rPr>
                <w:rFonts w:eastAsia="Times New Roman"/>
              </w:rPr>
            </w:pPr>
            <w:r w:rsidRPr="000B0BAE">
              <w:rPr>
                <w:rFonts w:eastAsia="Times New Roman"/>
              </w:rPr>
              <w:t>7</w:t>
            </w:r>
          </w:p>
        </w:tc>
        <w:tc>
          <w:tcPr>
            <w:tcW w:w="653" w:type="dxa"/>
          </w:tcPr>
          <w:p w14:paraId="7BF2850A" w14:textId="77777777" w:rsidR="00366329" w:rsidRPr="000B0BAE" w:rsidRDefault="00366329">
            <w:pPr>
              <w:pStyle w:val="TableTextCenteredDemi"/>
              <w:rPr>
                <w:rFonts w:eastAsia="Times New Roman"/>
              </w:rPr>
            </w:pPr>
            <w:r w:rsidRPr="000B0BAE">
              <w:rPr>
                <w:rFonts w:eastAsia="Times New Roman"/>
              </w:rPr>
              <w:t>11</w:t>
            </w:r>
          </w:p>
        </w:tc>
        <w:tc>
          <w:tcPr>
            <w:tcW w:w="712" w:type="dxa"/>
            <w:vAlign w:val="center"/>
          </w:tcPr>
          <w:p w14:paraId="21E6CBD1" w14:textId="77777777" w:rsidR="00366329" w:rsidRPr="000B0BAE" w:rsidRDefault="00366329">
            <w:pPr>
              <w:pStyle w:val="TableTextCenteredDemi"/>
              <w:rPr>
                <w:rFonts w:eastAsia="Times New Roman"/>
              </w:rPr>
            </w:pPr>
            <w:r w:rsidRPr="000B0BAE">
              <w:rPr>
                <w:rFonts w:eastAsia="Times New Roman"/>
              </w:rPr>
              <w:t>16</w:t>
            </w:r>
          </w:p>
        </w:tc>
        <w:tc>
          <w:tcPr>
            <w:tcW w:w="684" w:type="dxa"/>
            <w:vAlign w:val="center"/>
          </w:tcPr>
          <w:p w14:paraId="2E25DC15" w14:textId="77777777" w:rsidR="00366329" w:rsidRPr="000B0BAE" w:rsidRDefault="00366329">
            <w:pPr>
              <w:pStyle w:val="TableTextCenteredDemi"/>
              <w:rPr>
                <w:rFonts w:eastAsia="Times New Roman"/>
              </w:rPr>
            </w:pPr>
            <w:r w:rsidRPr="000B0BAE">
              <w:rPr>
                <w:rFonts w:eastAsia="Times New Roman"/>
              </w:rPr>
              <w:t>54</w:t>
            </w:r>
          </w:p>
        </w:tc>
        <w:tc>
          <w:tcPr>
            <w:tcW w:w="601" w:type="dxa"/>
          </w:tcPr>
          <w:p w14:paraId="7D78CC38" w14:textId="77777777" w:rsidR="00366329" w:rsidRPr="000B0BAE" w:rsidRDefault="00366329">
            <w:pPr>
              <w:pStyle w:val="TableTextCenteredDemi"/>
              <w:rPr>
                <w:rFonts w:eastAsia="Times New Roman"/>
              </w:rPr>
            </w:pPr>
            <w:r w:rsidRPr="000B0BAE">
              <w:rPr>
                <w:rFonts w:eastAsia="Times New Roman"/>
              </w:rPr>
              <w:t>93</w:t>
            </w:r>
          </w:p>
        </w:tc>
        <w:tc>
          <w:tcPr>
            <w:tcW w:w="866" w:type="dxa"/>
          </w:tcPr>
          <w:p w14:paraId="1E3F8232" w14:textId="77777777" w:rsidR="00366329" w:rsidRPr="000B0BAE" w:rsidRDefault="00366329">
            <w:pPr>
              <w:pStyle w:val="TableTextCenteredDemi"/>
              <w:rPr>
                <w:rFonts w:eastAsia="Times New Roman"/>
              </w:rPr>
            </w:pPr>
            <w:r w:rsidRPr="000B0BAE">
              <w:rPr>
                <w:rFonts w:eastAsia="Times New Roman"/>
              </w:rPr>
              <w:t>6.1</w:t>
            </w:r>
          </w:p>
        </w:tc>
      </w:tr>
      <w:tr w:rsidR="00366329" w:rsidRPr="000B0BAE" w14:paraId="7BE1F379" w14:textId="77777777" w:rsidTr="007E5464">
        <w:tc>
          <w:tcPr>
            <w:tcW w:w="3095" w:type="dxa"/>
            <w:vAlign w:val="center"/>
          </w:tcPr>
          <w:p w14:paraId="161BD044" w14:textId="77777777" w:rsidR="00366329" w:rsidRPr="000B0BAE" w:rsidRDefault="00366329">
            <w:pPr>
              <w:pStyle w:val="TableText"/>
              <w:ind w:left="204"/>
              <w:rPr>
                <w:b/>
                <w:bCs/>
              </w:rPr>
            </w:pPr>
            <w:r w:rsidRPr="000B0BAE">
              <w:t>Behavior Management</w:t>
            </w:r>
          </w:p>
        </w:tc>
        <w:tc>
          <w:tcPr>
            <w:tcW w:w="683" w:type="dxa"/>
          </w:tcPr>
          <w:p w14:paraId="44116CB0" w14:textId="77777777" w:rsidR="00366329" w:rsidRPr="000B0BAE" w:rsidRDefault="00366329">
            <w:pPr>
              <w:pStyle w:val="TableTextCentered"/>
              <w:rPr>
                <w:rFonts w:eastAsia="Times New Roman"/>
              </w:rPr>
            </w:pPr>
            <w:r w:rsidRPr="000B0BAE">
              <w:rPr>
                <w:rFonts w:eastAsia="Times New Roman"/>
              </w:rPr>
              <w:t>0</w:t>
            </w:r>
          </w:p>
        </w:tc>
        <w:tc>
          <w:tcPr>
            <w:tcW w:w="714" w:type="dxa"/>
          </w:tcPr>
          <w:p w14:paraId="6B836750" w14:textId="77777777" w:rsidR="00366329" w:rsidRPr="000B0BAE" w:rsidRDefault="00366329">
            <w:pPr>
              <w:pStyle w:val="TableTextCentered"/>
              <w:rPr>
                <w:rFonts w:eastAsia="Times New Roman"/>
              </w:rPr>
            </w:pPr>
            <w:r w:rsidRPr="000B0BAE">
              <w:rPr>
                <w:rFonts w:eastAsia="Times New Roman"/>
              </w:rPr>
              <w:t>0</w:t>
            </w:r>
          </w:p>
        </w:tc>
        <w:tc>
          <w:tcPr>
            <w:tcW w:w="652" w:type="dxa"/>
          </w:tcPr>
          <w:p w14:paraId="2B1F5DED" w14:textId="77777777" w:rsidR="00366329" w:rsidRPr="000B0BAE" w:rsidRDefault="00366329">
            <w:pPr>
              <w:pStyle w:val="TableTextCentered"/>
              <w:rPr>
                <w:rFonts w:eastAsia="Times New Roman"/>
              </w:rPr>
            </w:pPr>
            <w:r w:rsidRPr="000B0BAE">
              <w:rPr>
                <w:rFonts w:eastAsia="Times New Roman"/>
              </w:rPr>
              <w:t>3</w:t>
            </w:r>
          </w:p>
        </w:tc>
        <w:tc>
          <w:tcPr>
            <w:tcW w:w="684" w:type="dxa"/>
          </w:tcPr>
          <w:p w14:paraId="6D631C4B" w14:textId="77777777" w:rsidR="00366329" w:rsidRPr="000B0BAE" w:rsidRDefault="00366329">
            <w:pPr>
              <w:pStyle w:val="TableTextCentered"/>
              <w:rPr>
                <w:rFonts w:eastAsia="Times New Roman"/>
              </w:rPr>
            </w:pPr>
            <w:r w:rsidRPr="000B0BAE">
              <w:rPr>
                <w:rFonts w:eastAsia="Times New Roman"/>
              </w:rPr>
              <w:t>4</w:t>
            </w:r>
          </w:p>
        </w:tc>
        <w:tc>
          <w:tcPr>
            <w:tcW w:w="653" w:type="dxa"/>
          </w:tcPr>
          <w:p w14:paraId="0E41693A" w14:textId="77777777" w:rsidR="00366329" w:rsidRPr="000B0BAE" w:rsidRDefault="00366329">
            <w:pPr>
              <w:pStyle w:val="TableTextCentered"/>
              <w:rPr>
                <w:rFonts w:eastAsia="Times New Roman"/>
              </w:rPr>
            </w:pPr>
            <w:r w:rsidRPr="000B0BAE">
              <w:rPr>
                <w:rFonts w:eastAsia="Times New Roman"/>
              </w:rPr>
              <w:t>4</w:t>
            </w:r>
          </w:p>
        </w:tc>
        <w:tc>
          <w:tcPr>
            <w:tcW w:w="712" w:type="dxa"/>
            <w:vAlign w:val="center"/>
          </w:tcPr>
          <w:p w14:paraId="7E6E92D5" w14:textId="77777777" w:rsidR="00366329" w:rsidRPr="000B0BAE" w:rsidRDefault="00366329">
            <w:pPr>
              <w:pStyle w:val="TableTextCentered"/>
              <w:rPr>
                <w:rFonts w:eastAsia="Times New Roman"/>
              </w:rPr>
            </w:pPr>
            <w:r w:rsidRPr="000B0BAE">
              <w:rPr>
                <w:rFonts w:eastAsia="Times New Roman"/>
              </w:rPr>
              <w:t>8</w:t>
            </w:r>
          </w:p>
        </w:tc>
        <w:tc>
          <w:tcPr>
            <w:tcW w:w="684" w:type="dxa"/>
            <w:vAlign w:val="center"/>
          </w:tcPr>
          <w:p w14:paraId="7304017E" w14:textId="77777777" w:rsidR="00366329" w:rsidRPr="000B0BAE" w:rsidRDefault="00366329">
            <w:pPr>
              <w:pStyle w:val="TableTextCentered"/>
              <w:rPr>
                <w:rFonts w:eastAsia="Times New Roman"/>
              </w:rPr>
            </w:pPr>
            <w:r w:rsidRPr="000B0BAE">
              <w:rPr>
                <w:rFonts w:eastAsia="Times New Roman"/>
              </w:rPr>
              <w:t>12</w:t>
            </w:r>
          </w:p>
        </w:tc>
        <w:tc>
          <w:tcPr>
            <w:tcW w:w="601" w:type="dxa"/>
          </w:tcPr>
          <w:p w14:paraId="7BBA3262" w14:textId="77777777" w:rsidR="00366329" w:rsidRPr="000B0BAE" w:rsidRDefault="00366329">
            <w:pPr>
              <w:pStyle w:val="TableTextCentered"/>
              <w:rPr>
                <w:rFonts w:eastAsia="Times New Roman"/>
              </w:rPr>
            </w:pPr>
            <w:r w:rsidRPr="000B0BAE">
              <w:rPr>
                <w:rFonts w:eastAsia="Times New Roman"/>
              </w:rPr>
              <w:t>31</w:t>
            </w:r>
          </w:p>
        </w:tc>
        <w:tc>
          <w:tcPr>
            <w:tcW w:w="866" w:type="dxa"/>
          </w:tcPr>
          <w:p w14:paraId="312BE44C" w14:textId="77777777" w:rsidR="00366329" w:rsidRPr="000B0BAE" w:rsidRDefault="00366329">
            <w:pPr>
              <w:pStyle w:val="TableTextCentered"/>
              <w:rPr>
                <w:rFonts w:eastAsia="Times New Roman"/>
              </w:rPr>
            </w:pPr>
            <w:r w:rsidRPr="000B0BAE">
              <w:rPr>
                <w:rFonts w:eastAsia="Times New Roman"/>
              </w:rPr>
              <w:t>5.7</w:t>
            </w:r>
          </w:p>
        </w:tc>
      </w:tr>
      <w:tr w:rsidR="00366329" w:rsidRPr="000B0BAE" w14:paraId="400A562B" w14:textId="77777777" w:rsidTr="007E5464">
        <w:trPr>
          <w:cnfStyle w:val="000000100000" w:firstRow="0" w:lastRow="0" w:firstColumn="0" w:lastColumn="0" w:oddVBand="0" w:evenVBand="0" w:oddHBand="1" w:evenHBand="0" w:firstRowFirstColumn="0" w:firstRowLastColumn="0" w:lastRowFirstColumn="0" w:lastRowLastColumn="0"/>
        </w:trPr>
        <w:tc>
          <w:tcPr>
            <w:tcW w:w="3095" w:type="dxa"/>
            <w:vAlign w:val="center"/>
          </w:tcPr>
          <w:p w14:paraId="26466E2E" w14:textId="77777777" w:rsidR="00366329" w:rsidRPr="000B0BAE" w:rsidRDefault="00366329">
            <w:pPr>
              <w:pStyle w:val="TableText"/>
              <w:ind w:left="204"/>
              <w:rPr>
                <w:b/>
                <w:bCs/>
              </w:rPr>
            </w:pPr>
            <w:r w:rsidRPr="000B0BAE">
              <w:t>Productivity</w:t>
            </w:r>
          </w:p>
        </w:tc>
        <w:tc>
          <w:tcPr>
            <w:tcW w:w="683" w:type="dxa"/>
          </w:tcPr>
          <w:p w14:paraId="76FDB30C" w14:textId="77777777" w:rsidR="00366329" w:rsidRPr="000B0BAE" w:rsidRDefault="00366329">
            <w:pPr>
              <w:pStyle w:val="TableTextCentered"/>
              <w:rPr>
                <w:rFonts w:eastAsia="Times New Roman"/>
              </w:rPr>
            </w:pPr>
            <w:r w:rsidRPr="000B0BAE">
              <w:rPr>
                <w:rFonts w:eastAsia="Times New Roman"/>
              </w:rPr>
              <w:t>1</w:t>
            </w:r>
          </w:p>
        </w:tc>
        <w:tc>
          <w:tcPr>
            <w:tcW w:w="714" w:type="dxa"/>
          </w:tcPr>
          <w:p w14:paraId="7DCAD97A" w14:textId="77777777" w:rsidR="00366329" w:rsidRPr="000B0BAE" w:rsidRDefault="00366329">
            <w:pPr>
              <w:pStyle w:val="TableTextCentered"/>
              <w:rPr>
                <w:rFonts w:eastAsia="Times New Roman"/>
              </w:rPr>
            </w:pPr>
            <w:r w:rsidRPr="000B0BAE">
              <w:rPr>
                <w:rFonts w:eastAsia="Times New Roman"/>
              </w:rPr>
              <w:t>0</w:t>
            </w:r>
          </w:p>
        </w:tc>
        <w:tc>
          <w:tcPr>
            <w:tcW w:w="652" w:type="dxa"/>
          </w:tcPr>
          <w:p w14:paraId="6A0622EA" w14:textId="77777777" w:rsidR="00366329" w:rsidRPr="000B0BAE" w:rsidRDefault="00366329">
            <w:pPr>
              <w:pStyle w:val="TableTextCentered"/>
              <w:rPr>
                <w:rFonts w:eastAsia="Times New Roman"/>
              </w:rPr>
            </w:pPr>
            <w:r w:rsidRPr="000B0BAE">
              <w:rPr>
                <w:rFonts w:eastAsia="Times New Roman"/>
              </w:rPr>
              <w:t>1</w:t>
            </w:r>
          </w:p>
        </w:tc>
        <w:tc>
          <w:tcPr>
            <w:tcW w:w="684" w:type="dxa"/>
          </w:tcPr>
          <w:p w14:paraId="0876661E" w14:textId="77777777" w:rsidR="00366329" w:rsidRPr="000B0BAE" w:rsidRDefault="00366329">
            <w:pPr>
              <w:pStyle w:val="TableTextCentered"/>
              <w:rPr>
                <w:rFonts w:eastAsia="Times New Roman"/>
              </w:rPr>
            </w:pPr>
            <w:r w:rsidRPr="000B0BAE">
              <w:rPr>
                <w:rFonts w:eastAsia="Times New Roman"/>
              </w:rPr>
              <w:t>3</w:t>
            </w:r>
          </w:p>
        </w:tc>
        <w:tc>
          <w:tcPr>
            <w:tcW w:w="653" w:type="dxa"/>
          </w:tcPr>
          <w:p w14:paraId="41385115" w14:textId="77777777" w:rsidR="00366329" w:rsidRPr="000B0BAE" w:rsidRDefault="00366329">
            <w:pPr>
              <w:pStyle w:val="TableTextCentered"/>
              <w:rPr>
                <w:rFonts w:eastAsia="Times New Roman"/>
              </w:rPr>
            </w:pPr>
            <w:r w:rsidRPr="000B0BAE">
              <w:rPr>
                <w:rFonts w:eastAsia="Times New Roman"/>
              </w:rPr>
              <w:t>7</w:t>
            </w:r>
          </w:p>
        </w:tc>
        <w:tc>
          <w:tcPr>
            <w:tcW w:w="712" w:type="dxa"/>
            <w:vAlign w:val="center"/>
          </w:tcPr>
          <w:p w14:paraId="288B77B5" w14:textId="77777777" w:rsidR="00366329" w:rsidRPr="000B0BAE" w:rsidRDefault="00366329">
            <w:pPr>
              <w:pStyle w:val="TableTextCentered"/>
              <w:rPr>
                <w:rFonts w:eastAsia="Times New Roman"/>
              </w:rPr>
            </w:pPr>
            <w:r w:rsidRPr="000B0BAE">
              <w:rPr>
                <w:rFonts w:eastAsia="Times New Roman"/>
              </w:rPr>
              <w:t>4</w:t>
            </w:r>
          </w:p>
        </w:tc>
        <w:tc>
          <w:tcPr>
            <w:tcW w:w="684" w:type="dxa"/>
            <w:vAlign w:val="center"/>
          </w:tcPr>
          <w:p w14:paraId="097C35DF" w14:textId="77777777" w:rsidR="00366329" w:rsidRPr="000B0BAE" w:rsidRDefault="00366329">
            <w:pPr>
              <w:pStyle w:val="TableTextCentered"/>
              <w:rPr>
                <w:rFonts w:eastAsia="Times New Roman"/>
              </w:rPr>
            </w:pPr>
            <w:r w:rsidRPr="000B0BAE">
              <w:rPr>
                <w:rFonts w:eastAsia="Times New Roman"/>
              </w:rPr>
              <w:t>15</w:t>
            </w:r>
          </w:p>
        </w:tc>
        <w:tc>
          <w:tcPr>
            <w:tcW w:w="601" w:type="dxa"/>
          </w:tcPr>
          <w:p w14:paraId="7D2B5AB0" w14:textId="77777777" w:rsidR="00366329" w:rsidRPr="000B0BAE" w:rsidRDefault="00366329">
            <w:pPr>
              <w:pStyle w:val="TableTextCentered"/>
              <w:rPr>
                <w:rFonts w:eastAsia="Times New Roman"/>
              </w:rPr>
            </w:pPr>
            <w:r w:rsidRPr="000B0BAE">
              <w:rPr>
                <w:rFonts w:eastAsia="Times New Roman"/>
              </w:rPr>
              <w:t>31</w:t>
            </w:r>
          </w:p>
        </w:tc>
        <w:tc>
          <w:tcPr>
            <w:tcW w:w="866" w:type="dxa"/>
          </w:tcPr>
          <w:p w14:paraId="0343185D" w14:textId="77777777" w:rsidR="00366329" w:rsidRPr="000B0BAE" w:rsidRDefault="00366329">
            <w:pPr>
              <w:pStyle w:val="TableTextCentered"/>
              <w:rPr>
                <w:rFonts w:eastAsia="Times New Roman"/>
              </w:rPr>
            </w:pPr>
            <w:r w:rsidRPr="000B0BAE">
              <w:rPr>
                <w:rFonts w:eastAsia="Times New Roman"/>
              </w:rPr>
              <w:t>5.8</w:t>
            </w:r>
          </w:p>
        </w:tc>
      </w:tr>
      <w:tr w:rsidR="00366329" w:rsidRPr="000B0BAE" w14:paraId="5C5D6969" w14:textId="77777777" w:rsidTr="007E5464">
        <w:tc>
          <w:tcPr>
            <w:tcW w:w="3095" w:type="dxa"/>
            <w:vAlign w:val="center"/>
          </w:tcPr>
          <w:p w14:paraId="679873CE" w14:textId="77777777" w:rsidR="00366329" w:rsidRPr="000B0BAE" w:rsidRDefault="00366329">
            <w:pPr>
              <w:pStyle w:val="TableText"/>
              <w:ind w:left="204"/>
              <w:rPr>
                <w:b/>
                <w:bCs/>
              </w:rPr>
            </w:pPr>
            <w:r w:rsidRPr="000B0BAE">
              <w:t>Negative Climate**</w:t>
            </w:r>
          </w:p>
        </w:tc>
        <w:tc>
          <w:tcPr>
            <w:tcW w:w="683" w:type="dxa"/>
          </w:tcPr>
          <w:p w14:paraId="5E9FA1EA" w14:textId="77777777" w:rsidR="00366329" w:rsidRPr="000B0BAE" w:rsidRDefault="00366329">
            <w:pPr>
              <w:pStyle w:val="TableTextCentered"/>
              <w:rPr>
                <w:rFonts w:eastAsia="Times New Roman"/>
              </w:rPr>
            </w:pPr>
            <w:r w:rsidRPr="000B0BAE">
              <w:rPr>
                <w:rFonts w:eastAsia="Times New Roman"/>
              </w:rPr>
              <w:t>0</w:t>
            </w:r>
          </w:p>
        </w:tc>
        <w:tc>
          <w:tcPr>
            <w:tcW w:w="714" w:type="dxa"/>
          </w:tcPr>
          <w:p w14:paraId="2D13866B" w14:textId="77777777" w:rsidR="00366329" w:rsidRPr="000B0BAE" w:rsidRDefault="00366329">
            <w:pPr>
              <w:pStyle w:val="TableTextCentered"/>
              <w:rPr>
                <w:rFonts w:eastAsia="Times New Roman"/>
              </w:rPr>
            </w:pPr>
            <w:r w:rsidRPr="000B0BAE">
              <w:rPr>
                <w:rFonts w:eastAsia="Times New Roman"/>
              </w:rPr>
              <w:t>0</w:t>
            </w:r>
          </w:p>
        </w:tc>
        <w:tc>
          <w:tcPr>
            <w:tcW w:w="652" w:type="dxa"/>
          </w:tcPr>
          <w:p w14:paraId="61188CBD" w14:textId="77777777" w:rsidR="00366329" w:rsidRPr="000B0BAE" w:rsidRDefault="00366329">
            <w:pPr>
              <w:pStyle w:val="TableTextCentered"/>
              <w:rPr>
                <w:rFonts w:eastAsia="Times New Roman"/>
              </w:rPr>
            </w:pPr>
            <w:r w:rsidRPr="000B0BAE">
              <w:rPr>
                <w:rFonts w:eastAsia="Times New Roman"/>
              </w:rPr>
              <w:t>0</w:t>
            </w:r>
          </w:p>
        </w:tc>
        <w:tc>
          <w:tcPr>
            <w:tcW w:w="684" w:type="dxa"/>
          </w:tcPr>
          <w:p w14:paraId="05DC0EA6" w14:textId="77777777" w:rsidR="00366329" w:rsidRPr="000B0BAE" w:rsidRDefault="00366329">
            <w:pPr>
              <w:pStyle w:val="TableTextCentered"/>
              <w:rPr>
                <w:rFonts w:eastAsia="Times New Roman"/>
              </w:rPr>
            </w:pPr>
            <w:r w:rsidRPr="000B0BAE">
              <w:rPr>
                <w:rFonts w:eastAsia="Times New Roman"/>
              </w:rPr>
              <w:t>0</w:t>
            </w:r>
          </w:p>
        </w:tc>
        <w:tc>
          <w:tcPr>
            <w:tcW w:w="653" w:type="dxa"/>
          </w:tcPr>
          <w:p w14:paraId="662A9D91" w14:textId="77777777" w:rsidR="00366329" w:rsidRPr="000B0BAE" w:rsidRDefault="00366329">
            <w:pPr>
              <w:pStyle w:val="TableTextCentered"/>
              <w:rPr>
                <w:rFonts w:eastAsia="Times New Roman"/>
              </w:rPr>
            </w:pPr>
            <w:r w:rsidRPr="000B0BAE">
              <w:rPr>
                <w:rFonts w:eastAsia="Times New Roman"/>
              </w:rPr>
              <w:t>0</w:t>
            </w:r>
          </w:p>
        </w:tc>
        <w:tc>
          <w:tcPr>
            <w:tcW w:w="712" w:type="dxa"/>
            <w:vAlign w:val="center"/>
          </w:tcPr>
          <w:p w14:paraId="0BEBA469" w14:textId="77777777" w:rsidR="00366329" w:rsidRPr="000B0BAE" w:rsidRDefault="00366329">
            <w:pPr>
              <w:pStyle w:val="TableTextCentered"/>
              <w:rPr>
                <w:rFonts w:eastAsia="Times New Roman"/>
              </w:rPr>
            </w:pPr>
            <w:r w:rsidRPr="000B0BAE">
              <w:rPr>
                <w:rFonts w:eastAsia="Times New Roman"/>
              </w:rPr>
              <w:t>4</w:t>
            </w:r>
          </w:p>
        </w:tc>
        <w:tc>
          <w:tcPr>
            <w:tcW w:w="684" w:type="dxa"/>
            <w:vAlign w:val="center"/>
          </w:tcPr>
          <w:p w14:paraId="6A0F16BA" w14:textId="77777777" w:rsidR="00366329" w:rsidRPr="000B0BAE" w:rsidRDefault="00366329">
            <w:pPr>
              <w:pStyle w:val="TableTextCentered"/>
              <w:rPr>
                <w:rFonts w:eastAsia="Times New Roman"/>
              </w:rPr>
            </w:pPr>
            <w:r w:rsidRPr="000B0BAE">
              <w:rPr>
                <w:rFonts w:eastAsia="Times New Roman"/>
              </w:rPr>
              <w:t>27</w:t>
            </w:r>
          </w:p>
        </w:tc>
        <w:tc>
          <w:tcPr>
            <w:tcW w:w="601" w:type="dxa"/>
          </w:tcPr>
          <w:p w14:paraId="5FE7BB74" w14:textId="77777777" w:rsidR="00366329" w:rsidRPr="000B0BAE" w:rsidRDefault="00366329">
            <w:pPr>
              <w:pStyle w:val="TableTextCentered"/>
              <w:rPr>
                <w:rFonts w:eastAsia="Times New Roman"/>
              </w:rPr>
            </w:pPr>
            <w:r w:rsidRPr="000B0BAE">
              <w:rPr>
                <w:rFonts w:eastAsia="Times New Roman"/>
              </w:rPr>
              <w:t>31</w:t>
            </w:r>
          </w:p>
        </w:tc>
        <w:tc>
          <w:tcPr>
            <w:tcW w:w="866" w:type="dxa"/>
          </w:tcPr>
          <w:p w14:paraId="580F41D5" w14:textId="77777777" w:rsidR="00366329" w:rsidRPr="000B0BAE" w:rsidRDefault="00366329">
            <w:pPr>
              <w:pStyle w:val="TableTextCentered"/>
              <w:rPr>
                <w:rFonts w:eastAsia="Times New Roman"/>
              </w:rPr>
            </w:pPr>
            <w:r w:rsidRPr="000B0BAE">
              <w:rPr>
                <w:rFonts w:eastAsia="Times New Roman"/>
              </w:rPr>
              <w:t>6.9</w:t>
            </w:r>
          </w:p>
        </w:tc>
      </w:tr>
      <w:tr w:rsidR="00366329" w:rsidRPr="000B0BAE" w14:paraId="4D6D95CB" w14:textId="77777777" w:rsidTr="007E5464">
        <w:trPr>
          <w:cnfStyle w:val="000000100000" w:firstRow="0" w:lastRow="0" w:firstColumn="0" w:lastColumn="0" w:oddVBand="0" w:evenVBand="0" w:oddHBand="1" w:evenHBand="0" w:firstRowFirstColumn="0" w:firstRowLastColumn="0" w:lastRowFirstColumn="0" w:lastRowLastColumn="0"/>
        </w:trPr>
        <w:tc>
          <w:tcPr>
            <w:tcW w:w="3095" w:type="dxa"/>
            <w:vAlign w:val="center"/>
          </w:tcPr>
          <w:p w14:paraId="06A1C39B" w14:textId="77777777" w:rsidR="00366329" w:rsidRPr="000B0BAE" w:rsidRDefault="00366329">
            <w:pPr>
              <w:pStyle w:val="TableSubheading"/>
              <w:rPr>
                <w:szCs w:val="20"/>
              </w:rPr>
            </w:pPr>
            <w:r w:rsidRPr="000B0BAE">
              <w:t>Instructional Support Domain</w:t>
            </w:r>
          </w:p>
        </w:tc>
        <w:tc>
          <w:tcPr>
            <w:tcW w:w="683" w:type="dxa"/>
          </w:tcPr>
          <w:p w14:paraId="06D9B85A" w14:textId="77777777" w:rsidR="00366329" w:rsidRPr="000B0BAE" w:rsidRDefault="00366329">
            <w:pPr>
              <w:pStyle w:val="TableTextCenteredDemi"/>
              <w:rPr>
                <w:rFonts w:eastAsia="Times New Roman"/>
              </w:rPr>
            </w:pPr>
            <w:r w:rsidRPr="000B0BAE">
              <w:rPr>
                <w:rFonts w:eastAsia="Times New Roman"/>
              </w:rPr>
              <w:t>10</w:t>
            </w:r>
          </w:p>
        </w:tc>
        <w:tc>
          <w:tcPr>
            <w:tcW w:w="714" w:type="dxa"/>
          </w:tcPr>
          <w:p w14:paraId="6981FA28" w14:textId="77777777" w:rsidR="00366329" w:rsidRPr="000B0BAE" w:rsidRDefault="00366329">
            <w:pPr>
              <w:pStyle w:val="TableTextCenteredDemi"/>
              <w:rPr>
                <w:rFonts w:eastAsia="Times New Roman"/>
              </w:rPr>
            </w:pPr>
            <w:r w:rsidRPr="000B0BAE">
              <w:rPr>
                <w:rFonts w:eastAsia="Times New Roman"/>
              </w:rPr>
              <w:t>27</w:t>
            </w:r>
          </w:p>
        </w:tc>
        <w:tc>
          <w:tcPr>
            <w:tcW w:w="652" w:type="dxa"/>
          </w:tcPr>
          <w:p w14:paraId="3A66C9D7" w14:textId="77777777" w:rsidR="00366329" w:rsidRPr="000B0BAE" w:rsidRDefault="00366329">
            <w:pPr>
              <w:pStyle w:val="TableTextCenteredDemi"/>
              <w:rPr>
                <w:rFonts w:eastAsia="Times New Roman"/>
              </w:rPr>
            </w:pPr>
            <w:r w:rsidRPr="000B0BAE">
              <w:rPr>
                <w:rFonts w:eastAsia="Times New Roman"/>
              </w:rPr>
              <w:t>41</w:t>
            </w:r>
          </w:p>
        </w:tc>
        <w:tc>
          <w:tcPr>
            <w:tcW w:w="684" w:type="dxa"/>
          </w:tcPr>
          <w:p w14:paraId="145A19DF" w14:textId="77777777" w:rsidR="00366329" w:rsidRPr="000B0BAE" w:rsidRDefault="00366329">
            <w:pPr>
              <w:pStyle w:val="TableTextCenteredDemi"/>
              <w:rPr>
                <w:rFonts w:eastAsia="Times New Roman"/>
              </w:rPr>
            </w:pPr>
            <w:r w:rsidRPr="000B0BAE">
              <w:rPr>
                <w:rFonts w:eastAsia="Times New Roman"/>
              </w:rPr>
              <w:t>29</w:t>
            </w:r>
          </w:p>
        </w:tc>
        <w:tc>
          <w:tcPr>
            <w:tcW w:w="653" w:type="dxa"/>
          </w:tcPr>
          <w:p w14:paraId="5F9F2E8A" w14:textId="77777777" w:rsidR="00366329" w:rsidRPr="000B0BAE" w:rsidRDefault="00366329">
            <w:pPr>
              <w:pStyle w:val="TableTextCenteredDemi"/>
              <w:rPr>
                <w:rFonts w:eastAsia="Times New Roman"/>
              </w:rPr>
            </w:pPr>
            <w:r w:rsidRPr="000B0BAE">
              <w:rPr>
                <w:rFonts w:eastAsia="Times New Roman"/>
              </w:rPr>
              <w:t>36</w:t>
            </w:r>
          </w:p>
        </w:tc>
        <w:tc>
          <w:tcPr>
            <w:tcW w:w="712" w:type="dxa"/>
            <w:vAlign w:val="center"/>
          </w:tcPr>
          <w:p w14:paraId="78C95C9D" w14:textId="77777777" w:rsidR="00366329" w:rsidRPr="000B0BAE" w:rsidRDefault="00366329">
            <w:pPr>
              <w:pStyle w:val="TableTextCenteredDemi"/>
              <w:rPr>
                <w:rFonts w:eastAsia="Times New Roman"/>
              </w:rPr>
            </w:pPr>
            <w:r w:rsidRPr="000B0BAE">
              <w:rPr>
                <w:rFonts w:eastAsia="Times New Roman"/>
              </w:rPr>
              <w:t>10</w:t>
            </w:r>
          </w:p>
        </w:tc>
        <w:tc>
          <w:tcPr>
            <w:tcW w:w="684" w:type="dxa"/>
            <w:vAlign w:val="center"/>
          </w:tcPr>
          <w:p w14:paraId="5FF2F63C" w14:textId="77777777" w:rsidR="00366329" w:rsidRPr="000B0BAE" w:rsidRDefault="00366329">
            <w:pPr>
              <w:pStyle w:val="TableTextCenteredDemi"/>
              <w:rPr>
                <w:rFonts w:eastAsia="Times New Roman"/>
              </w:rPr>
            </w:pPr>
            <w:r w:rsidRPr="000B0BAE">
              <w:rPr>
                <w:rFonts w:eastAsia="Times New Roman"/>
              </w:rPr>
              <w:t>2</w:t>
            </w:r>
          </w:p>
        </w:tc>
        <w:tc>
          <w:tcPr>
            <w:tcW w:w="601" w:type="dxa"/>
          </w:tcPr>
          <w:p w14:paraId="06DD37BD" w14:textId="77777777" w:rsidR="00366329" w:rsidRPr="000B0BAE" w:rsidRDefault="00366329">
            <w:pPr>
              <w:pStyle w:val="TableTextCenteredDemi"/>
              <w:rPr>
                <w:rFonts w:eastAsia="Times New Roman"/>
              </w:rPr>
            </w:pPr>
            <w:r w:rsidRPr="000B0BAE">
              <w:rPr>
                <w:rFonts w:eastAsia="Times New Roman"/>
              </w:rPr>
              <w:t>155</w:t>
            </w:r>
          </w:p>
        </w:tc>
        <w:tc>
          <w:tcPr>
            <w:tcW w:w="866" w:type="dxa"/>
          </w:tcPr>
          <w:p w14:paraId="6FAFFC43" w14:textId="77777777" w:rsidR="00366329" w:rsidRPr="000B0BAE" w:rsidRDefault="00366329">
            <w:pPr>
              <w:pStyle w:val="TableTextCenteredDemi"/>
              <w:rPr>
                <w:rFonts w:eastAsia="Times New Roman"/>
              </w:rPr>
            </w:pPr>
            <w:r w:rsidRPr="000B0BAE">
              <w:rPr>
                <w:rFonts w:eastAsia="Times New Roman"/>
              </w:rPr>
              <w:t>3.6</w:t>
            </w:r>
          </w:p>
        </w:tc>
      </w:tr>
      <w:tr w:rsidR="00366329" w:rsidRPr="000B0BAE" w14:paraId="6B6BD247" w14:textId="77777777" w:rsidTr="007E5464">
        <w:tc>
          <w:tcPr>
            <w:tcW w:w="3095" w:type="dxa"/>
            <w:vAlign w:val="center"/>
          </w:tcPr>
          <w:p w14:paraId="0018658A" w14:textId="77777777" w:rsidR="00366329" w:rsidRPr="000B0BAE" w:rsidRDefault="00366329">
            <w:pPr>
              <w:pStyle w:val="TableText"/>
              <w:ind w:left="204"/>
              <w:rPr>
                <w:b/>
                <w:bCs/>
              </w:rPr>
            </w:pPr>
            <w:r w:rsidRPr="000B0BAE">
              <w:t>Instructional Learning Formats</w:t>
            </w:r>
          </w:p>
        </w:tc>
        <w:tc>
          <w:tcPr>
            <w:tcW w:w="683" w:type="dxa"/>
          </w:tcPr>
          <w:p w14:paraId="42FC1BFA" w14:textId="77777777" w:rsidR="00366329" w:rsidRPr="000B0BAE" w:rsidRDefault="00366329">
            <w:pPr>
              <w:pStyle w:val="TableTextCentered"/>
              <w:rPr>
                <w:rFonts w:eastAsia="Times New Roman"/>
              </w:rPr>
            </w:pPr>
            <w:r w:rsidRPr="000B0BAE">
              <w:rPr>
                <w:rFonts w:eastAsia="Times New Roman"/>
              </w:rPr>
              <w:t>0</w:t>
            </w:r>
          </w:p>
        </w:tc>
        <w:tc>
          <w:tcPr>
            <w:tcW w:w="714" w:type="dxa"/>
          </w:tcPr>
          <w:p w14:paraId="5CCA0C2E" w14:textId="77777777" w:rsidR="00366329" w:rsidRPr="000B0BAE" w:rsidRDefault="00366329">
            <w:pPr>
              <w:pStyle w:val="TableTextCentered"/>
              <w:rPr>
                <w:rFonts w:eastAsia="Times New Roman"/>
              </w:rPr>
            </w:pPr>
            <w:r w:rsidRPr="000B0BAE">
              <w:rPr>
                <w:rFonts w:eastAsia="Times New Roman"/>
              </w:rPr>
              <w:t>0</w:t>
            </w:r>
          </w:p>
        </w:tc>
        <w:tc>
          <w:tcPr>
            <w:tcW w:w="652" w:type="dxa"/>
          </w:tcPr>
          <w:p w14:paraId="4E421754" w14:textId="77777777" w:rsidR="00366329" w:rsidRPr="000B0BAE" w:rsidRDefault="00366329">
            <w:pPr>
              <w:pStyle w:val="TableTextCentered"/>
              <w:rPr>
                <w:rFonts w:eastAsia="Times New Roman"/>
              </w:rPr>
            </w:pPr>
            <w:r w:rsidRPr="000B0BAE">
              <w:rPr>
                <w:rFonts w:eastAsia="Times New Roman"/>
              </w:rPr>
              <w:t>5</w:t>
            </w:r>
          </w:p>
        </w:tc>
        <w:tc>
          <w:tcPr>
            <w:tcW w:w="684" w:type="dxa"/>
          </w:tcPr>
          <w:p w14:paraId="5885CA74" w14:textId="77777777" w:rsidR="00366329" w:rsidRPr="000B0BAE" w:rsidRDefault="00366329">
            <w:pPr>
              <w:pStyle w:val="TableTextCentered"/>
              <w:rPr>
                <w:rFonts w:eastAsia="Times New Roman"/>
              </w:rPr>
            </w:pPr>
            <w:r w:rsidRPr="000B0BAE">
              <w:rPr>
                <w:rFonts w:eastAsia="Times New Roman"/>
              </w:rPr>
              <w:t>4</w:t>
            </w:r>
          </w:p>
        </w:tc>
        <w:tc>
          <w:tcPr>
            <w:tcW w:w="653" w:type="dxa"/>
          </w:tcPr>
          <w:p w14:paraId="1FB4B549" w14:textId="77777777" w:rsidR="00366329" w:rsidRPr="000B0BAE" w:rsidRDefault="00366329">
            <w:pPr>
              <w:pStyle w:val="TableTextCentered"/>
              <w:rPr>
                <w:rFonts w:eastAsia="Times New Roman"/>
              </w:rPr>
            </w:pPr>
            <w:r w:rsidRPr="000B0BAE">
              <w:rPr>
                <w:rFonts w:eastAsia="Times New Roman"/>
              </w:rPr>
              <w:t>16</w:t>
            </w:r>
          </w:p>
        </w:tc>
        <w:tc>
          <w:tcPr>
            <w:tcW w:w="712" w:type="dxa"/>
            <w:vAlign w:val="center"/>
          </w:tcPr>
          <w:p w14:paraId="729B6FA2" w14:textId="77777777" w:rsidR="00366329" w:rsidRPr="000B0BAE" w:rsidRDefault="00366329">
            <w:pPr>
              <w:pStyle w:val="TableTextCentered"/>
              <w:rPr>
                <w:rFonts w:eastAsia="Times New Roman"/>
              </w:rPr>
            </w:pPr>
            <w:r w:rsidRPr="000B0BAE">
              <w:rPr>
                <w:rFonts w:eastAsia="Times New Roman"/>
              </w:rPr>
              <w:t>5</w:t>
            </w:r>
          </w:p>
        </w:tc>
        <w:tc>
          <w:tcPr>
            <w:tcW w:w="684" w:type="dxa"/>
            <w:vAlign w:val="center"/>
          </w:tcPr>
          <w:p w14:paraId="501689F2" w14:textId="77777777" w:rsidR="00366329" w:rsidRPr="000B0BAE" w:rsidRDefault="00366329">
            <w:pPr>
              <w:pStyle w:val="TableTextCentered"/>
              <w:rPr>
                <w:rFonts w:eastAsia="Times New Roman"/>
              </w:rPr>
            </w:pPr>
            <w:r w:rsidRPr="000B0BAE">
              <w:rPr>
                <w:rFonts w:eastAsia="Times New Roman"/>
              </w:rPr>
              <w:t>1</w:t>
            </w:r>
          </w:p>
        </w:tc>
        <w:tc>
          <w:tcPr>
            <w:tcW w:w="601" w:type="dxa"/>
          </w:tcPr>
          <w:p w14:paraId="0BB6D891" w14:textId="77777777" w:rsidR="00366329" w:rsidRPr="000B0BAE" w:rsidRDefault="00366329">
            <w:pPr>
              <w:pStyle w:val="TableTextCentered"/>
              <w:rPr>
                <w:rFonts w:eastAsia="Times New Roman"/>
              </w:rPr>
            </w:pPr>
            <w:r w:rsidRPr="000B0BAE">
              <w:rPr>
                <w:rFonts w:eastAsia="Times New Roman"/>
              </w:rPr>
              <w:t>31</w:t>
            </w:r>
          </w:p>
        </w:tc>
        <w:tc>
          <w:tcPr>
            <w:tcW w:w="866" w:type="dxa"/>
          </w:tcPr>
          <w:p w14:paraId="009EE961" w14:textId="77777777" w:rsidR="00366329" w:rsidRPr="000B0BAE" w:rsidRDefault="00366329">
            <w:pPr>
              <w:pStyle w:val="TableTextCentered"/>
              <w:rPr>
                <w:rFonts w:eastAsia="Times New Roman"/>
              </w:rPr>
            </w:pPr>
            <w:r w:rsidRPr="000B0BAE">
              <w:rPr>
                <w:rFonts w:eastAsia="Times New Roman"/>
              </w:rPr>
              <w:t>4.8</w:t>
            </w:r>
          </w:p>
        </w:tc>
      </w:tr>
      <w:tr w:rsidR="00366329" w:rsidRPr="000B0BAE" w14:paraId="0DB02F79" w14:textId="77777777" w:rsidTr="007E5464">
        <w:trPr>
          <w:cnfStyle w:val="000000100000" w:firstRow="0" w:lastRow="0" w:firstColumn="0" w:lastColumn="0" w:oddVBand="0" w:evenVBand="0" w:oddHBand="1" w:evenHBand="0" w:firstRowFirstColumn="0" w:firstRowLastColumn="0" w:lastRowFirstColumn="0" w:lastRowLastColumn="0"/>
          <w:trHeight w:val="70"/>
        </w:trPr>
        <w:tc>
          <w:tcPr>
            <w:tcW w:w="3095" w:type="dxa"/>
            <w:vAlign w:val="center"/>
          </w:tcPr>
          <w:p w14:paraId="226ED5CC" w14:textId="77777777" w:rsidR="00366329" w:rsidRPr="000B0BAE" w:rsidRDefault="00366329">
            <w:pPr>
              <w:pStyle w:val="TableText"/>
              <w:ind w:left="204"/>
              <w:rPr>
                <w:b/>
                <w:bCs/>
              </w:rPr>
            </w:pPr>
            <w:r w:rsidRPr="000B0BAE">
              <w:t>Content Understanding</w:t>
            </w:r>
          </w:p>
        </w:tc>
        <w:tc>
          <w:tcPr>
            <w:tcW w:w="683" w:type="dxa"/>
          </w:tcPr>
          <w:p w14:paraId="110CB69F" w14:textId="77777777" w:rsidR="00366329" w:rsidRPr="000B0BAE" w:rsidRDefault="00366329">
            <w:pPr>
              <w:pStyle w:val="TableTextCentered"/>
              <w:rPr>
                <w:rFonts w:eastAsia="Times New Roman"/>
              </w:rPr>
            </w:pPr>
            <w:r w:rsidRPr="000B0BAE">
              <w:rPr>
                <w:rFonts w:eastAsia="Times New Roman"/>
              </w:rPr>
              <w:t>1</w:t>
            </w:r>
          </w:p>
        </w:tc>
        <w:tc>
          <w:tcPr>
            <w:tcW w:w="714" w:type="dxa"/>
          </w:tcPr>
          <w:p w14:paraId="2FC6BE7D" w14:textId="77777777" w:rsidR="00366329" w:rsidRPr="000B0BAE" w:rsidRDefault="00366329">
            <w:pPr>
              <w:pStyle w:val="TableTextCentered"/>
              <w:rPr>
                <w:rFonts w:eastAsia="Times New Roman"/>
              </w:rPr>
            </w:pPr>
            <w:r w:rsidRPr="000B0BAE">
              <w:rPr>
                <w:rFonts w:eastAsia="Times New Roman"/>
              </w:rPr>
              <w:t>6</w:t>
            </w:r>
          </w:p>
        </w:tc>
        <w:tc>
          <w:tcPr>
            <w:tcW w:w="652" w:type="dxa"/>
          </w:tcPr>
          <w:p w14:paraId="76869B3F" w14:textId="77777777" w:rsidR="00366329" w:rsidRPr="000B0BAE" w:rsidRDefault="00366329">
            <w:pPr>
              <w:pStyle w:val="TableTextCentered"/>
              <w:rPr>
                <w:rFonts w:eastAsia="Times New Roman"/>
              </w:rPr>
            </w:pPr>
            <w:r w:rsidRPr="000B0BAE">
              <w:rPr>
                <w:rFonts w:eastAsia="Times New Roman"/>
              </w:rPr>
              <w:t>8</w:t>
            </w:r>
          </w:p>
        </w:tc>
        <w:tc>
          <w:tcPr>
            <w:tcW w:w="684" w:type="dxa"/>
          </w:tcPr>
          <w:p w14:paraId="24FEB7ED" w14:textId="77777777" w:rsidR="00366329" w:rsidRPr="000B0BAE" w:rsidRDefault="00366329">
            <w:pPr>
              <w:pStyle w:val="TableTextCentered"/>
              <w:rPr>
                <w:rFonts w:eastAsia="Times New Roman"/>
              </w:rPr>
            </w:pPr>
            <w:r w:rsidRPr="000B0BAE">
              <w:rPr>
                <w:rFonts w:eastAsia="Times New Roman"/>
              </w:rPr>
              <w:t>8</w:t>
            </w:r>
          </w:p>
        </w:tc>
        <w:tc>
          <w:tcPr>
            <w:tcW w:w="653" w:type="dxa"/>
          </w:tcPr>
          <w:p w14:paraId="5AE2B246" w14:textId="77777777" w:rsidR="00366329" w:rsidRPr="000B0BAE" w:rsidRDefault="00366329">
            <w:pPr>
              <w:pStyle w:val="TableTextCentered"/>
              <w:rPr>
                <w:rFonts w:eastAsia="Times New Roman"/>
              </w:rPr>
            </w:pPr>
            <w:r w:rsidRPr="000B0BAE">
              <w:rPr>
                <w:rFonts w:eastAsia="Times New Roman"/>
              </w:rPr>
              <w:t>6</w:t>
            </w:r>
          </w:p>
        </w:tc>
        <w:tc>
          <w:tcPr>
            <w:tcW w:w="712" w:type="dxa"/>
            <w:vAlign w:val="center"/>
          </w:tcPr>
          <w:p w14:paraId="45DE0397" w14:textId="77777777" w:rsidR="00366329" w:rsidRPr="000B0BAE" w:rsidRDefault="00366329">
            <w:pPr>
              <w:pStyle w:val="TableTextCentered"/>
              <w:rPr>
                <w:rFonts w:eastAsia="Times New Roman"/>
              </w:rPr>
            </w:pPr>
            <w:r w:rsidRPr="000B0BAE">
              <w:rPr>
                <w:rFonts w:eastAsia="Times New Roman"/>
              </w:rPr>
              <w:t>2</w:t>
            </w:r>
          </w:p>
        </w:tc>
        <w:tc>
          <w:tcPr>
            <w:tcW w:w="684" w:type="dxa"/>
            <w:vAlign w:val="center"/>
          </w:tcPr>
          <w:p w14:paraId="713CA1BA" w14:textId="77777777" w:rsidR="00366329" w:rsidRPr="000B0BAE" w:rsidRDefault="00366329">
            <w:pPr>
              <w:pStyle w:val="TableTextCentered"/>
              <w:rPr>
                <w:rFonts w:eastAsia="Times New Roman"/>
              </w:rPr>
            </w:pPr>
            <w:r w:rsidRPr="000B0BAE">
              <w:rPr>
                <w:rFonts w:eastAsia="Times New Roman"/>
              </w:rPr>
              <w:t>0</w:t>
            </w:r>
          </w:p>
        </w:tc>
        <w:tc>
          <w:tcPr>
            <w:tcW w:w="601" w:type="dxa"/>
          </w:tcPr>
          <w:p w14:paraId="3E154FA9" w14:textId="77777777" w:rsidR="00366329" w:rsidRPr="000B0BAE" w:rsidRDefault="00366329">
            <w:pPr>
              <w:pStyle w:val="TableTextCentered"/>
              <w:rPr>
                <w:rFonts w:eastAsia="Times New Roman"/>
              </w:rPr>
            </w:pPr>
            <w:r w:rsidRPr="000B0BAE">
              <w:rPr>
                <w:rFonts w:eastAsia="Times New Roman"/>
              </w:rPr>
              <w:t>31</w:t>
            </w:r>
          </w:p>
        </w:tc>
        <w:tc>
          <w:tcPr>
            <w:tcW w:w="866" w:type="dxa"/>
          </w:tcPr>
          <w:p w14:paraId="529DE03C" w14:textId="77777777" w:rsidR="00366329" w:rsidRPr="000B0BAE" w:rsidRDefault="00366329">
            <w:pPr>
              <w:pStyle w:val="TableTextCentered"/>
              <w:rPr>
                <w:rFonts w:eastAsia="Times New Roman"/>
              </w:rPr>
            </w:pPr>
            <w:r w:rsidRPr="000B0BAE">
              <w:rPr>
                <w:rFonts w:eastAsia="Times New Roman"/>
              </w:rPr>
              <w:t>3.6</w:t>
            </w:r>
          </w:p>
        </w:tc>
      </w:tr>
      <w:tr w:rsidR="00366329" w:rsidRPr="000B0BAE" w14:paraId="658A6355" w14:textId="77777777" w:rsidTr="007E5464">
        <w:tc>
          <w:tcPr>
            <w:tcW w:w="3095" w:type="dxa"/>
            <w:vAlign w:val="center"/>
          </w:tcPr>
          <w:p w14:paraId="3B19E7FC" w14:textId="77777777" w:rsidR="00366329" w:rsidRPr="000B0BAE" w:rsidRDefault="00366329">
            <w:pPr>
              <w:pStyle w:val="TableText"/>
              <w:ind w:left="204"/>
              <w:rPr>
                <w:b/>
                <w:bCs/>
              </w:rPr>
            </w:pPr>
            <w:r w:rsidRPr="000B0BAE">
              <w:t>Analysis and Inquiry</w:t>
            </w:r>
          </w:p>
        </w:tc>
        <w:tc>
          <w:tcPr>
            <w:tcW w:w="683" w:type="dxa"/>
          </w:tcPr>
          <w:p w14:paraId="6BE57CC5" w14:textId="77777777" w:rsidR="00366329" w:rsidRPr="000B0BAE" w:rsidRDefault="00366329">
            <w:pPr>
              <w:pStyle w:val="TableTextCentered"/>
              <w:rPr>
                <w:rFonts w:eastAsia="Times New Roman"/>
              </w:rPr>
            </w:pPr>
            <w:r w:rsidRPr="000B0BAE">
              <w:rPr>
                <w:rFonts w:eastAsia="Times New Roman"/>
              </w:rPr>
              <w:t>5</w:t>
            </w:r>
          </w:p>
        </w:tc>
        <w:tc>
          <w:tcPr>
            <w:tcW w:w="714" w:type="dxa"/>
          </w:tcPr>
          <w:p w14:paraId="5DF083AE" w14:textId="77777777" w:rsidR="00366329" w:rsidRPr="000B0BAE" w:rsidRDefault="00366329">
            <w:pPr>
              <w:pStyle w:val="TableTextCentered"/>
              <w:rPr>
                <w:rFonts w:eastAsia="Times New Roman"/>
              </w:rPr>
            </w:pPr>
            <w:r w:rsidRPr="000B0BAE">
              <w:rPr>
                <w:rFonts w:eastAsia="Times New Roman"/>
              </w:rPr>
              <w:t>9</w:t>
            </w:r>
          </w:p>
        </w:tc>
        <w:tc>
          <w:tcPr>
            <w:tcW w:w="652" w:type="dxa"/>
          </w:tcPr>
          <w:p w14:paraId="6EF89CA0" w14:textId="77777777" w:rsidR="00366329" w:rsidRPr="000B0BAE" w:rsidRDefault="00366329">
            <w:pPr>
              <w:pStyle w:val="TableTextCentered"/>
              <w:rPr>
                <w:rFonts w:eastAsia="Times New Roman"/>
              </w:rPr>
            </w:pPr>
            <w:r w:rsidRPr="000B0BAE">
              <w:rPr>
                <w:rFonts w:eastAsia="Times New Roman"/>
              </w:rPr>
              <w:t>9</w:t>
            </w:r>
          </w:p>
        </w:tc>
        <w:tc>
          <w:tcPr>
            <w:tcW w:w="684" w:type="dxa"/>
          </w:tcPr>
          <w:p w14:paraId="529D8DFA" w14:textId="77777777" w:rsidR="00366329" w:rsidRPr="000B0BAE" w:rsidRDefault="00366329">
            <w:pPr>
              <w:pStyle w:val="TableTextCentered"/>
              <w:rPr>
                <w:rFonts w:eastAsia="Times New Roman"/>
              </w:rPr>
            </w:pPr>
            <w:r w:rsidRPr="000B0BAE">
              <w:rPr>
                <w:rFonts w:eastAsia="Times New Roman"/>
              </w:rPr>
              <w:t>3</w:t>
            </w:r>
          </w:p>
        </w:tc>
        <w:tc>
          <w:tcPr>
            <w:tcW w:w="653" w:type="dxa"/>
          </w:tcPr>
          <w:p w14:paraId="015C805F" w14:textId="77777777" w:rsidR="00366329" w:rsidRPr="000B0BAE" w:rsidRDefault="00366329">
            <w:pPr>
              <w:pStyle w:val="TableTextCentered"/>
              <w:rPr>
                <w:rFonts w:eastAsia="Times New Roman"/>
              </w:rPr>
            </w:pPr>
            <w:r w:rsidRPr="000B0BAE">
              <w:rPr>
                <w:rFonts w:eastAsia="Times New Roman"/>
              </w:rPr>
              <w:t>4</w:t>
            </w:r>
          </w:p>
        </w:tc>
        <w:tc>
          <w:tcPr>
            <w:tcW w:w="712" w:type="dxa"/>
            <w:vAlign w:val="center"/>
          </w:tcPr>
          <w:p w14:paraId="54B57A1A" w14:textId="77777777" w:rsidR="00366329" w:rsidRPr="000B0BAE" w:rsidRDefault="00366329">
            <w:pPr>
              <w:pStyle w:val="TableTextCentered"/>
              <w:rPr>
                <w:rFonts w:eastAsia="Times New Roman"/>
              </w:rPr>
            </w:pPr>
            <w:r w:rsidRPr="000B0BAE">
              <w:rPr>
                <w:rFonts w:eastAsia="Times New Roman"/>
              </w:rPr>
              <w:t>1</w:t>
            </w:r>
          </w:p>
        </w:tc>
        <w:tc>
          <w:tcPr>
            <w:tcW w:w="684" w:type="dxa"/>
            <w:vAlign w:val="center"/>
          </w:tcPr>
          <w:p w14:paraId="511A1D20" w14:textId="77777777" w:rsidR="00366329" w:rsidRPr="000B0BAE" w:rsidRDefault="00366329">
            <w:pPr>
              <w:pStyle w:val="TableTextCentered"/>
              <w:rPr>
                <w:rFonts w:eastAsia="Times New Roman"/>
              </w:rPr>
            </w:pPr>
            <w:r w:rsidRPr="000B0BAE">
              <w:rPr>
                <w:rFonts w:eastAsia="Times New Roman"/>
              </w:rPr>
              <w:t>0</w:t>
            </w:r>
          </w:p>
        </w:tc>
        <w:tc>
          <w:tcPr>
            <w:tcW w:w="601" w:type="dxa"/>
          </w:tcPr>
          <w:p w14:paraId="71DC2638" w14:textId="77777777" w:rsidR="00366329" w:rsidRPr="000B0BAE" w:rsidRDefault="00366329">
            <w:pPr>
              <w:pStyle w:val="TableTextCentered"/>
              <w:rPr>
                <w:rFonts w:eastAsia="Times New Roman"/>
              </w:rPr>
            </w:pPr>
            <w:r w:rsidRPr="000B0BAE">
              <w:rPr>
                <w:rFonts w:eastAsia="Times New Roman"/>
              </w:rPr>
              <w:t>31</w:t>
            </w:r>
          </w:p>
        </w:tc>
        <w:tc>
          <w:tcPr>
            <w:tcW w:w="866" w:type="dxa"/>
          </w:tcPr>
          <w:p w14:paraId="25B32B21" w14:textId="77777777" w:rsidR="00366329" w:rsidRPr="000B0BAE" w:rsidRDefault="00366329">
            <w:pPr>
              <w:pStyle w:val="TableTextCentered"/>
              <w:rPr>
                <w:rFonts w:eastAsia="Times New Roman"/>
              </w:rPr>
            </w:pPr>
            <w:r w:rsidRPr="000B0BAE">
              <w:rPr>
                <w:rFonts w:eastAsia="Times New Roman"/>
              </w:rPr>
              <w:t>2.8</w:t>
            </w:r>
          </w:p>
        </w:tc>
      </w:tr>
      <w:tr w:rsidR="00366329" w:rsidRPr="000B0BAE" w14:paraId="32DE6628" w14:textId="77777777" w:rsidTr="007E5464">
        <w:trPr>
          <w:cnfStyle w:val="000000100000" w:firstRow="0" w:lastRow="0" w:firstColumn="0" w:lastColumn="0" w:oddVBand="0" w:evenVBand="0" w:oddHBand="1" w:evenHBand="0" w:firstRowFirstColumn="0" w:firstRowLastColumn="0" w:lastRowFirstColumn="0" w:lastRowLastColumn="0"/>
        </w:trPr>
        <w:tc>
          <w:tcPr>
            <w:tcW w:w="3095" w:type="dxa"/>
            <w:vAlign w:val="center"/>
          </w:tcPr>
          <w:p w14:paraId="0911A5A0" w14:textId="77777777" w:rsidR="00366329" w:rsidRPr="000B0BAE" w:rsidRDefault="00366329">
            <w:pPr>
              <w:pStyle w:val="TableText"/>
              <w:ind w:left="204"/>
              <w:rPr>
                <w:b/>
                <w:bCs/>
              </w:rPr>
            </w:pPr>
            <w:r w:rsidRPr="000B0BAE">
              <w:t>Quality of Feedback</w:t>
            </w:r>
          </w:p>
        </w:tc>
        <w:tc>
          <w:tcPr>
            <w:tcW w:w="683" w:type="dxa"/>
          </w:tcPr>
          <w:p w14:paraId="050B9444" w14:textId="77777777" w:rsidR="00366329" w:rsidRPr="000B0BAE" w:rsidRDefault="00366329">
            <w:pPr>
              <w:pStyle w:val="TableTextCentered"/>
              <w:rPr>
                <w:rFonts w:eastAsia="Times New Roman"/>
              </w:rPr>
            </w:pPr>
            <w:r w:rsidRPr="000B0BAE">
              <w:rPr>
                <w:rFonts w:eastAsia="Times New Roman"/>
              </w:rPr>
              <w:t>1</w:t>
            </w:r>
          </w:p>
        </w:tc>
        <w:tc>
          <w:tcPr>
            <w:tcW w:w="714" w:type="dxa"/>
          </w:tcPr>
          <w:p w14:paraId="28439D77" w14:textId="77777777" w:rsidR="00366329" w:rsidRPr="000B0BAE" w:rsidRDefault="00366329">
            <w:pPr>
              <w:pStyle w:val="TableTextCentered"/>
              <w:rPr>
                <w:rFonts w:eastAsia="Times New Roman"/>
              </w:rPr>
            </w:pPr>
            <w:r w:rsidRPr="000B0BAE">
              <w:rPr>
                <w:rFonts w:eastAsia="Times New Roman"/>
              </w:rPr>
              <w:t>5</w:t>
            </w:r>
          </w:p>
        </w:tc>
        <w:tc>
          <w:tcPr>
            <w:tcW w:w="652" w:type="dxa"/>
          </w:tcPr>
          <w:p w14:paraId="44FCB0E0" w14:textId="77777777" w:rsidR="00366329" w:rsidRPr="000B0BAE" w:rsidRDefault="00366329">
            <w:pPr>
              <w:pStyle w:val="TableTextCentered"/>
              <w:rPr>
                <w:rFonts w:eastAsia="Times New Roman"/>
              </w:rPr>
            </w:pPr>
            <w:r w:rsidRPr="000B0BAE">
              <w:rPr>
                <w:rFonts w:eastAsia="Times New Roman"/>
              </w:rPr>
              <w:t>12</w:t>
            </w:r>
          </w:p>
        </w:tc>
        <w:tc>
          <w:tcPr>
            <w:tcW w:w="684" w:type="dxa"/>
          </w:tcPr>
          <w:p w14:paraId="2D1A68A1" w14:textId="77777777" w:rsidR="00366329" w:rsidRPr="000B0BAE" w:rsidRDefault="00366329">
            <w:pPr>
              <w:pStyle w:val="TableTextCentered"/>
              <w:rPr>
                <w:rFonts w:eastAsia="Times New Roman"/>
              </w:rPr>
            </w:pPr>
            <w:r w:rsidRPr="000B0BAE">
              <w:rPr>
                <w:rFonts w:eastAsia="Times New Roman"/>
              </w:rPr>
              <w:t>8</w:t>
            </w:r>
          </w:p>
        </w:tc>
        <w:tc>
          <w:tcPr>
            <w:tcW w:w="653" w:type="dxa"/>
          </w:tcPr>
          <w:p w14:paraId="692CA780" w14:textId="77777777" w:rsidR="00366329" w:rsidRPr="000B0BAE" w:rsidRDefault="00366329">
            <w:pPr>
              <w:pStyle w:val="TableTextCentered"/>
              <w:rPr>
                <w:rFonts w:eastAsia="Times New Roman"/>
              </w:rPr>
            </w:pPr>
            <w:r w:rsidRPr="000B0BAE">
              <w:rPr>
                <w:rFonts w:eastAsia="Times New Roman"/>
              </w:rPr>
              <w:t>4</w:t>
            </w:r>
          </w:p>
        </w:tc>
        <w:tc>
          <w:tcPr>
            <w:tcW w:w="712" w:type="dxa"/>
            <w:vAlign w:val="center"/>
          </w:tcPr>
          <w:p w14:paraId="7122D07C" w14:textId="77777777" w:rsidR="00366329" w:rsidRPr="000B0BAE" w:rsidRDefault="00366329">
            <w:pPr>
              <w:pStyle w:val="TableTextCentered"/>
              <w:rPr>
                <w:rFonts w:eastAsia="Times New Roman"/>
              </w:rPr>
            </w:pPr>
            <w:r w:rsidRPr="000B0BAE">
              <w:rPr>
                <w:rFonts w:eastAsia="Times New Roman"/>
              </w:rPr>
              <w:t>1</w:t>
            </w:r>
          </w:p>
        </w:tc>
        <w:tc>
          <w:tcPr>
            <w:tcW w:w="684" w:type="dxa"/>
            <w:vAlign w:val="center"/>
          </w:tcPr>
          <w:p w14:paraId="5FA50FF8" w14:textId="77777777" w:rsidR="00366329" w:rsidRPr="000B0BAE" w:rsidRDefault="00366329">
            <w:pPr>
              <w:pStyle w:val="TableTextCentered"/>
              <w:rPr>
                <w:rFonts w:eastAsia="Times New Roman"/>
              </w:rPr>
            </w:pPr>
            <w:r w:rsidRPr="000B0BAE">
              <w:rPr>
                <w:rFonts w:eastAsia="Times New Roman"/>
              </w:rPr>
              <w:t>0</w:t>
            </w:r>
          </w:p>
        </w:tc>
        <w:tc>
          <w:tcPr>
            <w:tcW w:w="601" w:type="dxa"/>
          </w:tcPr>
          <w:p w14:paraId="5A627EB9" w14:textId="77777777" w:rsidR="00366329" w:rsidRPr="000B0BAE" w:rsidRDefault="00366329">
            <w:pPr>
              <w:pStyle w:val="TableTextCentered"/>
              <w:rPr>
                <w:rFonts w:eastAsia="Times New Roman"/>
              </w:rPr>
            </w:pPr>
            <w:r w:rsidRPr="000B0BAE">
              <w:rPr>
                <w:rFonts w:eastAsia="Times New Roman"/>
              </w:rPr>
              <w:t>31</w:t>
            </w:r>
          </w:p>
        </w:tc>
        <w:tc>
          <w:tcPr>
            <w:tcW w:w="866" w:type="dxa"/>
          </w:tcPr>
          <w:p w14:paraId="0FA4730D" w14:textId="77777777" w:rsidR="00366329" w:rsidRPr="000B0BAE" w:rsidRDefault="00366329">
            <w:pPr>
              <w:pStyle w:val="TableTextCentered"/>
              <w:rPr>
                <w:rFonts w:eastAsia="Times New Roman"/>
              </w:rPr>
            </w:pPr>
            <w:r w:rsidRPr="000B0BAE">
              <w:rPr>
                <w:rFonts w:eastAsia="Times New Roman"/>
              </w:rPr>
              <w:t>3.4</w:t>
            </w:r>
          </w:p>
        </w:tc>
      </w:tr>
      <w:tr w:rsidR="00366329" w:rsidRPr="000B0BAE" w14:paraId="312232D2" w14:textId="77777777" w:rsidTr="007E5464">
        <w:tc>
          <w:tcPr>
            <w:tcW w:w="3095" w:type="dxa"/>
            <w:vAlign w:val="center"/>
          </w:tcPr>
          <w:p w14:paraId="1901DB5C" w14:textId="77777777" w:rsidR="00366329" w:rsidRPr="000B0BAE" w:rsidRDefault="00366329">
            <w:pPr>
              <w:pStyle w:val="TableText"/>
              <w:ind w:left="204"/>
              <w:rPr>
                <w:b/>
                <w:bCs/>
              </w:rPr>
            </w:pPr>
            <w:r w:rsidRPr="000B0BAE">
              <w:t>Instructional Dialogue</w:t>
            </w:r>
          </w:p>
        </w:tc>
        <w:tc>
          <w:tcPr>
            <w:tcW w:w="683" w:type="dxa"/>
          </w:tcPr>
          <w:p w14:paraId="77490F31" w14:textId="77777777" w:rsidR="00366329" w:rsidRPr="000B0BAE" w:rsidRDefault="00366329">
            <w:pPr>
              <w:pStyle w:val="TableTextCentered"/>
              <w:rPr>
                <w:rFonts w:eastAsia="Times New Roman"/>
              </w:rPr>
            </w:pPr>
            <w:r w:rsidRPr="000B0BAE">
              <w:rPr>
                <w:rFonts w:eastAsia="Times New Roman"/>
              </w:rPr>
              <w:t>3</w:t>
            </w:r>
          </w:p>
        </w:tc>
        <w:tc>
          <w:tcPr>
            <w:tcW w:w="714" w:type="dxa"/>
          </w:tcPr>
          <w:p w14:paraId="48D8C289" w14:textId="77777777" w:rsidR="00366329" w:rsidRPr="000B0BAE" w:rsidRDefault="00366329">
            <w:pPr>
              <w:pStyle w:val="TableTextCentered"/>
              <w:rPr>
                <w:rFonts w:eastAsia="Times New Roman"/>
              </w:rPr>
            </w:pPr>
            <w:r w:rsidRPr="000B0BAE">
              <w:rPr>
                <w:rFonts w:eastAsia="Times New Roman"/>
              </w:rPr>
              <w:t>7</w:t>
            </w:r>
          </w:p>
        </w:tc>
        <w:tc>
          <w:tcPr>
            <w:tcW w:w="652" w:type="dxa"/>
          </w:tcPr>
          <w:p w14:paraId="3EABE5CD" w14:textId="77777777" w:rsidR="00366329" w:rsidRPr="000B0BAE" w:rsidRDefault="00366329">
            <w:pPr>
              <w:pStyle w:val="TableTextCentered"/>
              <w:rPr>
                <w:rFonts w:eastAsia="Times New Roman"/>
              </w:rPr>
            </w:pPr>
            <w:r w:rsidRPr="000B0BAE">
              <w:rPr>
                <w:rFonts w:eastAsia="Times New Roman"/>
              </w:rPr>
              <w:t>7</w:t>
            </w:r>
          </w:p>
        </w:tc>
        <w:tc>
          <w:tcPr>
            <w:tcW w:w="684" w:type="dxa"/>
          </w:tcPr>
          <w:p w14:paraId="639BAFC1" w14:textId="77777777" w:rsidR="00366329" w:rsidRPr="000B0BAE" w:rsidRDefault="00366329">
            <w:pPr>
              <w:pStyle w:val="TableTextCentered"/>
              <w:rPr>
                <w:rFonts w:eastAsia="Times New Roman"/>
              </w:rPr>
            </w:pPr>
            <w:r w:rsidRPr="000B0BAE">
              <w:rPr>
                <w:rFonts w:eastAsia="Times New Roman"/>
              </w:rPr>
              <w:t>6</w:t>
            </w:r>
          </w:p>
        </w:tc>
        <w:tc>
          <w:tcPr>
            <w:tcW w:w="653" w:type="dxa"/>
          </w:tcPr>
          <w:p w14:paraId="66B2677D" w14:textId="77777777" w:rsidR="00366329" w:rsidRPr="000B0BAE" w:rsidRDefault="00366329">
            <w:pPr>
              <w:pStyle w:val="TableTextCentered"/>
              <w:rPr>
                <w:rFonts w:eastAsia="Times New Roman"/>
              </w:rPr>
            </w:pPr>
            <w:r w:rsidRPr="000B0BAE">
              <w:rPr>
                <w:rFonts w:eastAsia="Times New Roman"/>
              </w:rPr>
              <w:t>6</w:t>
            </w:r>
          </w:p>
        </w:tc>
        <w:tc>
          <w:tcPr>
            <w:tcW w:w="712" w:type="dxa"/>
            <w:vAlign w:val="center"/>
          </w:tcPr>
          <w:p w14:paraId="65390139" w14:textId="77777777" w:rsidR="00366329" w:rsidRPr="000B0BAE" w:rsidRDefault="00366329">
            <w:pPr>
              <w:pStyle w:val="TableTextCentered"/>
              <w:rPr>
                <w:rFonts w:eastAsia="Times New Roman"/>
              </w:rPr>
            </w:pPr>
            <w:r w:rsidRPr="000B0BAE">
              <w:rPr>
                <w:rFonts w:eastAsia="Times New Roman"/>
              </w:rPr>
              <w:t>1</w:t>
            </w:r>
          </w:p>
        </w:tc>
        <w:tc>
          <w:tcPr>
            <w:tcW w:w="684" w:type="dxa"/>
            <w:vAlign w:val="center"/>
          </w:tcPr>
          <w:p w14:paraId="56F0C73D" w14:textId="77777777" w:rsidR="00366329" w:rsidRPr="000B0BAE" w:rsidRDefault="00366329">
            <w:pPr>
              <w:pStyle w:val="TableTextCentered"/>
              <w:rPr>
                <w:rFonts w:eastAsia="Times New Roman"/>
              </w:rPr>
            </w:pPr>
            <w:r w:rsidRPr="000B0BAE">
              <w:rPr>
                <w:rFonts w:eastAsia="Times New Roman"/>
              </w:rPr>
              <w:t>1</w:t>
            </w:r>
          </w:p>
        </w:tc>
        <w:tc>
          <w:tcPr>
            <w:tcW w:w="601" w:type="dxa"/>
          </w:tcPr>
          <w:p w14:paraId="6E185FB3" w14:textId="77777777" w:rsidR="00366329" w:rsidRPr="000B0BAE" w:rsidRDefault="00366329">
            <w:pPr>
              <w:pStyle w:val="TableTextCentered"/>
              <w:rPr>
                <w:rFonts w:eastAsia="Times New Roman"/>
              </w:rPr>
            </w:pPr>
            <w:r w:rsidRPr="000B0BAE">
              <w:rPr>
                <w:rFonts w:eastAsia="Times New Roman"/>
              </w:rPr>
              <w:t>31</w:t>
            </w:r>
          </w:p>
        </w:tc>
        <w:tc>
          <w:tcPr>
            <w:tcW w:w="866" w:type="dxa"/>
          </w:tcPr>
          <w:p w14:paraId="381C4F7D" w14:textId="77777777" w:rsidR="00366329" w:rsidRPr="000B0BAE" w:rsidRDefault="00366329">
            <w:pPr>
              <w:pStyle w:val="TableTextCentered"/>
              <w:rPr>
                <w:rFonts w:eastAsia="Times New Roman"/>
              </w:rPr>
            </w:pPr>
            <w:r w:rsidRPr="000B0BAE">
              <w:rPr>
                <w:rFonts w:eastAsia="Times New Roman"/>
              </w:rPr>
              <w:t>3.4</w:t>
            </w:r>
          </w:p>
        </w:tc>
      </w:tr>
      <w:tr w:rsidR="00366329" w:rsidRPr="000B0BAE" w14:paraId="719372D1" w14:textId="77777777" w:rsidTr="007E5464">
        <w:trPr>
          <w:cnfStyle w:val="000000100000" w:firstRow="0" w:lastRow="0" w:firstColumn="0" w:lastColumn="0" w:oddVBand="0" w:evenVBand="0" w:oddHBand="1" w:evenHBand="0" w:firstRowFirstColumn="0" w:firstRowLastColumn="0" w:lastRowFirstColumn="0" w:lastRowLastColumn="0"/>
        </w:trPr>
        <w:tc>
          <w:tcPr>
            <w:tcW w:w="3095" w:type="dxa"/>
            <w:vAlign w:val="center"/>
          </w:tcPr>
          <w:p w14:paraId="080475EA" w14:textId="77777777" w:rsidR="00366329" w:rsidRPr="000B0BAE" w:rsidRDefault="00366329">
            <w:pPr>
              <w:pStyle w:val="TableSubheading"/>
            </w:pPr>
            <w:r w:rsidRPr="000B0BAE">
              <w:t>Student Engagement</w:t>
            </w:r>
          </w:p>
        </w:tc>
        <w:tc>
          <w:tcPr>
            <w:tcW w:w="683" w:type="dxa"/>
          </w:tcPr>
          <w:p w14:paraId="2E2C3A65" w14:textId="77777777" w:rsidR="00366329" w:rsidRPr="000B0BAE" w:rsidRDefault="00366329">
            <w:pPr>
              <w:pStyle w:val="TableTextCenteredDemi"/>
              <w:rPr>
                <w:rFonts w:eastAsia="Times New Roman"/>
                <w:bCs/>
              </w:rPr>
            </w:pPr>
            <w:r w:rsidRPr="000B0BAE">
              <w:rPr>
                <w:rFonts w:eastAsia="Times New Roman"/>
                <w:bCs/>
              </w:rPr>
              <w:t>0</w:t>
            </w:r>
          </w:p>
        </w:tc>
        <w:tc>
          <w:tcPr>
            <w:tcW w:w="714" w:type="dxa"/>
          </w:tcPr>
          <w:p w14:paraId="71C90ADB" w14:textId="77777777" w:rsidR="00366329" w:rsidRPr="000B0BAE" w:rsidRDefault="00366329">
            <w:pPr>
              <w:pStyle w:val="TableTextCenteredDemi"/>
              <w:rPr>
                <w:rFonts w:eastAsia="Times New Roman"/>
                <w:bCs/>
              </w:rPr>
            </w:pPr>
            <w:r w:rsidRPr="000B0BAE">
              <w:rPr>
                <w:rFonts w:eastAsia="Times New Roman"/>
                <w:bCs/>
              </w:rPr>
              <w:t>0</w:t>
            </w:r>
          </w:p>
        </w:tc>
        <w:tc>
          <w:tcPr>
            <w:tcW w:w="652" w:type="dxa"/>
          </w:tcPr>
          <w:p w14:paraId="48B26F6A" w14:textId="77777777" w:rsidR="00366329" w:rsidRPr="000B0BAE" w:rsidRDefault="00366329">
            <w:pPr>
              <w:pStyle w:val="TableTextCenteredDemi"/>
              <w:rPr>
                <w:rFonts w:eastAsia="Times New Roman"/>
                <w:bCs/>
              </w:rPr>
            </w:pPr>
            <w:r w:rsidRPr="000B0BAE">
              <w:rPr>
                <w:rFonts w:eastAsia="Times New Roman"/>
                <w:bCs/>
              </w:rPr>
              <w:t>4</w:t>
            </w:r>
          </w:p>
        </w:tc>
        <w:tc>
          <w:tcPr>
            <w:tcW w:w="684" w:type="dxa"/>
          </w:tcPr>
          <w:p w14:paraId="00691917" w14:textId="77777777" w:rsidR="00366329" w:rsidRPr="000B0BAE" w:rsidRDefault="00366329">
            <w:pPr>
              <w:pStyle w:val="TableTextCenteredDemi"/>
              <w:rPr>
                <w:rFonts w:eastAsia="Times New Roman"/>
                <w:bCs/>
              </w:rPr>
            </w:pPr>
            <w:r w:rsidRPr="000B0BAE">
              <w:rPr>
                <w:rFonts w:eastAsia="Times New Roman"/>
                <w:bCs/>
              </w:rPr>
              <w:t>5</w:t>
            </w:r>
          </w:p>
        </w:tc>
        <w:tc>
          <w:tcPr>
            <w:tcW w:w="653" w:type="dxa"/>
          </w:tcPr>
          <w:p w14:paraId="5AF44A31" w14:textId="77777777" w:rsidR="00366329" w:rsidRPr="000B0BAE" w:rsidRDefault="00366329">
            <w:pPr>
              <w:pStyle w:val="TableTextCenteredDemi"/>
              <w:rPr>
                <w:rFonts w:eastAsia="Times New Roman"/>
                <w:bCs/>
              </w:rPr>
            </w:pPr>
            <w:r w:rsidRPr="000B0BAE">
              <w:rPr>
                <w:rFonts w:eastAsia="Times New Roman"/>
                <w:bCs/>
              </w:rPr>
              <w:t>16</w:t>
            </w:r>
          </w:p>
        </w:tc>
        <w:tc>
          <w:tcPr>
            <w:tcW w:w="712" w:type="dxa"/>
            <w:vAlign w:val="center"/>
          </w:tcPr>
          <w:p w14:paraId="68CF148A" w14:textId="77777777" w:rsidR="00366329" w:rsidRPr="000B0BAE" w:rsidRDefault="00366329">
            <w:pPr>
              <w:pStyle w:val="TableTextCenteredDemi"/>
              <w:rPr>
                <w:rFonts w:eastAsia="Times New Roman"/>
                <w:bCs/>
              </w:rPr>
            </w:pPr>
            <w:r w:rsidRPr="000B0BAE">
              <w:rPr>
                <w:rFonts w:eastAsia="Times New Roman"/>
                <w:bCs/>
              </w:rPr>
              <w:t>5</w:t>
            </w:r>
          </w:p>
        </w:tc>
        <w:tc>
          <w:tcPr>
            <w:tcW w:w="684" w:type="dxa"/>
            <w:vAlign w:val="center"/>
          </w:tcPr>
          <w:p w14:paraId="6B53D915" w14:textId="77777777" w:rsidR="00366329" w:rsidRPr="000B0BAE" w:rsidRDefault="00366329">
            <w:pPr>
              <w:pStyle w:val="TableTextCenteredDemi"/>
              <w:rPr>
                <w:rFonts w:eastAsia="Times New Roman"/>
                <w:bCs/>
              </w:rPr>
            </w:pPr>
            <w:r w:rsidRPr="000B0BAE">
              <w:rPr>
                <w:rFonts w:eastAsia="Times New Roman"/>
                <w:bCs/>
              </w:rPr>
              <w:t>1</w:t>
            </w:r>
          </w:p>
        </w:tc>
        <w:tc>
          <w:tcPr>
            <w:tcW w:w="601" w:type="dxa"/>
          </w:tcPr>
          <w:p w14:paraId="0ABBEA80" w14:textId="77777777" w:rsidR="00366329" w:rsidRPr="000B0BAE" w:rsidRDefault="00366329">
            <w:pPr>
              <w:pStyle w:val="TableTextCenteredDemi"/>
              <w:rPr>
                <w:rFonts w:eastAsia="Times New Roman"/>
                <w:bCs/>
              </w:rPr>
            </w:pPr>
            <w:r w:rsidRPr="000B0BAE">
              <w:rPr>
                <w:rFonts w:eastAsia="Times New Roman"/>
                <w:bCs/>
              </w:rPr>
              <w:t>31</w:t>
            </w:r>
          </w:p>
        </w:tc>
        <w:tc>
          <w:tcPr>
            <w:tcW w:w="866" w:type="dxa"/>
          </w:tcPr>
          <w:p w14:paraId="661FEB51" w14:textId="77777777" w:rsidR="00366329" w:rsidRPr="000B0BAE" w:rsidRDefault="00366329">
            <w:pPr>
              <w:pStyle w:val="TableTextCenteredDemi"/>
              <w:rPr>
                <w:rFonts w:eastAsia="Times New Roman"/>
                <w:bCs/>
              </w:rPr>
            </w:pPr>
            <w:r w:rsidRPr="000B0BAE">
              <w:rPr>
                <w:rFonts w:eastAsia="Times New Roman"/>
                <w:bCs/>
              </w:rPr>
              <w:t>4.8</w:t>
            </w:r>
          </w:p>
        </w:tc>
      </w:tr>
    </w:tbl>
    <w:bookmarkEnd w:id="170"/>
    <w:p w14:paraId="40A8A773" w14:textId="77777777" w:rsidR="00366329" w:rsidRPr="000B0BAE" w:rsidRDefault="00366329">
      <w:pPr>
        <w:pStyle w:val="TableNote"/>
        <w:rPr>
          <w:szCs w:val="20"/>
        </w:rPr>
      </w:pPr>
      <w:r w:rsidRPr="000B0BAE">
        <w:t xml:space="preserve">*The district average is an average of the scores. For example, for Positive Climate, the district average is computed as: </w:t>
      </w:r>
      <w:bookmarkStart w:id="171" w:name="Middle_PC_Calc"/>
      <w:r w:rsidRPr="000B0BAE">
        <w:rPr>
          <w:szCs w:val="20"/>
        </w:rPr>
        <w:t>([3 x 2] + [4 x 8] + [5 x 12] + [6 x 7] + [7 x 2]) ÷ 31 observations = 5.0</w:t>
      </w:r>
      <w:bookmarkEnd w:id="171"/>
    </w:p>
    <w:p w14:paraId="212CB36E" w14:textId="77777777" w:rsidR="00366329" w:rsidRPr="000B0BAE" w:rsidRDefault="00366329">
      <w:pPr>
        <w:pStyle w:val="TableNote"/>
      </w:pPr>
      <w:r w:rsidRPr="000B0BAE">
        <w:t xml:space="preserve">**Negative Climate is rated on an inverse scale. An original score of 1 is given a value of 7. The scoring in the table reflects the normalized adjustment: </w:t>
      </w:r>
      <w:bookmarkStart w:id="172" w:name="Middle_NC_Calc"/>
      <w:r w:rsidRPr="000B0BAE">
        <w:t>([6 x 4] + [7 x 27]) ÷ 31 observations = 6.9</w:t>
      </w:r>
      <w:bookmarkEnd w:id="172"/>
    </w:p>
    <w:p w14:paraId="4AEC55D5" w14:textId="77777777" w:rsidR="00366329" w:rsidRPr="000B0BAE" w:rsidRDefault="00366329">
      <w:pPr>
        <w:spacing w:after="160" w:line="259" w:lineRule="auto"/>
        <w:rPr>
          <w:rFonts w:ascii="Times New Roman" w:eastAsia="MS Mincho" w:hAnsi="Times New Roman" w:cs="Times New Roman"/>
          <w:b/>
          <w:sz w:val="20"/>
        </w:rPr>
      </w:pPr>
      <w:r w:rsidRPr="000B0BAE">
        <w:rPr>
          <w:rFonts w:ascii="Times New Roman" w:eastAsia="MS Mincho" w:hAnsi="Times New Roman" w:cs="Times New Roman"/>
          <w:b/>
          <w:sz w:val="20"/>
        </w:rPr>
        <w:br w:type="page"/>
      </w:r>
    </w:p>
    <w:p w14:paraId="67A5A22B" w14:textId="77777777" w:rsidR="00366329" w:rsidRPr="000B0BAE" w:rsidRDefault="00366329">
      <w:pPr>
        <w:pStyle w:val="Heading2-SIOR"/>
      </w:pPr>
      <w:bookmarkStart w:id="173" w:name="_Toc92194270"/>
      <w:r w:rsidRPr="000B0BAE">
        <w:t xml:space="preserve">Summary of Average Ratings: </w:t>
      </w:r>
      <w:bookmarkEnd w:id="173"/>
      <w:r w:rsidRPr="000B0BAE">
        <w:t>Grades 9–12</w:t>
      </w:r>
    </w:p>
    <w:p w14:paraId="584B4AFF" w14:textId="77777777" w:rsidR="00366329" w:rsidRPr="000B0BAE" w:rsidRDefault="00366329">
      <w:pPr>
        <w:pStyle w:val="TableTitle0"/>
      </w:pPr>
      <w:r w:rsidRPr="000B0BAE">
        <w:t>Table 19. Summary Table of Average Ratings for Each Dimension in Grades 9–12</w:t>
      </w:r>
    </w:p>
    <w:tbl>
      <w:tblPr>
        <w:tblStyle w:val="MSVTable1"/>
        <w:tblW w:w="5000" w:type="pct"/>
        <w:tblLayout w:type="fixed"/>
        <w:tblLook w:val="04A0" w:firstRow="1" w:lastRow="0" w:firstColumn="1" w:lastColumn="0" w:noHBand="0" w:noVBand="1"/>
      </w:tblPr>
      <w:tblGrid>
        <w:gridCol w:w="3095"/>
        <w:gridCol w:w="683"/>
        <w:gridCol w:w="714"/>
        <w:gridCol w:w="652"/>
        <w:gridCol w:w="684"/>
        <w:gridCol w:w="653"/>
        <w:gridCol w:w="712"/>
        <w:gridCol w:w="684"/>
        <w:gridCol w:w="601"/>
        <w:gridCol w:w="866"/>
      </w:tblGrid>
      <w:tr w:rsidR="00366329" w:rsidRPr="000B0BAE" w14:paraId="4F57148F" w14:textId="77777777" w:rsidTr="007E5464">
        <w:trPr>
          <w:cnfStyle w:val="100000000000" w:firstRow="1" w:lastRow="0" w:firstColumn="0" w:lastColumn="0" w:oddVBand="0" w:evenVBand="0" w:oddHBand="0" w:evenHBand="0" w:firstRowFirstColumn="0" w:firstRowLastColumn="0" w:lastRowFirstColumn="0" w:lastRowLastColumn="0"/>
          <w:tblHeader/>
        </w:trPr>
        <w:tc>
          <w:tcPr>
            <w:tcW w:w="3095" w:type="dxa"/>
            <w:vMerge w:val="restart"/>
          </w:tcPr>
          <w:p w14:paraId="5B8910BF" w14:textId="77777777" w:rsidR="00366329" w:rsidRPr="000B0BAE" w:rsidRDefault="00366329">
            <w:pPr>
              <w:pStyle w:val="TableColHeadingCenter"/>
              <w:rPr>
                <w:rFonts w:eastAsia="MS Mincho"/>
              </w:rPr>
            </w:pPr>
            <w:bookmarkStart w:id="174" w:name="SummaryTbl_High"/>
          </w:p>
        </w:tc>
        <w:tc>
          <w:tcPr>
            <w:tcW w:w="1397" w:type="dxa"/>
            <w:gridSpan w:val="2"/>
            <w:vAlign w:val="center"/>
          </w:tcPr>
          <w:p w14:paraId="34544FBF" w14:textId="77777777" w:rsidR="00366329" w:rsidRPr="000B0BAE" w:rsidRDefault="00366329">
            <w:pPr>
              <w:pStyle w:val="TableColHeadingCenter"/>
              <w:rPr>
                <w:rFonts w:eastAsia="MS Mincho"/>
              </w:rPr>
            </w:pPr>
            <w:r w:rsidRPr="000B0BAE">
              <w:rPr>
                <w:rFonts w:eastAsia="MS Mincho"/>
              </w:rPr>
              <w:t>Low Range</w:t>
            </w:r>
          </w:p>
        </w:tc>
        <w:tc>
          <w:tcPr>
            <w:tcW w:w="1989" w:type="dxa"/>
            <w:gridSpan w:val="3"/>
            <w:vAlign w:val="center"/>
          </w:tcPr>
          <w:p w14:paraId="21841C7E" w14:textId="77777777" w:rsidR="00366329" w:rsidRPr="000B0BAE" w:rsidRDefault="00366329">
            <w:pPr>
              <w:pStyle w:val="TableColHeadingCenter"/>
              <w:rPr>
                <w:rFonts w:eastAsia="MS Mincho"/>
              </w:rPr>
            </w:pPr>
            <w:r w:rsidRPr="000B0BAE">
              <w:rPr>
                <w:rFonts w:eastAsia="MS Mincho"/>
              </w:rPr>
              <w:t>Middle Range</w:t>
            </w:r>
          </w:p>
        </w:tc>
        <w:tc>
          <w:tcPr>
            <w:tcW w:w="1396" w:type="dxa"/>
            <w:gridSpan w:val="2"/>
            <w:vAlign w:val="center"/>
          </w:tcPr>
          <w:p w14:paraId="6445D9E6" w14:textId="77777777" w:rsidR="00366329" w:rsidRPr="000B0BAE" w:rsidRDefault="00366329">
            <w:pPr>
              <w:pStyle w:val="TableColHeadingCenter"/>
              <w:rPr>
                <w:rFonts w:eastAsia="MS Mincho"/>
              </w:rPr>
            </w:pPr>
            <w:r w:rsidRPr="000B0BAE">
              <w:rPr>
                <w:rFonts w:eastAsia="MS Mincho"/>
              </w:rPr>
              <w:t>High Range</w:t>
            </w:r>
          </w:p>
        </w:tc>
        <w:tc>
          <w:tcPr>
            <w:tcW w:w="601" w:type="dxa"/>
            <w:vMerge w:val="restart"/>
            <w:vAlign w:val="center"/>
          </w:tcPr>
          <w:p w14:paraId="66C53B5F" w14:textId="77777777" w:rsidR="00366329" w:rsidRPr="000B0BAE" w:rsidRDefault="00366329">
            <w:pPr>
              <w:pStyle w:val="TableColHeadingCenter"/>
              <w:rPr>
                <w:rFonts w:eastAsia="MS Mincho"/>
              </w:rPr>
            </w:pPr>
            <w:r w:rsidRPr="000B0BAE">
              <w:rPr>
                <w:rFonts w:eastAsia="MS Mincho"/>
              </w:rPr>
              <w:t>n</w:t>
            </w:r>
          </w:p>
        </w:tc>
        <w:tc>
          <w:tcPr>
            <w:tcW w:w="866" w:type="dxa"/>
            <w:vMerge w:val="restart"/>
            <w:vAlign w:val="center"/>
          </w:tcPr>
          <w:p w14:paraId="37839E27" w14:textId="77777777" w:rsidR="00366329" w:rsidRPr="000B0BAE" w:rsidRDefault="00366329">
            <w:pPr>
              <w:pStyle w:val="TableColHeadingCenter"/>
              <w:rPr>
                <w:rFonts w:eastAsia="MS Mincho"/>
              </w:rPr>
            </w:pPr>
            <w:r w:rsidRPr="000B0BAE">
              <w:rPr>
                <w:rFonts w:eastAsia="MS Mincho"/>
              </w:rPr>
              <w:t>Average Scores*</w:t>
            </w:r>
          </w:p>
        </w:tc>
      </w:tr>
      <w:tr w:rsidR="00366329" w:rsidRPr="000B0BAE" w14:paraId="49ED350C" w14:textId="77777777" w:rsidTr="007E5464">
        <w:trPr>
          <w:cnfStyle w:val="100000000000" w:firstRow="1" w:lastRow="0" w:firstColumn="0" w:lastColumn="0" w:oddVBand="0" w:evenVBand="0" w:oddHBand="0" w:evenHBand="0" w:firstRowFirstColumn="0" w:firstRowLastColumn="0" w:lastRowFirstColumn="0" w:lastRowLastColumn="0"/>
          <w:tblHeader/>
        </w:trPr>
        <w:tc>
          <w:tcPr>
            <w:tcW w:w="3095" w:type="dxa"/>
            <w:vMerge/>
          </w:tcPr>
          <w:p w14:paraId="5ABC9C59" w14:textId="77777777" w:rsidR="00366329" w:rsidRPr="000B0BAE" w:rsidRDefault="00366329">
            <w:pPr>
              <w:pStyle w:val="TableColHeadingCenter"/>
              <w:rPr>
                <w:rFonts w:eastAsia="MS Mincho"/>
              </w:rPr>
            </w:pPr>
          </w:p>
        </w:tc>
        <w:tc>
          <w:tcPr>
            <w:tcW w:w="683" w:type="dxa"/>
            <w:vAlign w:val="center"/>
          </w:tcPr>
          <w:p w14:paraId="10C6D97A" w14:textId="77777777" w:rsidR="00366329" w:rsidRPr="000B0BAE" w:rsidRDefault="00366329">
            <w:pPr>
              <w:pStyle w:val="TableColHeadingCenter"/>
              <w:rPr>
                <w:rFonts w:eastAsia="MS Mincho"/>
              </w:rPr>
            </w:pPr>
            <w:r w:rsidRPr="000B0BAE">
              <w:rPr>
                <w:rFonts w:eastAsia="MS Mincho"/>
              </w:rPr>
              <w:t>1</w:t>
            </w:r>
          </w:p>
        </w:tc>
        <w:tc>
          <w:tcPr>
            <w:tcW w:w="714" w:type="dxa"/>
            <w:vAlign w:val="center"/>
          </w:tcPr>
          <w:p w14:paraId="3791DA50" w14:textId="77777777" w:rsidR="00366329" w:rsidRPr="000B0BAE" w:rsidRDefault="00366329">
            <w:pPr>
              <w:pStyle w:val="TableColHeadingCenter"/>
              <w:rPr>
                <w:rFonts w:eastAsia="MS Mincho"/>
              </w:rPr>
            </w:pPr>
            <w:r w:rsidRPr="000B0BAE">
              <w:rPr>
                <w:rFonts w:eastAsia="MS Mincho"/>
              </w:rPr>
              <w:t>2</w:t>
            </w:r>
          </w:p>
        </w:tc>
        <w:tc>
          <w:tcPr>
            <w:tcW w:w="652" w:type="dxa"/>
            <w:vAlign w:val="center"/>
          </w:tcPr>
          <w:p w14:paraId="7171035B" w14:textId="77777777" w:rsidR="00366329" w:rsidRPr="000B0BAE" w:rsidRDefault="00366329">
            <w:pPr>
              <w:pStyle w:val="TableColHeadingCenter"/>
              <w:rPr>
                <w:rFonts w:eastAsia="MS Mincho"/>
              </w:rPr>
            </w:pPr>
            <w:r w:rsidRPr="000B0BAE">
              <w:rPr>
                <w:rFonts w:eastAsia="MS Mincho"/>
              </w:rPr>
              <w:t>3</w:t>
            </w:r>
          </w:p>
        </w:tc>
        <w:tc>
          <w:tcPr>
            <w:tcW w:w="684" w:type="dxa"/>
            <w:vAlign w:val="center"/>
          </w:tcPr>
          <w:p w14:paraId="179AA12A" w14:textId="77777777" w:rsidR="00366329" w:rsidRPr="000B0BAE" w:rsidRDefault="00366329">
            <w:pPr>
              <w:pStyle w:val="TableColHeadingCenter"/>
              <w:rPr>
                <w:rFonts w:eastAsia="MS Mincho"/>
              </w:rPr>
            </w:pPr>
            <w:r w:rsidRPr="000B0BAE">
              <w:rPr>
                <w:rFonts w:eastAsia="MS Mincho"/>
              </w:rPr>
              <w:t>4</w:t>
            </w:r>
          </w:p>
        </w:tc>
        <w:tc>
          <w:tcPr>
            <w:tcW w:w="653" w:type="dxa"/>
            <w:vAlign w:val="center"/>
          </w:tcPr>
          <w:p w14:paraId="22257957" w14:textId="77777777" w:rsidR="00366329" w:rsidRPr="000B0BAE" w:rsidRDefault="00366329">
            <w:pPr>
              <w:pStyle w:val="TableColHeadingCenter"/>
              <w:rPr>
                <w:rFonts w:eastAsia="MS Mincho"/>
              </w:rPr>
            </w:pPr>
            <w:r w:rsidRPr="000B0BAE">
              <w:rPr>
                <w:rFonts w:eastAsia="MS Mincho"/>
              </w:rPr>
              <w:t>5</w:t>
            </w:r>
          </w:p>
        </w:tc>
        <w:tc>
          <w:tcPr>
            <w:tcW w:w="712" w:type="dxa"/>
            <w:vAlign w:val="center"/>
          </w:tcPr>
          <w:p w14:paraId="12ACB11C" w14:textId="77777777" w:rsidR="00366329" w:rsidRPr="000B0BAE" w:rsidRDefault="00366329">
            <w:pPr>
              <w:pStyle w:val="TableColHeadingCenter"/>
              <w:rPr>
                <w:rFonts w:eastAsia="MS Mincho"/>
              </w:rPr>
            </w:pPr>
            <w:r w:rsidRPr="000B0BAE">
              <w:rPr>
                <w:rFonts w:eastAsia="MS Mincho"/>
              </w:rPr>
              <w:t>6</w:t>
            </w:r>
          </w:p>
        </w:tc>
        <w:tc>
          <w:tcPr>
            <w:tcW w:w="684" w:type="dxa"/>
            <w:vAlign w:val="center"/>
          </w:tcPr>
          <w:p w14:paraId="061342FC" w14:textId="77777777" w:rsidR="00366329" w:rsidRPr="000B0BAE" w:rsidRDefault="00366329">
            <w:pPr>
              <w:pStyle w:val="TableColHeadingCenter"/>
              <w:rPr>
                <w:rFonts w:eastAsia="MS Mincho"/>
              </w:rPr>
            </w:pPr>
            <w:r w:rsidRPr="000B0BAE">
              <w:rPr>
                <w:rFonts w:eastAsia="MS Mincho"/>
              </w:rPr>
              <w:t>7</w:t>
            </w:r>
          </w:p>
        </w:tc>
        <w:tc>
          <w:tcPr>
            <w:tcW w:w="601" w:type="dxa"/>
            <w:vMerge/>
          </w:tcPr>
          <w:p w14:paraId="2BFD7FC9" w14:textId="77777777" w:rsidR="00366329" w:rsidRPr="000B0BAE" w:rsidRDefault="00366329">
            <w:pPr>
              <w:pStyle w:val="TableColHeadingCenter"/>
              <w:rPr>
                <w:rFonts w:eastAsia="MS Mincho"/>
              </w:rPr>
            </w:pPr>
          </w:p>
        </w:tc>
        <w:tc>
          <w:tcPr>
            <w:tcW w:w="866" w:type="dxa"/>
            <w:vMerge/>
          </w:tcPr>
          <w:p w14:paraId="371C0B60" w14:textId="77777777" w:rsidR="00366329" w:rsidRPr="000B0BAE" w:rsidRDefault="00366329">
            <w:pPr>
              <w:pStyle w:val="TableColHeadingCenter"/>
              <w:rPr>
                <w:rFonts w:eastAsia="MS Mincho"/>
              </w:rPr>
            </w:pPr>
          </w:p>
        </w:tc>
      </w:tr>
      <w:tr w:rsidR="00366329" w:rsidRPr="000B0BAE" w14:paraId="1CAE1491" w14:textId="77777777" w:rsidTr="007E5464">
        <w:trPr>
          <w:cnfStyle w:val="000000100000" w:firstRow="0" w:lastRow="0" w:firstColumn="0" w:lastColumn="0" w:oddVBand="0" w:evenVBand="0" w:oddHBand="1" w:evenHBand="0" w:firstRowFirstColumn="0" w:firstRowLastColumn="0" w:lastRowFirstColumn="0" w:lastRowLastColumn="0"/>
        </w:trPr>
        <w:tc>
          <w:tcPr>
            <w:tcW w:w="3095" w:type="dxa"/>
            <w:vAlign w:val="center"/>
          </w:tcPr>
          <w:p w14:paraId="2C18D8AA" w14:textId="77777777" w:rsidR="00366329" w:rsidRPr="000B0BAE" w:rsidRDefault="00366329">
            <w:pPr>
              <w:pStyle w:val="TableSubheading"/>
            </w:pPr>
            <w:r w:rsidRPr="000B0BAE">
              <w:t>Emotional Support Domain</w:t>
            </w:r>
          </w:p>
        </w:tc>
        <w:tc>
          <w:tcPr>
            <w:tcW w:w="683" w:type="dxa"/>
          </w:tcPr>
          <w:p w14:paraId="503CBA4A" w14:textId="77777777" w:rsidR="00366329" w:rsidRPr="000B0BAE" w:rsidRDefault="00366329">
            <w:pPr>
              <w:pStyle w:val="TableTextCenteredDemi"/>
              <w:rPr>
                <w:rFonts w:eastAsia="Times New Roman"/>
              </w:rPr>
            </w:pPr>
            <w:r w:rsidRPr="000B0BAE">
              <w:rPr>
                <w:rFonts w:eastAsia="Times New Roman"/>
              </w:rPr>
              <w:t>2</w:t>
            </w:r>
          </w:p>
        </w:tc>
        <w:tc>
          <w:tcPr>
            <w:tcW w:w="714" w:type="dxa"/>
          </w:tcPr>
          <w:p w14:paraId="44C37C21" w14:textId="77777777" w:rsidR="00366329" w:rsidRPr="000B0BAE" w:rsidRDefault="00366329">
            <w:pPr>
              <w:pStyle w:val="TableTextCenteredDemi"/>
              <w:rPr>
                <w:rFonts w:eastAsia="Times New Roman"/>
              </w:rPr>
            </w:pPr>
            <w:r w:rsidRPr="000B0BAE">
              <w:rPr>
                <w:rFonts w:eastAsia="Times New Roman"/>
              </w:rPr>
              <w:t>8</w:t>
            </w:r>
          </w:p>
        </w:tc>
        <w:tc>
          <w:tcPr>
            <w:tcW w:w="652" w:type="dxa"/>
          </w:tcPr>
          <w:p w14:paraId="1A7DD043" w14:textId="77777777" w:rsidR="00366329" w:rsidRPr="000B0BAE" w:rsidRDefault="00366329">
            <w:pPr>
              <w:pStyle w:val="TableTextCenteredDemi"/>
              <w:rPr>
                <w:rFonts w:eastAsia="Times New Roman"/>
              </w:rPr>
            </w:pPr>
            <w:r w:rsidRPr="000B0BAE">
              <w:rPr>
                <w:rFonts w:eastAsia="Times New Roman"/>
              </w:rPr>
              <w:t>14</w:t>
            </w:r>
          </w:p>
        </w:tc>
        <w:tc>
          <w:tcPr>
            <w:tcW w:w="684" w:type="dxa"/>
          </w:tcPr>
          <w:p w14:paraId="67AB5EBF" w14:textId="77777777" w:rsidR="00366329" w:rsidRPr="000B0BAE" w:rsidRDefault="00366329">
            <w:pPr>
              <w:pStyle w:val="TableTextCenteredDemi"/>
              <w:rPr>
                <w:rFonts w:eastAsia="Times New Roman"/>
              </w:rPr>
            </w:pPr>
            <w:r w:rsidRPr="000B0BAE">
              <w:rPr>
                <w:rFonts w:eastAsia="Times New Roman"/>
              </w:rPr>
              <w:t>19</w:t>
            </w:r>
          </w:p>
        </w:tc>
        <w:tc>
          <w:tcPr>
            <w:tcW w:w="653" w:type="dxa"/>
          </w:tcPr>
          <w:p w14:paraId="345EBF5F" w14:textId="77777777" w:rsidR="00366329" w:rsidRPr="000B0BAE" w:rsidRDefault="00366329">
            <w:pPr>
              <w:pStyle w:val="TableTextCenteredDemi"/>
              <w:rPr>
                <w:rFonts w:eastAsia="Times New Roman"/>
              </w:rPr>
            </w:pPr>
            <w:r w:rsidRPr="000B0BAE">
              <w:rPr>
                <w:rFonts w:eastAsia="Times New Roman"/>
              </w:rPr>
              <w:t>25</w:t>
            </w:r>
          </w:p>
        </w:tc>
        <w:tc>
          <w:tcPr>
            <w:tcW w:w="712" w:type="dxa"/>
            <w:vAlign w:val="center"/>
          </w:tcPr>
          <w:p w14:paraId="31E06E43" w14:textId="77777777" w:rsidR="00366329" w:rsidRPr="000B0BAE" w:rsidRDefault="00366329">
            <w:pPr>
              <w:pStyle w:val="TableTextCenteredDemi"/>
              <w:rPr>
                <w:rFonts w:eastAsia="Times New Roman"/>
              </w:rPr>
            </w:pPr>
            <w:r w:rsidRPr="000B0BAE">
              <w:rPr>
                <w:rFonts w:eastAsia="Times New Roman"/>
              </w:rPr>
              <w:t>22</w:t>
            </w:r>
          </w:p>
        </w:tc>
        <w:tc>
          <w:tcPr>
            <w:tcW w:w="684" w:type="dxa"/>
            <w:vAlign w:val="center"/>
          </w:tcPr>
          <w:p w14:paraId="09F2D683" w14:textId="77777777" w:rsidR="00366329" w:rsidRPr="000B0BAE" w:rsidRDefault="00366329">
            <w:pPr>
              <w:pStyle w:val="TableTextCenteredDemi"/>
              <w:rPr>
                <w:rFonts w:eastAsia="Times New Roman"/>
              </w:rPr>
            </w:pPr>
            <w:r w:rsidRPr="000B0BAE">
              <w:rPr>
                <w:rFonts w:eastAsia="Times New Roman"/>
              </w:rPr>
              <w:t>12</w:t>
            </w:r>
          </w:p>
        </w:tc>
        <w:tc>
          <w:tcPr>
            <w:tcW w:w="601" w:type="dxa"/>
          </w:tcPr>
          <w:p w14:paraId="441C0EB8" w14:textId="77777777" w:rsidR="00366329" w:rsidRPr="000B0BAE" w:rsidRDefault="00366329">
            <w:pPr>
              <w:pStyle w:val="TableTextCenteredDemi"/>
              <w:rPr>
                <w:rFonts w:eastAsia="Times New Roman"/>
              </w:rPr>
            </w:pPr>
            <w:r w:rsidRPr="000B0BAE">
              <w:rPr>
                <w:rFonts w:eastAsia="Times New Roman"/>
              </w:rPr>
              <w:t>102</w:t>
            </w:r>
          </w:p>
        </w:tc>
        <w:tc>
          <w:tcPr>
            <w:tcW w:w="866" w:type="dxa"/>
          </w:tcPr>
          <w:p w14:paraId="036D8C5A" w14:textId="77777777" w:rsidR="00366329" w:rsidRPr="000B0BAE" w:rsidRDefault="00366329">
            <w:pPr>
              <w:pStyle w:val="TableTextCenteredDemi"/>
              <w:rPr>
                <w:rFonts w:eastAsia="Times New Roman"/>
              </w:rPr>
            </w:pPr>
            <w:r w:rsidRPr="000B0BAE">
              <w:rPr>
                <w:rFonts w:eastAsia="Times New Roman"/>
              </w:rPr>
              <w:t>4.7</w:t>
            </w:r>
          </w:p>
        </w:tc>
      </w:tr>
      <w:tr w:rsidR="00366329" w:rsidRPr="000B0BAE" w14:paraId="4E4EAD3E" w14:textId="77777777" w:rsidTr="007E5464">
        <w:tc>
          <w:tcPr>
            <w:tcW w:w="3095" w:type="dxa"/>
            <w:vAlign w:val="center"/>
          </w:tcPr>
          <w:p w14:paraId="5D57B72C" w14:textId="77777777" w:rsidR="00366329" w:rsidRPr="000B0BAE" w:rsidRDefault="00366329">
            <w:pPr>
              <w:pStyle w:val="TableText"/>
              <w:ind w:left="204"/>
              <w:rPr>
                <w:b/>
                <w:bCs/>
              </w:rPr>
            </w:pPr>
            <w:r w:rsidRPr="000B0BAE">
              <w:t>Positive Climate</w:t>
            </w:r>
          </w:p>
        </w:tc>
        <w:tc>
          <w:tcPr>
            <w:tcW w:w="683" w:type="dxa"/>
          </w:tcPr>
          <w:p w14:paraId="091AEB2E" w14:textId="77777777" w:rsidR="00366329" w:rsidRPr="000B0BAE" w:rsidRDefault="00366329">
            <w:pPr>
              <w:pStyle w:val="TableTextCentered"/>
              <w:rPr>
                <w:rFonts w:eastAsia="Times New Roman"/>
              </w:rPr>
            </w:pPr>
            <w:r w:rsidRPr="000B0BAE">
              <w:rPr>
                <w:rFonts w:eastAsia="Times New Roman"/>
              </w:rPr>
              <w:t>0</w:t>
            </w:r>
          </w:p>
        </w:tc>
        <w:tc>
          <w:tcPr>
            <w:tcW w:w="714" w:type="dxa"/>
          </w:tcPr>
          <w:p w14:paraId="68BCEF2B" w14:textId="77777777" w:rsidR="00366329" w:rsidRPr="000B0BAE" w:rsidRDefault="00366329">
            <w:pPr>
              <w:pStyle w:val="TableTextCentered"/>
              <w:rPr>
                <w:rFonts w:eastAsia="Times New Roman"/>
              </w:rPr>
            </w:pPr>
            <w:r w:rsidRPr="000B0BAE">
              <w:rPr>
                <w:rFonts w:eastAsia="Times New Roman"/>
              </w:rPr>
              <w:t>1</w:t>
            </w:r>
          </w:p>
        </w:tc>
        <w:tc>
          <w:tcPr>
            <w:tcW w:w="652" w:type="dxa"/>
          </w:tcPr>
          <w:p w14:paraId="33302BF3" w14:textId="77777777" w:rsidR="00366329" w:rsidRPr="000B0BAE" w:rsidRDefault="00366329">
            <w:pPr>
              <w:pStyle w:val="TableTextCentered"/>
              <w:rPr>
                <w:rFonts w:eastAsia="Times New Roman"/>
              </w:rPr>
            </w:pPr>
            <w:r w:rsidRPr="000B0BAE">
              <w:rPr>
                <w:rFonts w:eastAsia="Times New Roman"/>
              </w:rPr>
              <w:t>5</w:t>
            </w:r>
          </w:p>
        </w:tc>
        <w:tc>
          <w:tcPr>
            <w:tcW w:w="684" w:type="dxa"/>
          </w:tcPr>
          <w:p w14:paraId="5A12CF42" w14:textId="77777777" w:rsidR="00366329" w:rsidRPr="000B0BAE" w:rsidRDefault="00366329">
            <w:pPr>
              <w:pStyle w:val="TableTextCentered"/>
              <w:rPr>
                <w:rFonts w:eastAsia="Times New Roman"/>
              </w:rPr>
            </w:pPr>
            <w:r w:rsidRPr="000B0BAE">
              <w:rPr>
                <w:rFonts w:eastAsia="Times New Roman"/>
              </w:rPr>
              <w:t>6</w:t>
            </w:r>
          </w:p>
        </w:tc>
        <w:tc>
          <w:tcPr>
            <w:tcW w:w="653" w:type="dxa"/>
          </w:tcPr>
          <w:p w14:paraId="1EA609D8" w14:textId="77777777" w:rsidR="00366329" w:rsidRPr="000B0BAE" w:rsidRDefault="00366329">
            <w:pPr>
              <w:pStyle w:val="TableTextCentered"/>
              <w:rPr>
                <w:rFonts w:eastAsia="Times New Roman"/>
              </w:rPr>
            </w:pPr>
            <w:r w:rsidRPr="000B0BAE">
              <w:rPr>
                <w:rFonts w:eastAsia="Times New Roman"/>
              </w:rPr>
              <w:t>10</w:t>
            </w:r>
          </w:p>
        </w:tc>
        <w:tc>
          <w:tcPr>
            <w:tcW w:w="712" w:type="dxa"/>
            <w:vAlign w:val="center"/>
          </w:tcPr>
          <w:p w14:paraId="62D46867" w14:textId="77777777" w:rsidR="00366329" w:rsidRPr="000B0BAE" w:rsidRDefault="00366329">
            <w:pPr>
              <w:pStyle w:val="TableTextCentered"/>
              <w:rPr>
                <w:rFonts w:eastAsia="Times New Roman"/>
              </w:rPr>
            </w:pPr>
            <w:r w:rsidRPr="000B0BAE">
              <w:rPr>
                <w:rFonts w:eastAsia="Times New Roman"/>
              </w:rPr>
              <w:t>10</w:t>
            </w:r>
          </w:p>
        </w:tc>
        <w:tc>
          <w:tcPr>
            <w:tcW w:w="684" w:type="dxa"/>
            <w:vAlign w:val="center"/>
          </w:tcPr>
          <w:p w14:paraId="09B61575" w14:textId="77777777" w:rsidR="00366329" w:rsidRPr="000B0BAE" w:rsidRDefault="00366329">
            <w:pPr>
              <w:pStyle w:val="TableTextCentered"/>
              <w:rPr>
                <w:rFonts w:eastAsia="Times New Roman"/>
              </w:rPr>
            </w:pPr>
            <w:r w:rsidRPr="000B0BAE">
              <w:rPr>
                <w:rFonts w:eastAsia="Times New Roman"/>
              </w:rPr>
              <w:t>2</w:t>
            </w:r>
          </w:p>
        </w:tc>
        <w:tc>
          <w:tcPr>
            <w:tcW w:w="601" w:type="dxa"/>
          </w:tcPr>
          <w:p w14:paraId="2961DB68" w14:textId="77777777" w:rsidR="00366329" w:rsidRPr="000B0BAE" w:rsidRDefault="00366329">
            <w:pPr>
              <w:pStyle w:val="TableTextCentered"/>
              <w:rPr>
                <w:rFonts w:eastAsia="Times New Roman"/>
              </w:rPr>
            </w:pPr>
            <w:r w:rsidRPr="000B0BAE">
              <w:rPr>
                <w:rFonts w:eastAsia="Times New Roman"/>
              </w:rPr>
              <w:t>34</w:t>
            </w:r>
          </w:p>
        </w:tc>
        <w:tc>
          <w:tcPr>
            <w:tcW w:w="866" w:type="dxa"/>
          </w:tcPr>
          <w:p w14:paraId="2A2AFD93" w14:textId="77777777" w:rsidR="00366329" w:rsidRPr="000B0BAE" w:rsidRDefault="00366329">
            <w:pPr>
              <w:pStyle w:val="TableTextCentered"/>
              <w:rPr>
                <w:rFonts w:eastAsia="Times New Roman"/>
              </w:rPr>
            </w:pPr>
            <w:r w:rsidRPr="000B0BAE">
              <w:rPr>
                <w:rFonts w:eastAsia="Times New Roman"/>
              </w:rPr>
              <w:t>4.9</w:t>
            </w:r>
          </w:p>
        </w:tc>
      </w:tr>
      <w:tr w:rsidR="00366329" w:rsidRPr="000B0BAE" w14:paraId="7C6D34CD" w14:textId="77777777" w:rsidTr="007E5464">
        <w:trPr>
          <w:cnfStyle w:val="000000100000" w:firstRow="0" w:lastRow="0" w:firstColumn="0" w:lastColumn="0" w:oddVBand="0" w:evenVBand="0" w:oddHBand="1" w:evenHBand="0" w:firstRowFirstColumn="0" w:firstRowLastColumn="0" w:lastRowFirstColumn="0" w:lastRowLastColumn="0"/>
        </w:trPr>
        <w:tc>
          <w:tcPr>
            <w:tcW w:w="3095" w:type="dxa"/>
            <w:vAlign w:val="center"/>
          </w:tcPr>
          <w:p w14:paraId="3B59103F" w14:textId="77777777" w:rsidR="00366329" w:rsidRPr="000B0BAE" w:rsidRDefault="00366329">
            <w:pPr>
              <w:pStyle w:val="TableText"/>
              <w:ind w:left="204"/>
              <w:rPr>
                <w:b/>
                <w:bCs/>
              </w:rPr>
            </w:pPr>
            <w:r w:rsidRPr="000B0BAE">
              <w:t>Teacher Sensitivity</w:t>
            </w:r>
          </w:p>
        </w:tc>
        <w:tc>
          <w:tcPr>
            <w:tcW w:w="683" w:type="dxa"/>
          </w:tcPr>
          <w:p w14:paraId="62D109DD" w14:textId="77777777" w:rsidR="00366329" w:rsidRPr="000B0BAE" w:rsidRDefault="00366329">
            <w:pPr>
              <w:pStyle w:val="TableTextCentered"/>
              <w:rPr>
                <w:rFonts w:eastAsia="Times New Roman"/>
              </w:rPr>
            </w:pPr>
            <w:r w:rsidRPr="000B0BAE">
              <w:rPr>
                <w:rFonts w:eastAsia="Times New Roman"/>
              </w:rPr>
              <w:t>0</w:t>
            </w:r>
          </w:p>
        </w:tc>
        <w:tc>
          <w:tcPr>
            <w:tcW w:w="714" w:type="dxa"/>
          </w:tcPr>
          <w:p w14:paraId="08746058" w14:textId="77777777" w:rsidR="00366329" w:rsidRPr="000B0BAE" w:rsidRDefault="00366329">
            <w:pPr>
              <w:pStyle w:val="TableTextCentered"/>
              <w:rPr>
                <w:rFonts w:eastAsia="Times New Roman"/>
              </w:rPr>
            </w:pPr>
            <w:r w:rsidRPr="000B0BAE">
              <w:rPr>
                <w:rFonts w:eastAsia="Times New Roman"/>
              </w:rPr>
              <w:t>2</w:t>
            </w:r>
          </w:p>
        </w:tc>
        <w:tc>
          <w:tcPr>
            <w:tcW w:w="652" w:type="dxa"/>
          </w:tcPr>
          <w:p w14:paraId="73A0C983" w14:textId="77777777" w:rsidR="00366329" w:rsidRPr="000B0BAE" w:rsidRDefault="00366329">
            <w:pPr>
              <w:pStyle w:val="TableTextCentered"/>
              <w:rPr>
                <w:rFonts w:eastAsia="Times New Roman"/>
              </w:rPr>
            </w:pPr>
            <w:r w:rsidRPr="000B0BAE">
              <w:rPr>
                <w:rFonts w:eastAsia="Times New Roman"/>
              </w:rPr>
              <w:t>2</w:t>
            </w:r>
          </w:p>
        </w:tc>
        <w:tc>
          <w:tcPr>
            <w:tcW w:w="684" w:type="dxa"/>
          </w:tcPr>
          <w:p w14:paraId="7A5F939B" w14:textId="77777777" w:rsidR="00366329" w:rsidRPr="000B0BAE" w:rsidRDefault="00366329">
            <w:pPr>
              <w:pStyle w:val="TableTextCentered"/>
              <w:rPr>
                <w:rFonts w:eastAsia="Times New Roman"/>
              </w:rPr>
            </w:pPr>
            <w:r w:rsidRPr="000B0BAE">
              <w:rPr>
                <w:rFonts w:eastAsia="Times New Roman"/>
              </w:rPr>
              <w:t>6</w:t>
            </w:r>
          </w:p>
        </w:tc>
        <w:tc>
          <w:tcPr>
            <w:tcW w:w="653" w:type="dxa"/>
          </w:tcPr>
          <w:p w14:paraId="3FAEAC9A" w14:textId="77777777" w:rsidR="00366329" w:rsidRPr="000B0BAE" w:rsidRDefault="00366329">
            <w:pPr>
              <w:pStyle w:val="TableTextCentered"/>
              <w:rPr>
                <w:rFonts w:eastAsia="Times New Roman"/>
              </w:rPr>
            </w:pPr>
            <w:r w:rsidRPr="000B0BAE">
              <w:rPr>
                <w:rFonts w:eastAsia="Times New Roman"/>
              </w:rPr>
              <w:t>6</w:t>
            </w:r>
          </w:p>
        </w:tc>
        <w:tc>
          <w:tcPr>
            <w:tcW w:w="712" w:type="dxa"/>
            <w:vAlign w:val="center"/>
          </w:tcPr>
          <w:p w14:paraId="2B205D33" w14:textId="77777777" w:rsidR="00366329" w:rsidRPr="000B0BAE" w:rsidRDefault="00366329">
            <w:pPr>
              <w:pStyle w:val="TableTextCentered"/>
              <w:rPr>
                <w:rFonts w:eastAsia="Times New Roman"/>
              </w:rPr>
            </w:pPr>
            <w:r w:rsidRPr="000B0BAE">
              <w:rPr>
                <w:rFonts w:eastAsia="Times New Roman"/>
              </w:rPr>
              <w:t>10</w:t>
            </w:r>
          </w:p>
        </w:tc>
        <w:tc>
          <w:tcPr>
            <w:tcW w:w="684" w:type="dxa"/>
            <w:vAlign w:val="center"/>
          </w:tcPr>
          <w:p w14:paraId="13A42B6C" w14:textId="77777777" w:rsidR="00366329" w:rsidRPr="000B0BAE" w:rsidRDefault="00366329">
            <w:pPr>
              <w:pStyle w:val="TableTextCentered"/>
              <w:rPr>
                <w:rFonts w:eastAsia="Times New Roman"/>
              </w:rPr>
            </w:pPr>
            <w:r w:rsidRPr="000B0BAE">
              <w:rPr>
                <w:rFonts w:eastAsia="Times New Roman"/>
              </w:rPr>
              <w:t>8</w:t>
            </w:r>
          </w:p>
        </w:tc>
        <w:tc>
          <w:tcPr>
            <w:tcW w:w="601" w:type="dxa"/>
          </w:tcPr>
          <w:p w14:paraId="1C228310" w14:textId="77777777" w:rsidR="00366329" w:rsidRPr="000B0BAE" w:rsidRDefault="00366329">
            <w:pPr>
              <w:pStyle w:val="TableTextCentered"/>
              <w:rPr>
                <w:rFonts w:eastAsia="Times New Roman"/>
              </w:rPr>
            </w:pPr>
            <w:r w:rsidRPr="000B0BAE">
              <w:rPr>
                <w:rFonts w:eastAsia="Times New Roman"/>
              </w:rPr>
              <w:t>34</w:t>
            </w:r>
          </w:p>
        </w:tc>
        <w:tc>
          <w:tcPr>
            <w:tcW w:w="866" w:type="dxa"/>
          </w:tcPr>
          <w:p w14:paraId="730AB275" w14:textId="77777777" w:rsidR="00366329" w:rsidRPr="000B0BAE" w:rsidRDefault="00366329">
            <w:pPr>
              <w:pStyle w:val="TableTextCentered"/>
              <w:rPr>
                <w:rFonts w:eastAsia="Times New Roman"/>
              </w:rPr>
            </w:pPr>
            <w:r w:rsidRPr="000B0BAE">
              <w:rPr>
                <w:rFonts w:eastAsia="Times New Roman"/>
              </w:rPr>
              <w:t>5.3</w:t>
            </w:r>
          </w:p>
        </w:tc>
      </w:tr>
      <w:tr w:rsidR="00366329" w:rsidRPr="000B0BAE" w14:paraId="160050E1" w14:textId="77777777" w:rsidTr="007E5464">
        <w:tc>
          <w:tcPr>
            <w:tcW w:w="3095" w:type="dxa"/>
            <w:vAlign w:val="center"/>
          </w:tcPr>
          <w:p w14:paraId="048F97E2" w14:textId="77777777" w:rsidR="00366329" w:rsidRPr="000B0BAE" w:rsidRDefault="00366329">
            <w:pPr>
              <w:pStyle w:val="TableText"/>
              <w:ind w:left="204"/>
              <w:rPr>
                <w:b/>
                <w:bCs/>
              </w:rPr>
            </w:pPr>
            <w:r w:rsidRPr="000B0BAE">
              <w:t>Regard for Student Perspectives</w:t>
            </w:r>
          </w:p>
        </w:tc>
        <w:tc>
          <w:tcPr>
            <w:tcW w:w="683" w:type="dxa"/>
          </w:tcPr>
          <w:p w14:paraId="13C272E0" w14:textId="77777777" w:rsidR="00366329" w:rsidRPr="000B0BAE" w:rsidRDefault="00366329">
            <w:pPr>
              <w:pStyle w:val="TableTextCentered"/>
              <w:rPr>
                <w:rFonts w:eastAsia="Times New Roman"/>
              </w:rPr>
            </w:pPr>
            <w:r w:rsidRPr="000B0BAE">
              <w:rPr>
                <w:rFonts w:eastAsia="Times New Roman"/>
              </w:rPr>
              <w:t>2</w:t>
            </w:r>
          </w:p>
        </w:tc>
        <w:tc>
          <w:tcPr>
            <w:tcW w:w="714" w:type="dxa"/>
          </w:tcPr>
          <w:p w14:paraId="25BDB093" w14:textId="77777777" w:rsidR="00366329" w:rsidRPr="000B0BAE" w:rsidRDefault="00366329">
            <w:pPr>
              <w:pStyle w:val="TableTextCentered"/>
              <w:rPr>
                <w:rFonts w:eastAsia="Times New Roman"/>
              </w:rPr>
            </w:pPr>
            <w:r w:rsidRPr="000B0BAE">
              <w:rPr>
                <w:rFonts w:eastAsia="Times New Roman"/>
              </w:rPr>
              <w:t>5</w:t>
            </w:r>
          </w:p>
        </w:tc>
        <w:tc>
          <w:tcPr>
            <w:tcW w:w="652" w:type="dxa"/>
          </w:tcPr>
          <w:p w14:paraId="792BCFE4" w14:textId="77777777" w:rsidR="00366329" w:rsidRPr="000B0BAE" w:rsidRDefault="00366329">
            <w:pPr>
              <w:pStyle w:val="TableTextCentered"/>
              <w:rPr>
                <w:rFonts w:eastAsia="Times New Roman"/>
              </w:rPr>
            </w:pPr>
            <w:r w:rsidRPr="000B0BAE">
              <w:rPr>
                <w:rFonts w:eastAsia="Times New Roman"/>
              </w:rPr>
              <w:t>7</w:t>
            </w:r>
          </w:p>
        </w:tc>
        <w:tc>
          <w:tcPr>
            <w:tcW w:w="684" w:type="dxa"/>
          </w:tcPr>
          <w:p w14:paraId="20D34B86" w14:textId="77777777" w:rsidR="00366329" w:rsidRPr="000B0BAE" w:rsidRDefault="00366329">
            <w:pPr>
              <w:pStyle w:val="TableTextCentered"/>
              <w:rPr>
                <w:rFonts w:eastAsia="Times New Roman"/>
              </w:rPr>
            </w:pPr>
            <w:r w:rsidRPr="000B0BAE">
              <w:rPr>
                <w:rFonts w:eastAsia="Times New Roman"/>
              </w:rPr>
              <w:t>7</w:t>
            </w:r>
          </w:p>
        </w:tc>
        <w:tc>
          <w:tcPr>
            <w:tcW w:w="653" w:type="dxa"/>
          </w:tcPr>
          <w:p w14:paraId="65052A85" w14:textId="77777777" w:rsidR="00366329" w:rsidRPr="000B0BAE" w:rsidRDefault="00366329">
            <w:pPr>
              <w:pStyle w:val="TableTextCentered"/>
              <w:rPr>
                <w:rFonts w:eastAsia="Times New Roman"/>
              </w:rPr>
            </w:pPr>
            <w:r w:rsidRPr="000B0BAE">
              <w:rPr>
                <w:rFonts w:eastAsia="Times New Roman"/>
              </w:rPr>
              <w:t>9</w:t>
            </w:r>
          </w:p>
        </w:tc>
        <w:tc>
          <w:tcPr>
            <w:tcW w:w="712" w:type="dxa"/>
            <w:vAlign w:val="center"/>
          </w:tcPr>
          <w:p w14:paraId="123D1E2A" w14:textId="77777777" w:rsidR="00366329" w:rsidRPr="000B0BAE" w:rsidRDefault="00366329">
            <w:pPr>
              <w:pStyle w:val="TableTextCentered"/>
              <w:rPr>
                <w:rFonts w:eastAsia="Times New Roman"/>
              </w:rPr>
            </w:pPr>
            <w:r w:rsidRPr="000B0BAE">
              <w:rPr>
                <w:rFonts w:eastAsia="Times New Roman"/>
              </w:rPr>
              <w:t>2</w:t>
            </w:r>
          </w:p>
        </w:tc>
        <w:tc>
          <w:tcPr>
            <w:tcW w:w="684" w:type="dxa"/>
            <w:vAlign w:val="center"/>
          </w:tcPr>
          <w:p w14:paraId="4DBAEFAC" w14:textId="77777777" w:rsidR="00366329" w:rsidRPr="000B0BAE" w:rsidRDefault="00366329">
            <w:pPr>
              <w:pStyle w:val="TableTextCentered"/>
              <w:rPr>
                <w:rFonts w:eastAsia="Times New Roman"/>
              </w:rPr>
            </w:pPr>
            <w:r w:rsidRPr="000B0BAE">
              <w:rPr>
                <w:rFonts w:eastAsia="Times New Roman"/>
              </w:rPr>
              <w:t>2</w:t>
            </w:r>
          </w:p>
        </w:tc>
        <w:tc>
          <w:tcPr>
            <w:tcW w:w="601" w:type="dxa"/>
          </w:tcPr>
          <w:p w14:paraId="17897F17" w14:textId="77777777" w:rsidR="00366329" w:rsidRPr="000B0BAE" w:rsidRDefault="00366329">
            <w:pPr>
              <w:pStyle w:val="TableTextCentered"/>
              <w:rPr>
                <w:rFonts w:eastAsia="Times New Roman"/>
              </w:rPr>
            </w:pPr>
            <w:r w:rsidRPr="000B0BAE">
              <w:rPr>
                <w:rFonts w:eastAsia="Times New Roman"/>
              </w:rPr>
              <w:t>34</w:t>
            </w:r>
          </w:p>
        </w:tc>
        <w:tc>
          <w:tcPr>
            <w:tcW w:w="866" w:type="dxa"/>
          </w:tcPr>
          <w:p w14:paraId="10DD5486" w14:textId="77777777" w:rsidR="00366329" w:rsidRPr="000B0BAE" w:rsidRDefault="00366329">
            <w:pPr>
              <w:pStyle w:val="TableTextCentered"/>
              <w:rPr>
                <w:rFonts w:eastAsia="Times New Roman"/>
              </w:rPr>
            </w:pPr>
            <w:r w:rsidRPr="000B0BAE">
              <w:rPr>
                <w:rFonts w:eastAsia="Times New Roman"/>
              </w:rPr>
              <w:t>3.9</w:t>
            </w:r>
          </w:p>
        </w:tc>
      </w:tr>
      <w:tr w:rsidR="00366329" w:rsidRPr="000B0BAE" w14:paraId="62EA906D" w14:textId="77777777" w:rsidTr="007E5464">
        <w:trPr>
          <w:cnfStyle w:val="000000100000" w:firstRow="0" w:lastRow="0" w:firstColumn="0" w:lastColumn="0" w:oddVBand="0" w:evenVBand="0" w:oddHBand="1" w:evenHBand="0" w:firstRowFirstColumn="0" w:firstRowLastColumn="0" w:lastRowFirstColumn="0" w:lastRowLastColumn="0"/>
        </w:trPr>
        <w:tc>
          <w:tcPr>
            <w:tcW w:w="3095" w:type="dxa"/>
            <w:vAlign w:val="center"/>
          </w:tcPr>
          <w:p w14:paraId="252B840F" w14:textId="77777777" w:rsidR="00366329" w:rsidRPr="000B0BAE" w:rsidRDefault="00366329">
            <w:pPr>
              <w:pStyle w:val="TableSubheading"/>
              <w:rPr>
                <w:szCs w:val="20"/>
              </w:rPr>
            </w:pPr>
            <w:r w:rsidRPr="000B0BAE">
              <w:t>Classroom Organization Domain</w:t>
            </w:r>
          </w:p>
        </w:tc>
        <w:tc>
          <w:tcPr>
            <w:tcW w:w="683" w:type="dxa"/>
          </w:tcPr>
          <w:p w14:paraId="1175EF65" w14:textId="77777777" w:rsidR="00366329" w:rsidRPr="000B0BAE" w:rsidRDefault="00366329">
            <w:pPr>
              <w:pStyle w:val="TableTextCenteredDemi"/>
              <w:rPr>
                <w:rFonts w:eastAsia="Times New Roman"/>
              </w:rPr>
            </w:pPr>
            <w:r w:rsidRPr="000B0BAE">
              <w:rPr>
                <w:rFonts w:eastAsia="Times New Roman"/>
              </w:rPr>
              <w:t>0</w:t>
            </w:r>
          </w:p>
        </w:tc>
        <w:tc>
          <w:tcPr>
            <w:tcW w:w="714" w:type="dxa"/>
          </w:tcPr>
          <w:p w14:paraId="746DB527" w14:textId="77777777" w:rsidR="00366329" w:rsidRPr="000B0BAE" w:rsidRDefault="00366329">
            <w:pPr>
              <w:pStyle w:val="TableTextCenteredDemi"/>
              <w:rPr>
                <w:rFonts w:eastAsia="Times New Roman"/>
              </w:rPr>
            </w:pPr>
            <w:r w:rsidRPr="000B0BAE">
              <w:rPr>
                <w:rFonts w:eastAsia="Times New Roman"/>
              </w:rPr>
              <w:t>1</w:t>
            </w:r>
          </w:p>
        </w:tc>
        <w:tc>
          <w:tcPr>
            <w:tcW w:w="652" w:type="dxa"/>
          </w:tcPr>
          <w:p w14:paraId="2FCB939A" w14:textId="77777777" w:rsidR="00366329" w:rsidRPr="000B0BAE" w:rsidRDefault="00366329">
            <w:pPr>
              <w:pStyle w:val="TableTextCenteredDemi"/>
              <w:rPr>
                <w:rFonts w:eastAsia="Times New Roman"/>
              </w:rPr>
            </w:pPr>
            <w:r w:rsidRPr="000B0BAE">
              <w:rPr>
                <w:rFonts w:eastAsia="Times New Roman"/>
              </w:rPr>
              <w:t>3</w:t>
            </w:r>
          </w:p>
        </w:tc>
        <w:tc>
          <w:tcPr>
            <w:tcW w:w="684" w:type="dxa"/>
          </w:tcPr>
          <w:p w14:paraId="2FEA4D4B" w14:textId="77777777" w:rsidR="00366329" w:rsidRPr="000B0BAE" w:rsidRDefault="00366329">
            <w:pPr>
              <w:pStyle w:val="TableTextCenteredDemi"/>
              <w:rPr>
                <w:rFonts w:eastAsia="Times New Roman"/>
              </w:rPr>
            </w:pPr>
            <w:r w:rsidRPr="000B0BAE">
              <w:rPr>
                <w:rFonts w:eastAsia="Times New Roman"/>
              </w:rPr>
              <w:t>5</w:t>
            </w:r>
          </w:p>
        </w:tc>
        <w:tc>
          <w:tcPr>
            <w:tcW w:w="653" w:type="dxa"/>
          </w:tcPr>
          <w:p w14:paraId="4AA401A0" w14:textId="77777777" w:rsidR="00366329" w:rsidRPr="000B0BAE" w:rsidRDefault="00366329">
            <w:pPr>
              <w:pStyle w:val="TableTextCenteredDemi"/>
              <w:rPr>
                <w:rFonts w:eastAsia="Times New Roman"/>
              </w:rPr>
            </w:pPr>
            <w:r w:rsidRPr="000B0BAE">
              <w:rPr>
                <w:rFonts w:eastAsia="Times New Roman"/>
              </w:rPr>
              <w:t>7</w:t>
            </w:r>
          </w:p>
        </w:tc>
        <w:tc>
          <w:tcPr>
            <w:tcW w:w="712" w:type="dxa"/>
            <w:vAlign w:val="center"/>
          </w:tcPr>
          <w:p w14:paraId="10DF26A1" w14:textId="77777777" w:rsidR="00366329" w:rsidRPr="000B0BAE" w:rsidRDefault="00366329">
            <w:pPr>
              <w:pStyle w:val="TableTextCenteredDemi"/>
              <w:rPr>
                <w:rFonts w:eastAsia="Times New Roman"/>
              </w:rPr>
            </w:pPr>
            <w:r w:rsidRPr="000B0BAE">
              <w:rPr>
                <w:rFonts w:eastAsia="Times New Roman"/>
              </w:rPr>
              <w:t>14</w:t>
            </w:r>
          </w:p>
        </w:tc>
        <w:tc>
          <w:tcPr>
            <w:tcW w:w="684" w:type="dxa"/>
            <w:vAlign w:val="center"/>
          </w:tcPr>
          <w:p w14:paraId="5BD9973F" w14:textId="77777777" w:rsidR="00366329" w:rsidRPr="000B0BAE" w:rsidRDefault="00366329">
            <w:pPr>
              <w:pStyle w:val="TableTextCenteredDemi"/>
              <w:rPr>
                <w:rFonts w:eastAsia="Times New Roman"/>
              </w:rPr>
            </w:pPr>
            <w:r w:rsidRPr="000B0BAE">
              <w:rPr>
                <w:rFonts w:eastAsia="Times New Roman"/>
              </w:rPr>
              <w:t>72</w:t>
            </w:r>
          </w:p>
        </w:tc>
        <w:tc>
          <w:tcPr>
            <w:tcW w:w="601" w:type="dxa"/>
          </w:tcPr>
          <w:p w14:paraId="458C44E5" w14:textId="77777777" w:rsidR="00366329" w:rsidRPr="000B0BAE" w:rsidRDefault="00366329">
            <w:pPr>
              <w:pStyle w:val="TableTextCenteredDemi"/>
              <w:rPr>
                <w:rFonts w:eastAsia="Times New Roman"/>
              </w:rPr>
            </w:pPr>
            <w:r w:rsidRPr="000B0BAE">
              <w:rPr>
                <w:rFonts w:eastAsia="Times New Roman"/>
              </w:rPr>
              <w:t>102</w:t>
            </w:r>
          </w:p>
        </w:tc>
        <w:tc>
          <w:tcPr>
            <w:tcW w:w="866" w:type="dxa"/>
          </w:tcPr>
          <w:p w14:paraId="313BEC72" w14:textId="77777777" w:rsidR="00366329" w:rsidRPr="000B0BAE" w:rsidRDefault="00366329">
            <w:pPr>
              <w:pStyle w:val="TableTextCenteredDemi"/>
              <w:rPr>
                <w:rFonts w:eastAsia="Times New Roman"/>
              </w:rPr>
            </w:pPr>
            <w:r w:rsidRPr="000B0BAE">
              <w:rPr>
                <w:rFonts w:eastAsia="Times New Roman"/>
              </w:rPr>
              <w:t>6.4</w:t>
            </w:r>
          </w:p>
        </w:tc>
      </w:tr>
      <w:tr w:rsidR="00366329" w:rsidRPr="000B0BAE" w14:paraId="09F0AA30" w14:textId="77777777" w:rsidTr="007E5464">
        <w:tc>
          <w:tcPr>
            <w:tcW w:w="3095" w:type="dxa"/>
            <w:vAlign w:val="center"/>
          </w:tcPr>
          <w:p w14:paraId="5BB39C95" w14:textId="77777777" w:rsidR="00366329" w:rsidRPr="000B0BAE" w:rsidRDefault="00366329">
            <w:pPr>
              <w:pStyle w:val="TableText"/>
              <w:ind w:left="204"/>
              <w:rPr>
                <w:b/>
                <w:bCs/>
              </w:rPr>
            </w:pPr>
            <w:r w:rsidRPr="000B0BAE">
              <w:t>Behavior Management</w:t>
            </w:r>
          </w:p>
        </w:tc>
        <w:tc>
          <w:tcPr>
            <w:tcW w:w="683" w:type="dxa"/>
          </w:tcPr>
          <w:p w14:paraId="148AEB0E" w14:textId="77777777" w:rsidR="00366329" w:rsidRPr="000B0BAE" w:rsidRDefault="00366329">
            <w:pPr>
              <w:pStyle w:val="TableTextCentered"/>
              <w:rPr>
                <w:rFonts w:eastAsia="Times New Roman"/>
              </w:rPr>
            </w:pPr>
            <w:r w:rsidRPr="000B0BAE">
              <w:rPr>
                <w:rFonts w:eastAsia="Times New Roman"/>
              </w:rPr>
              <w:t>0</w:t>
            </w:r>
          </w:p>
        </w:tc>
        <w:tc>
          <w:tcPr>
            <w:tcW w:w="714" w:type="dxa"/>
          </w:tcPr>
          <w:p w14:paraId="30683348" w14:textId="77777777" w:rsidR="00366329" w:rsidRPr="000B0BAE" w:rsidRDefault="00366329">
            <w:pPr>
              <w:pStyle w:val="TableTextCentered"/>
              <w:rPr>
                <w:rFonts w:eastAsia="Times New Roman"/>
              </w:rPr>
            </w:pPr>
            <w:r w:rsidRPr="000B0BAE">
              <w:rPr>
                <w:rFonts w:eastAsia="Times New Roman"/>
              </w:rPr>
              <w:t>1</w:t>
            </w:r>
          </w:p>
        </w:tc>
        <w:tc>
          <w:tcPr>
            <w:tcW w:w="652" w:type="dxa"/>
          </w:tcPr>
          <w:p w14:paraId="288417AA" w14:textId="77777777" w:rsidR="00366329" w:rsidRPr="000B0BAE" w:rsidRDefault="00366329">
            <w:pPr>
              <w:pStyle w:val="TableTextCentered"/>
              <w:rPr>
                <w:rFonts w:eastAsia="Times New Roman"/>
              </w:rPr>
            </w:pPr>
            <w:r w:rsidRPr="000B0BAE">
              <w:rPr>
                <w:rFonts w:eastAsia="Times New Roman"/>
              </w:rPr>
              <w:t>1</w:t>
            </w:r>
          </w:p>
        </w:tc>
        <w:tc>
          <w:tcPr>
            <w:tcW w:w="684" w:type="dxa"/>
          </w:tcPr>
          <w:p w14:paraId="6E8CABAC" w14:textId="77777777" w:rsidR="00366329" w:rsidRPr="000B0BAE" w:rsidRDefault="00366329">
            <w:pPr>
              <w:pStyle w:val="TableTextCentered"/>
              <w:rPr>
                <w:rFonts w:eastAsia="Times New Roman"/>
              </w:rPr>
            </w:pPr>
            <w:r w:rsidRPr="000B0BAE">
              <w:rPr>
                <w:rFonts w:eastAsia="Times New Roman"/>
              </w:rPr>
              <w:t>3</w:t>
            </w:r>
          </w:p>
        </w:tc>
        <w:tc>
          <w:tcPr>
            <w:tcW w:w="653" w:type="dxa"/>
          </w:tcPr>
          <w:p w14:paraId="25A2DA4D" w14:textId="77777777" w:rsidR="00366329" w:rsidRPr="000B0BAE" w:rsidRDefault="00366329">
            <w:pPr>
              <w:pStyle w:val="TableTextCentered"/>
              <w:rPr>
                <w:rFonts w:eastAsia="Times New Roman"/>
              </w:rPr>
            </w:pPr>
            <w:r w:rsidRPr="000B0BAE">
              <w:rPr>
                <w:rFonts w:eastAsia="Times New Roman"/>
              </w:rPr>
              <w:t>5</w:t>
            </w:r>
          </w:p>
        </w:tc>
        <w:tc>
          <w:tcPr>
            <w:tcW w:w="712" w:type="dxa"/>
            <w:vAlign w:val="center"/>
          </w:tcPr>
          <w:p w14:paraId="739D7657" w14:textId="77777777" w:rsidR="00366329" w:rsidRPr="000B0BAE" w:rsidRDefault="00366329">
            <w:pPr>
              <w:pStyle w:val="TableTextCentered"/>
              <w:rPr>
                <w:rFonts w:eastAsia="Times New Roman"/>
              </w:rPr>
            </w:pPr>
            <w:r w:rsidRPr="000B0BAE">
              <w:rPr>
                <w:rFonts w:eastAsia="Times New Roman"/>
              </w:rPr>
              <w:t>3</w:t>
            </w:r>
          </w:p>
        </w:tc>
        <w:tc>
          <w:tcPr>
            <w:tcW w:w="684" w:type="dxa"/>
            <w:vAlign w:val="center"/>
          </w:tcPr>
          <w:p w14:paraId="7AD1D48C" w14:textId="77777777" w:rsidR="00366329" w:rsidRPr="000B0BAE" w:rsidRDefault="00366329">
            <w:pPr>
              <w:pStyle w:val="TableTextCentered"/>
              <w:rPr>
                <w:rFonts w:eastAsia="Times New Roman"/>
              </w:rPr>
            </w:pPr>
            <w:r w:rsidRPr="000B0BAE">
              <w:rPr>
                <w:rFonts w:eastAsia="Times New Roman"/>
              </w:rPr>
              <w:t>21</w:t>
            </w:r>
          </w:p>
        </w:tc>
        <w:tc>
          <w:tcPr>
            <w:tcW w:w="601" w:type="dxa"/>
          </w:tcPr>
          <w:p w14:paraId="5ED40342" w14:textId="77777777" w:rsidR="00366329" w:rsidRPr="000B0BAE" w:rsidRDefault="00366329">
            <w:pPr>
              <w:pStyle w:val="TableTextCentered"/>
              <w:rPr>
                <w:rFonts w:eastAsia="Times New Roman"/>
              </w:rPr>
            </w:pPr>
            <w:r w:rsidRPr="000B0BAE">
              <w:rPr>
                <w:rFonts w:eastAsia="Times New Roman"/>
              </w:rPr>
              <w:t>34</w:t>
            </w:r>
          </w:p>
        </w:tc>
        <w:tc>
          <w:tcPr>
            <w:tcW w:w="866" w:type="dxa"/>
          </w:tcPr>
          <w:p w14:paraId="068DD352" w14:textId="77777777" w:rsidR="00366329" w:rsidRPr="000B0BAE" w:rsidRDefault="00366329">
            <w:pPr>
              <w:pStyle w:val="TableTextCentered"/>
              <w:rPr>
                <w:rFonts w:eastAsia="Times New Roman"/>
              </w:rPr>
            </w:pPr>
            <w:r w:rsidRPr="000B0BAE">
              <w:rPr>
                <w:rFonts w:eastAsia="Times New Roman"/>
              </w:rPr>
              <w:t>6.1</w:t>
            </w:r>
          </w:p>
        </w:tc>
      </w:tr>
      <w:tr w:rsidR="00366329" w:rsidRPr="000B0BAE" w14:paraId="38D7353E" w14:textId="77777777" w:rsidTr="007E5464">
        <w:trPr>
          <w:cnfStyle w:val="000000100000" w:firstRow="0" w:lastRow="0" w:firstColumn="0" w:lastColumn="0" w:oddVBand="0" w:evenVBand="0" w:oddHBand="1" w:evenHBand="0" w:firstRowFirstColumn="0" w:firstRowLastColumn="0" w:lastRowFirstColumn="0" w:lastRowLastColumn="0"/>
        </w:trPr>
        <w:tc>
          <w:tcPr>
            <w:tcW w:w="3095" w:type="dxa"/>
            <w:vAlign w:val="center"/>
          </w:tcPr>
          <w:p w14:paraId="70BDAC28" w14:textId="77777777" w:rsidR="00366329" w:rsidRPr="000B0BAE" w:rsidRDefault="00366329">
            <w:pPr>
              <w:pStyle w:val="TableText"/>
              <w:ind w:left="204"/>
              <w:rPr>
                <w:b/>
                <w:bCs/>
              </w:rPr>
            </w:pPr>
            <w:r w:rsidRPr="000B0BAE">
              <w:t>Productivity</w:t>
            </w:r>
          </w:p>
        </w:tc>
        <w:tc>
          <w:tcPr>
            <w:tcW w:w="683" w:type="dxa"/>
          </w:tcPr>
          <w:p w14:paraId="378267A1" w14:textId="77777777" w:rsidR="00366329" w:rsidRPr="000B0BAE" w:rsidRDefault="00366329">
            <w:pPr>
              <w:pStyle w:val="TableTextCentered"/>
              <w:rPr>
                <w:rFonts w:eastAsia="Times New Roman"/>
              </w:rPr>
            </w:pPr>
            <w:r w:rsidRPr="000B0BAE">
              <w:rPr>
                <w:rFonts w:eastAsia="Times New Roman"/>
              </w:rPr>
              <w:t>0</w:t>
            </w:r>
          </w:p>
        </w:tc>
        <w:tc>
          <w:tcPr>
            <w:tcW w:w="714" w:type="dxa"/>
          </w:tcPr>
          <w:p w14:paraId="20CE50F3" w14:textId="77777777" w:rsidR="00366329" w:rsidRPr="000B0BAE" w:rsidRDefault="00366329">
            <w:pPr>
              <w:pStyle w:val="TableTextCentered"/>
              <w:rPr>
                <w:rFonts w:eastAsia="Times New Roman"/>
              </w:rPr>
            </w:pPr>
            <w:r w:rsidRPr="000B0BAE">
              <w:rPr>
                <w:rFonts w:eastAsia="Times New Roman"/>
              </w:rPr>
              <w:t>0</w:t>
            </w:r>
          </w:p>
        </w:tc>
        <w:tc>
          <w:tcPr>
            <w:tcW w:w="652" w:type="dxa"/>
          </w:tcPr>
          <w:p w14:paraId="26043C5E" w14:textId="77777777" w:rsidR="00366329" w:rsidRPr="000B0BAE" w:rsidRDefault="00366329">
            <w:pPr>
              <w:pStyle w:val="TableTextCentered"/>
              <w:rPr>
                <w:rFonts w:eastAsia="Times New Roman"/>
              </w:rPr>
            </w:pPr>
            <w:r w:rsidRPr="000B0BAE">
              <w:rPr>
                <w:rFonts w:eastAsia="Times New Roman"/>
              </w:rPr>
              <w:t>2</w:t>
            </w:r>
          </w:p>
        </w:tc>
        <w:tc>
          <w:tcPr>
            <w:tcW w:w="684" w:type="dxa"/>
          </w:tcPr>
          <w:p w14:paraId="0B8C9D92" w14:textId="77777777" w:rsidR="00366329" w:rsidRPr="000B0BAE" w:rsidRDefault="00366329">
            <w:pPr>
              <w:pStyle w:val="TableTextCentered"/>
              <w:rPr>
                <w:rFonts w:eastAsia="Times New Roman"/>
              </w:rPr>
            </w:pPr>
            <w:r w:rsidRPr="000B0BAE">
              <w:rPr>
                <w:rFonts w:eastAsia="Times New Roman"/>
              </w:rPr>
              <w:t>2</w:t>
            </w:r>
          </w:p>
        </w:tc>
        <w:tc>
          <w:tcPr>
            <w:tcW w:w="653" w:type="dxa"/>
          </w:tcPr>
          <w:p w14:paraId="2C859F17" w14:textId="77777777" w:rsidR="00366329" w:rsidRPr="000B0BAE" w:rsidRDefault="00366329">
            <w:pPr>
              <w:pStyle w:val="TableTextCentered"/>
              <w:rPr>
                <w:rFonts w:eastAsia="Times New Roman"/>
              </w:rPr>
            </w:pPr>
            <w:r w:rsidRPr="000B0BAE">
              <w:rPr>
                <w:rFonts w:eastAsia="Times New Roman"/>
              </w:rPr>
              <w:t>2</w:t>
            </w:r>
          </w:p>
        </w:tc>
        <w:tc>
          <w:tcPr>
            <w:tcW w:w="712" w:type="dxa"/>
            <w:vAlign w:val="center"/>
          </w:tcPr>
          <w:p w14:paraId="1D34FFE9" w14:textId="77777777" w:rsidR="00366329" w:rsidRPr="000B0BAE" w:rsidRDefault="00366329">
            <w:pPr>
              <w:pStyle w:val="TableTextCentered"/>
              <w:rPr>
                <w:rFonts w:eastAsia="Times New Roman"/>
              </w:rPr>
            </w:pPr>
            <w:r w:rsidRPr="000B0BAE">
              <w:rPr>
                <w:rFonts w:eastAsia="Times New Roman"/>
              </w:rPr>
              <w:t>11</w:t>
            </w:r>
          </w:p>
        </w:tc>
        <w:tc>
          <w:tcPr>
            <w:tcW w:w="684" w:type="dxa"/>
            <w:vAlign w:val="center"/>
          </w:tcPr>
          <w:p w14:paraId="154A5D39" w14:textId="77777777" w:rsidR="00366329" w:rsidRPr="000B0BAE" w:rsidRDefault="00366329">
            <w:pPr>
              <w:pStyle w:val="TableTextCentered"/>
              <w:rPr>
                <w:rFonts w:eastAsia="Times New Roman"/>
              </w:rPr>
            </w:pPr>
            <w:r w:rsidRPr="000B0BAE">
              <w:rPr>
                <w:rFonts w:eastAsia="Times New Roman"/>
              </w:rPr>
              <w:t>17</w:t>
            </w:r>
          </w:p>
        </w:tc>
        <w:tc>
          <w:tcPr>
            <w:tcW w:w="601" w:type="dxa"/>
          </w:tcPr>
          <w:p w14:paraId="60E7036F" w14:textId="77777777" w:rsidR="00366329" w:rsidRPr="000B0BAE" w:rsidRDefault="00366329">
            <w:pPr>
              <w:pStyle w:val="TableTextCentered"/>
              <w:rPr>
                <w:rFonts w:eastAsia="Times New Roman"/>
              </w:rPr>
            </w:pPr>
            <w:r w:rsidRPr="000B0BAE">
              <w:rPr>
                <w:rFonts w:eastAsia="Times New Roman"/>
              </w:rPr>
              <w:t>34</w:t>
            </w:r>
          </w:p>
        </w:tc>
        <w:tc>
          <w:tcPr>
            <w:tcW w:w="866" w:type="dxa"/>
          </w:tcPr>
          <w:p w14:paraId="197BAE37" w14:textId="77777777" w:rsidR="00366329" w:rsidRPr="000B0BAE" w:rsidRDefault="00366329">
            <w:pPr>
              <w:pStyle w:val="TableTextCentered"/>
              <w:rPr>
                <w:rFonts w:eastAsia="Times New Roman"/>
              </w:rPr>
            </w:pPr>
            <w:r w:rsidRPr="000B0BAE">
              <w:rPr>
                <w:rFonts w:eastAsia="Times New Roman"/>
              </w:rPr>
              <w:t>6.1</w:t>
            </w:r>
          </w:p>
        </w:tc>
      </w:tr>
      <w:tr w:rsidR="00366329" w:rsidRPr="000B0BAE" w14:paraId="1970DE74" w14:textId="77777777" w:rsidTr="007E5464">
        <w:tc>
          <w:tcPr>
            <w:tcW w:w="3095" w:type="dxa"/>
            <w:vAlign w:val="center"/>
          </w:tcPr>
          <w:p w14:paraId="33226D62" w14:textId="77777777" w:rsidR="00366329" w:rsidRPr="000B0BAE" w:rsidRDefault="00366329">
            <w:pPr>
              <w:pStyle w:val="TableText"/>
              <w:ind w:left="204"/>
              <w:rPr>
                <w:b/>
                <w:bCs/>
              </w:rPr>
            </w:pPr>
            <w:r w:rsidRPr="000B0BAE">
              <w:t>Negative Climate**</w:t>
            </w:r>
          </w:p>
        </w:tc>
        <w:tc>
          <w:tcPr>
            <w:tcW w:w="683" w:type="dxa"/>
          </w:tcPr>
          <w:p w14:paraId="4ACB049E" w14:textId="77777777" w:rsidR="00366329" w:rsidRPr="000B0BAE" w:rsidRDefault="00366329">
            <w:pPr>
              <w:pStyle w:val="TableTextCentered"/>
              <w:rPr>
                <w:rFonts w:eastAsia="Times New Roman"/>
              </w:rPr>
            </w:pPr>
            <w:r w:rsidRPr="000B0BAE">
              <w:rPr>
                <w:rFonts w:eastAsia="Times New Roman"/>
              </w:rPr>
              <w:t>0</w:t>
            </w:r>
          </w:p>
        </w:tc>
        <w:tc>
          <w:tcPr>
            <w:tcW w:w="714" w:type="dxa"/>
          </w:tcPr>
          <w:p w14:paraId="697D0E31" w14:textId="77777777" w:rsidR="00366329" w:rsidRPr="000B0BAE" w:rsidRDefault="00366329">
            <w:pPr>
              <w:pStyle w:val="TableTextCentered"/>
              <w:rPr>
                <w:rFonts w:eastAsia="Times New Roman"/>
              </w:rPr>
            </w:pPr>
            <w:r w:rsidRPr="000B0BAE">
              <w:rPr>
                <w:rFonts w:eastAsia="Times New Roman"/>
              </w:rPr>
              <w:t>0</w:t>
            </w:r>
          </w:p>
        </w:tc>
        <w:tc>
          <w:tcPr>
            <w:tcW w:w="652" w:type="dxa"/>
          </w:tcPr>
          <w:p w14:paraId="7D96641C" w14:textId="77777777" w:rsidR="00366329" w:rsidRPr="000B0BAE" w:rsidRDefault="00366329">
            <w:pPr>
              <w:pStyle w:val="TableTextCentered"/>
              <w:rPr>
                <w:rFonts w:eastAsia="Times New Roman"/>
              </w:rPr>
            </w:pPr>
            <w:r w:rsidRPr="000B0BAE">
              <w:rPr>
                <w:rFonts w:eastAsia="Times New Roman"/>
              </w:rPr>
              <w:t>0</w:t>
            </w:r>
          </w:p>
        </w:tc>
        <w:tc>
          <w:tcPr>
            <w:tcW w:w="684" w:type="dxa"/>
          </w:tcPr>
          <w:p w14:paraId="0D8B7F1C" w14:textId="77777777" w:rsidR="00366329" w:rsidRPr="000B0BAE" w:rsidRDefault="00366329">
            <w:pPr>
              <w:pStyle w:val="TableTextCentered"/>
              <w:rPr>
                <w:rFonts w:eastAsia="Times New Roman"/>
              </w:rPr>
            </w:pPr>
            <w:r w:rsidRPr="000B0BAE">
              <w:rPr>
                <w:rFonts w:eastAsia="Times New Roman"/>
              </w:rPr>
              <w:t>0</w:t>
            </w:r>
          </w:p>
        </w:tc>
        <w:tc>
          <w:tcPr>
            <w:tcW w:w="653" w:type="dxa"/>
          </w:tcPr>
          <w:p w14:paraId="3B980F3E" w14:textId="77777777" w:rsidR="00366329" w:rsidRPr="000B0BAE" w:rsidRDefault="00366329">
            <w:pPr>
              <w:pStyle w:val="TableTextCentered"/>
              <w:rPr>
                <w:rFonts w:eastAsia="Times New Roman"/>
              </w:rPr>
            </w:pPr>
            <w:r w:rsidRPr="000B0BAE">
              <w:rPr>
                <w:rFonts w:eastAsia="Times New Roman"/>
              </w:rPr>
              <w:t>0</w:t>
            </w:r>
          </w:p>
        </w:tc>
        <w:tc>
          <w:tcPr>
            <w:tcW w:w="712" w:type="dxa"/>
            <w:vAlign w:val="center"/>
          </w:tcPr>
          <w:p w14:paraId="538D8E98" w14:textId="77777777" w:rsidR="00366329" w:rsidRPr="000B0BAE" w:rsidRDefault="00366329">
            <w:pPr>
              <w:pStyle w:val="TableTextCentered"/>
              <w:rPr>
                <w:rFonts w:eastAsia="Times New Roman"/>
              </w:rPr>
            </w:pPr>
            <w:r w:rsidRPr="000B0BAE">
              <w:rPr>
                <w:rFonts w:eastAsia="Times New Roman"/>
              </w:rPr>
              <w:t>0</w:t>
            </w:r>
          </w:p>
        </w:tc>
        <w:tc>
          <w:tcPr>
            <w:tcW w:w="684" w:type="dxa"/>
            <w:vAlign w:val="center"/>
          </w:tcPr>
          <w:p w14:paraId="78A44B96" w14:textId="77777777" w:rsidR="00366329" w:rsidRPr="000B0BAE" w:rsidRDefault="00366329">
            <w:pPr>
              <w:pStyle w:val="TableTextCentered"/>
              <w:rPr>
                <w:rFonts w:eastAsia="Times New Roman"/>
              </w:rPr>
            </w:pPr>
            <w:r w:rsidRPr="000B0BAE">
              <w:rPr>
                <w:rFonts w:eastAsia="Times New Roman"/>
              </w:rPr>
              <w:t>34</w:t>
            </w:r>
          </w:p>
        </w:tc>
        <w:tc>
          <w:tcPr>
            <w:tcW w:w="601" w:type="dxa"/>
          </w:tcPr>
          <w:p w14:paraId="51F4A8AF" w14:textId="77777777" w:rsidR="00366329" w:rsidRPr="000B0BAE" w:rsidRDefault="00366329">
            <w:pPr>
              <w:pStyle w:val="TableTextCentered"/>
              <w:rPr>
                <w:rFonts w:eastAsia="Times New Roman"/>
              </w:rPr>
            </w:pPr>
            <w:r w:rsidRPr="000B0BAE">
              <w:rPr>
                <w:rFonts w:eastAsia="Times New Roman"/>
              </w:rPr>
              <w:t>34</w:t>
            </w:r>
          </w:p>
        </w:tc>
        <w:tc>
          <w:tcPr>
            <w:tcW w:w="866" w:type="dxa"/>
          </w:tcPr>
          <w:p w14:paraId="31F830B2" w14:textId="77777777" w:rsidR="00366329" w:rsidRPr="000B0BAE" w:rsidRDefault="00366329">
            <w:pPr>
              <w:pStyle w:val="TableTextCentered"/>
              <w:rPr>
                <w:rFonts w:eastAsia="Times New Roman"/>
              </w:rPr>
            </w:pPr>
            <w:r w:rsidRPr="000B0BAE">
              <w:rPr>
                <w:rFonts w:eastAsia="Times New Roman"/>
              </w:rPr>
              <w:t>7.0</w:t>
            </w:r>
          </w:p>
        </w:tc>
      </w:tr>
      <w:tr w:rsidR="00366329" w:rsidRPr="000B0BAE" w14:paraId="5CDD105A" w14:textId="77777777" w:rsidTr="007E5464">
        <w:trPr>
          <w:cnfStyle w:val="000000100000" w:firstRow="0" w:lastRow="0" w:firstColumn="0" w:lastColumn="0" w:oddVBand="0" w:evenVBand="0" w:oddHBand="1" w:evenHBand="0" w:firstRowFirstColumn="0" w:firstRowLastColumn="0" w:lastRowFirstColumn="0" w:lastRowLastColumn="0"/>
        </w:trPr>
        <w:tc>
          <w:tcPr>
            <w:tcW w:w="3095" w:type="dxa"/>
            <w:vAlign w:val="center"/>
          </w:tcPr>
          <w:p w14:paraId="1A12CE0D" w14:textId="77777777" w:rsidR="00366329" w:rsidRPr="000B0BAE" w:rsidRDefault="00366329">
            <w:pPr>
              <w:pStyle w:val="TableSubheading"/>
              <w:rPr>
                <w:szCs w:val="20"/>
              </w:rPr>
            </w:pPr>
            <w:r w:rsidRPr="000B0BAE">
              <w:t>Instructional Support Domain</w:t>
            </w:r>
          </w:p>
        </w:tc>
        <w:tc>
          <w:tcPr>
            <w:tcW w:w="683" w:type="dxa"/>
          </w:tcPr>
          <w:p w14:paraId="5E778E41" w14:textId="77777777" w:rsidR="00366329" w:rsidRPr="000B0BAE" w:rsidRDefault="00366329">
            <w:pPr>
              <w:pStyle w:val="TableTextCenteredDemi"/>
              <w:rPr>
                <w:rFonts w:eastAsia="Times New Roman"/>
              </w:rPr>
            </w:pPr>
            <w:r w:rsidRPr="000B0BAE">
              <w:rPr>
                <w:rFonts w:eastAsia="Times New Roman"/>
              </w:rPr>
              <w:t>12</w:t>
            </w:r>
          </w:p>
        </w:tc>
        <w:tc>
          <w:tcPr>
            <w:tcW w:w="714" w:type="dxa"/>
          </w:tcPr>
          <w:p w14:paraId="2B994309" w14:textId="77777777" w:rsidR="00366329" w:rsidRPr="000B0BAE" w:rsidRDefault="00366329">
            <w:pPr>
              <w:pStyle w:val="TableTextCenteredDemi"/>
              <w:rPr>
                <w:rFonts w:eastAsia="Times New Roman"/>
              </w:rPr>
            </w:pPr>
            <w:r w:rsidRPr="000B0BAE">
              <w:rPr>
                <w:rFonts w:eastAsia="Times New Roman"/>
              </w:rPr>
              <w:t>25</w:t>
            </w:r>
          </w:p>
        </w:tc>
        <w:tc>
          <w:tcPr>
            <w:tcW w:w="652" w:type="dxa"/>
          </w:tcPr>
          <w:p w14:paraId="31AD6791" w14:textId="77777777" w:rsidR="00366329" w:rsidRPr="000B0BAE" w:rsidRDefault="00366329">
            <w:pPr>
              <w:pStyle w:val="TableTextCenteredDemi"/>
              <w:rPr>
                <w:rFonts w:eastAsia="Times New Roman"/>
              </w:rPr>
            </w:pPr>
            <w:r w:rsidRPr="000B0BAE">
              <w:rPr>
                <w:rFonts w:eastAsia="Times New Roman"/>
              </w:rPr>
              <w:t>27</w:t>
            </w:r>
          </w:p>
        </w:tc>
        <w:tc>
          <w:tcPr>
            <w:tcW w:w="684" w:type="dxa"/>
          </w:tcPr>
          <w:p w14:paraId="646B0176" w14:textId="77777777" w:rsidR="00366329" w:rsidRPr="000B0BAE" w:rsidRDefault="00366329">
            <w:pPr>
              <w:pStyle w:val="TableTextCenteredDemi"/>
              <w:rPr>
                <w:rFonts w:eastAsia="Times New Roman"/>
              </w:rPr>
            </w:pPr>
            <w:r w:rsidRPr="000B0BAE">
              <w:rPr>
                <w:rFonts w:eastAsia="Times New Roman"/>
              </w:rPr>
              <w:t>29</w:t>
            </w:r>
          </w:p>
        </w:tc>
        <w:tc>
          <w:tcPr>
            <w:tcW w:w="653" w:type="dxa"/>
          </w:tcPr>
          <w:p w14:paraId="7823F942" w14:textId="77777777" w:rsidR="00366329" w:rsidRPr="000B0BAE" w:rsidRDefault="00366329">
            <w:pPr>
              <w:pStyle w:val="TableTextCenteredDemi"/>
              <w:rPr>
                <w:rFonts w:eastAsia="Times New Roman"/>
              </w:rPr>
            </w:pPr>
            <w:r w:rsidRPr="000B0BAE">
              <w:rPr>
                <w:rFonts w:eastAsia="Times New Roman"/>
              </w:rPr>
              <w:t>46</w:t>
            </w:r>
          </w:p>
        </w:tc>
        <w:tc>
          <w:tcPr>
            <w:tcW w:w="712" w:type="dxa"/>
            <w:vAlign w:val="center"/>
          </w:tcPr>
          <w:p w14:paraId="171E60AD" w14:textId="77777777" w:rsidR="00366329" w:rsidRPr="000B0BAE" w:rsidRDefault="00366329">
            <w:pPr>
              <w:pStyle w:val="TableTextCenteredDemi"/>
              <w:rPr>
                <w:rFonts w:eastAsia="Times New Roman"/>
              </w:rPr>
            </w:pPr>
            <w:r w:rsidRPr="000B0BAE">
              <w:rPr>
                <w:rFonts w:eastAsia="Times New Roman"/>
              </w:rPr>
              <w:t>17</w:t>
            </w:r>
          </w:p>
        </w:tc>
        <w:tc>
          <w:tcPr>
            <w:tcW w:w="684" w:type="dxa"/>
            <w:vAlign w:val="center"/>
          </w:tcPr>
          <w:p w14:paraId="036F7E87" w14:textId="77777777" w:rsidR="00366329" w:rsidRPr="000B0BAE" w:rsidRDefault="00366329">
            <w:pPr>
              <w:pStyle w:val="TableTextCenteredDemi"/>
              <w:rPr>
                <w:rFonts w:eastAsia="Times New Roman"/>
              </w:rPr>
            </w:pPr>
            <w:r w:rsidRPr="000B0BAE">
              <w:rPr>
                <w:rFonts w:eastAsia="Times New Roman"/>
              </w:rPr>
              <w:t>14</w:t>
            </w:r>
          </w:p>
        </w:tc>
        <w:tc>
          <w:tcPr>
            <w:tcW w:w="601" w:type="dxa"/>
          </w:tcPr>
          <w:p w14:paraId="6755C4ED" w14:textId="77777777" w:rsidR="00366329" w:rsidRPr="000B0BAE" w:rsidRDefault="00366329">
            <w:pPr>
              <w:pStyle w:val="TableTextCenteredDemi"/>
              <w:rPr>
                <w:rFonts w:eastAsia="Times New Roman"/>
              </w:rPr>
            </w:pPr>
            <w:r w:rsidRPr="000B0BAE">
              <w:rPr>
                <w:rFonts w:eastAsia="Times New Roman"/>
              </w:rPr>
              <w:t>170</w:t>
            </w:r>
          </w:p>
        </w:tc>
        <w:tc>
          <w:tcPr>
            <w:tcW w:w="866" w:type="dxa"/>
          </w:tcPr>
          <w:p w14:paraId="6070A7AA" w14:textId="77777777" w:rsidR="00366329" w:rsidRPr="000B0BAE" w:rsidRDefault="00366329">
            <w:pPr>
              <w:pStyle w:val="TableTextCenteredDemi"/>
              <w:rPr>
                <w:rFonts w:eastAsia="Times New Roman"/>
              </w:rPr>
            </w:pPr>
            <w:r w:rsidRPr="000B0BAE">
              <w:rPr>
                <w:rFonts w:eastAsia="Times New Roman"/>
              </w:rPr>
              <w:t>4.1</w:t>
            </w:r>
          </w:p>
        </w:tc>
      </w:tr>
      <w:tr w:rsidR="00366329" w:rsidRPr="000B0BAE" w14:paraId="313F0979" w14:textId="77777777" w:rsidTr="007E5464">
        <w:tc>
          <w:tcPr>
            <w:tcW w:w="3095" w:type="dxa"/>
            <w:vAlign w:val="center"/>
          </w:tcPr>
          <w:p w14:paraId="27C9469B" w14:textId="77777777" w:rsidR="00366329" w:rsidRPr="000B0BAE" w:rsidRDefault="00366329">
            <w:pPr>
              <w:pStyle w:val="TableText"/>
              <w:ind w:left="204"/>
              <w:rPr>
                <w:b/>
                <w:bCs/>
              </w:rPr>
            </w:pPr>
            <w:r w:rsidRPr="000B0BAE">
              <w:t>Instructional Learning Formats</w:t>
            </w:r>
          </w:p>
        </w:tc>
        <w:tc>
          <w:tcPr>
            <w:tcW w:w="683" w:type="dxa"/>
          </w:tcPr>
          <w:p w14:paraId="6FA67016" w14:textId="77777777" w:rsidR="00366329" w:rsidRPr="000B0BAE" w:rsidRDefault="00366329">
            <w:pPr>
              <w:pStyle w:val="TableTextCentered"/>
              <w:rPr>
                <w:rFonts w:eastAsia="Times New Roman"/>
              </w:rPr>
            </w:pPr>
            <w:r w:rsidRPr="000B0BAE">
              <w:rPr>
                <w:rFonts w:eastAsia="Times New Roman"/>
              </w:rPr>
              <w:t>0</w:t>
            </w:r>
          </w:p>
        </w:tc>
        <w:tc>
          <w:tcPr>
            <w:tcW w:w="714" w:type="dxa"/>
          </w:tcPr>
          <w:p w14:paraId="5F26FCA4" w14:textId="77777777" w:rsidR="00366329" w:rsidRPr="000B0BAE" w:rsidRDefault="00366329">
            <w:pPr>
              <w:pStyle w:val="TableTextCentered"/>
              <w:rPr>
                <w:rFonts w:eastAsia="Times New Roman"/>
              </w:rPr>
            </w:pPr>
            <w:r w:rsidRPr="000B0BAE">
              <w:rPr>
                <w:rFonts w:eastAsia="Times New Roman"/>
              </w:rPr>
              <w:t>0</w:t>
            </w:r>
          </w:p>
        </w:tc>
        <w:tc>
          <w:tcPr>
            <w:tcW w:w="652" w:type="dxa"/>
          </w:tcPr>
          <w:p w14:paraId="75B71B22" w14:textId="77777777" w:rsidR="00366329" w:rsidRPr="000B0BAE" w:rsidRDefault="00366329">
            <w:pPr>
              <w:pStyle w:val="TableTextCentered"/>
              <w:rPr>
                <w:rFonts w:eastAsia="Times New Roman"/>
              </w:rPr>
            </w:pPr>
            <w:r w:rsidRPr="000B0BAE">
              <w:rPr>
                <w:rFonts w:eastAsia="Times New Roman"/>
              </w:rPr>
              <w:t>2</w:t>
            </w:r>
          </w:p>
        </w:tc>
        <w:tc>
          <w:tcPr>
            <w:tcW w:w="684" w:type="dxa"/>
          </w:tcPr>
          <w:p w14:paraId="0C98D55A" w14:textId="77777777" w:rsidR="00366329" w:rsidRPr="000B0BAE" w:rsidRDefault="00366329">
            <w:pPr>
              <w:pStyle w:val="TableTextCentered"/>
              <w:rPr>
                <w:rFonts w:eastAsia="Times New Roman"/>
              </w:rPr>
            </w:pPr>
            <w:r w:rsidRPr="000B0BAE">
              <w:rPr>
                <w:rFonts w:eastAsia="Times New Roman"/>
              </w:rPr>
              <w:t>6</w:t>
            </w:r>
          </w:p>
        </w:tc>
        <w:tc>
          <w:tcPr>
            <w:tcW w:w="653" w:type="dxa"/>
          </w:tcPr>
          <w:p w14:paraId="5E3D83AF" w14:textId="77777777" w:rsidR="00366329" w:rsidRPr="000B0BAE" w:rsidRDefault="00366329">
            <w:pPr>
              <w:pStyle w:val="TableTextCentered"/>
              <w:rPr>
                <w:rFonts w:eastAsia="Times New Roman"/>
              </w:rPr>
            </w:pPr>
            <w:r w:rsidRPr="000B0BAE">
              <w:rPr>
                <w:rFonts w:eastAsia="Times New Roman"/>
              </w:rPr>
              <w:t>14</w:t>
            </w:r>
          </w:p>
        </w:tc>
        <w:tc>
          <w:tcPr>
            <w:tcW w:w="712" w:type="dxa"/>
            <w:vAlign w:val="center"/>
          </w:tcPr>
          <w:p w14:paraId="78F1ADEF" w14:textId="77777777" w:rsidR="00366329" w:rsidRPr="000B0BAE" w:rsidRDefault="00366329">
            <w:pPr>
              <w:pStyle w:val="TableTextCentered"/>
              <w:rPr>
                <w:rFonts w:eastAsia="Times New Roman"/>
              </w:rPr>
            </w:pPr>
            <w:r w:rsidRPr="000B0BAE">
              <w:rPr>
                <w:rFonts w:eastAsia="Times New Roman"/>
              </w:rPr>
              <w:t>7</w:t>
            </w:r>
          </w:p>
        </w:tc>
        <w:tc>
          <w:tcPr>
            <w:tcW w:w="684" w:type="dxa"/>
            <w:vAlign w:val="center"/>
          </w:tcPr>
          <w:p w14:paraId="6AAA9019" w14:textId="77777777" w:rsidR="00366329" w:rsidRPr="000B0BAE" w:rsidRDefault="00366329">
            <w:pPr>
              <w:pStyle w:val="TableTextCentered"/>
              <w:rPr>
                <w:rFonts w:eastAsia="Times New Roman"/>
              </w:rPr>
            </w:pPr>
            <w:r w:rsidRPr="000B0BAE">
              <w:rPr>
                <w:rFonts w:eastAsia="Times New Roman"/>
              </w:rPr>
              <w:t>5</w:t>
            </w:r>
          </w:p>
        </w:tc>
        <w:tc>
          <w:tcPr>
            <w:tcW w:w="601" w:type="dxa"/>
          </w:tcPr>
          <w:p w14:paraId="2C670D0A" w14:textId="77777777" w:rsidR="00366329" w:rsidRPr="000B0BAE" w:rsidRDefault="00366329">
            <w:pPr>
              <w:pStyle w:val="TableTextCentered"/>
              <w:rPr>
                <w:rFonts w:eastAsia="Times New Roman"/>
              </w:rPr>
            </w:pPr>
            <w:r w:rsidRPr="000B0BAE">
              <w:rPr>
                <w:rFonts w:eastAsia="Times New Roman"/>
              </w:rPr>
              <w:t>34</w:t>
            </w:r>
          </w:p>
        </w:tc>
        <w:tc>
          <w:tcPr>
            <w:tcW w:w="866" w:type="dxa"/>
          </w:tcPr>
          <w:p w14:paraId="086BF913" w14:textId="77777777" w:rsidR="00366329" w:rsidRPr="000B0BAE" w:rsidRDefault="00366329">
            <w:pPr>
              <w:pStyle w:val="TableTextCentered"/>
              <w:rPr>
                <w:rFonts w:eastAsia="Times New Roman"/>
              </w:rPr>
            </w:pPr>
            <w:r w:rsidRPr="000B0BAE">
              <w:rPr>
                <w:rFonts w:eastAsia="Times New Roman"/>
              </w:rPr>
              <w:t>5.2</w:t>
            </w:r>
          </w:p>
        </w:tc>
      </w:tr>
      <w:tr w:rsidR="00366329" w:rsidRPr="000B0BAE" w14:paraId="3451FD86" w14:textId="77777777" w:rsidTr="007E5464">
        <w:trPr>
          <w:cnfStyle w:val="000000100000" w:firstRow="0" w:lastRow="0" w:firstColumn="0" w:lastColumn="0" w:oddVBand="0" w:evenVBand="0" w:oddHBand="1" w:evenHBand="0" w:firstRowFirstColumn="0" w:firstRowLastColumn="0" w:lastRowFirstColumn="0" w:lastRowLastColumn="0"/>
          <w:trHeight w:val="70"/>
        </w:trPr>
        <w:tc>
          <w:tcPr>
            <w:tcW w:w="3095" w:type="dxa"/>
            <w:vAlign w:val="center"/>
          </w:tcPr>
          <w:p w14:paraId="5A5B29F1" w14:textId="77777777" w:rsidR="00366329" w:rsidRPr="000B0BAE" w:rsidRDefault="00366329">
            <w:pPr>
              <w:pStyle w:val="TableText"/>
              <w:ind w:left="204"/>
              <w:rPr>
                <w:b/>
                <w:bCs/>
              </w:rPr>
            </w:pPr>
            <w:r w:rsidRPr="000B0BAE">
              <w:t>Content Understanding</w:t>
            </w:r>
          </w:p>
        </w:tc>
        <w:tc>
          <w:tcPr>
            <w:tcW w:w="683" w:type="dxa"/>
          </w:tcPr>
          <w:p w14:paraId="7664EB39" w14:textId="77777777" w:rsidR="00366329" w:rsidRPr="000B0BAE" w:rsidRDefault="00366329">
            <w:pPr>
              <w:pStyle w:val="TableTextCentered"/>
              <w:rPr>
                <w:rFonts w:eastAsia="Times New Roman"/>
              </w:rPr>
            </w:pPr>
            <w:r w:rsidRPr="000B0BAE">
              <w:rPr>
                <w:rFonts w:eastAsia="Times New Roman"/>
              </w:rPr>
              <w:t>0</w:t>
            </w:r>
          </w:p>
        </w:tc>
        <w:tc>
          <w:tcPr>
            <w:tcW w:w="714" w:type="dxa"/>
          </w:tcPr>
          <w:p w14:paraId="18A0E065" w14:textId="77777777" w:rsidR="00366329" w:rsidRPr="000B0BAE" w:rsidRDefault="00366329">
            <w:pPr>
              <w:pStyle w:val="TableTextCentered"/>
              <w:rPr>
                <w:rFonts w:eastAsia="Times New Roman"/>
              </w:rPr>
            </w:pPr>
            <w:r w:rsidRPr="000B0BAE">
              <w:rPr>
                <w:rFonts w:eastAsia="Times New Roman"/>
              </w:rPr>
              <w:t>2</w:t>
            </w:r>
          </w:p>
        </w:tc>
        <w:tc>
          <w:tcPr>
            <w:tcW w:w="652" w:type="dxa"/>
          </w:tcPr>
          <w:p w14:paraId="6ECD51BD" w14:textId="77777777" w:rsidR="00366329" w:rsidRPr="000B0BAE" w:rsidRDefault="00366329">
            <w:pPr>
              <w:pStyle w:val="TableTextCentered"/>
              <w:rPr>
                <w:rFonts w:eastAsia="Times New Roman"/>
              </w:rPr>
            </w:pPr>
            <w:r w:rsidRPr="000B0BAE">
              <w:rPr>
                <w:rFonts w:eastAsia="Times New Roman"/>
              </w:rPr>
              <w:t>7</w:t>
            </w:r>
          </w:p>
        </w:tc>
        <w:tc>
          <w:tcPr>
            <w:tcW w:w="684" w:type="dxa"/>
          </w:tcPr>
          <w:p w14:paraId="55C5B1B3" w14:textId="77777777" w:rsidR="00366329" w:rsidRPr="000B0BAE" w:rsidRDefault="00366329">
            <w:pPr>
              <w:pStyle w:val="TableTextCentered"/>
              <w:rPr>
                <w:rFonts w:eastAsia="Times New Roman"/>
              </w:rPr>
            </w:pPr>
            <w:r w:rsidRPr="000B0BAE">
              <w:rPr>
                <w:rFonts w:eastAsia="Times New Roman"/>
              </w:rPr>
              <w:t>6</w:t>
            </w:r>
          </w:p>
        </w:tc>
        <w:tc>
          <w:tcPr>
            <w:tcW w:w="653" w:type="dxa"/>
          </w:tcPr>
          <w:p w14:paraId="1C3F0B8D" w14:textId="77777777" w:rsidR="00366329" w:rsidRPr="000B0BAE" w:rsidRDefault="00366329">
            <w:pPr>
              <w:pStyle w:val="TableTextCentered"/>
              <w:rPr>
                <w:rFonts w:eastAsia="Times New Roman"/>
              </w:rPr>
            </w:pPr>
            <w:r w:rsidRPr="000B0BAE">
              <w:rPr>
                <w:rFonts w:eastAsia="Times New Roman"/>
              </w:rPr>
              <w:t>15</w:t>
            </w:r>
          </w:p>
        </w:tc>
        <w:tc>
          <w:tcPr>
            <w:tcW w:w="712" w:type="dxa"/>
            <w:vAlign w:val="center"/>
          </w:tcPr>
          <w:p w14:paraId="39AAECCD" w14:textId="77777777" w:rsidR="00366329" w:rsidRPr="000B0BAE" w:rsidRDefault="00366329">
            <w:pPr>
              <w:pStyle w:val="TableTextCentered"/>
              <w:rPr>
                <w:rFonts w:eastAsia="Times New Roman"/>
              </w:rPr>
            </w:pPr>
            <w:r w:rsidRPr="000B0BAE">
              <w:rPr>
                <w:rFonts w:eastAsia="Times New Roman"/>
              </w:rPr>
              <w:t>3</w:t>
            </w:r>
          </w:p>
        </w:tc>
        <w:tc>
          <w:tcPr>
            <w:tcW w:w="684" w:type="dxa"/>
            <w:vAlign w:val="center"/>
          </w:tcPr>
          <w:p w14:paraId="6D4B405F" w14:textId="77777777" w:rsidR="00366329" w:rsidRPr="000B0BAE" w:rsidRDefault="00366329">
            <w:pPr>
              <w:pStyle w:val="TableTextCentered"/>
              <w:rPr>
                <w:rFonts w:eastAsia="Times New Roman"/>
              </w:rPr>
            </w:pPr>
            <w:r w:rsidRPr="000B0BAE">
              <w:rPr>
                <w:rFonts w:eastAsia="Times New Roman"/>
              </w:rPr>
              <w:t>1</w:t>
            </w:r>
          </w:p>
        </w:tc>
        <w:tc>
          <w:tcPr>
            <w:tcW w:w="601" w:type="dxa"/>
          </w:tcPr>
          <w:p w14:paraId="7AF17CC9" w14:textId="77777777" w:rsidR="00366329" w:rsidRPr="000B0BAE" w:rsidRDefault="00366329">
            <w:pPr>
              <w:pStyle w:val="TableTextCentered"/>
              <w:rPr>
                <w:rFonts w:eastAsia="Times New Roman"/>
              </w:rPr>
            </w:pPr>
            <w:r w:rsidRPr="000B0BAE">
              <w:rPr>
                <w:rFonts w:eastAsia="Times New Roman"/>
              </w:rPr>
              <w:t>34</w:t>
            </w:r>
          </w:p>
        </w:tc>
        <w:tc>
          <w:tcPr>
            <w:tcW w:w="866" w:type="dxa"/>
          </w:tcPr>
          <w:p w14:paraId="1D4D2A07" w14:textId="77777777" w:rsidR="00366329" w:rsidRPr="000B0BAE" w:rsidRDefault="00366329">
            <w:pPr>
              <w:pStyle w:val="TableTextCentered"/>
              <w:rPr>
                <w:rFonts w:eastAsia="Times New Roman"/>
              </w:rPr>
            </w:pPr>
            <w:r w:rsidRPr="000B0BAE">
              <w:rPr>
                <w:rFonts w:eastAsia="Times New Roman"/>
              </w:rPr>
              <w:t>4.4</w:t>
            </w:r>
          </w:p>
        </w:tc>
      </w:tr>
      <w:tr w:rsidR="00366329" w:rsidRPr="000B0BAE" w14:paraId="26E71E0A" w14:textId="77777777" w:rsidTr="007E5464">
        <w:tc>
          <w:tcPr>
            <w:tcW w:w="3095" w:type="dxa"/>
            <w:vAlign w:val="center"/>
          </w:tcPr>
          <w:p w14:paraId="4877D33F" w14:textId="77777777" w:rsidR="00366329" w:rsidRPr="000B0BAE" w:rsidRDefault="00366329">
            <w:pPr>
              <w:pStyle w:val="TableText"/>
              <w:ind w:left="204"/>
              <w:rPr>
                <w:b/>
                <w:bCs/>
              </w:rPr>
            </w:pPr>
            <w:r w:rsidRPr="000B0BAE">
              <w:t>Analysis and Inquiry</w:t>
            </w:r>
          </w:p>
        </w:tc>
        <w:tc>
          <w:tcPr>
            <w:tcW w:w="683" w:type="dxa"/>
          </w:tcPr>
          <w:p w14:paraId="37F0025C" w14:textId="77777777" w:rsidR="00366329" w:rsidRPr="000B0BAE" w:rsidRDefault="00366329">
            <w:pPr>
              <w:pStyle w:val="TableTextCentered"/>
              <w:rPr>
                <w:rFonts w:eastAsia="Times New Roman"/>
              </w:rPr>
            </w:pPr>
            <w:r w:rsidRPr="000B0BAE">
              <w:rPr>
                <w:rFonts w:eastAsia="Times New Roman"/>
              </w:rPr>
              <w:t>6</w:t>
            </w:r>
          </w:p>
        </w:tc>
        <w:tc>
          <w:tcPr>
            <w:tcW w:w="714" w:type="dxa"/>
          </w:tcPr>
          <w:p w14:paraId="0D976189" w14:textId="77777777" w:rsidR="00366329" w:rsidRPr="000B0BAE" w:rsidRDefault="00366329">
            <w:pPr>
              <w:pStyle w:val="TableTextCentered"/>
              <w:rPr>
                <w:rFonts w:eastAsia="Times New Roman"/>
              </w:rPr>
            </w:pPr>
            <w:r w:rsidRPr="000B0BAE">
              <w:rPr>
                <w:rFonts w:eastAsia="Times New Roman"/>
              </w:rPr>
              <w:t>11</w:t>
            </w:r>
          </w:p>
        </w:tc>
        <w:tc>
          <w:tcPr>
            <w:tcW w:w="652" w:type="dxa"/>
          </w:tcPr>
          <w:p w14:paraId="03857DA5" w14:textId="77777777" w:rsidR="00366329" w:rsidRPr="000B0BAE" w:rsidRDefault="00366329">
            <w:pPr>
              <w:pStyle w:val="TableTextCentered"/>
              <w:rPr>
                <w:rFonts w:eastAsia="Times New Roman"/>
              </w:rPr>
            </w:pPr>
            <w:r w:rsidRPr="000B0BAE">
              <w:rPr>
                <w:rFonts w:eastAsia="Times New Roman"/>
              </w:rPr>
              <w:t>8</w:t>
            </w:r>
          </w:p>
        </w:tc>
        <w:tc>
          <w:tcPr>
            <w:tcW w:w="684" w:type="dxa"/>
          </w:tcPr>
          <w:p w14:paraId="3331D140" w14:textId="77777777" w:rsidR="00366329" w:rsidRPr="000B0BAE" w:rsidRDefault="00366329">
            <w:pPr>
              <w:pStyle w:val="TableTextCentered"/>
              <w:rPr>
                <w:rFonts w:eastAsia="Times New Roman"/>
              </w:rPr>
            </w:pPr>
            <w:r w:rsidRPr="000B0BAE">
              <w:rPr>
                <w:rFonts w:eastAsia="Times New Roman"/>
              </w:rPr>
              <w:t>4</w:t>
            </w:r>
          </w:p>
        </w:tc>
        <w:tc>
          <w:tcPr>
            <w:tcW w:w="653" w:type="dxa"/>
          </w:tcPr>
          <w:p w14:paraId="19354178" w14:textId="77777777" w:rsidR="00366329" w:rsidRPr="000B0BAE" w:rsidRDefault="00366329">
            <w:pPr>
              <w:pStyle w:val="TableTextCentered"/>
              <w:rPr>
                <w:rFonts w:eastAsia="Times New Roman"/>
              </w:rPr>
            </w:pPr>
            <w:r w:rsidRPr="000B0BAE">
              <w:rPr>
                <w:rFonts w:eastAsia="Times New Roman"/>
              </w:rPr>
              <w:t>4</w:t>
            </w:r>
          </w:p>
        </w:tc>
        <w:tc>
          <w:tcPr>
            <w:tcW w:w="712" w:type="dxa"/>
            <w:vAlign w:val="center"/>
          </w:tcPr>
          <w:p w14:paraId="2B1D5B6E" w14:textId="77777777" w:rsidR="00366329" w:rsidRPr="000B0BAE" w:rsidRDefault="00366329">
            <w:pPr>
              <w:pStyle w:val="TableTextCentered"/>
              <w:rPr>
                <w:rFonts w:eastAsia="Times New Roman"/>
              </w:rPr>
            </w:pPr>
            <w:r w:rsidRPr="000B0BAE">
              <w:rPr>
                <w:rFonts w:eastAsia="Times New Roman"/>
              </w:rPr>
              <w:t>1</w:t>
            </w:r>
          </w:p>
        </w:tc>
        <w:tc>
          <w:tcPr>
            <w:tcW w:w="684" w:type="dxa"/>
            <w:vAlign w:val="center"/>
          </w:tcPr>
          <w:p w14:paraId="204965B4" w14:textId="77777777" w:rsidR="00366329" w:rsidRPr="000B0BAE" w:rsidRDefault="00366329">
            <w:pPr>
              <w:pStyle w:val="TableTextCentered"/>
              <w:rPr>
                <w:rFonts w:eastAsia="Times New Roman"/>
              </w:rPr>
            </w:pPr>
            <w:r w:rsidRPr="000B0BAE">
              <w:rPr>
                <w:rFonts w:eastAsia="Times New Roman"/>
              </w:rPr>
              <w:t>0</w:t>
            </w:r>
          </w:p>
        </w:tc>
        <w:tc>
          <w:tcPr>
            <w:tcW w:w="601" w:type="dxa"/>
          </w:tcPr>
          <w:p w14:paraId="3ACF5C98" w14:textId="77777777" w:rsidR="00366329" w:rsidRPr="000B0BAE" w:rsidRDefault="00366329">
            <w:pPr>
              <w:pStyle w:val="TableTextCentered"/>
              <w:rPr>
                <w:rFonts w:eastAsia="Times New Roman"/>
              </w:rPr>
            </w:pPr>
            <w:r w:rsidRPr="000B0BAE">
              <w:rPr>
                <w:rFonts w:eastAsia="Times New Roman"/>
              </w:rPr>
              <w:t>34</w:t>
            </w:r>
          </w:p>
        </w:tc>
        <w:tc>
          <w:tcPr>
            <w:tcW w:w="866" w:type="dxa"/>
          </w:tcPr>
          <w:p w14:paraId="40200185" w14:textId="77777777" w:rsidR="00366329" w:rsidRPr="000B0BAE" w:rsidRDefault="00366329">
            <w:pPr>
              <w:pStyle w:val="TableTextCentered"/>
              <w:rPr>
                <w:rFonts w:eastAsia="Times New Roman"/>
              </w:rPr>
            </w:pPr>
            <w:r w:rsidRPr="000B0BAE">
              <w:rPr>
                <w:rFonts w:eastAsia="Times New Roman"/>
              </w:rPr>
              <w:t>2.8</w:t>
            </w:r>
          </w:p>
        </w:tc>
      </w:tr>
      <w:tr w:rsidR="00366329" w:rsidRPr="000B0BAE" w14:paraId="25A2F92E" w14:textId="77777777" w:rsidTr="007E5464">
        <w:trPr>
          <w:cnfStyle w:val="000000100000" w:firstRow="0" w:lastRow="0" w:firstColumn="0" w:lastColumn="0" w:oddVBand="0" w:evenVBand="0" w:oddHBand="1" w:evenHBand="0" w:firstRowFirstColumn="0" w:firstRowLastColumn="0" w:lastRowFirstColumn="0" w:lastRowLastColumn="0"/>
        </w:trPr>
        <w:tc>
          <w:tcPr>
            <w:tcW w:w="3095" w:type="dxa"/>
            <w:vAlign w:val="center"/>
          </w:tcPr>
          <w:p w14:paraId="0B782D7E" w14:textId="77777777" w:rsidR="00366329" w:rsidRPr="000B0BAE" w:rsidRDefault="00366329">
            <w:pPr>
              <w:pStyle w:val="TableText"/>
              <w:ind w:left="204"/>
              <w:rPr>
                <w:b/>
                <w:bCs/>
              </w:rPr>
            </w:pPr>
            <w:r w:rsidRPr="000B0BAE">
              <w:t>Quality of Feedback</w:t>
            </w:r>
          </w:p>
        </w:tc>
        <w:tc>
          <w:tcPr>
            <w:tcW w:w="683" w:type="dxa"/>
          </w:tcPr>
          <w:p w14:paraId="1C75F5AB" w14:textId="77777777" w:rsidR="00366329" w:rsidRPr="000B0BAE" w:rsidRDefault="00366329">
            <w:pPr>
              <w:pStyle w:val="TableTextCentered"/>
              <w:rPr>
                <w:rFonts w:eastAsia="Times New Roman"/>
              </w:rPr>
            </w:pPr>
            <w:r w:rsidRPr="000B0BAE">
              <w:rPr>
                <w:rFonts w:eastAsia="Times New Roman"/>
              </w:rPr>
              <w:t>0</w:t>
            </w:r>
          </w:p>
        </w:tc>
        <w:tc>
          <w:tcPr>
            <w:tcW w:w="714" w:type="dxa"/>
          </w:tcPr>
          <w:p w14:paraId="745E721E" w14:textId="77777777" w:rsidR="00366329" w:rsidRPr="000B0BAE" w:rsidRDefault="00366329">
            <w:pPr>
              <w:pStyle w:val="TableTextCentered"/>
              <w:rPr>
                <w:rFonts w:eastAsia="Times New Roman"/>
              </w:rPr>
            </w:pPr>
            <w:r w:rsidRPr="000B0BAE">
              <w:rPr>
                <w:rFonts w:eastAsia="Times New Roman"/>
              </w:rPr>
              <w:t>6</w:t>
            </w:r>
          </w:p>
        </w:tc>
        <w:tc>
          <w:tcPr>
            <w:tcW w:w="652" w:type="dxa"/>
          </w:tcPr>
          <w:p w14:paraId="664CD04C" w14:textId="77777777" w:rsidR="00366329" w:rsidRPr="000B0BAE" w:rsidRDefault="00366329">
            <w:pPr>
              <w:pStyle w:val="TableTextCentered"/>
              <w:rPr>
                <w:rFonts w:eastAsia="Times New Roman"/>
              </w:rPr>
            </w:pPr>
            <w:r w:rsidRPr="000B0BAE">
              <w:rPr>
                <w:rFonts w:eastAsia="Times New Roman"/>
              </w:rPr>
              <w:t>6</w:t>
            </w:r>
          </w:p>
        </w:tc>
        <w:tc>
          <w:tcPr>
            <w:tcW w:w="684" w:type="dxa"/>
          </w:tcPr>
          <w:p w14:paraId="2BDFE6ED" w14:textId="77777777" w:rsidR="00366329" w:rsidRPr="000B0BAE" w:rsidRDefault="00366329">
            <w:pPr>
              <w:pStyle w:val="TableTextCentered"/>
              <w:rPr>
                <w:rFonts w:eastAsia="Times New Roman"/>
              </w:rPr>
            </w:pPr>
            <w:r w:rsidRPr="000B0BAE">
              <w:rPr>
                <w:rFonts w:eastAsia="Times New Roman"/>
              </w:rPr>
              <w:t>6</w:t>
            </w:r>
          </w:p>
        </w:tc>
        <w:tc>
          <w:tcPr>
            <w:tcW w:w="653" w:type="dxa"/>
          </w:tcPr>
          <w:p w14:paraId="47AADA7A" w14:textId="77777777" w:rsidR="00366329" w:rsidRPr="000B0BAE" w:rsidRDefault="00366329">
            <w:pPr>
              <w:pStyle w:val="TableTextCentered"/>
              <w:rPr>
                <w:rFonts w:eastAsia="Times New Roman"/>
              </w:rPr>
            </w:pPr>
            <w:r w:rsidRPr="000B0BAE">
              <w:rPr>
                <w:rFonts w:eastAsia="Times New Roman"/>
              </w:rPr>
              <w:t>7</w:t>
            </w:r>
          </w:p>
        </w:tc>
        <w:tc>
          <w:tcPr>
            <w:tcW w:w="712" w:type="dxa"/>
            <w:vAlign w:val="center"/>
          </w:tcPr>
          <w:p w14:paraId="008C65FF" w14:textId="77777777" w:rsidR="00366329" w:rsidRPr="000B0BAE" w:rsidRDefault="00366329">
            <w:pPr>
              <w:pStyle w:val="TableTextCentered"/>
              <w:rPr>
                <w:rFonts w:eastAsia="Times New Roman"/>
              </w:rPr>
            </w:pPr>
            <w:r w:rsidRPr="000B0BAE">
              <w:rPr>
                <w:rFonts w:eastAsia="Times New Roman"/>
              </w:rPr>
              <w:t>4</w:t>
            </w:r>
          </w:p>
        </w:tc>
        <w:tc>
          <w:tcPr>
            <w:tcW w:w="684" w:type="dxa"/>
            <w:vAlign w:val="center"/>
          </w:tcPr>
          <w:p w14:paraId="25319BCA" w14:textId="77777777" w:rsidR="00366329" w:rsidRPr="000B0BAE" w:rsidRDefault="00366329">
            <w:pPr>
              <w:pStyle w:val="TableTextCentered"/>
              <w:rPr>
                <w:rFonts w:eastAsia="Times New Roman"/>
              </w:rPr>
            </w:pPr>
            <w:r w:rsidRPr="000B0BAE">
              <w:rPr>
                <w:rFonts w:eastAsia="Times New Roman"/>
              </w:rPr>
              <w:t>5</w:t>
            </w:r>
          </w:p>
        </w:tc>
        <w:tc>
          <w:tcPr>
            <w:tcW w:w="601" w:type="dxa"/>
          </w:tcPr>
          <w:p w14:paraId="7B32580A" w14:textId="77777777" w:rsidR="00366329" w:rsidRPr="000B0BAE" w:rsidRDefault="00366329">
            <w:pPr>
              <w:pStyle w:val="TableTextCentered"/>
              <w:rPr>
                <w:rFonts w:eastAsia="Times New Roman"/>
              </w:rPr>
            </w:pPr>
            <w:r w:rsidRPr="000B0BAE">
              <w:rPr>
                <w:rFonts w:eastAsia="Times New Roman"/>
              </w:rPr>
              <w:t>34</w:t>
            </w:r>
          </w:p>
        </w:tc>
        <w:tc>
          <w:tcPr>
            <w:tcW w:w="866" w:type="dxa"/>
          </w:tcPr>
          <w:p w14:paraId="55688429" w14:textId="77777777" w:rsidR="00366329" w:rsidRPr="000B0BAE" w:rsidRDefault="00366329">
            <w:pPr>
              <w:pStyle w:val="TableTextCentered"/>
              <w:rPr>
                <w:rFonts w:eastAsia="Times New Roman"/>
              </w:rPr>
            </w:pPr>
            <w:r w:rsidRPr="000B0BAE">
              <w:rPr>
                <w:rFonts w:eastAsia="Times New Roman"/>
              </w:rPr>
              <w:t>4.4</w:t>
            </w:r>
          </w:p>
        </w:tc>
      </w:tr>
      <w:tr w:rsidR="00366329" w:rsidRPr="000B0BAE" w14:paraId="6C464305" w14:textId="77777777" w:rsidTr="007E5464">
        <w:tc>
          <w:tcPr>
            <w:tcW w:w="3095" w:type="dxa"/>
            <w:vAlign w:val="center"/>
          </w:tcPr>
          <w:p w14:paraId="783E1CD8" w14:textId="77777777" w:rsidR="00366329" w:rsidRPr="000B0BAE" w:rsidRDefault="00366329">
            <w:pPr>
              <w:pStyle w:val="TableText"/>
              <w:ind w:left="204"/>
              <w:rPr>
                <w:b/>
                <w:bCs/>
              </w:rPr>
            </w:pPr>
            <w:r w:rsidRPr="000B0BAE">
              <w:t>Instructional Dialogue</w:t>
            </w:r>
          </w:p>
        </w:tc>
        <w:tc>
          <w:tcPr>
            <w:tcW w:w="683" w:type="dxa"/>
          </w:tcPr>
          <w:p w14:paraId="01E58116" w14:textId="77777777" w:rsidR="00366329" w:rsidRPr="000B0BAE" w:rsidRDefault="00366329">
            <w:pPr>
              <w:pStyle w:val="TableTextCentered"/>
              <w:rPr>
                <w:rFonts w:eastAsia="Times New Roman"/>
              </w:rPr>
            </w:pPr>
            <w:r w:rsidRPr="000B0BAE">
              <w:rPr>
                <w:rFonts w:eastAsia="Times New Roman"/>
              </w:rPr>
              <w:t>6</w:t>
            </w:r>
          </w:p>
        </w:tc>
        <w:tc>
          <w:tcPr>
            <w:tcW w:w="714" w:type="dxa"/>
          </w:tcPr>
          <w:p w14:paraId="5C95CAC9" w14:textId="77777777" w:rsidR="00366329" w:rsidRPr="000B0BAE" w:rsidRDefault="00366329">
            <w:pPr>
              <w:pStyle w:val="TableTextCentered"/>
              <w:rPr>
                <w:rFonts w:eastAsia="Times New Roman"/>
              </w:rPr>
            </w:pPr>
            <w:r w:rsidRPr="000B0BAE">
              <w:rPr>
                <w:rFonts w:eastAsia="Times New Roman"/>
              </w:rPr>
              <w:t>6</w:t>
            </w:r>
          </w:p>
        </w:tc>
        <w:tc>
          <w:tcPr>
            <w:tcW w:w="652" w:type="dxa"/>
          </w:tcPr>
          <w:p w14:paraId="799157C9" w14:textId="77777777" w:rsidR="00366329" w:rsidRPr="000B0BAE" w:rsidRDefault="00366329">
            <w:pPr>
              <w:pStyle w:val="TableTextCentered"/>
              <w:rPr>
                <w:rFonts w:eastAsia="Times New Roman"/>
              </w:rPr>
            </w:pPr>
            <w:r w:rsidRPr="000B0BAE">
              <w:rPr>
                <w:rFonts w:eastAsia="Times New Roman"/>
              </w:rPr>
              <w:t>4</w:t>
            </w:r>
          </w:p>
        </w:tc>
        <w:tc>
          <w:tcPr>
            <w:tcW w:w="684" w:type="dxa"/>
          </w:tcPr>
          <w:p w14:paraId="57E1B7E6" w14:textId="77777777" w:rsidR="00366329" w:rsidRPr="000B0BAE" w:rsidRDefault="00366329">
            <w:pPr>
              <w:pStyle w:val="TableTextCentered"/>
              <w:rPr>
                <w:rFonts w:eastAsia="Times New Roman"/>
              </w:rPr>
            </w:pPr>
            <w:r w:rsidRPr="000B0BAE">
              <w:rPr>
                <w:rFonts w:eastAsia="Times New Roman"/>
              </w:rPr>
              <w:t>7</w:t>
            </w:r>
          </w:p>
        </w:tc>
        <w:tc>
          <w:tcPr>
            <w:tcW w:w="653" w:type="dxa"/>
          </w:tcPr>
          <w:p w14:paraId="0958D264" w14:textId="77777777" w:rsidR="00366329" w:rsidRPr="000B0BAE" w:rsidRDefault="00366329">
            <w:pPr>
              <w:pStyle w:val="TableTextCentered"/>
              <w:rPr>
                <w:rFonts w:eastAsia="Times New Roman"/>
              </w:rPr>
            </w:pPr>
            <w:r w:rsidRPr="000B0BAE">
              <w:rPr>
                <w:rFonts w:eastAsia="Times New Roman"/>
              </w:rPr>
              <w:t>6</w:t>
            </w:r>
          </w:p>
        </w:tc>
        <w:tc>
          <w:tcPr>
            <w:tcW w:w="712" w:type="dxa"/>
            <w:vAlign w:val="center"/>
          </w:tcPr>
          <w:p w14:paraId="2F8C0605" w14:textId="77777777" w:rsidR="00366329" w:rsidRPr="000B0BAE" w:rsidRDefault="00366329">
            <w:pPr>
              <w:pStyle w:val="TableTextCentered"/>
              <w:rPr>
                <w:rFonts w:eastAsia="Times New Roman"/>
              </w:rPr>
            </w:pPr>
            <w:r w:rsidRPr="000B0BAE">
              <w:rPr>
                <w:rFonts w:eastAsia="Times New Roman"/>
              </w:rPr>
              <w:t>2</w:t>
            </w:r>
          </w:p>
        </w:tc>
        <w:tc>
          <w:tcPr>
            <w:tcW w:w="684" w:type="dxa"/>
            <w:vAlign w:val="center"/>
          </w:tcPr>
          <w:p w14:paraId="29CFB06E" w14:textId="77777777" w:rsidR="00366329" w:rsidRPr="000B0BAE" w:rsidRDefault="00366329">
            <w:pPr>
              <w:pStyle w:val="TableTextCentered"/>
              <w:rPr>
                <w:rFonts w:eastAsia="Times New Roman"/>
              </w:rPr>
            </w:pPr>
            <w:r w:rsidRPr="000B0BAE">
              <w:rPr>
                <w:rFonts w:eastAsia="Times New Roman"/>
              </w:rPr>
              <w:t>3</w:t>
            </w:r>
          </w:p>
        </w:tc>
        <w:tc>
          <w:tcPr>
            <w:tcW w:w="601" w:type="dxa"/>
          </w:tcPr>
          <w:p w14:paraId="1FB031CC" w14:textId="77777777" w:rsidR="00366329" w:rsidRPr="000B0BAE" w:rsidRDefault="00366329">
            <w:pPr>
              <w:pStyle w:val="TableTextCentered"/>
              <w:rPr>
                <w:rFonts w:eastAsia="Times New Roman"/>
              </w:rPr>
            </w:pPr>
            <w:r w:rsidRPr="000B0BAE">
              <w:rPr>
                <w:rFonts w:eastAsia="Times New Roman"/>
              </w:rPr>
              <w:t>34</w:t>
            </w:r>
          </w:p>
        </w:tc>
        <w:tc>
          <w:tcPr>
            <w:tcW w:w="866" w:type="dxa"/>
          </w:tcPr>
          <w:p w14:paraId="45731DAD" w14:textId="77777777" w:rsidR="00366329" w:rsidRPr="000B0BAE" w:rsidRDefault="00366329">
            <w:pPr>
              <w:pStyle w:val="TableTextCentered"/>
              <w:rPr>
                <w:rFonts w:eastAsia="Times New Roman"/>
              </w:rPr>
            </w:pPr>
            <w:r w:rsidRPr="000B0BAE">
              <w:rPr>
                <w:rFonts w:eastAsia="Times New Roman"/>
              </w:rPr>
              <w:t>3.6</w:t>
            </w:r>
          </w:p>
        </w:tc>
      </w:tr>
      <w:tr w:rsidR="00366329" w:rsidRPr="000B0BAE" w14:paraId="568A45A5" w14:textId="77777777" w:rsidTr="007E5464">
        <w:trPr>
          <w:cnfStyle w:val="000000100000" w:firstRow="0" w:lastRow="0" w:firstColumn="0" w:lastColumn="0" w:oddVBand="0" w:evenVBand="0" w:oddHBand="1" w:evenHBand="0" w:firstRowFirstColumn="0" w:firstRowLastColumn="0" w:lastRowFirstColumn="0" w:lastRowLastColumn="0"/>
        </w:trPr>
        <w:tc>
          <w:tcPr>
            <w:tcW w:w="3095" w:type="dxa"/>
            <w:vAlign w:val="center"/>
          </w:tcPr>
          <w:p w14:paraId="5E861A77" w14:textId="77777777" w:rsidR="00366329" w:rsidRPr="000B0BAE" w:rsidRDefault="00366329">
            <w:pPr>
              <w:pStyle w:val="TableSubheading"/>
            </w:pPr>
            <w:r w:rsidRPr="000B0BAE">
              <w:t>Student Engagement</w:t>
            </w:r>
          </w:p>
        </w:tc>
        <w:tc>
          <w:tcPr>
            <w:tcW w:w="683" w:type="dxa"/>
          </w:tcPr>
          <w:p w14:paraId="59B2269D" w14:textId="77777777" w:rsidR="00366329" w:rsidRPr="000B0BAE" w:rsidRDefault="00366329">
            <w:pPr>
              <w:pStyle w:val="TableTextCenteredDemi"/>
              <w:rPr>
                <w:rFonts w:eastAsia="Times New Roman"/>
                <w:bCs/>
              </w:rPr>
            </w:pPr>
            <w:r w:rsidRPr="000B0BAE">
              <w:rPr>
                <w:rFonts w:eastAsia="Times New Roman"/>
                <w:bCs/>
              </w:rPr>
              <w:t>0</w:t>
            </w:r>
          </w:p>
        </w:tc>
        <w:tc>
          <w:tcPr>
            <w:tcW w:w="714" w:type="dxa"/>
          </w:tcPr>
          <w:p w14:paraId="228037A5" w14:textId="77777777" w:rsidR="00366329" w:rsidRPr="000B0BAE" w:rsidRDefault="00366329">
            <w:pPr>
              <w:pStyle w:val="TableTextCenteredDemi"/>
              <w:rPr>
                <w:rFonts w:eastAsia="Times New Roman"/>
                <w:bCs/>
              </w:rPr>
            </w:pPr>
            <w:r w:rsidRPr="000B0BAE">
              <w:rPr>
                <w:rFonts w:eastAsia="Times New Roman"/>
                <w:bCs/>
              </w:rPr>
              <w:t>1</w:t>
            </w:r>
          </w:p>
        </w:tc>
        <w:tc>
          <w:tcPr>
            <w:tcW w:w="652" w:type="dxa"/>
          </w:tcPr>
          <w:p w14:paraId="2BE369EB" w14:textId="77777777" w:rsidR="00366329" w:rsidRPr="000B0BAE" w:rsidRDefault="00366329">
            <w:pPr>
              <w:pStyle w:val="TableTextCenteredDemi"/>
              <w:rPr>
                <w:rFonts w:eastAsia="Times New Roman"/>
                <w:bCs/>
              </w:rPr>
            </w:pPr>
            <w:r w:rsidRPr="000B0BAE">
              <w:rPr>
                <w:rFonts w:eastAsia="Times New Roman"/>
                <w:bCs/>
              </w:rPr>
              <w:t>5</w:t>
            </w:r>
          </w:p>
        </w:tc>
        <w:tc>
          <w:tcPr>
            <w:tcW w:w="684" w:type="dxa"/>
          </w:tcPr>
          <w:p w14:paraId="4E631FF5" w14:textId="77777777" w:rsidR="00366329" w:rsidRPr="000B0BAE" w:rsidRDefault="00366329">
            <w:pPr>
              <w:pStyle w:val="TableTextCenteredDemi"/>
              <w:rPr>
                <w:rFonts w:eastAsia="Times New Roman"/>
                <w:bCs/>
              </w:rPr>
            </w:pPr>
            <w:r w:rsidRPr="000B0BAE">
              <w:rPr>
                <w:rFonts w:eastAsia="Times New Roman"/>
                <w:bCs/>
              </w:rPr>
              <w:t>4</w:t>
            </w:r>
          </w:p>
        </w:tc>
        <w:tc>
          <w:tcPr>
            <w:tcW w:w="653" w:type="dxa"/>
          </w:tcPr>
          <w:p w14:paraId="4BCDCDB3" w14:textId="77777777" w:rsidR="00366329" w:rsidRPr="000B0BAE" w:rsidRDefault="00366329">
            <w:pPr>
              <w:pStyle w:val="TableTextCenteredDemi"/>
              <w:rPr>
                <w:rFonts w:eastAsia="Times New Roman"/>
                <w:bCs/>
              </w:rPr>
            </w:pPr>
            <w:r w:rsidRPr="000B0BAE">
              <w:rPr>
                <w:rFonts w:eastAsia="Times New Roman"/>
                <w:bCs/>
              </w:rPr>
              <w:t>13</w:t>
            </w:r>
          </w:p>
        </w:tc>
        <w:tc>
          <w:tcPr>
            <w:tcW w:w="712" w:type="dxa"/>
            <w:vAlign w:val="center"/>
          </w:tcPr>
          <w:p w14:paraId="315921BF" w14:textId="77777777" w:rsidR="00366329" w:rsidRPr="000B0BAE" w:rsidRDefault="00366329">
            <w:pPr>
              <w:pStyle w:val="TableTextCenteredDemi"/>
              <w:rPr>
                <w:rFonts w:eastAsia="Times New Roman"/>
                <w:bCs/>
              </w:rPr>
            </w:pPr>
            <w:r w:rsidRPr="000B0BAE">
              <w:rPr>
                <w:rFonts w:eastAsia="Times New Roman"/>
                <w:bCs/>
              </w:rPr>
              <w:t>6</w:t>
            </w:r>
          </w:p>
        </w:tc>
        <w:tc>
          <w:tcPr>
            <w:tcW w:w="684" w:type="dxa"/>
            <w:vAlign w:val="center"/>
          </w:tcPr>
          <w:p w14:paraId="43706E6F" w14:textId="77777777" w:rsidR="00366329" w:rsidRPr="000B0BAE" w:rsidRDefault="00366329">
            <w:pPr>
              <w:pStyle w:val="TableTextCenteredDemi"/>
              <w:rPr>
                <w:rFonts w:eastAsia="Times New Roman"/>
                <w:bCs/>
              </w:rPr>
            </w:pPr>
            <w:r w:rsidRPr="000B0BAE">
              <w:rPr>
                <w:rFonts w:eastAsia="Times New Roman"/>
                <w:bCs/>
              </w:rPr>
              <w:t>5</w:t>
            </w:r>
          </w:p>
        </w:tc>
        <w:tc>
          <w:tcPr>
            <w:tcW w:w="601" w:type="dxa"/>
          </w:tcPr>
          <w:p w14:paraId="4B496E31" w14:textId="77777777" w:rsidR="00366329" w:rsidRPr="000B0BAE" w:rsidRDefault="00366329">
            <w:pPr>
              <w:pStyle w:val="TableTextCenteredDemi"/>
              <w:rPr>
                <w:rFonts w:eastAsia="Times New Roman"/>
                <w:bCs/>
              </w:rPr>
            </w:pPr>
            <w:r w:rsidRPr="000B0BAE">
              <w:rPr>
                <w:rFonts w:eastAsia="Times New Roman"/>
                <w:bCs/>
              </w:rPr>
              <w:t>34</w:t>
            </w:r>
          </w:p>
        </w:tc>
        <w:tc>
          <w:tcPr>
            <w:tcW w:w="866" w:type="dxa"/>
          </w:tcPr>
          <w:p w14:paraId="5B152DC8" w14:textId="77777777" w:rsidR="00366329" w:rsidRPr="000B0BAE" w:rsidRDefault="00366329">
            <w:pPr>
              <w:pStyle w:val="TableTextCenteredDemi"/>
              <w:rPr>
                <w:rFonts w:eastAsia="Times New Roman"/>
                <w:bCs/>
              </w:rPr>
            </w:pPr>
            <w:r w:rsidRPr="000B0BAE">
              <w:rPr>
                <w:rFonts w:eastAsia="Times New Roman"/>
                <w:bCs/>
              </w:rPr>
              <w:t>5.0</w:t>
            </w:r>
          </w:p>
        </w:tc>
      </w:tr>
    </w:tbl>
    <w:bookmarkEnd w:id="174"/>
    <w:p w14:paraId="119EABAD" w14:textId="77777777" w:rsidR="00366329" w:rsidRPr="000B0BAE" w:rsidRDefault="00366329">
      <w:pPr>
        <w:pStyle w:val="TableNote"/>
        <w:rPr>
          <w:szCs w:val="20"/>
        </w:rPr>
      </w:pPr>
      <w:r w:rsidRPr="000B0BAE">
        <w:t xml:space="preserve">*The district average is an average of the scores. For example, for Positive Climate, the district average is computed as: </w:t>
      </w:r>
      <w:bookmarkStart w:id="175" w:name="High_PC_Calc"/>
      <w:r w:rsidRPr="000B0BAE">
        <w:rPr>
          <w:szCs w:val="20"/>
        </w:rPr>
        <w:t>([2 x 1] + [3 x 5] + [4 x 6] + [5 x 10] + [6 x 10] + [7 x 2]) ÷ 34 observations = 4.9</w:t>
      </w:r>
      <w:bookmarkEnd w:id="175"/>
    </w:p>
    <w:p w14:paraId="0F2CD26F" w14:textId="77777777" w:rsidR="00366329" w:rsidRPr="000B0BAE" w:rsidRDefault="00366329">
      <w:pPr>
        <w:pStyle w:val="TableNote"/>
      </w:pPr>
      <w:r w:rsidRPr="000B0BAE">
        <w:t xml:space="preserve">**Negative Climate is rated on an inverse scale. An original score of 1 is given a value of 7. The scoring in the table reflects the normalized adjustment: </w:t>
      </w:r>
      <w:bookmarkStart w:id="176" w:name="High_NC_Calc"/>
      <w:r w:rsidRPr="000B0BAE">
        <w:t>([7 x 34]) ÷ 34 observations = 7.0</w:t>
      </w:r>
      <w:bookmarkEnd w:id="176"/>
    </w:p>
    <w:p w14:paraId="4591A3D9" w14:textId="77777777" w:rsidR="00366329" w:rsidRPr="000B0BAE" w:rsidRDefault="00366329">
      <w:pPr>
        <w:spacing w:after="160" w:line="259" w:lineRule="auto"/>
        <w:rPr>
          <w:rFonts w:ascii="Times New Roman" w:eastAsia="MS Mincho" w:hAnsi="Times New Roman" w:cs="Times New Roman"/>
          <w:b/>
          <w:sz w:val="20"/>
        </w:rPr>
      </w:pPr>
    </w:p>
    <w:p w14:paraId="7F478628" w14:textId="77777777" w:rsidR="00366329" w:rsidRPr="000B0BAE" w:rsidRDefault="00366329">
      <w:pPr>
        <w:pStyle w:val="Heading2-SIOR"/>
      </w:pPr>
      <w:bookmarkStart w:id="177" w:name="_Toc430114891"/>
      <w:bookmarkStart w:id="178" w:name="_Toc496109993"/>
      <w:bookmarkStart w:id="179" w:name="_Toc92194271"/>
      <w:r w:rsidRPr="000B0BAE">
        <w:t>References</w:t>
      </w:r>
      <w:bookmarkEnd w:id="177"/>
      <w:bookmarkEnd w:id="178"/>
      <w:bookmarkEnd w:id="179"/>
    </w:p>
    <w:p w14:paraId="75F2B3EC" w14:textId="77777777" w:rsidR="00366329" w:rsidRPr="000B0BAE" w:rsidRDefault="00366329">
      <w:pPr>
        <w:pStyle w:val="Reference"/>
        <w:rPr>
          <w:rStyle w:val="Hyperlink"/>
          <w:rFonts w:eastAsiaTheme="minorEastAsia"/>
        </w:rPr>
      </w:pPr>
      <w:r w:rsidRPr="000B0BAE">
        <w:t xml:space="preserve">Center for Advanced Study of Teaching and Learning. (n.d.). </w:t>
      </w:r>
      <w:r w:rsidRPr="000B0BAE">
        <w:rPr>
          <w:i/>
        </w:rPr>
        <w:t>Measuring and improving teacher-student interactions in PK−12 settings to enhance students’ learning</w:t>
      </w:r>
      <w:r w:rsidRPr="000B0BAE">
        <w:t xml:space="preserve">. Charlottesville, VA: University of Virginia. Retrieved from </w:t>
      </w:r>
      <w:hyperlink r:id="rId36" w:history="1">
        <w:r w:rsidRPr="000B0BAE">
          <w:rPr>
            <w:rStyle w:val="Hyperlink"/>
            <w:rFonts w:eastAsiaTheme="minorEastAsia"/>
          </w:rPr>
          <w:t>http://www.teachstone.com/wp-content/uploads/2011/05/class-mtp-pk-12-brief.pdf</w:t>
        </w:r>
      </w:hyperlink>
    </w:p>
    <w:p w14:paraId="7AED6DA0" w14:textId="77777777" w:rsidR="00366329" w:rsidRPr="000B0BAE" w:rsidRDefault="00366329">
      <w:pPr>
        <w:pStyle w:val="Reference"/>
        <w:rPr>
          <w:rStyle w:val="Hyperlink"/>
          <w:rFonts w:eastAsiaTheme="minorEastAsia"/>
        </w:rPr>
      </w:pPr>
      <w:r w:rsidRPr="000B0BAE">
        <w:t xml:space="preserve">MET Project. (2010). </w:t>
      </w:r>
      <w:r w:rsidRPr="000B0BAE">
        <w:rPr>
          <w:i/>
        </w:rPr>
        <w:t>The CLASS protocol for classroom observations</w:t>
      </w:r>
      <w:r w:rsidRPr="000B0BAE">
        <w:t xml:space="preserve">. Seattle, WA: Bill &amp; Melinda Gates Foundation. Retrieved from </w:t>
      </w:r>
      <w:hyperlink r:id="rId37" w:history="1">
        <w:r w:rsidRPr="000B0BAE">
          <w:rPr>
            <w:rStyle w:val="Hyperlink"/>
            <w:rFonts w:eastAsiaTheme="minorEastAsia"/>
          </w:rPr>
          <w:t>http://metproject.org/resources/CLASS_10_29_10.pdf</w:t>
        </w:r>
      </w:hyperlink>
    </w:p>
    <w:p w14:paraId="01938DF0" w14:textId="77777777" w:rsidR="00366329" w:rsidRPr="000B0BAE" w:rsidRDefault="00366329">
      <w:pPr>
        <w:pStyle w:val="Reference"/>
      </w:pPr>
      <w:r w:rsidRPr="00F06FD9">
        <w:rPr>
          <w:lang w:val="es-US"/>
        </w:rPr>
        <w:t xml:space="preserve">Pianta, R. C., Hamre, B. K., &amp; Mintz, S. (2012). </w:t>
      </w:r>
      <w:r w:rsidRPr="000B0BAE">
        <w:rPr>
          <w:i/>
        </w:rPr>
        <w:t>Classroom Assessment Scoring System (CLASS) Manual, Secondary.</w:t>
      </w:r>
      <w:r w:rsidRPr="000B0BAE">
        <w:t xml:space="preserve"> Charlottesville, VA:</w:t>
      </w:r>
      <w:r w:rsidRPr="000B0BAE">
        <w:rPr>
          <w:i/>
        </w:rPr>
        <w:t xml:space="preserve"> </w:t>
      </w:r>
      <w:r w:rsidRPr="000B0BAE">
        <w:t>Teachstone.</w:t>
      </w:r>
    </w:p>
    <w:p w14:paraId="14B8D894" w14:textId="77777777" w:rsidR="00366329" w:rsidRPr="00F06FD9" w:rsidRDefault="00366329">
      <w:pPr>
        <w:pStyle w:val="Reference"/>
        <w:rPr>
          <w:lang w:val="es-US"/>
        </w:rPr>
      </w:pPr>
      <w:r w:rsidRPr="000B0BAE">
        <w:t xml:space="preserve">Pianta, R. C., Hamre, B. K., &amp; Mintz, S. (2012). </w:t>
      </w:r>
      <w:r w:rsidRPr="000B0BAE">
        <w:rPr>
          <w:i/>
        </w:rPr>
        <w:t>Classroom Assessment Scoring System (CLASS) Manual, Upper Elementary.</w:t>
      </w:r>
      <w:r w:rsidRPr="000B0BAE">
        <w:t xml:space="preserve"> </w:t>
      </w:r>
      <w:r w:rsidRPr="00F06FD9">
        <w:rPr>
          <w:lang w:val="es-US"/>
        </w:rPr>
        <w:t>Charlottesville, VA:</w:t>
      </w:r>
      <w:r w:rsidRPr="00F06FD9">
        <w:rPr>
          <w:i/>
          <w:lang w:val="es-US"/>
        </w:rPr>
        <w:t xml:space="preserve"> </w:t>
      </w:r>
      <w:r w:rsidRPr="00F06FD9">
        <w:rPr>
          <w:lang w:val="es-US"/>
        </w:rPr>
        <w:t>Teachstone.</w:t>
      </w:r>
    </w:p>
    <w:p w14:paraId="12595593" w14:textId="77777777" w:rsidR="00366329" w:rsidRPr="000B0BAE" w:rsidRDefault="00366329">
      <w:pPr>
        <w:pStyle w:val="Reference"/>
      </w:pPr>
      <w:r w:rsidRPr="00F06FD9">
        <w:rPr>
          <w:lang w:val="es-US"/>
        </w:rPr>
        <w:t xml:space="preserve">Pianta, R. C., La Paro, K. M., &amp; Hamre, B. K. (2008). </w:t>
      </w:r>
      <w:r w:rsidRPr="000B0BAE">
        <w:rPr>
          <w:i/>
        </w:rPr>
        <w:t xml:space="preserve">Classroom Assessment Scoring System (CLASS) Manual, K–3. </w:t>
      </w:r>
      <w:r w:rsidRPr="000B0BAE">
        <w:t>Baltimore, MD: Paul H. Brookes Publishing Co.</w:t>
      </w:r>
    </w:p>
    <w:p w14:paraId="304C07E7" w14:textId="77777777" w:rsidR="00366329" w:rsidRPr="000B0BAE" w:rsidRDefault="00366329" w:rsidP="00486B55">
      <w:pPr>
        <w:spacing w:line="240" w:lineRule="auto"/>
        <w:sectPr w:rsidR="00366329" w:rsidRPr="000B0BAE" w:rsidSect="00345C65">
          <w:pgSz w:w="12240" w:h="15840" w:code="1"/>
          <w:pgMar w:top="1080" w:right="1440" w:bottom="1080" w:left="1440" w:header="720" w:footer="720" w:gutter="0"/>
          <w:cols w:space="720"/>
          <w:docGrid w:linePitch="360"/>
        </w:sectPr>
      </w:pPr>
    </w:p>
    <w:p w14:paraId="24DC4234" w14:textId="5AE5AE3D" w:rsidR="00486B55" w:rsidRPr="000B0BAE" w:rsidRDefault="00486B55" w:rsidP="00486B55">
      <w:pPr>
        <w:pStyle w:val="Heading2"/>
      </w:pPr>
      <w:bookmarkStart w:id="180" w:name="_Toc163146240"/>
      <w:r w:rsidRPr="000B0BAE">
        <w:t>Appendix C. Resources to Support Implementation of DESE’s District Standards and Indicators</w:t>
      </w:r>
      <w:bookmarkEnd w:id="61"/>
      <w:bookmarkEnd w:id="62"/>
      <w:bookmarkEnd w:id="180"/>
    </w:p>
    <w:p w14:paraId="47155D16" w14:textId="77777777" w:rsidR="0007642E" w:rsidRPr="00DF35E6" w:rsidRDefault="0007642E" w:rsidP="0090394E">
      <w:pPr>
        <w:keepNext/>
        <w:spacing w:before="240" w:after="60"/>
        <w:rPr>
          <w:rFonts w:ascii="Franklin Gothic Demi" w:eastAsia="Franklin Gothic Book" w:hAnsi="Franklin Gothic Demi" w:cs="Tahoma"/>
        </w:rPr>
      </w:pPr>
      <w:r w:rsidRPr="00DF35E6">
        <w:rPr>
          <w:rFonts w:ascii="Franklin Gothic Demi" w:eastAsia="Franklin Gothic Book" w:hAnsi="Franklin Gothic Demi" w:cs="Tahoma"/>
        </w:rPr>
        <w:t>Table C1. Resources to Support Leadership and Governance</w:t>
      </w:r>
    </w:p>
    <w:tbl>
      <w:tblPr>
        <w:tblStyle w:val="MSVTable1"/>
        <w:tblW w:w="5000" w:type="pct"/>
        <w:tblLayout w:type="fixed"/>
        <w:tblLook w:val="0620" w:firstRow="1" w:lastRow="0" w:firstColumn="0" w:lastColumn="0" w:noHBand="1" w:noVBand="1"/>
      </w:tblPr>
      <w:tblGrid>
        <w:gridCol w:w="3592"/>
        <w:gridCol w:w="5752"/>
      </w:tblGrid>
      <w:tr w:rsidR="0090394E" w:rsidRPr="00CF5F9B" w14:paraId="4DD84D0A" w14:textId="77777777">
        <w:trPr>
          <w:cnfStyle w:val="100000000000" w:firstRow="1" w:lastRow="0" w:firstColumn="0" w:lastColumn="0" w:oddVBand="0" w:evenVBand="0" w:oddHBand="0" w:evenHBand="0" w:firstRowFirstColumn="0" w:firstRowLastColumn="0" w:lastRowFirstColumn="0" w:lastRowLastColumn="0"/>
          <w:trHeight w:val="300"/>
        </w:trPr>
        <w:tc>
          <w:tcPr>
            <w:tcW w:w="3592" w:type="dxa"/>
          </w:tcPr>
          <w:p w14:paraId="3C936763" w14:textId="77777777" w:rsidR="0090394E" w:rsidRPr="00DF35E6" w:rsidRDefault="0090394E">
            <w:pPr>
              <w:rPr>
                <w:rFonts w:ascii="Franklin Gothic Demi" w:eastAsia="HGGothicE" w:hAnsi="Franklin Gothic Demi" w:cs="Franklin Gothic Book"/>
                <w:bCs/>
              </w:rPr>
            </w:pPr>
            <w:r w:rsidRPr="00DF35E6">
              <w:rPr>
                <w:rFonts w:ascii="Franklin Gothic Demi" w:eastAsia="HGGothicE" w:hAnsi="Franklin Gothic Demi" w:cs="Franklin Gothic Book"/>
                <w:bCs/>
              </w:rPr>
              <w:t>Resource</w:t>
            </w:r>
          </w:p>
        </w:tc>
        <w:tc>
          <w:tcPr>
            <w:tcW w:w="5752" w:type="dxa"/>
          </w:tcPr>
          <w:p w14:paraId="7DF2273D" w14:textId="77777777" w:rsidR="0090394E" w:rsidRPr="00DF35E6" w:rsidRDefault="0090394E">
            <w:pPr>
              <w:rPr>
                <w:rFonts w:ascii="Franklin Gothic Demi" w:eastAsia="HGGothicE" w:hAnsi="Franklin Gothic Demi" w:cs="Franklin Gothic Book"/>
                <w:bCs/>
              </w:rPr>
            </w:pPr>
            <w:r w:rsidRPr="00DF35E6">
              <w:rPr>
                <w:rFonts w:ascii="Franklin Gothic Demi" w:eastAsia="HGGothicE" w:hAnsi="Franklin Gothic Demi" w:cs="Franklin Gothic Book"/>
                <w:bCs/>
              </w:rPr>
              <w:t>Description</w:t>
            </w:r>
          </w:p>
        </w:tc>
      </w:tr>
      <w:tr w:rsidR="0090394E" w:rsidRPr="00CF5F9B" w14:paraId="38D0BA48" w14:textId="77777777">
        <w:trPr>
          <w:trHeight w:val="300"/>
        </w:trPr>
        <w:tc>
          <w:tcPr>
            <w:tcW w:w="3592" w:type="dxa"/>
          </w:tcPr>
          <w:p w14:paraId="7E105876" w14:textId="77777777" w:rsidR="0090394E" w:rsidRPr="00DF35E6" w:rsidRDefault="00000000">
            <w:pPr>
              <w:rPr>
                <w:rFonts w:ascii="Franklin Gothic Demi" w:eastAsia="HGGothicE" w:hAnsi="Franklin Gothic Demi" w:cs="Franklin Gothic Book"/>
                <w:bCs/>
              </w:rPr>
            </w:pPr>
            <w:hyperlink r:id="rId38">
              <w:r w:rsidR="0090394E" w:rsidRPr="7CB6D8A2">
                <w:rPr>
                  <w:rStyle w:val="Hyperlink"/>
                  <w:rFonts w:ascii="Franklin Gothic Book" w:hAnsi="Franklin Gothic Book" w:cs="Calibri"/>
                  <w:color w:val="0070C0"/>
                </w:rPr>
                <w:t>Coherence Guidebook</w:t>
              </w:r>
            </w:hyperlink>
          </w:p>
        </w:tc>
        <w:tc>
          <w:tcPr>
            <w:tcW w:w="5752" w:type="dxa"/>
          </w:tcPr>
          <w:p w14:paraId="541EB348" w14:textId="77777777" w:rsidR="0090394E" w:rsidRPr="00DF35E6" w:rsidRDefault="0090394E">
            <w:pPr>
              <w:rPr>
                <w:rFonts w:ascii="Franklin Gothic Demi" w:eastAsia="HGGothicE" w:hAnsi="Franklin Gothic Demi" w:cs="Franklin Gothic Book"/>
                <w:bCs/>
              </w:rPr>
            </w:pPr>
            <w:r w:rsidRPr="7CB6D8A2">
              <w:rPr>
                <w:rFonts w:ascii="Franklin Gothic Book" w:hAnsi="Franklin Gothic Book" w:cs="Calibri"/>
                <w:color w:val="000000" w:themeColor="text1"/>
              </w:rPr>
              <w:t xml:space="preserve">The guidebook illustrates a systems-level path toward deeper learning. School system leaders and teams may use the guidebook, along with its companion self-assessment, to articulate a vision of deeper learning, identify high-leverage instructional priorities, refine tiered supports, and leverage systems and structures—all in service of the articulated vision. </w:t>
            </w:r>
          </w:p>
        </w:tc>
      </w:tr>
      <w:tr w:rsidR="0090394E" w:rsidRPr="00CF5F9B" w14:paraId="7CD4B3F1" w14:textId="77777777">
        <w:trPr>
          <w:trHeight w:val="300"/>
        </w:trPr>
        <w:tc>
          <w:tcPr>
            <w:tcW w:w="3592" w:type="dxa"/>
          </w:tcPr>
          <w:p w14:paraId="3A872FED" w14:textId="77777777" w:rsidR="0090394E" w:rsidRPr="00CF5F9B" w:rsidRDefault="00000000">
            <w:pPr>
              <w:rPr>
                <w:rFonts w:ascii="Franklin Gothic Book" w:eastAsia="Times New Roman" w:hAnsi="Franklin Gothic Book" w:cs="Times New Roman"/>
                <w:bCs/>
                <w:szCs w:val="20"/>
              </w:rPr>
            </w:pPr>
            <w:hyperlink r:id="rId39" w:history="1">
              <w:r w:rsidR="0090394E" w:rsidRPr="00CF5F9B">
                <w:rPr>
                  <w:rStyle w:val="Hyperlink"/>
                  <w:rFonts w:ascii="Franklin Gothic Book" w:hAnsi="Franklin Gothic Book" w:cs="Calibri"/>
                  <w:color w:val="0070C0"/>
                  <w:szCs w:val="20"/>
                </w:rPr>
                <w:t>Principal Induction and Mentoring Handbook</w:t>
              </w:r>
            </w:hyperlink>
          </w:p>
        </w:tc>
        <w:tc>
          <w:tcPr>
            <w:tcW w:w="5752" w:type="dxa"/>
          </w:tcPr>
          <w:p w14:paraId="6F4673C8" w14:textId="77777777" w:rsidR="0090394E" w:rsidRPr="00CF5F9B" w:rsidRDefault="0090394E">
            <w:pPr>
              <w:rPr>
                <w:rFonts w:ascii="Franklin Gothic Book" w:eastAsia="Times New Roman" w:hAnsi="Franklin Gothic Book" w:cs="Times New Roman"/>
                <w:bCs/>
                <w:szCs w:val="20"/>
              </w:rPr>
            </w:pPr>
            <w:r w:rsidRPr="00CF5F9B">
              <w:rPr>
                <w:rFonts w:ascii="Franklin Gothic Book" w:hAnsi="Franklin Gothic Book" w:cs="Calibri"/>
                <w:color w:val="000000"/>
                <w:szCs w:val="20"/>
              </w:rPr>
              <w:t>A series of modules designed to support novice principals and their mentors in the development of antiracist leadership competencies aligned to the Professional Standards for Administrative Leadership.</w:t>
            </w:r>
          </w:p>
        </w:tc>
      </w:tr>
      <w:tr w:rsidR="0090394E" w:rsidRPr="00CF5F9B" w14:paraId="6229EA87" w14:textId="77777777">
        <w:trPr>
          <w:trHeight w:val="300"/>
        </w:trPr>
        <w:tc>
          <w:tcPr>
            <w:tcW w:w="3592" w:type="dxa"/>
          </w:tcPr>
          <w:p w14:paraId="07082129" w14:textId="77777777" w:rsidR="0090394E" w:rsidRPr="00CF5F9B" w:rsidRDefault="00000000">
            <w:pPr>
              <w:rPr>
                <w:rFonts w:ascii="Franklin Gothic Book" w:eastAsia="Franklin Gothic Book" w:hAnsi="Franklin Gothic Book" w:cs="Tahoma"/>
                <w:szCs w:val="20"/>
              </w:rPr>
            </w:pPr>
            <w:hyperlink r:id="rId40" w:history="1">
              <w:r w:rsidR="0090394E" w:rsidRPr="00CF5F9B">
                <w:rPr>
                  <w:rStyle w:val="Hyperlink"/>
                  <w:rFonts w:ascii="Franklin Gothic Book" w:hAnsi="Franklin Gothic Book" w:cs="Calibri"/>
                  <w:szCs w:val="20"/>
                </w:rPr>
                <w:t>Planning for Success In Massachusetts</w:t>
              </w:r>
            </w:hyperlink>
          </w:p>
        </w:tc>
        <w:tc>
          <w:tcPr>
            <w:tcW w:w="5752" w:type="dxa"/>
          </w:tcPr>
          <w:p w14:paraId="5DECD811" w14:textId="77777777" w:rsidR="0090394E" w:rsidRPr="00CF5F9B" w:rsidRDefault="0090394E">
            <w:pPr>
              <w:rPr>
                <w:rFonts w:ascii="Franklin Gothic Book" w:eastAsia="Calibri" w:hAnsi="Franklin Gothic Book" w:cs="Calibri"/>
                <w:color w:val="222222"/>
                <w:szCs w:val="20"/>
              </w:rPr>
            </w:pPr>
            <w:r w:rsidRPr="00CF5F9B">
              <w:rPr>
                <w:rFonts w:ascii="Franklin Gothic Book" w:hAnsi="Franklin Gothic Book" w:cs="Calibri"/>
                <w:color w:val="000000"/>
                <w:szCs w:val="20"/>
              </w:rPr>
              <w:t>Planning for Success (PfS) is an inclusive, hands-on planning process designed to build district and school capacity and coherence while also building community understanding and support.</w:t>
            </w:r>
          </w:p>
        </w:tc>
      </w:tr>
    </w:tbl>
    <w:p w14:paraId="7D171B86" w14:textId="77777777" w:rsidR="0090394E" w:rsidRDefault="0090394E" w:rsidP="0090394E"/>
    <w:p w14:paraId="767D67A9" w14:textId="77777777" w:rsidR="0007642E" w:rsidRPr="00DF35E6" w:rsidRDefault="0007642E" w:rsidP="0090394E">
      <w:pPr>
        <w:keepNext/>
        <w:spacing w:before="240" w:after="60"/>
        <w:rPr>
          <w:rFonts w:ascii="Franklin Gothic Demi" w:eastAsia="Franklin Gothic Book" w:hAnsi="Franklin Gothic Demi" w:cs="Tahoma"/>
        </w:rPr>
      </w:pPr>
      <w:r w:rsidRPr="00DF35E6">
        <w:rPr>
          <w:rFonts w:ascii="Franklin Gothic Demi" w:eastAsia="Franklin Gothic Book" w:hAnsi="Franklin Gothic Demi" w:cs="Tahoma"/>
        </w:rPr>
        <w:t>Table C2. Resources to Support Curriculum and Instruction</w:t>
      </w:r>
    </w:p>
    <w:tbl>
      <w:tblPr>
        <w:tblStyle w:val="MSVTable1"/>
        <w:tblW w:w="4987" w:type="pct"/>
        <w:tblLayout w:type="fixed"/>
        <w:tblLook w:val="0620" w:firstRow="1" w:lastRow="0" w:firstColumn="0" w:lastColumn="0" w:noHBand="1" w:noVBand="1"/>
      </w:tblPr>
      <w:tblGrid>
        <w:gridCol w:w="3592"/>
        <w:gridCol w:w="5728"/>
      </w:tblGrid>
      <w:tr w:rsidR="0090394E" w:rsidRPr="00CF5F9B" w14:paraId="2299F3F5" w14:textId="77777777">
        <w:trPr>
          <w:cnfStyle w:val="100000000000" w:firstRow="1" w:lastRow="0" w:firstColumn="0" w:lastColumn="0" w:oddVBand="0" w:evenVBand="0" w:oddHBand="0" w:evenHBand="0" w:firstRowFirstColumn="0" w:firstRowLastColumn="0" w:lastRowFirstColumn="0" w:lastRowLastColumn="0"/>
          <w:tblHeader/>
        </w:trPr>
        <w:tc>
          <w:tcPr>
            <w:tcW w:w="1927" w:type="pct"/>
          </w:tcPr>
          <w:p w14:paraId="4A86038A" w14:textId="77777777" w:rsidR="0090394E" w:rsidRPr="00DF35E6" w:rsidRDefault="0090394E">
            <w:pPr>
              <w:rPr>
                <w:rFonts w:ascii="Franklin Gothic Demi" w:eastAsia="HGGothicE" w:hAnsi="Franklin Gothic Demi" w:cs="Franklin Gothic Book"/>
                <w:bCs/>
              </w:rPr>
            </w:pPr>
            <w:r w:rsidRPr="00DF35E6">
              <w:rPr>
                <w:rFonts w:ascii="Franklin Gothic Demi" w:eastAsia="HGGothicE" w:hAnsi="Franklin Gothic Demi" w:cs="Franklin Gothic Book"/>
                <w:bCs/>
              </w:rPr>
              <w:t>Resource</w:t>
            </w:r>
          </w:p>
        </w:tc>
        <w:tc>
          <w:tcPr>
            <w:tcW w:w="3073" w:type="pct"/>
          </w:tcPr>
          <w:p w14:paraId="1242AAAA" w14:textId="77777777" w:rsidR="0090394E" w:rsidRPr="00DF35E6" w:rsidRDefault="0090394E">
            <w:pPr>
              <w:rPr>
                <w:rFonts w:ascii="Franklin Gothic Demi" w:eastAsia="HGGothicE" w:hAnsi="Franklin Gothic Demi" w:cs="Franklin Gothic Book"/>
                <w:bCs/>
              </w:rPr>
            </w:pPr>
            <w:r w:rsidRPr="00DF35E6">
              <w:rPr>
                <w:rFonts w:ascii="Franklin Gothic Demi" w:eastAsia="HGGothicE" w:hAnsi="Franklin Gothic Demi" w:cs="Franklin Gothic Book"/>
                <w:bCs/>
              </w:rPr>
              <w:t>Description</w:t>
            </w:r>
          </w:p>
        </w:tc>
      </w:tr>
      <w:tr w:rsidR="0090394E" w:rsidRPr="00CF5F9B" w14:paraId="1451848D" w14:textId="77777777">
        <w:tc>
          <w:tcPr>
            <w:tcW w:w="1927" w:type="pct"/>
          </w:tcPr>
          <w:p w14:paraId="0730BA53" w14:textId="77777777" w:rsidR="0090394E" w:rsidRPr="00CF5F9B" w:rsidRDefault="00000000">
            <w:pPr>
              <w:rPr>
                <w:rFonts w:ascii="Franklin Gothic Book" w:eastAsia="Franklin Gothic Book" w:hAnsi="Franklin Gothic Book" w:cs="Tahoma"/>
                <w:szCs w:val="20"/>
              </w:rPr>
            </w:pPr>
            <w:hyperlink r:id="rId41" w:history="1">
              <w:r w:rsidR="0090394E" w:rsidRPr="00CF5F9B">
                <w:rPr>
                  <w:rStyle w:val="Hyperlink"/>
                  <w:rFonts w:ascii="Franklin Gothic Book" w:hAnsi="Franklin Gothic Book" w:cs="Calibri"/>
                  <w:szCs w:val="20"/>
                </w:rPr>
                <w:t>Coherence Guidebook</w:t>
              </w:r>
            </w:hyperlink>
          </w:p>
        </w:tc>
        <w:tc>
          <w:tcPr>
            <w:tcW w:w="3073" w:type="pct"/>
          </w:tcPr>
          <w:p w14:paraId="7368BE18" w14:textId="77777777" w:rsidR="0090394E" w:rsidRPr="00CF5F9B" w:rsidRDefault="0090394E">
            <w:pPr>
              <w:rPr>
                <w:rFonts w:ascii="Franklin Gothic Book" w:eastAsia="Times New Roman" w:hAnsi="Franklin Gothic Book" w:cs="Times New Roman"/>
                <w:szCs w:val="20"/>
              </w:rPr>
            </w:pPr>
            <w:r w:rsidRPr="00CF5F9B">
              <w:rPr>
                <w:rFonts w:ascii="Franklin Gothic Book" w:hAnsi="Franklin Gothic Book" w:cs="Calibri"/>
                <w:color w:val="000000"/>
                <w:szCs w:val="20"/>
              </w:rPr>
              <w:t>The guidebook illustrates a systems-level path toward deeper learning. School system leaders and teams may use the guidebook, along with its companion self-assessment, to articulate a vision of deeper learning, identify high-leverage instructional priorities, refine tiered supports, and leverage systems and structures—all in service of the articulated vision.</w:t>
            </w:r>
          </w:p>
        </w:tc>
      </w:tr>
      <w:tr w:rsidR="0090394E" w:rsidRPr="00CF5F9B" w14:paraId="71C9D8B9" w14:textId="77777777">
        <w:tc>
          <w:tcPr>
            <w:tcW w:w="1927" w:type="pct"/>
          </w:tcPr>
          <w:p w14:paraId="1656C302" w14:textId="77777777" w:rsidR="0090394E" w:rsidRPr="00EA0D30" w:rsidRDefault="00000000">
            <w:pPr>
              <w:rPr>
                <w:rFonts w:ascii="Franklin Gothic Book" w:eastAsia="Franklin Gothic Book" w:hAnsi="Franklin Gothic Book" w:cs="Franklin Gothic Book"/>
                <w:szCs w:val="20"/>
              </w:rPr>
            </w:pPr>
            <w:hyperlink r:id="rId42">
              <w:r w:rsidR="0090394E" w:rsidRPr="39CAC568">
                <w:rPr>
                  <w:rStyle w:val="Hyperlink"/>
                  <w:rFonts w:ascii="Franklin Gothic Book" w:eastAsia="Franklin Gothic Book" w:hAnsi="Franklin Gothic Book" w:cs="Franklin Gothic Book"/>
                </w:rPr>
                <w:t>Curriculum Frameworks Resources</w:t>
              </w:r>
            </w:hyperlink>
          </w:p>
        </w:tc>
        <w:tc>
          <w:tcPr>
            <w:tcW w:w="3073" w:type="pct"/>
          </w:tcPr>
          <w:p w14:paraId="1983D688" w14:textId="77777777" w:rsidR="0090394E" w:rsidRPr="00CF5F9B" w:rsidRDefault="0090394E">
            <w:pPr>
              <w:rPr>
                <w:rFonts w:ascii="Franklin Gothic Book" w:hAnsi="Franklin Gothic Book" w:cs="Calibri"/>
                <w:color w:val="000000"/>
              </w:rPr>
            </w:pPr>
            <w:r w:rsidRPr="39CAC568">
              <w:rPr>
                <w:rFonts w:ascii="Franklin Gothic Book" w:hAnsi="Franklin Gothic Book" w:cs="Calibri"/>
                <w:color w:val="000000" w:themeColor="text1"/>
              </w:rPr>
              <w:t>Some of the most frequently used resources include “What to Look For” classroom observation guides; the Family Guides to help families understand what students are expected to know and do by the end of each grade; and the Standards Navigator tool and app, which can be used to explore the standards, see how they are connected to other standards and related student work samples, reference guides, and definitions.</w:t>
            </w:r>
          </w:p>
        </w:tc>
      </w:tr>
      <w:tr w:rsidR="0090394E" w:rsidRPr="00CF5F9B" w14:paraId="256559D5" w14:textId="77777777">
        <w:tc>
          <w:tcPr>
            <w:tcW w:w="1927" w:type="pct"/>
          </w:tcPr>
          <w:p w14:paraId="678C2FAF" w14:textId="77777777" w:rsidR="0090394E" w:rsidRDefault="00000000">
            <w:hyperlink r:id="rId43" w:history="1">
              <w:r w:rsidR="0090394E" w:rsidRPr="00CF5F9B">
                <w:rPr>
                  <w:rStyle w:val="Hyperlink"/>
                  <w:rFonts w:ascii="Franklin Gothic Book" w:hAnsi="Franklin Gothic Book" w:cs="Calibri"/>
                  <w:szCs w:val="20"/>
                </w:rPr>
                <w:t>Curriculum Matters Webpage</w:t>
              </w:r>
            </w:hyperlink>
          </w:p>
        </w:tc>
        <w:tc>
          <w:tcPr>
            <w:tcW w:w="3073" w:type="pct"/>
          </w:tcPr>
          <w:p w14:paraId="080E3DCB" w14:textId="77777777" w:rsidR="0090394E" w:rsidRPr="00CF5F9B" w:rsidRDefault="0090394E">
            <w:pPr>
              <w:rPr>
                <w:rFonts w:ascii="Franklin Gothic Book" w:hAnsi="Franklin Gothic Book" w:cs="Calibri"/>
                <w:color w:val="000000"/>
                <w:szCs w:val="20"/>
              </w:rPr>
            </w:pPr>
            <w:r w:rsidRPr="00CF5F9B">
              <w:rPr>
                <w:rFonts w:ascii="Franklin Gothic Book" w:hAnsi="Franklin Gothic Book" w:cs="Calibri"/>
                <w:color w:val="000000"/>
                <w:szCs w:val="20"/>
              </w:rPr>
              <w:t xml:space="preserve">A suite of resources to support the use of high-quality curriculum, including </w:t>
            </w:r>
            <w:hyperlink r:id="rId44" w:history="1">
              <w:r w:rsidRPr="007E1BCA">
                <w:rPr>
                  <w:rStyle w:val="Hyperlink"/>
                  <w:rFonts w:ascii="Franklin Gothic Book" w:hAnsi="Franklin Gothic Book" w:cs="Calibri"/>
                  <w:kern w:val="2"/>
                  <w:szCs w:val="20"/>
                </w:rPr>
                <w:t>IMplement</w:t>
              </w:r>
              <w:r w:rsidRPr="007E1BCA">
                <w:rPr>
                  <w:rStyle w:val="Hyperlink"/>
                  <w:rFonts w:ascii="Franklin Gothic Book" w:hAnsi="Franklin Gothic Book" w:cs="Calibri"/>
                  <w:szCs w:val="20"/>
                </w:rPr>
                <w:t xml:space="preserve"> MA</w:t>
              </w:r>
            </w:hyperlink>
            <w:r w:rsidRPr="00CF5F9B">
              <w:rPr>
                <w:rFonts w:ascii="Franklin Gothic Book" w:hAnsi="Franklin Gothic Book" w:cs="Calibri"/>
                <w:color w:val="000000"/>
                <w:szCs w:val="20"/>
              </w:rPr>
              <w:t xml:space="preserve">, our recommended four-phase process to prepare for, select, launch, and implement new high-quality instructional materials with key tasks and action steps. Also includes </w:t>
            </w:r>
            <w:hyperlink r:id="rId45" w:history="1">
              <w:r w:rsidRPr="00F515EB">
                <w:rPr>
                  <w:rStyle w:val="Hyperlink"/>
                  <w:rFonts w:ascii="Franklin Gothic Book" w:hAnsi="Franklin Gothic Book" w:cs="Calibri"/>
                  <w:kern w:val="2"/>
                  <w:szCs w:val="20"/>
                </w:rPr>
                <w:t>CURATE</w:t>
              </w:r>
            </w:hyperlink>
            <w:r w:rsidRPr="00CF5F9B">
              <w:rPr>
                <w:rFonts w:ascii="Franklin Gothic Book" w:hAnsi="Franklin Gothic Book" w:cs="Calibri"/>
                <w:color w:val="000000"/>
                <w:szCs w:val="20"/>
              </w:rPr>
              <w:t>, which convenes panels of Massachusetts teachers to review and rate evidence on the quality and alignment of specific curricular materials and then publish their findings for educators across the Commonwealth to consult.</w:t>
            </w:r>
          </w:p>
        </w:tc>
      </w:tr>
      <w:tr w:rsidR="0090394E" w:rsidRPr="00CF5F9B" w14:paraId="6B9CCC5C" w14:textId="77777777">
        <w:tc>
          <w:tcPr>
            <w:tcW w:w="1927" w:type="pct"/>
          </w:tcPr>
          <w:p w14:paraId="3C3405FD" w14:textId="77777777" w:rsidR="0090394E" w:rsidRDefault="00000000">
            <w:hyperlink r:id="rId46" w:history="1">
              <w:r w:rsidR="0090394E" w:rsidRPr="00CF5F9B">
                <w:rPr>
                  <w:rStyle w:val="Hyperlink"/>
                  <w:rFonts w:ascii="Franklin Gothic Book" w:hAnsi="Franklin Gothic Book" w:cs="Calibri"/>
                  <w:szCs w:val="20"/>
                </w:rPr>
                <w:t>Digital Literacy and Computer Science (DLCS) Curriculum Guide</w:t>
              </w:r>
            </w:hyperlink>
          </w:p>
        </w:tc>
        <w:tc>
          <w:tcPr>
            <w:tcW w:w="3073" w:type="pct"/>
          </w:tcPr>
          <w:p w14:paraId="32D68AEF" w14:textId="77777777" w:rsidR="0090394E" w:rsidRPr="00CF5F9B" w:rsidRDefault="0090394E">
            <w:pPr>
              <w:rPr>
                <w:rFonts w:ascii="Franklin Gothic Book" w:hAnsi="Franklin Gothic Book" w:cs="Calibri"/>
                <w:color w:val="000000"/>
                <w:szCs w:val="20"/>
              </w:rPr>
            </w:pPr>
            <w:r w:rsidRPr="00CF5F9B">
              <w:rPr>
                <w:rFonts w:ascii="Franklin Gothic Book" w:hAnsi="Franklin Gothic Book" w:cs="Calibri"/>
                <w:color w:val="000000"/>
                <w:szCs w:val="20"/>
              </w:rPr>
              <w:t>The DLCS Curriculum Guide provides curricular overviews for schools to engage students in learning digital literacy and computer science (DLCS) concepts and skills aligned to the standards found in the 2016 Massachusetts DLCS Framework.</w:t>
            </w:r>
          </w:p>
        </w:tc>
      </w:tr>
      <w:tr w:rsidR="0090394E" w:rsidRPr="00CF5F9B" w14:paraId="0B1489EE" w14:textId="77777777">
        <w:tc>
          <w:tcPr>
            <w:tcW w:w="1927" w:type="pct"/>
          </w:tcPr>
          <w:p w14:paraId="7958E7F2" w14:textId="77777777" w:rsidR="0090394E" w:rsidRDefault="00000000">
            <w:hyperlink r:id="rId47" w:history="1">
              <w:r w:rsidR="0090394E" w:rsidRPr="00CF5F9B">
                <w:rPr>
                  <w:rStyle w:val="Hyperlink"/>
                  <w:rFonts w:ascii="Franklin Gothic Book" w:hAnsi="Franklin Gothic Book" w:cs="Calibri"/>
                  <w:szCs w:val="20"/>
                </w:rPr>
                <w:t>Early Warning Indicator System (EWIS)</w:t>
              </w:r>
            </w:hyperlink>
          </w:p>
        </w:tc>
        <w:tc>
          <w:tcPr>
            <w:tcW w:w="3073" w:type="pct"/>
          </w:tcPr>
          <w:p w14:paraId="62C718F0" w14:textId="77777777" w:rsidR="0090394E" w:rsidRPr="00CF5F9B" w:rsidRDefault="0090394E">
            <w:pPr>
              <w:rPr>
                <w:rFonts w:ascii="Franklin Gothic Book" w:hAnsi="Franklin Gothic Book" w:cs="Calibri"/>
                <w:color w:val="000000"/>
                <w:szCs w:val="20"/>
              </w:rPr>
            </w:pPr>
            <w:r w:rsidRPr="00CF5F9B">
              <w:rPr>
                <w:rFonts w:ascii="Franklin Gothic Book" w:hAnsi="Franklin Gothic Book" w:cs="Calibri"/>
                <w:color w:val="000000"/>
                <w:szCs w:val="20"/>
              </w:rPr>
              <w:t>Tools for districts to identify students who are at risk of not meeting important academic goals to help students get back on track. This comprehensive system spans first grade through high school graduation and beyond.</w:t>
            </w:r>
          </w:p>
        </w:tc>
      </w:tr>
      <w:tr w:rsidR="0090394E" w:rsidRPr="00CF5F9B" w14:paraId="04FA232D" w14:textId="77777777">
        <w:tc>
          <w:tcPr>
            <w:tcW w:w="1927" w:type="pct"/>
          </w:tcPr>
          <w:p w14:paraId="2DFC21AA" w14:textId="77777777" w:rsidR="0090394E" w:rsidRDefault="00000000">
            <w:hyperlink r:id="rId48" w:history="1">
              <w:r w:rsidR="0090394E" w:rsidRPr="00CF5F9B">
                <w:rPr>
                  <w:rStyle w:val="Hyperlink"/>
                  <w:rFonts w:ascii="Franklin Gothic Book" w:hAnsi="Franklin Gothic Book" w:cs="Calibri"/>
                  <w:szCs w:val="20"/>
                </w:rPr>
                <w:t>Foundations for Inclusive Practices</w:t>
              </w:r>
            </w:hyperlink>
          </w:p>
        </w:tc>
        <w:tc>
          <w:tcPr>
            <w:tcW w:w="3073" w:type="pct"/>
          </w:tcPr>
          <w:p w14:paraId="3CA4450F" w14:textId="77777777" w:rsidR="0090394E" w:rsidRPr="00CF5F9B" w:rsidRDefault="0090394E">
            <w:pPr>
              <w:rPr>
                <w:rFonts w:ascii="Franklin Gothic Book" w:hAnsi="Franklin Gothic Book" w:cs="Calibri"/>
                <w:color w:val="000000"/>
                <w:szCs w:val="20"/>
              </w:rPr>
            </w:pPr>
            <w:r w:rsidRPr="00CF5F9B">
              <w:rPr>
                <w:rFonts w:ascii="Franklin Gothic Book" w:hAnsi="Franklin Gothic Book" w:cs="Calibri"/>
                <w:color w:val="000000"/>
                <w:szCs w:val="20"/>
              </w:rPr>
              <w:t>This Guidebook includes tools for districts, schools, and educators that are aligned to the MA Educator Evaluation Framework and promote evidence-based best practices for inclusion.</w:t>
            </w:r>
          </w:p>
        </w:tc>
      </w:tr>
      <w:tr w:rsidR="0090394E" w:rsidRPr="00CF5F9B" w14:paraId="79C61BC8" w14:textId="77777777">
        <w:tc>
          <w:tcPr>
            <w:tcW w:w="1927" w:type="pct"/>
          </w:tcPr>
          <w:p w14:paraId="0B2416D8" w14:textId="77777777" w:rsidR="0090394E" w:rsidRDefault="00000000">
            <w:hyperlink r:id="rId49" w:history="1">
              <w:r w:rsidR="0090394E" w:rsidRPr="00CF5F9B">
                <w:rPr>
                  <w:rStyle w:val="Hyperlink"/>
                  <w:rFonts w:ascii="Franklin Gothic Book" w:hAnsi="Franklin Gothic Book" w:cs="Calibri"/>
                  <w:szCs w:val="20"/>
                </w:rPr>
                <w:t>Guidebook of Culturally Diverse Artists and Artworks</w:t>
              </w:r>
            </w:hyperlink>
          </w:p>
        </w:tc>
        <w:tc>
          <w:tcPr>
            <w:tcW w:w="3073" w:type="pct"/>
          </w:tcPr>
          <w:p w14:paraId="028D175E" w14:textId="77777777" w:rsidR="0090394E" w:rsidRPr="00CF5F9B" w:rsidRDefault="0090394E">
            <w:pPr>
              <w:rPr>
                <w:rFonts w:ascii="Franklin Gothic Book" w:hAnsi="Franklin Gothic Book" w:cs="Calibri"/>
                <w:color w:val="000000"/>
                <w:szCs w:val="20"/>
              </w:rPr>
            </w:pPr>
            <w:r w:rsidRPr="00CF5F9B">
              <w:rPr>
                <w:rFonts w:ascii="Franklin Gothic Book" w:hAnsi="Franklin Gothic Book" w:cs="Calibri"/>
                <w:color w:val="000000"/>
                <w:szCs w:val="20"/>
              </w:rPr>
              <w:t>The purpose of this resource is to promote culturally responsive teaching in the arts through the study of culturally diverse artists and their artworks. This guidebook highlights art made by people with racial identities that historically have been and continue to be marginalized.</w:t>
            </w:r>
          </w:p>
        </w:tc>
      </w:tr>
      <w:tr w:rsidR="0090394E" w:rsidRPr="00CF5F9B" w14:paraId="31D152F8" w14:textId="77777777">
        <w:tc>
          <w:tcPr>
            <w:tcW w:w="1927" w:type="pct"/>
          </w:tcPr>
          <w:p w14:paraId="4024AF0F" w14:textId="77777777" w:rsidR="0090394E" w:rsidRDefault="00000000">
            <w:hyperlink r:id="rId50" w:history="1">
              <w:r w:rsidR="0090394E" w:rsidRPr="00CF5F9B">
                <w:rPr>
                  <w:rStyle w:val="Hyperlink"/>
                  <w:rFonts w:ascii="Franklin Gothic Book" w:hAnsi="Franklin Gothic Book" w:cs="Calibri"/>
                  <w:szCs w:val="20"/>
                </w:rPr>
                <w:t>Mass Literacy Guide</w:t>
              </w:r>
            </w:hyperlink>
          </w:p>
        </w:tc>
        <w:tc>
          <w:tcPr>
            <w:tcW w:w="3073" w:type="pct"/>
          </w:tcPr>
          <w:p w14:paraId="5A5CB67A" w14:textId="77777777" w:rsidR="0090394E" w:rsidRPr="00CF5F9B" w:rsidRDefault="0090394E">
            <w:pPr>
              <w:rPr>
                <w:rFonts w:ascii="Franklin Gothic Book" w:hAnsi="Franklin Gothic Book" w:cs="Calibri"/>
                <w:color w:val="000000"/>
                <w:szCs w:val="20"/>
              </w:rPr>
            </w:pPr>
            <w:r w:rsidRPr="00CF5F9B">
              <w:rPr>
                <w:rFonts w:ascii="Franklin Gothic Book" w:hAnsi="Franklin Gothic Book" w:cs="Calibri"/>
                <w:color w:val="000000"/>
                <w:szCs w:val="20"/>
              </w:rPr>
              <w:t xml:space="preserve">An interactive site with research, information, and resources on evidence-based practices for early literacy that are culturally responsive and sustaining. There is current information on complex text, fluent word reading, language comprehension, students experiencing reading difficulties, equity in literacy, how to support a multitiered system of support for ELA/literacy, and much more. </w:t>
            </w:r>
          </w:p>
        </w:tc>
      </w:tr>
      <w:tr w:rsidR="0090394E" w:rsidRPr="00CF5F9B" w14:paraId="5301274B" w14:textId="77777777">
        <w:tc>
          <w:tcPr>
            <w:tcW w:w="1927" w:type="pct"/>
          </w:tcPr>
          <w:p w14:paraId="4668B61B" w14:textId="77777777" w:rsidR="0090394E" w:rsidRDefault="00000000">
            <w:hyperlink r:id="rId51" w:history="1">
              <w:r w:rsidR="0090394E" w:rsidRPr="00CF5F9B">
                <w:rPr>
                  <w:rStyle w:val="Hyperlink"/>
                  <w:rFonts w:ascii="Franklin Gothic Book" w:hAnsi="Franklin Gothic Book" w:cs="Calibri"/>
                  <w:szCs w:val="20"/>
                </w:rPr>
                <w:t>Massachusetts Blueprint for English Learner Success</w:t>
              </w:r>
            </w:hyperlink>
          </w:p>
        </w:tc>
        <w:tc>
          <w:tcPr>
            <w:tcW w:w="3073" w:type="pct"/>
          </w:tcPr>
          <w:p w14:paraId="3A1F049F" w14:textId="77777777" w:rsidR="0090394E" w:rsidRPr="00CF5F9B" w:rsidRDefault="0090394E">
            <w:pPr>
              <w:rPr>
                <w:rFonts w:ascii="Franklin Gothic Book" w:hAnsi="Franklin Gothic Book" w:cs="Calibri"/>
                <w:color w:val="000000"/>
                <w:szCs w:val="20"/>
              </w:rPr>
            </w:pPr>
            <w:r w:rsidRPr="00CF5F9B">
              <w:rPr>
                <w:rFonts w:ascii="Franklin Gothic Book" w:hAnsi="Franklin Gothic Book" w:cs="Calibri"/>
                <w:color w:val="000000"/>
                <w:szCs w:val="20"/>
              </w:rPr>
              <w:t>Framework for English learner education in MA, with embedded Quick Reference Guides (QRGs) and other resources to support implementation.</w:t>
            </w:r>
          </w:p>
        </w:tc>
      </w:tr>
      <w:tr w:rsidR="0090394E" w:rsidRPr="00CF5F9B" w14:paraId="6CB3CC39" w14:textId="77777777">
        <w:tc>
          <w:tcPr>
            <w:tcW w:w="1927" w:type="pct"/>
          </w:tcPr>
          <w:p w14:paraId="6E4D58C9" w14:textId="77777777" w:rsidR="0090394E" w:rsidRPr="00A963D9" w:rsidRDefault="0090394E">
            <w:pPr>
              <w:rPr>
                <w:rFonts w:ascii="Franklin Gothic Book" w:hAnsi="Franklin Gothic Book"/>
                <w:szCs w:val="20"/>
              </w:rPr>
            </w:pPr>
            <w:r w:rsidRPr="00A963D9">
              <w:rPr>
                <w:rFonts w:ascii="Franklin Gothic Book" w:hAnsi="Franklin Gothic Book"/>
                <w:szCs w:val="20"/>
              </w:rPr>
              <w:t>M</w:t>
            </w:r>
            <w:r>
              <w:rPr>
                <w:rFonts w:ascii="Franklin Gothic Book" w:hAnsi="Franklin Gothic Book"/>
                <w:szCs w:val="20"/>
              </w:rPr>
              <w:t>assachusetts</w:t>
            </w:r>
            <w:r w:rsidRPr="00A963D9">
              <w:rPr>
                <w:rFonts w:ascii="Franklin Gothic Book" w:hAnsi="Franklin Gothic Book"/>
                <w:szCs w:val="20"/>
              </w:rPr>
              <w:t xml:space="preserve"> Curricular Resources: </w:t>
            </w:r>
          </w:p>
          <w:p w14:paraId="2854107B" w14:textId="77777777" w:rsidR="0090394E" w:rsidRPr="00A963D9" w:rsidRDefault="00000000" w:rsidP="00E4797F">
            <w:pPr>
              <w:pStyle w:val="ListParagraph"/>
              <w:numPr>
                <w:ilvl w:val="0"/>
                <w:numId w:val="11"/>
              </w:numPr>
              <w:spacing w:line="259" w:lineRule="auto"/>
              <w:rPr>
                <w:rFonts w:ascii="Franklin Gothic Book" w:hAnsi="Franklin Gothic Book"/>
                <w:szCs w:val="20"/>
              </w:rPr>
            </w:pPr>
            <w:hyperlink r:id="rId52" w:history="1">
              <w:r w:rsidR="0090394E" w:rsidRPr="00A963D9">
                <w:rPr>
                  <w:rStyle w:val="Hyperlink"/>
                  <w:rFonts w:ascii="Franklin Gothic Book" w:hAnsi="Franklin Gothic Book"/>
                  <w:kern w:val="2"/>
                  <w:szCs w:val="20"/>
                </w:rPr>
                <w:t>Appleseeds</w:t>
              </w:r>
            </w:hyperlink>
          </w:p>
          <w:p w14:paraId="3C090318" w14:textId="77777777" w:rsidR="0090394E" w:rsidRPr="00A963D9" w:rsidRDefault="00000000" w:rsidP="00E4797F">
            <w:pPr>
              <w:pStyle w:val="ListParagraph"/>
              <w:numPr>
                <w:ilvl w:val="0"/>
                <w:numId w:val="11"/>
              </w:numPr>
              <w:spacing w:line="259" w:lineRule="auto"/>
              <w:rPr>
                <w:rFonts w:ascii="Franklin Gothic Book" w:hAnsi="Franklin Gothic Book"/>
                <w:szCs w:val="20"/>
              </w:rPr>
            </w:pPr>
            <w:hyperlink r:id="rId53" w:history="1">
              <w:r w:rsidR="0090394E" w:rsidRPr="00A963D9">
                <w:rPr>
                  <w:rStyle w:val="Hyperlink"/>
                  <w:rFonts w:ascii="Franklin Gothic Book" w:hAnsi="Franklin Gothic Book"/>
                  <w:kern w:val="2"/>
                  <w:szCs w:val="20"/>
                </w:rPr>
                <w:t>Investigating History</w:t>
              </w:r>
            </w:hyperlink>
          </w:p>
          <w:p w14:paraId="40C88357" w14:textId="77777777" w:rsidR="0090394E" w:rsidRPr="00CA2A8C" w:rsidRDefault="00000000" w:rsidP="00E4797F">
            <w:pPr>
              <w:pStyle w:val="ListParagraph"/>
              <w:numPr>
                <w:ilvl w:val="0"/>
                <w:numId w:val="11"/>
              </w:numPr>
              <w:spacing w:line="259" w:lineRule="auto"/>
            </w:pPr>
            <w:hyperlink r:id="rId54" w:history="1">
              <w:r w:rsidR="0090394E" w:rsidRPr="00CA2A8C">
                <w:rPr>
                  <w:rStyle w:val="Hyperlink"/>
                  <w:rFonts w:ascii="Franklin Gothic Book" w:hAnsi="Franklin Gothic Book"/>
                  <w:kern w:val="2"/>
                  <w:szCs w:val="20"/>
                </w:rPr>
                <w:t>OpenSciEd</w:t>
              </w:r>
            </w:hyperlink>
          </w:p>
        </w:tc>
        <w:tc>
          <w:tcPr>
            <w:tcW w:w="3073" w:type="pct"/>
          </w:tcPr>
          <w:p w14:paraId="67636F5A" w14:textId="77777777" w:rsidR="0090394E" w:rsidRPr="00CF5F9B" w:rsidRDefault="0090394E">
            <w:pPr>
              <w:rPr>
                <w:rFonts w:ascii="Franklin Gothic Book" w:hAnsi="Franklin Gothic Book" w:cs="Calibri"/>
                <w:color w:val="000000"/>
                <w:szCs w:val="20"/>
              </w:rPr>
            </w:pPr>
            <w:r>
              <w:rPr>
                <w:rFonts w:ascii="Franklin Gothic Book" w:hAnsi="Franklin Gothic Book" w:cs="Calibri"/>
                <w:color w:val="000000"/>
                <w:szCs w:val="20"/>
              </w:rPr>
              <w:t>Free, open-source curricular resources aligned to the Massachusetts Curriculum Frameworks.</w:t>
            </w:r>
          </w:p>
        </w:tc>
      </w:tr>
      <w:tr w:rsidR="0090394E" w:rsidRPr="00CF5F9B" w14:paraId="71158106" w14:textId="77777777">
        <w:tc>
          <w:tcPr>
            <w:tcW w:w="1927" w:type="pct"/>
          </w:tcPr>
          <w:p w14:paraId="48AEA290" w14:textId="77777777" w:rsidR="0090394E" w:rsidRDefault="00000000">
            <w:hyperlink r:id="rId55" w:history="1">
              <w:r w:rsidR="0090394E" w:rsidRPr="00CF5F9B">
                <w:rPr>
                  <w:rStyle w:val="Hyperlink"/>
                  <w:rFonts w:ascii="Franklin Gothic Book" w:hAnsi="Franklin Gothic Book" w:cs="Calibri"/>
                  <w:szCs w:val="20"/>
                </w:rPr>
                <w:t>Planning for Deeper Learning</w:t>
              </w:r>
            </w:hyperlink>
          </w:p>
        </w:tc>
        <w:tc>
          <w:tcPr>
            <w:tcW w:w="3073" w:type="pct"/>
          </w:tcPr>
          <w:p w14:paraId="6E9F51E4" w14:textId="77777777" w:rsidR="0090394E" w:rsidRPr="00CF5F9B" w:rsidRDefault="0090394E">
            <w:pPr>
              <w:rPr>
                <w:rFonts w:ascii="Franklin Gothic Book" w:hAnsi="Franklin Gothic Book" w:cs="Calibri"/>
                <w:color w:val="000000"/>
                <w:szCs w:val="20"/>
              </w:rPr>
            </w:pPr>
            <w:r w:rsidRPr="00CF5F9B">
              <w:rPr>
                <w:rFonts w:ascii="Franklin Gothic Book" w:hAnsi="Franklin Gothic Book" w:cs="Calibri"/>
                <w:color w:val="000000"/>
                <w:szCs w:val="20"/>
              </w:rPr>
              <w:t>KCL worked with educators and leaders across the Commonwealth to develop tools, protocols, examples, and professional learning experiences.</w:t>
            </w:r>
          </w:p>
        </w:tc>
      </w:tr>
      <w:tr w:rsidR="0090394E" w:rsidRPr="00CF5F9B" w14:paraId="24762561" w14:textId="77777777">
        <w:tc>
          <w:tcPr>
            <w:tcW w:w="1927" w:type="pct"/>
          </w:tcPr>
          <w:p w14:paraId="6103C448" w14:textId="77777777" w:rsidR="0090394E" w:rsidRDefault="00000000">
            <w:hyperlink r:id="rId56" w:history="1">
              <w:r w:rsidR="0090394E" w:rsidRPr="00CF5F9B">
                <w:rPr>
                  <w:rStyle w:val="Hyperlink"/>
                  <w:rFonts w:ascii="Franklin Gothic Book" w:hAnsi="Franklin Gothic Book" w:cs="Calibri"/>
                  <w:szCs w:val="20"/>
                </w:rPr>
                <w:t>Supporting Culturally and Linguistically Sustaining Practices</w:t>
              </w:r>
            </w:hyperlink>
          </w:p>
        </w:tc>
        <w:tc>
          <w:tcPr>
            <w:tcW w:w="3073" w:type="pct"/>
          </w:tcPr>
          <w:p w14:paraId="688DD6CB" w14:textId="77777777" w:rsidR="0090394E" w:rsidRPr="00CF5F9B" w:rsidRDefault="0090394E">
            <w:pPr>
              <w:rPr>
                <w:rFonts w:ascii="Franklin Gothic Book" w:hAnsi="Franklin Gothic Book" w:cs="Calibri"/>
                <w:color w:val="000000"/>
                <w:szCs w:val="20"/>
              </w:rPr>
            </w:pPr>
            <w:r w:rsidRPr="00CF5F9B">
              <w:rPr>
                <w:rFonts w:ascii="Franklin Gothic Book" w:hAnsi="Franklin Gothic Book" w:cs="Calibri"/>
                <w:color w:val="000000"/>
                <w:szCs w:val="20"/>
              </w:rPr>
              <w:t>Culturally and linguistically sustaining practices are essential for all students in the classroom, regardless of their background, culture, or identity.</w:t>
            </w:r>
          </w:p>
        </w:tc>
      </w:tr>
      <w:tr w:rsidR="0090394E" w:rsidRPr="00CF5F9B" w14:paraId="0B5BC8FB" w14:textId="77777777">
        <w:tc>
          <w:tcPr>
            <w:tcW w:w="1927" w:type="pct"/>
          </w:tcPr>
          <w:p w14:paraId="6384C8D6" w14:textId="77777777" w:rsidR="0090394E" w:rsidRPr="00CF5F9B" w:rsidRDefault="00000000">
            <w:pPr>
              <w:rPr>
                <w:rFonts w:ascii="Franklin Gothic Book" w:eastAsia="Franklin Gothic Book" w:hAnsi="Franklin Gothic Book" w:cs="Tahoma"/>
                <w:szCs w:val="20"/>
              </w:rPr>
            </w:pPr>
            <w:hyperlink r:id="rId57" w:history="1">
              <w:r w:rsidR="0090394E" w:rsidRPr="00CF5F9B">
                <w:rPr>
                  <w:rStyle w:val="Hyperlink"/>
                  <w:rFonts w:ascii="Franklin Gothic Book" w:hAnsi="Franklin Gothic Book" w:cs="Calibri"/>
                  <w:szCs w:val="20"/>
                </w:rPr>
                <w:t>Synthesized ILT Framework</w:t>
              </w:r>
            </w:hyperlink>
          </w:p>
        </w:tc>
        <w:tc>
          <w:tcPr>
            <w:tcW w:w="3073" w:type="pct"/>
          </w:tcPr>
          <w:p w14:paraId="7819A855" w14:textId="77777777" w:rsidR="0090394E" w:rsidRPr="00CF5F9B" w:rsidRDefault="0090394E">
            <w:pPr>
              <w:rPr>
                <w:rFonts w:ascii="Franklin Gothic Book" w:eastAsia="Times New Roman" w:hAnsi="Franklin Gothic Book" w:cs="Times New Roman"/>
                <w:szCs w:val="20"/>
              </w:rPr>
            </w:pPr>
            <w:r w:rsidRPr="00CF5F9B">
              <w:rPr>
                <w:rFonts w:ascii="Franklin Gothic Book" w:hAnsi="Franklin Gothic Book" w:cs="Calibri"/>
                <w:color w:val="000000"/>
                <w:szCs w:val="20"/>
              </w:rPr>
              <w:t>District and school teams can use this resource to reflect and identify specific actions they could take to establish or improve their instructional leadership teams (ILTs).</w:t>
            </w:r>
          </w:p>
        </w:tc>
      </w:tr>
    </w:tbl>
    <w:p w14:paraId="5B3A01A6" w14:textId="77777777" w:rsidR="0090394E" w:rsidRDefault="0090394E" w:rsidP="0090394E">
      <w:pPr>
        <w:rPr>
          <w:rFonts w:ascii="Franklin Gothic Demi" w:eastAsia="Franklin Gothic Book" w:hAnsi="Franklin Gothic Demi" w:cs="Tahoma"/>
        </w:rPr>
      </w:pPr>
    </w:p>
    <w:p w14:paraId="4E65AA36" w14:textId="77777777" w:rsidR="0007642E" w:rsidRPr="00DF35E6" w:rsidRDefault="0007642E" w:rsidP="0090394E">
      <w:pPr>
        <w:rPr>
          <w:rFonts w:ascii="Franklin Gothic Demi" w:eastAsia="Franklin Gothic Book" w:hAnsi="Franklin Gothic Demi" w:cs="Tahoma"/>
        </w:rPr>
      </w:pPr>
      <w:r w:rsidRPr="00DF35E6">
        <w:rPr>
          <w:rFonts w:ascii="Franklin Gothic Demi" w:eastAsia="Franklin Gothic Book" w:hAnsi="Franklin Gothic Demi" w:cs="Tahoma"/>
        </w:rPr>
        <w:t>Table C3. Resources to Support Assessment</w:t>
      </w:r>
    </w:p>
    <w:tbl>
      <w:tblPr>
        <w:tblStyle w:val="MSVTable1"/>
        <w:tblW w:w="5004" w:type="pct"/>
        <w:tblLook w:val="0620" w:firstRow="1" w:lastRow="0" w:firstColumn="0" w:lastColumn="0" w:noHBand="1" w:noVBand="1"/>
      </w:tblPr>
      <w:tblGrid>
        <w:gridCol w:w="3593"/>
        <w:gridCol w:w="5758"/>
      </w:tblGrid>
      <w:tr w:rsidR="0090394E" w:rsidRPr="00CF5F9B" w14:paraId="4AB943F3" w14:textId="77777777">
        <w:trPr>
          <w:cnfStyle w:val="100000000000" w:firstRow="1" w:lastRow="0" w:firstColumn="0" w:lastColumn="0" w:oddVBand="0" w:evenVBand="0" w:oddHBand="0" w:evenHBand="0" w:firstRowFirstColumn="0" w:firstRowLastColumn="0" w:lastRowFirstColumn="0" w:lastRowLastColumn="0"/>
          <w:tblHeader/>
        </w:trPr>
        <w:tc>
          <w:tcPr>
            <w:tcW w:w="1921" w:type="pct"/>
          </w:tcPr>
          <w:p w14:paraId="47063172" w14:textId="77777777" w:rsidR="0090394E" w:rsidRPr="00DF35E6" w:rsidRDefault="0090394E">
            <w:pPr>
              <w:rPr>
                <w:rFonts w:ascii="Franklin Gothic Demi" w:eastAsia="HGGothicE" w:hAnsi="Franklin Gothic Demi" w:cs="Franklin Gothic Book"/>
                <w:bCs/>
              </w:rPr>
            </w:pPr>
            <w:r w:rsidRPr="00DF35E6">
              <w:rPr>
                <w:rFonts w:ascii="Franklin Gothic Demi" w:eastAsia="HGGothicE" w:hAnsi="Franklin Gothic Demi" w:cs="Franklin Gothic Book"/>
                <w:bCs/>
              </w:rPr>
              <w:t>Resource</w:t>
            </w:r>
          </w:p>
        </w:tc>
        <w:tc>
          <w:tcPr>
            <w:tcW w:w="3079" w:type="pct"/>
          </w:tcPr>
          <w:p w14:paraId="53A3B73B" w14:textId="77777777" w:rsidR="0090394E" w:rsidRPr="00DF35E6" w:rsidRDefault="0090394E">
            <w:pPr>
              <w:rPr>
                <w:rFonts w:ascii="Franklin Gothic Demi" w:eastAsia="HGGothicE" w:hAnsi="Franklin Gothic Demi" w:cs="Franklin Gothic Book"/>
                <w:bCs/>
              </w:rPr>
            </w:pPr>
            <w:r w:rsidRPr="00DF35E6">
              <w:rPr>
                <w:rFonts w:ascii="Franklin Gothic Demi" w:eastAsia="HGGothicE" w:hAnsi="Franklin Gothic Demi" w:cs="Franklin Gothic Book"/>
                <w:bCs/>
              </w:rPr>
              <w:t>Description</w:t>
            </w:r>
          </w:p>
        </w:tc>
      </w:tr>
      <w:tr w:rsidR="0090394E" w:rsidRPr="00CF5F9B" w14:paraId="4E46C90A" w14:textId="77777777">
        <w:tc>
          <w:tcPr>
            <w:tcW w:w="1921" w:type="pct"/>
          </w:tcPr>
          <w:p w14:paraId="4070A23C" w14:textId="77777777" w:rsidR="0090394E" w:rsidRPr="00DF35E6" w:rsidRDefault="00000000">
            <w:pPr>
              <w:rPr>
                <w:rFonts w:ascii="Franklin Gothic Demi" w:eastAsia="HGGothicE" w:hAnsi="Franklin Gothic Demi" w:cs="Franklin Gothic Book"/>
                <w:bCs/>
              </w:rPr>
            </w:pPr>
            <w:hyperlink r:id="rId58" w:history="1">
              <w:r w:rsidR="0090394E" w:rsidRPr="00CF5F9B">
                <w:rPr>
                  <w:rStyle w:val="Hyperlink"/>
                  <w:rFonts w:ascii="Franklin Gothic Book" w:hAnsi="Franklin Gothic Book" w:cs="Calibri"/>
                  <w:szCs w:val="20"/>
                </w:rPr>
                <w:t>Approved Early Language and Literacy Assessments for Preschool</w:t>
              </w:r>
            </w:hyperlink>
          </w:p>
        </w:tc>
        <w:tc>
          <w:tcPr>
            <w:tcW w:w="3079" w:type="pct"/>
          </w:tcPr>
          <w:p w14:paraId="3C0CB349" w14:textId="77777777" w:rsidR="0090394E" w:rsidRPr="00DF35E6" w:rsidRDefault="0090394E">
            <w:pPr>
              <w:rPr>
                <w:rFonts w:ascii="Franklin Gothic Demi" w:eastAsia="HGGothicE" w:hAnsi="Franklin Gothic Demi" w:cs="Franklin Gothic Book"/>
                <w:bCs/>
              </w:rPr>
            </w:pPr>
            <w:r w:rsidRPr="00CF5F9B">
              <w:rPr>
                <w:rFonts w:ascii="Franklin Gothic Book" w:hAnsi="Franklin Gothic Book" w:cs="Calibri"/>
                <w:color w:val="000000"/>
                <w:szCs w:val="20"/>
              </w:rPr>
              <w:t>DESE's Early Learning Team in collaboration with EEC is working with a vendor to approve preschool language and literacy assessments to support classroom instruction.</w:t>
            </w:r>
          </w:p>
        </w:tc>
      </w:tr>
      <w:tr w:rsidR="0090394E" w:rsidRPr="00CF5F9B" w14:paraId="21DC6BE4" w14:textId="77777777">
        <w:tc>
          <w:tcPr>
            <w:tcW w:w="1921" w:type="pct"/>
          </w:tcPr>
          <w:p w14:paraId="0C9B7674" w14:textId="77777777" w:rsidR="0090394E" w:rsidRPr="00DF35E6" w:rsidRDefault="00000000">
            <w:pPr>
              <w:rPr>
                <w:rFonts w:ascii="Franklin Gothic Demi" w:eastAsia="HGGothicE" w:hAnsi="Franklin Gothic Demi" w:cs="Franklin Gothic Book"/>
                <w:bCs/>
              </w:rPr>
            </w:pPr>
            <w:hyperlink r:id="rId59" w:history="1">
              <w:r w:rsidR="0090394E" w:rsidRPr="00CF5F9B">
                <w:rPr>
                  <w:rStyle w:val="Hyperlink"/>
                  <w:rFonts w:ascii="Franklin Gothic Book" w:hAnsi="Franklin Gothic Book" w:cs="Calibri"/>
                  <w:szCs w:val="20"/>
                </w:rPr>
                <w:t>Assessment Literacy Continuum</w:t>
              </w:r>
            </w:hyperlink>
          </w:p>
        </w:tc>
        <w:tc>
          <w:tcPr>
            <w:tcW w:w="3079" w:type="pct"/>
          </w:tcPr>
          <w:p w14:paraId="431BF03F" w14:textId="77777777" w:rsidR="0090394E" w:rsidRPr="00DF35E6" w:rsidRDefault="0090394E">
            <w:pPr>
              <w:rPr>
                <w:rFonts w:ascii="Franklin Gothic Demi" w:eastAsia="HGGothicE" w:hAnsi="Franklin Gothic Demi" w:cs="Franklin Gothic Book"/>
                <w:bCs/>
              </w:rPr>
            </w:pPr>
            <w:r w:rsidRPr="00CF5F9B">
              <w:rPr>
                <w:rFonts w:ascii="Franklin Gothic Book" w:hAnsi="Franklin Gothic Book" w:cs="Calibri"/>
                <w:color w:val="000000"/>
                <w:szCs w:val="20"/>
              </w:rPr>
              <w:t>Tool to help teachers identify what aspects of assessment literacy they should focus on for their own goal setting.</w:t>
            </w:r>
          </w:p>
        </w:tc>
      </w:tr>
      <w:tr w:rsidR="0090394E" w:rsidRPr="00CF5F9B" w14:paraId="11A4E917" w14:textId="77777777">
        <w:tc>
          <w:tcPr>
            <w:tcW w:w="1921" w:type="pct"/>
          </w:tcPr>
          <w:p w14:paraId="2023DCDA" w14:textId="77777777" w:rsidR="0090394E" w:rsidRPr="00DF35E6" w:rsidRDefault="00000000">
            <w:pPr>
              <w:rPr>
                <w:rFonts w:ascii="Franklin Gothic Book" w:eastAsia="Times New Roman" w:hAnsi="Franklin Gothic Book" w:cs="Calibri"/>
              </w:rPr>
            </w:pPr>
            <w:hyperlink r:id="rId60" w:history="1">
              <w:r w:rsidR="0090394E" w:rsidRPr="28540BF8">
                <w:rPr>
                  <w:rFonts w:ascii="Franklin Gothic Book" w:eastAsia="Times New Roman" w:hAnsi="Franklin Gothic Book" w:cs="Calibri"/>
                  <w:color w:val="0563C1"/>
                  <w:u w:val="single"/>
                </w:rPr>
                <w:t>District Data Team Toolkit</w:t>
              </w:r>
            </w:hyperlink>
          </w:p>
        </w:tc>
        <w:tc>
          <w:tcPr>
            <w:tcW w:w="3079" w:type="pct"/>
          </w:tcPr>
          <w:p w14:paraId="1ADC5490" w14:textId="77777777" w:rsidR="0090394E" w:rsidRPr="00CF5F9B" w:rsidRDefault="0090394E">
            <w:pPr>
              <w:rPr>
                <w:rFonts w:ascii="Franklin Gothic Book" w:eastAsia="Times New Roman" w:hAnsi="Franklin Gothic Book" w:cs="Times New Roman"/>
                <w:bCs/>
                <w:szCs w:val="20"/>
              </w:rPr>
            </w:pPr>
            <w:r w:rsidRPr="00CF5F9B">
              <w:rPr>
                <w:rFonts w:ascii="Franklin Gothic Book" w:eastAsia="Times New Roman" w:hAnsi="Franklin Gothic Book" w:cs="Calibri"/>
                <w:szCs w:val="20"/>
              </w:rPr>
              <w:t>A set of r</w:t>
            </w:r>
            <w:r w:rsidRPr="00CF5F9B">
              <w:rPr>
                <w:rFonts w:ascii="Franklin Gothic Book" w:eastAsia="Times New Roman" w:hAnsi="Franklin Gothic Book" w:cs="Calibri"/>
                <w:bCs/>
                <w:szCs w:val="20"/>
              </w:rPr>
              <w:t>esources to help a district establish, grow, and maintain a culture of inquiry and data use through a district data team.</w:t>
            </w:r>
          </w:p>
        </w:tc>
      </w:tr>
      <w:tr w:rsidR="0090394E" w:rsidRPr="00CF5F9B" w14:paraId="66A785D3" w14:textId="77777777">
        <w:tc>
          <w:tcPr>
            <w:tcW w:w="1921" w:type="pct"/>
          </w:tcPr>
          <w:p w14:paraId="7E8EC37C" w14:textId="77777777" w:rsidR="0090394E" w:rsidRDefault="00000000">
            <w:hyperlink r:id="rId61" w:history="1">
              <w:r w:rsidR="0090394E" w:rsidRPr="00CF5F9B">
                <w:rPr>
                  <w:rStyle w:val="Hyperlink"/>
                  <w:rFonts w:ascii="Franklin Gothic Book" w:hAnsi="Franklin Gothic Book" w:cs="Calibri"/>
                  <w:szCs w:val="20"/>
                </w:rPr>
                <w:t>Early Literacy Universal Screening Assessments</w:t>
              </w:r>
            </w:hyperlink>
          </w:p>
        </w:tc>
        <w:tc>
          <w:tcPr>
            <w:tcW w:w="3079" w:type="pct"/>
          </w:tcPr>
          <w:p w14:paraId="45EE6BBA" w14:textId="77777777" w:rsidR="0090394E" w:rsidRPr="00CF5F9B" w:rsidRDefault="0090394E">
            <w:pPr>
              <w:rPr>
                <w:rFonts w:ascii="Franklin Gothic Book" w:eastAsia="Times New Roman" w:hAnsi="Franklin Gothic Book" w:cs="Calibri"/>
                <w:szCs w:val="20"/>
              </w:rPr>
            </w:pPr>
            <w:r w:rsidRPr="00CF5F9B">
              <w:rPr>
                <w:rFonts w:ascii="Franklin Gothic Book" w:hAnsi="Franklin Gothic Book" w:cs="Calibri"/>
                <w:color w:val="000000"/>
                <w:szCs w:val="20"/>
              </w:rPr>
              <w:t>Guidance and support for schools and districts to select and use an early literacy universal screening assessment. Grant funding may be available.</w:t>
            </w:r>
          </w:p>
        </w:tc>
      </w:tr>
      <w:tr w:rsidR="0090394E" w:rsidRPr="00CF5F9B" w14:paraId="1F228B5E" w14:textId="77777777">
        <w:tc>
          <w:tcPr>
            <w:tcW w:w="1921" w:type="pct"/>
          </w:tcPr>
          <w:p w14:paraId="43C5E5E4" w14:textId="77777777" w:rsidR="0090394E" w:rsidRPr="00CF5F9B" w:rsidRDefault="00000000">
            <w:pPr>
              <w:rPr>
                <w:rFonts w:ascii="Franklin Gothic Book" w:eastAsia="Times New Roman" w:hAnsi="Franklin Gothic Book" w:cs="Calibri"/>
                <w:szCs w:val="20"/>
              </w:rPr>
            </w:pPr>
            <w:hyperlink r:id="rId62" w:history="1">
              <w:r w:rsidR="0090394E" w:rsidRPr="00CF5F9B">
                <w:rPr>
                  <w:rStyle w:val="Hyperlink"/>
                  <w:rFonts w:ascii="Franklin Gothic Book" w:hAnsi="Franklin Gothic Book" w:cs="Calibri"/>
                  <w:szCs w:val="20"/>
                </w:rPr>
                <w:t>Student Assessment</w:t>
              </w:r>
            </w:hyperlink>
          </w:p>
        </w:tc>
        <w:tc>
          <w:tcPr>
            <w:tcW w:w="3079" w:type="pct"/>
          </w:tcPr>
          <w:p w14:paraId="1A11276F" w14:textId="77777777" w:rsidR="0090394E" w:rsidRPr="00CF5F9B" w:rsidRDefault="0090394E">
            <w:pPr>
              <w:rPr>
                <w:rFonts w:ascii="Franklin Gothic Book" w:eastAsia="Times New Roman" w:hAnsi="Franklin Gothic Book" w:cs="Calibri"/>
                <w:szCs w:val="20"/>
              </w:rPr>
            </w:pPr>
            <w:r w:rsidRPr="00CF5F9B">
              <w:rPr>
                <w:rFonts w:ascii="Franklin Gothic Book" w:hAnsi="Franklin Gothic Book" w:cs="Calibri"/>
                <w:color w:val="000000"/>
                <w:szCs w:val="20"/>
              </w:rPr>
              <w:t>Statewide assessments help parents, students, educators, and policymakers determine where districts, schools, and students are meeting expectations and where they need additional support.</w:t>
            </w:r>
          </w:p>
        </w:tc>
      </w:tr>
    </w:tbl>
    <w:p w14:paraId="1B40D8D8" w14:textId="77777777" w:rsidR="0007642E" w:rsidRPr="00DF35E6" w:rsidRDefault="0007642E" w:rsidP="0090394E">
      <w:pPr>
        <w:keepNext/>
        <w:spacing w:before="240" w:after="60"/>
        <w:rPr>
          <w:rFonts w:ascii="Franklin Gothic Demi" w:eastAsia="Franklin Gothic Book" w:hAnsi="Franklin Gothic Demi" w:cs="Tahoma"/>
        </w:rPr>
      </w:pPr>
      <w:r w:rsidRPr="00DF35E6">
        <w:rPr>
          <w:rFonts w:ascii="Franklin Gothic Demi" w:eastAsia="Franklin Gothic Book" w:hAnsi="Franklin Gothic Demi" w:cs="Tahoma"/>
        </w:rPr>
        <w:t>Table C4. Resources to Support Human Resources and Professional Development</w:t>
      </w:r>
    </w:p>
    <w:tbl>
      <w:tblPr>
        <w:tblStyle w:val="MSVTable1"/>
        <w:tblW w:w="5004" w:type="pct"/>
        <w:tblLook w:val="0620" w:firstRow="1" w:lastRow="0" w:firstColumn="0" w:lastColumn="0" w:noHBand="1" w:noVBand="1"/>
      </w:tblPr>
      <w:tblGrid>
        <w:gridCol w:w="3592"/>
        <w:gridCol w:w="5759"/>
      </w:tblGrid>
      <w:tr w:rsidR="0090394E" w:rsidRPr="00CF5F9B" w14:paraId="4C089017" w14:textId="77777777">
        <w:trPr>
          <w:cnfStyle w:val="100000000000" w:firstRow="1" w:lastRow="0" w:firstColumn="0" w:lastColumn="0" w:oddVBand="0" w:evenVBand="0" w:oddHBand="0" w:evenHBand="0" w:firstRowFirstColumn="0" w:firstRowLastColumn="0" w:lastRowFirstColumn="0" w:lastRowLastColumn="0"/>
          <w:tblHeader/>
        </w:trPr>
        <w:tc>
          <w:tcPr>
            <w:tcW w:w="3592" w:type="dxa"/>
          </w:tcPr>
          <w:p w14:paraId="17BE596B" w14:textId="77777777" w:rsidR="0090394E" w:rsidRPr="00DF35E6" w:rsidRDefault="0090394E">
            <w:pPr>
              <w:rPr>
                <w:rFonts w:ascii="Franklin Gothic Demi" w:eastAsia="HGGothicE" w:hAnsi="Franklin Gothic Demi" w:cs="Franklin Gothic Book"/>
                <w:bCs/>
              </w:rPr>
            </w:pPr>
            <w:r w:rsidRPr="00DF35E6">
              <w:rPr>
                <w:rFonts w:ascii="Franklin Gothic Demi" w:eastAsia="HGGothicE" w:hAnsi="Franklin Gothic Demi" w:cs="Franklin Gothic Book"/>
                <w:bCs/>
              </w:rPr>
              <w:t>Resource</w:t>
            </w:r>
          </w:p>
        </w:tc>
        <w:tc>
          <w:tcPr>
            <w:tcW w:w="5759" w:type="dxa"/>
          </w:tcPr>
          <w:p w14:paraId="7C791431" w14:textId="77777777" w:rsidR="0090394E" w:rsidRPr="00DF35E6" w:rsidRDefault="0090394E">
            <w:pPr>
              <w:rPr>
                <w:rFonts w:ascii="Franklin Gothic Demi" w:eastAsia="HGGothicE" w:hAnsi="Franklin Gothic Demi" w:cs="Franklin Gothic Book"/>
                <w:bCs/>
              </w:rPr>
            </w:pPr>
            <w:r w:rsidRPr="00DF35E6">
              <w:rPr>
                <w:rFonts w:ascii="Franklin Gothic Demi" w:eastAsia="HGGothicE" w:hAnsi="Franklin Gothic Demi" w:cs="Franklin Gothic Book"/>
                <w:bCs/>
              </w:rPr>
              <w:t>Description</w:t>
            </w:r>
          </w:p>
        </w:tc>
      </w:tr>
      <w:tr w:rsidR="0090394E" w:rsidRPr="00CF5F9B" w14:paraId="20A63F88" w14:textId="77777777">
        <w:tc>
          <w:tcPr>
            <w:tcW w:w="3592" w:type="dxa"/>
          </w:tcPr>
          <w:p w14:paraId="7F8C9898" w14:textId="77777777" w:rsidR="0090394E" w:rsidRPr="00DF35E6" w:rsidRDefault="00000000">
            <w:pPr>
              <w:rPr>
                <w:rFonts w:ascii="Franklin Gothic Demi" w:eastAsia="HGGothicE" w:hAnsi="Franklin Gothic Demi" w:cs="Franklin Gothic Book"/>
                <w:bCs/>
              </w:rPr>
            </w:pPr>
            <w:hyperlink r:id="rId63" w:history="1">
              <w:r w:rsidR="0090394E" w:rsidRPr="00CF5F9B">
                <w:rPr>
                  <w:rStyle w:val="Hyperlink"/>
                  <w:rFonts w:ascii="Franklin Gothic Book" w:hAnsi="Franklin Gothic Book" w:cs="Calibri"/>
                  <w:szCs w:val="20"/>
                </w:rPr>
                <w:t>Early Literacy Observation Form</w:t>
              </w:r>
            </w:hyperlink>
          </w:p>
        </w:tc>
        <w:tc>
          <w:tcPr>
            <w:tcW w:w="5759" w:type="dxa"/>
          </w:tcPr>
          <w:p w14:paraId="4FC7020B" w14:textId="77777777" w:rsidR="0090394E" w:rsidRPr="00DF35E6" w:rsidRDefault="0090394E">
            <w:pPr>
              <w:rPr>
                <w:rFonts w:ascii="Franklin Gothic Demi" w:eastAsia="HGGothicE" w:hAnsi="Franklin Gothic Demi" w:cs="Franklin Gothic Book"/>
                <w:bCs/>
              </w:rPr>
            </w:pPr>
            <w:r w:rsidRPr="00CF5F9B">
              <w:rPr>
                <w:rFonts w:ascii="Franklin Gothic Book" w:hAnsi="Franklin Gothic Book" w:cs="Calibri"/>
                <w:color w:val="000000"/>
                <w:szCs w:val="20"/>
              </w:rPr>
              <w:t>This tool supports the observation and provision of high-quality feedback to teacher candidates on their practice in evidence-based early literacy.</w:t>
            </w:r>
          </w:p>
        </w:tc>
      </w:tr>
      <w:tr w:rsidR="0090394E" w:rsidRPr="00CF5F9B" w14:paraId="04A55C32" w14:textId="77777777">
        <w:tc>
          <w:tcPr>
            <w:tcW w:w="3592" w:type="dxa"/>
          </w:tcPr>
          <w:p w14:paraId="24E00E96" w14:textId="77777777" w:rsidR="0090394E" w:rsidRPr="00DF35E6" w:rsidRDefault="00000000">
            <w:pPr>
              <w:rPr>
                <w:rFonts w:ascii="Franklin Gothic Demi" w:eastAsia="HGGothicE" w:hAnsi="Franklin Gothic Demi" w:cs="Franklin Gothic Book"/>
                <w:bCs/>
              </w:rPr>
            </w:pPr>
            <w:hyperlink r:id="rId64" w:history="1">
              <w:r w:rsidR="0090394E" w:rsidRPr="00CF5F9B">
                <w:rPr>
                  <w:rStyle w:val="Hyperlink"/>
                  <w:rFonts w:ascii="Franklin Gothic Book" w:hAnsi="Franklin Gothic Book" w:cs="Calibri"/>
                  <w:szCs w:val="20"/>
                </w:rPr>
                <w:t>Educator Evaluation Implementation Resources</w:t>
              </w:r>
            </w:hyperlink>
          </w:p>
        </w:tc>
        <w:tc>
          <w:tcPr>
            <w:tcW w:w="5759" w:type="dxa"/>
          </w:tcPr>
          <w:p w14:paraId="429C6396" w14:textId="77777777" w:rsidR="0090394E" w:rsidRPr="00DF35E6" w:rsidRDefault="0090394E">
            <w:pPr>
              <w:rPr>
                <w:rFonts w:ascii="Franklin Gothic Demi" w:eastAsia="HGGothicE" w:hAnsi="Franklin Gothic Demi" w:cs="Franklin Gothic Book"/>
                <w:bCs/>
              </w:rPr>
            </w:pPr>
            <w:r w:rsidRPr="00CF5F9B">
              <w:rPr>
                <w:rFonts w:ascii="Franklin Gothic Book" w:hAnsi="Franklin Gothic Book" w:cs="Calibri"/>
                <w:color w:val="000000"/>
                <w:szCs w:val="20"/>
              </w:rPr>
              <w:t>A suite of resources and practical tools for effective and equitable implementation of educator evaluation, including Focus Indicators, a subset of Indicators from the Classroom Teacher and School Level Administrator Rubrics that represent high-priority practices for the school year.</w:t>
            </w:r>
          </w:p>
        </w:tc>
      </w:tr>
      <w:tr w:rsidR="0090394E" w:rsidRPr="00CF5F9B" w14:paraId="785BECA4" w14:textId="77777777">
        <w:tc>
          <w:tcPr>
            <w:tcW w:w="3592" w:type="dxa"/>
          </w:tcPr>
          <w:p w14:paraId="56CE9074" w14:textId="77777777" w:rsidR="0090394E" w:rsidRPr="00414D3B" w:rsidRDefault="0090394E">
            <w:pPr>
              <w:rPr>
                <w:rFonts w:ascii="Franklin Gothic Book" w:hAnsi="Franklin Gothic Book" w:cs="Calibri"/>
                <w:color w:val="000000"/>
                <w:szCs w:val="20"/>
              </w:rPr>
            </w:pPr>
            <w:r w:rsidRPr="00414D3B">
              <w:rPr>
                <w:rFonts w:ascii="Franklin Gothic Book" w:hAnsi="Franklin Gothic Book" w:cs="Calibri"/>
                <w:color w:val="000000"/>
                <w:szCs w:val="20"/>
              </w:rPr>
              <w:t>Induction and Mentoring</w:t>
            </w:r>
            <w:r>
              <w:rPr>
                <w:rFonts w:ascii="Franklin Gothic Book" w:hAnsi="Franklin Gothic Book" w:cs="Calibri"/>
                <w:color w:val="000000"/>
                <w:szCs w:val="20"/>
              </w:rPr>
              <w:t>:</w:t>
            </w:r>
          </w:p>
          <w:p w14:paraId="4D888503" w14:textId="77777777" w:rsidR="0090394E" w:rsidRPr="00E00A3E" w:rsidRDefault="00000000" w:rsidP="00E4797F">
            <w:pPr>
              <w:pStyle w:val="ListParagraph"/>
              <w:numPr>
                <w:ilvl w:val="0"/>
                <w:numId w:val="11"/>
              </w:numPr>
              <w:spacing w:line="259" w:lineRule="auto"/>
              <w:rPr>
                <w:rStyle w:val="Hyperlink"/>
              </w:rPr>
            </w:pPr>
            <w:hyperlink r:id="rId65" w:history="1">
              <w:r w:rsidR="0090394E">
                <w:rPr>
                  <w:rStyle w:val="Hyperlink"/>
                  <w:rFonts w:ascii="Franklin Gothic Book" w:hAnsi="Franklin Gothic Book" w:cs="Calibri"/>
                  <w:szCs w:val="20"/>
                </w:rPr>
                <w:t>Teacher Induction and Mentoring</w:t>
              </w:r>
            </w:hyperlink>
          </w:p>
          <w:p w14:paraId="096399E3" w14:textId="77777777" w:rsidR="0090394E" w:rsidRPr="002878ED" w:rsidRDefault="00000000" w:rsidP="00E4797F">
            <w:pPr>
              <w:pStyle w:val="ListParagraph"/>
              <w:numPr>
                <w:ilvl w:val="0"/>
                <w:numId w:val="11"/>
              </w:numPr>
              <w:spacing w:line="259" w:lineRule="auto"/>
              <w:rPr>
                <w:rFonts w:ascii="Franklin Gothic Book" w:eastAsia="Franklin Gothic Book" w:hAnsi="Franklin Gothic Book" w:cs="Tahoma"/>
                <w:szCs w:val="20"/>
              </w:rPr>
            </w:pPr>
            <w:hyperlink r:id="rId66" w:history="1">
              <w:r w:rsidR="0090394E" w:rsidRPr="002878ED">
                <w:rPr>
                  <w:rStyle w:val="Hyperlink"/>
                  <w:rFonts w:ascii="Franklin Gothic Book" w:hAnsi="Franklin Gothic Book" w:cs="Calibri"/>
                  <w:szCs w:val="20"/>
                </w:rPr>
                <w:t>Principal Induction and Mentoring</w:t>
              </w:r>
            </w:hyperlink>
          </w:p>
        </w:tc>
        <w:tc>
          <w:tcPr>
            <w:tcW w:w="5759" w:type="dxa"/>
          </w:tcPr>
          <w:p w14:paraId="4D134C1E" w14:textId="77777777" w:rsidR="0090394E" w:rsidRPr="00CF5F9B" w:rsidRDefault="0090394E">
            <w:pPr>
              <w:rPr>
                <w:rFonts w:ascii="Franklin Gothic Book" w:eastAsia="Franklin Gothic Book" w:hAnsi="Franklin Gothic Book" w:cs="Tahoma"/>
                <w:szCs w:val="20"/>
              </w:rPr>
            </w:pPr>
            <w:r>
              <w:rPr>
                <w:rFonts w:ascii="Franklin Gothic Book" w:hAnsi="Franklin Gothic Book" w:cs="Calibri"/>
                <w:color w:val="000000"/>
                <w:szCs w:val="20"/>
              </w:rPr>
              <w:t>R</w:t>
            </w:r>
            <w:r w:rsidRPr="00CF5F9B">
              <w:rPr>
                <w:rFonts w:ascii="Franklin Gothic Book" w:hAnsi="Franklin Gothic Book" w:cs="Calibri"/>
                <w:color w:val="000000"/>
                <w:szCs w:val="20"/>
              </w:rPr>
              <w:t>esources</w:t>
            </w:r>
            <w:r>
              <w:rPr>
                <w:rFonts w:ascii="Franklin Gothic Book" w:hAnsi="Franklin Gothic Book" w:cs="Calibri"/>
                <w:color w:val="000000"/>
                <w:szCs w:val="20"/>
              </w:rPr>
              <w:t xml:space="preserve"> that highlight best practices and</w:t>
            </w:r>
            <w:r w:rsidRPr="00CF5F9B">
              <w:rPr>
                <w:rFonts w:ascii="Franklin Gothic Book" w:hAnsi="Franklin Gothic Book" w:cs="Calibri"/>
                <w:color w:val="000000"/>
                <w:szCs w:val="20"/>
              </w:rPr>
              <w:t xml:space="preserve"> reinforce the recently updated</w:t>
            </w:r>
            <w:r>
              <w:rPr>
                <w:rFonts w:ascii="Franklin Gothic Book" w:hAnsi="Franklin Gothic Book" w:cs="Calibri"/>
                <w:color w:val="000000"/>
                <w:szCs w:val="20"/>
              </w:rPr>
              <w:t xml:space="preserve"> guidelines and standards for induction and mentoring. </w:t>
            </w:r>
            <w:r w:rsidRPr="00CF5F9B">
              <w:rPr>
                <w:rFonts w:ascii="Franklin Gothic Book" w:hAnsi="Franklin Gothic Book" w:cs="Calibri"/>
                <w:color w:val="000000"/>
                <w:szCs w:val="20"/>
              </w:rPr>
              <w:t xml:space="preserve"> </w:t>
            </w:r>
          </w:p>
        </w:tc>
      </w:tr>
      <w:tr w:rsidR="0090394E" w:rsidRPr="00CF5F9B" w14:paraId="21B3FFE0" w14:textId="77777777">
        <w:tc>
          <w:tcPr>
            <w:tcW w:w="3592" w:type="dxa"/>
          </w:tcPr>
          <w:p w14:paraId="7992564C" w14:textId="77777777" w:rsidR="0090394E" w:rsidRPr="001F2E5B" w:rsidRDefault="00000000">
            <w:pPr>
              <w:rPr>
                <w:rStyle w:val="Hyperlink"/>
                <w:rFonts w:ascii="Franklin Gothic Book" w:hAnsi="Franklin Gothic Book" w:cs="Calibri"/>
                <w:color w:val="000000"/>
                <w:szCs w:val="20"/>
              </w:rPr>
            </w:pPr>
            <w:hyperlink r:id="rId67" w:history="1">
              <w:r w:rsidR="0090394E" w:rsidRPr="001F2E5B">
                <w:rPr>
                  <w:rStyle w:val="Hyperlink"/>
                  <w:rFonts w:ascii="Franklin Gothic Book" w:hAnsi="Franklin Gothic Book" w:cs="Calibri"/>
                  <w:szCs w:val="20"/>
                </w:rPr>
                <w:t>Massachusetts Tests for Educator Licensure (MTEL)</w:t>
              </w:r>
            </w:hyperlink>
          </w:p>
          <w:p w14:paraId="7E059239" w14:textId="77777777" w:rsidR="0090394E" w:rsidRPr="001F2E5B" w:rsidRDefault="0090394E">
            <w:pPr>
              <w:ind w:left="360"/>
              <w:rPr>
                <w:rFonts w:ascii="Franklin Gothic Book" w:eastAsia="Franklin Gothic Book" w:hAnsi="Franklin Gothic Book" w:cs="Tahoma"/>
                <w:szCs w:val="20"/>
              </w:rPr>
            </w:pPr>
          </w:p>
        </w:tc>
        <w:tc>
          <w:tcPr>
            <w:tcW w:w="5759" w:type="dxa"/>
          </w:tcPr>
          <w:p w14:paraId="36C79536" w14:textId="77777777" w:rsidR="0090394E" w:rsidRPr="00CF5F9B" w:rsidRDefault="0090394E">
            <w:pPr>
              <w:rPr>
                <w:rFonts w:ascii="Franklin Gothic Book" w:eastAsia="Franklin Gothic Book" w:hAnsi="Franklin Gothic Book" w:cs="Tahoma"/>
                <w:szCs w:val="20"/>
              </w:rPr>
            </w:pPr>
            <w:r>
              <w:rPr>
                <w:rFonts w:ascii="Franklin Gothic Book" w:hAnsi="Franklin Gothic Book" w:cs="Calibri"/>
                <w:color w:val="000000"/>
                <w:szCs w:val="20"/>
              </w:rPr>
              <w:t xml:space="preserve">Information on MTEL exams, MTEL alternatives, and licensure requirements for educators. </w:t>
            </w:r>
          </w:p>
        </w:tc>
      </w:tr>
      <w:tr w:rsidR="0090394E" w:rsidRPr="00CF5F9B" w14:paraId="2D9E4D9A" w14:textId="77777777">
        <w:tc>
          <w:tcPr>
            <w:tcW w:w="3592" w:type="dxa"/>
          </w:tcPr>
          <w:p w14:paraId="116C0440" w14:textId="77777777" w:rsidR="0090394E" w:rsidRPr="002878ED" w:rsidRDefault="00000000">
            <w:hyperlink r:id="rId68" w:history="1">
              <w:r w:rsidR="0090394E" w:rsidRPr="00CF5F9B">
                <w:rPr>
                  <w:rStyle w:val="Hyperlink"/>
                  <w:rFonts w:ascii="Franklin Gothic Book" w:hAnsi="Franklin Gothic Book" w:cs="Calibri"/>
                  <w:szCs w:val="20"/>
                </w:rPr>
                <w:t>OPTIC</w:t>
              </w:r>
            </w:hyperlink>
          </w:p>
        </w:tc>
        <w:tc>
          <w:tcPr>
            <w:tcW w:w="5759" w:type="dxa"/>
          </w:tcPr>
          <w:p w14:paraId="77EBD6D9" w14:textId="77777777" w:rsidR="0090394E" w:rsidRPr="00CF5F9B" w:rsidRDefault="0090394E">
            <w:pPr>
              <w:rPr>
                <w:rFonts w:ascii="Franklin Gothic Book" w:eastAsia="Franklin Gothic Book" w:hAnsi="Franklin Gothic Book" w:cs="Tahoma"/>
                <w:szCs w:val="20"/>
              </w:rPr>
            </w:pPr>
            <w:r w:rsidRPr="00CF5F9B">
              <w:rPr>
                <w:rFonts w:ascii="Franklin Gothic Book" w:hAnsi="Franklin Gothic Book" w:cs="Calibri"/>
                <w:color w:val="000000"/>
                <w:szCs w:val="20"/>
              </w:rPr>
              <w:t>A professional development tool that supports Massachusetts educators to build a shared understanding of high-quality instruction and improve the feedback that teachers receive.</w:t>
            </w:r>
          </w:p>
        </w:tc>
      </w:tr>
      <w:tr w:rsidR="0090394E" w:rsidRPr="00CF5F9B" w14:paraId="5C16BF5D" w14:textId="77777777">
        <w:tc>
          <w:tcPr>
            <w:tcW w:w="3592" w:type="dxa"/>
          </w:tcPr>
          <w:p w14:paraId="2D13CFB5" w14:textId="77777777" w:rsidR="0090394E" w:rsidRDefault="00000000">
            <w:hyperlink r:id="rId69">
              <w:r w:rsidR="0090394E" w:rsidRPr="6D535B2D">
                <w:rPr>
                  <w:rStyle w:val="Hyperlink"/>
                  <w:rFonts w:ascii="Franklin Gothic Book" w:hAnsi="Franklin Gothic Book" w:cs="Calibri"/>
                </w:rPr>
                <w:t>Professional Learning Partner Guide</w:t>
              </w:r>
            </w:hyperlink>
          </w:p>
        </w:tc>
        <w:tc>
          <w:tcPr>
            <w:tcW w:w="5759" w:type="dxa"/>
          </w:tcPr>
          <w:p w14:paraId="6C142685" w14:textId="77777777" w:rsidR="0090394E" w:rsidRPr="00CF5F9B" w:rsidRDefault="0090394E">
            <w:pPr>
              <w:rPr>
                <w:rFonts w:ascii="Franklin Gothic Book" w:hAnsi="Franklin Gothic Book" w:cs="Calibri"/>
                <w:color w:val="000000"/>
                <w:szCs w:val="20"/>
              </w:rPr>
            </w:pPr>
            <w:r w:rsidRPr="6D535B2D">
              <w:rPr>
                <w:rFonts w:ascii="Franklin Gothic Book" w:hAnsi="Franklin Gothic Book" w:cs="Calibri"/>
                <w:color w:val="000000" w:themeColor="text1"/>
              </w:rPr>
              <w:t>A free, online, searchable list of vetted professional development providers who have expertise in specific sets of high-quality instructional materials. Schools and districts can use this guide to easily find PD providers to support the launch or implementation of high-quality instructional materials.</w:t>
            </w:r>
          </w:p>
        </w:tc>
      </w:tr>
      <w:tr w:rsidR="0090394E" w:rsidRPr="00CF5F9B" w14:paraId="6F2023CB" w14:textId="77777777">
        <w:tc>
          <w:tcPr>
            <w:tcW w:w="3592" w:type="dxa"/>
          </w:tcPr>
          <w:p w14:paraId="6FB84725" w14:textId="77777777" w:rsidR="0090394E" w:rsidRPr="00CF5F9B" w:rsidRDefault="00000000">
            <w:pPr>
              <w:rPr>
                <w:rFonts w:ascii="Franklin Gothic Book" w:eastAsia="Franklin Gothic Book" w:hAnsi="Franklin Gothic Book" w:cs="Tahoma"/>
                <w:szCs w:val="20"/>
              </w:rPr>
            </w:pPr>
            <w:hyperlink r:id="rId70" w:history="1">
              <w:r w:rsidR="0090394E" w:rsidRPr="00CF5F9B">
                <w:rPr>
                  <w:rStyle w:val="Hyperlink"/>
                  <w:rFonts w:ascii="Franklin Gothic Book" w:hAnsi="Franklin Gothic Book" w:cs="Calibri"/>
                  <w:szCs w:val="20"/>
                </w:rPr>
                <w:t>“What to Look For” Observation Guides</w:t>
              </w:r>
            </w:hyperlink>
          </w:p>
        </w:tc>
        <w:tc>
          <w:tcPr>
            <w:tcW w:w="5759" w:type="dxa"/>
          </w:tcPr>
          <w:p w14:paraId="0B8E5A05" w14:textId="77777777" w:rsidR="0090394E" w:rsidRPr="00CF5F9B" w:rsidRDefault="0090394E">
            <w:pPr>
              <w:rPr>
                <w:rFonts w:ascii="Franklin Gothic Book" w:eastAsia="Franklin Gothic Book" w:hAnsi="Franklin Gothic Book" w:cs="Tahoma"/>
                <w:szCs w:val="20"/>
              </w:rPr>
            </w:pPr>
            <w:r w:rsidRPr="00CF5F9B">
              <w:rPr>
                <w:rFonts w:ascii="Franklin Gothic Book" w:hAnsi="Franklin Gothic Book" w:cs="Calibri"/>
                <w:color w:val="000000"/>
                <w:szCs w:val="20"/>
              </w:rPr>
              <w:t>Observation tools to help district staff observe instruction.</w:t>
            </w:r>
          </w:p>
        </w:tc>
      </w:tr>
      <w:tr w:rsidR="0090394E" w:rsidRPr="00CF5F9B" w14:paraId="1DD109C1" w14:textId="77777777">
        <w:tc>
          <w:tcPr>
            <w:tcW w:w="3592" w:type="dxa"/>
          </w:tcPr>
          <w:p w14:paraId="3F0A0281" w14:textId="77777777" w:rsidR="0090394E" w:rsidRPr="00CF5F9B" w:rsidRDefault="00000000">
            <w:pPr>
              <w:rPr>
                <w:rFonts w:ascii="Franklin Gothic Book" w:eastAsia="Franklin Gothic Book" w:hAnsi="Franklin Gothic Book" w:cs="Tahoma"/>
                <w:szCs w:val="20"/>
              </w:rPr>
            </w:pPr>
            <w:hyperlink r:id="rId71" w:history="1">
              <w:r w:rsidR="0090394E" w:rsidRPr="00CF5F9B">
                <w:rPr>
                  <w:rStyle w:val="Hyperlink"/>
                  <w:rFonts w:ascii="Franklin Gothic Book" w:hAnsi="Franklin Gothic Book" w:cs="Calibri"/>
                  <w:szCs w:val="20"/>
                </w:rPr>
                <w:t>Talent Guide</w:t>
              </w:r>
            </w:hyperlink>
          </w:p>
        </w:tc>
        <w:tc>
          <w:tcPr>
            <w:tcW w:w="5759" w:type="dxa"/>
          </w:tcPr>
          <w:p w14:paraId="7E0EEE18" w14:textId="77777777" w:rsidR="0090394E" w:rsidRPr="00CF5F9B" w:rsidRDefault="0090394E">
            <w:pPr>
              <w:rPr>
                <w:rFonts w:ascii="Franklin Gothic Book" w:eastAsia="Franklin Gothic Book" w:hAnsi="Franklin Gothic Book" w:cs="Tahoma"/>
                <w:szCs w:val="20"/>
              </w:rPr>
            </w:pPr>
            <w:r w:rsidRPr="00CF5F9B">
              <w:rPr>
                <w:rFonts w:ascii="Franklin Gothic Book" w:hAnsi="Franklin Gothic Book" w:cs="Calibri"/>
                <w:color w:val="000000"/>
                <w:szCs w:val="20"/>
              </w:rPr>
              <w:t>An online hub of resources, considerations, and updates for recruiting, hiring, evaluating, and supporting educators and school staff, with a focus on equity.</w:t>
            </w:r>
          </w:p>
        </w:tc>
      </w:tr>
      <w:tr w:rsidR="0090394E" w:rsidRPr="00CF5F9B" w14:paraId="146A1C27" w14:textId="77777777">
        <w:tc>
          <w:tcPr>
            <w:tcW w:w="3592" w:type="dxa"/>
          </w:tcPr>
          <w:p w14:paraId="776FEE7A" w14:textId="77777777" w:rsidR="0090394E" w:rsidRPr="00CF5F9B" w:rsidRDefault="00000000">
            <w:pPr>
              <w:rPr>
                <w:rFonts w:ascii="Franklin Gothic Book" w:eastAsia="Franklin Gothic Book" w:hAnsi="Franklin Gothic Book" w:cs="Tahoma"/>
                <w:szCs w:val="20"/>
              </w:rPr>
            </w:pPr>
            <w:hyperlink r:id="rId72" w:history="1">
              <w:r w:rsidR="0090394E" w:rsidRPr="00CF5F9B">
                <w:rPr>
                  <w:rStyle w:val="Hyperlink"/>
                  <w:rFonts w:ascii="Franklin Gothic Book" w:hAnsi="Franklin Gothic Book" w:cs="Calibri"/>
                  <w:szCs w:val="20"/>
                </w:rPr>
                <w:t>WIDA Professional Development</w:t>
              </w:r>
            </w:hyperlink>
          </w:p>
        </w:tc>
        <w:tc>
          <w:tcPr>
            <w:tcW w:w="5759" w:type="dxa"/>
          </w:tcPr>
          <w:p w14:paraId="1C1CB575" w14:textId="77777777" w:rsidR="0090394E" w:rsidRPr="00CF5F9B" w:rsidRDefault="0090394E">
            <w:pPr>
              <w:rPr>
                <w:rFonts w:ascii="Franklin Gothic Book" w:eastAsia="Franklin Gothic Book" w:hAnsi="Franklin Gothic Book" w:cs="Tahoma"/>
                <w:szCs w:val="20"/>
              </w:rPr>
            </w:pPr>
            <w:r w:rsidRPr="00CF5F9B">
              <w:rPr>
                <w:rFonts w:ascii="Franklin Gothic Book" w:hAnsi="Franklin Gothic Book" w:cs="Calibri"/>
                <w:color w:val="000000"/>
                <w:szCs w:val="20"/>
              </w:rPr>
              <w:t>WIDA professional development provides great information and strategies to support multilingual learners in Massachusetts public schools, and WIDA PDPs satisfy educator licensure renewal requirements. These DESE Sponsored courses are available at no cost to participants and are perfect for teams of teachers seeking impactful collaboration to support students' access to rigorous course content.</w:t>
            </w:r>
          </w:p>
        </w:tc>
      </w:tr>
    </w:tbl>
    <w:p w14:paraId="28D16724" w14:textId="77777777" w:rsidR="0007642E" w:rsidRPr="000B0BAE" w:rsidRDefault="0007642E" w:rsidP="0007642E">
      <w:pPr>
        <w:keepNext/>
        <w:spacing w:before="240" w:after="60"/>
        <w:rPr>
          <w:rFonts w:ascii="Franklin Gothic Demi" w:eastAsia="Franklin Gothic Book" w:hAnsi="Franklin Gothic Demi" w:cs="Tahoma"/>
        </w:rPr>
      </w:pPr>
      <w:r w:rsidRPr="000B0BAE">
        <w:rPr>
          <w:rFonts w:ascii="Franklin Gothic Demi" w:eastAsia="Franklin Gothic Book" w:hAnsi="Franklin Gothic Demi" w:cs="Tahoma"/>
        </w:rPr>
        <w:t>Table C5. Resources to Support Student Support</w:t>
      </w:r>
    </w:p>
    <w:tbl>
      <w:tblPr>
        <w:tblStyle w:val="MSVTable1"/>
        <w:tblW w:w="5000" w:type="pct"/>
        <w:tblLook w:val="0620" w:firstRow="1" w:lastRow="0" w:firstColumn="0" w:lastColumn="0" w:noHBand="1" w:noVBand="1"/>
      </w:tblPr>
      <w:tblGrid>
        <w:gridCol w:w="3592"/>
        <w:gridCol w:w="5752"/>
      </w:tblGrid>
      <w:tr w:rsidR="0090394E" w:rsidRPr="00DF35E6" w14:paraId="59E2CE1E" w14:textId="77777777">
        <w:trPr>
          <w:cnfStyle w:val="100000000000" w:firstRow="1" w:lastRow="0" w:firstColumn="0" w:lastColumn="0" w:oddVBand="0" w:evenVBand="0" w:oddHBand="0" w:evenHBand="0" w:firstRowFirstColumn="0" w:firstRowLastColumn="0" w:lastRowFirstColumn="0" w:lastRowLastColumn="0"/>
          <w:tblHeader/>
        </w:trPr>
        <w:tc>
          <w:tcPr>
            <w:tcW w:w="3592" w:type="dxa"/>
          </w:tcPr>
          <w:p w14:paraId="75828F76" w14:textId="77777777" w:rsidR="0090394E" w:rsidRPr="00DF35E6" w:rsidRDefault="0090394E">
            <w:pPr>
              <w:rPr>
                <w:rFonts w:ascii="Franklin Gothic Demi" w:eastAsia="HGGothicE" w:hAnsi="Franklin Gothic Demi" w:cs="Franklin Gothic Book"/>
                <w:bCs/>
              </w:rPr>
            </w:pPr>
            <w:r w:rsidRPr="00DF35E6">
              <w:rPr>
                <w:rFonts w:ascii="Franklin Gothic Demi" w:eastAsia="HGGothicE" w:hAnsi="Franklin Gothic Demi" w:cs="Franklin Gothic Book"/>
                <w:bCs/>
              </w:rPr>
              <w:t xml:space="preserve">Resource </w:t>
            </w:r>
          </w:p>
        </w:tc>
        <w:tc>
          <w:tcPr>
            <w:tcW w:w="5752" w:type="dxa"/>
          </w:tcPr>
          <w:p w14:paraId="2CC698DB" w14:textId="77777777" w:rsidR="0090394E" w:rsidRPr="00DF35E6" w:rsidRDefault="0090394E">
            <w:pPr>
              <w:rPr>
                <w:rFonts w:ascii="Franklin Gothic Demi" w:eastAsia="HGGothicE" w:hAnsi="Franklin Gothic Demi" w:cs="Franklin Gothic Book"/>
                <w:bCs/>
              </w:rPr>
            </w:pPr>
            <w:r w:rsidRPr="00DF35E6">
              <w:rPr>
                <w:rFonts w:ascii="Franklin Gothic Demi" w:eastAsia="HGGothicE" w:hAnsi="Franklin Gothic Demi" w:cs="Franklin Gothic Book"/>
                <w:bCs/>
              </w:rPr>
              <w:t>Description</w:t>
            </w:r>
          </w:p>
        </w:tc>
      </w:tr>
      <w:tr w:rsidR="0090394E" w:rsidRPr="00DF35E6" w14:paraId="65AC6314" w14:textId="77777777">
        <w:tc>
          <w:tcPr>
            <w:tcW w:w="3592" w:type="dxa"/>
          </w:tcPr>
          <w:p w14:paraId="6D0A3674" w14:textId="77777777" w:rsidR="0090394E" w:rsidRPr="00DF35E6" w:rsidRDefault="00000000">
            <w:pPr>
              <w:rPr>
                <w:rFonts w:ascii="Franklin Gothic Demi" w:eastAsia="HGGothicE" w:hAnsi="Franklin Gothic Demi" w:cs="Franklin Gothic Book"/>
                <w:bCs/>
              </w:rPr>
            </w:pPr>
            <w:hyperlink r:id="rId73">
              <w:r w:rsidR="0090394E" w:rsidRPr="00FF06A7">
                <w:rPr>
                  <w:rStyle w:val="Hyperlink"/>
                  <w:rFonts w:ascii="Franklin Gothic Book" w:hAnsi="Franklin Gothic Book" w:cs="Calibri"/>
                  <w:color w:val="1F4E79" w:themeColor="accent1" w:themeShade="80"/>
                </w:rPr>
                <w:t>Bullying Prevention and Intervention</w:t>
              </w:r>
            </w:hyperlink>
          </w:p>
        </w:tc>
        <w:tc>
          <w:tcPr>
            <w:tcW w:w="5752" w:type="dxa"/>
          </w:tcPr>
          <w:p w14:paraId="3BD7ED03" w14:textId="77777777" w:rsidR="0090394E" w:rsidRPr="00DF35E6" w:rsidRDefault="0090394E">
            <w:pPr>
              <w:rPr>
                <w:rFonts w:ascii="Franklin Gothic Demi" w:eastAsia="HGGothicE" w:hAnsi="Franklin Gothic Demi" w:cs="Franklin Gothic Book"/>
                <w:bCs/>
              </w:rPr>
            </w:pPr>
            <w:r w:rsidRPr="6D535B2D">
              <w:rPr>
                <w:rFonts w:ascii="Franklin Gothic Book" w:hAnsi="Franklin Gothic Book" w:cs="Calibri"/>
                <w:color w:val="000000" w:themeColor="text1"/>
              </w:rPr>
              <w:t xml:space="preserve">DESE’s Guidance and Technical Assistance for districts/schools related to state requirements around bullying prevention and intervention. </w:t>
            </w:r>
          </w:p>
        </w:tc>
      </w:tr>
      <w:tr w:rsidR="0090394E" w:rsidRPr="00DF35E6" w14:paraId="0F672BE6" w14:textId="77777777">
        <w:tc>
          <w:tcPr>
            <w:tcW w:w="3592" w:type="dxa"/>
          </w:tcPr>
          <w:p w14:paraId="2161F20D" w14:textId="77777777" w:rsidR="0090394E" w:rsidRPr="000E2282" w:rsidRDefault="0090394E">
            <w:pPr>
              <w:rPr>
                <w:rFonts w:ascii="Franklin Gothic Book" w:hAnsi="Franklin Gothic Book" w:cs="Calibri"/>
                <w:color w:val="000000" w:themeColor="text1"/>
              </w:rPr>
            </w:pPr>
            <w:r w:rsidRPr="000E2282">
              <w:rPr>
                <w:rFonts w:ascii="Franklin Gothic Book" w:hAnsi="Franklin Gothic Book" w:cs="Calibri"/>
                <w:color w:val="000000" w:themeColor="text1"/>
              </w:rPr>
              <w:t>Emergency Management</w:t>
            </w:r>
          </w:p>
          <w:p w14:paraId="458F92E5" w14:textId="77777777" w:rsidR="0090394E" w:rsidRPr="009A5762" w:rsidRDefault="00000000" w:rsidP="00E4797F">
            <w:pPr>
              <w:pStyle w:val="ListParagraph"/>
              <w:numPr>
                <w:ilvl w:val="0"/>
                <w:numId w:val="11"/>
              </w:numPr>
              <w:spacing w:line="259" w:lineRule="auto"/>
              <w:rPr>
                <w:rStyle w:val="Hyperlink"/>
                <w:rFonts w:ascii="Franklin Gothic Book" w:hAnsi="Franklin Gothic Book" w:cs="Calibri"/>
                <w:color w:val="5B9BD5" w:themeColor="accent1"/>
              </w:rPr>
            </w:pPr>
            <w:hyperlink r:id="rId74">
              <w:r w:rsidR="0090394E" w:rsidRPr="009A5762">
                <w:rPr>
                  <w:rStyle w:val="Hyperlink"/>
                  <w:rFonts w:ascii="Franklin Gothic Book" w:hAnsi="Franklin Gothic Book" w:cs="Calibri"/>
                </w:rPr>
                <w:t>Readiness and Emergency Management for Schools</w:t>
              </w:r>
            </w:hyperlink>
            <w:r w:rsidR="0090394E">
              <w:rPr>
                <w:rStyle w:val="Hyperlink"/>
                <w:rFonts w:ascii="Franklin Gothic Book" w:hAnsi="Franklin Gothic Book" w:cs="Calibri"/>
              </w:rPr>
              <w:t xml:space="preserve"> (Federal Guidance) </w:t>
            </w:r>
          </w:p>
          <w:p w14:paraId="3003418B" w14:textId="77777777" w:rsidR="0090394E" w:rsidRPr="00554F72" w:rsidRDefault="00000000" w:rsidP="00E4797F">
            <w:pPr>
              <w:pStyle w:val="ListParagraph"/>
              <w:numPr>
                <w:ilvl w:val="0"/>
                <w:numId w:val="11"/>
              </w:numPr>
              <w:spacing w:line="259" w:lineRule="auto"/>
              <w:rPr>
                <w:rFonts w:ascii="Franklin Gothic Demi" w:eastAsia="HGGothicE" w:hAnsi="Franklin Gothic Demi" w:cs="Franklin Gothic Book"/>
                <w:bCs/>
              </w:rPr>
            </w:pPr>
            <w:hyperlink r:id="rId75" w:history="1">
              <w:r w:rsidR="0090394E" w:rsidRPr="00554F72">
                <w:rPr>
                  <w:rStyle w:val="Hyperlink"/>
                  <w:rFonts w:ascii="Franklin Gothic Book" w:hAnsi="Franklin Gothic Book" w:cs="Calibri"/>
                  <w:color w:val="4472C4"/>
                  <w:szCs w:val="20"/>
                </w:rPr>
                <w:t>Emergency Management Planning</w:t>
              </w:r>
            </w:hyperlink>
            <w:r w:rsidR="0090394E" w:rsidRPr="00554F72">
              <w:rPr>
                <w:rStyle w:val="Hyperlink"/>
                <w:rFonts w:ascii="Franklin Gothic Book" w:hAnsi="Franklin Gothic Book" w:cs="Calibri"/>
                <w:color w:val="4472C4"/>
                <w:szCs w:val="20"/>
              </w:rPr>
              <w:t xml:space="preserve"> (State Guidance) </w:t>
            </w:r>
          </w:p>
        </w:tc>
        <w:tc>
          <w:tcPr>
            <w:tcW w:w="5752" w:type="dxa"/>
          </w:tcPr>
          <w:p w14:paraId="07F64FFC" w14:textId="77777777" w:rsidR="0090394E" w:rsidRPr="00DF35E6" w:rsidRDefault="0090394E">
            <w:pPr>
              <w:rPr>
                <w:rFonts w:ascii="Franklin Gothic Demi" w:eastAsia="HGGothicE" w:hAnsi="Franklin Gothic Demi" w:cs="Franklin Gothic Book"/>
                <w:bCs/>
              </w:rPr>
            </w:pPr>
            <w:r w:rsidRPr="6D535B2D">
              <w:rPr>
                <w:rFonts w:ascii="Franklin Gothic Book" w:hAnsi="Franklin Gothic Book" w:cs="Calibri"/>
                <w:color w:val="000000" w:themeColor="text1"/>
              </w:rPr>
              <w:t xml:space="preserve">Guidance and Technical Assistance for districts/schools related to emergency management planning </w:t>
            </w:r>
            <w:r>
              <w:rPr>
                <w:rFonts w:ascii="Franklin Gothic Book" w:hAnsi="Franklin Gothic Book" w:cs="Calibri"/>
                <w:color w:val="000000" w:themeColor="text1"/>
              </w:rPr>
              <w:t xml:space="preserve">and implementation. </w:t>
            </w:r>
          </w:p>
        </w:tc>
      </w:tr>
      <w:tr w:rsidR="0090394E" w:rsidRPr="00DF35E6" w14:paraId="212FC6B2" w14:textId="77777777">
        <w:tc>
          <w:tcPr>
            <w:tcW w:w="3592" w:type="dxa"/>
          </w:tcPr>
          <w:p w14:paraId="040BD69F" w14:textId="77777777" w:rsidR="0090394E" w:rsidRPr="00415CAF" w:rsidRDefault="0090394E">
            <w:pPr>
              <w:rPr>
                <w:rFonts w:ascii="Franklin Gothic Book" w:eastAsia="Franklin Gothic Book" w:hAnsi="Franklin Gothic Book" w:cs="Tahoma"/>
                <w:szCs w:val="20"/>
                <w:shd w:val="clear" w:color="auto" w:fill="FFFFFF"/>
              </w:rPr>
            </w:pPr>
            <w:r w:rsidRPr="00415CAF">
              <w:rPr>
                <w:rFonts w:ascii="Franklin Gothic Book" w:eastAsia="Franklin Gothic Book" w:hAnsi="Franklin Gothic Book" w:cs="Tahoma"/>
                <w:szCs w:val="20"/>
                <w:shd w:val="clear" w:color="auto" w:fill="FFFFFF"/>
              </w:rPr>
              <w:t>Family Partnerships</w:t>
            </w:r>
          </w:p>
          <w:p w14:paraId="553550DA" w14:textId="77777777" w:rsidR="0090394E" w:rsidRPr="0088530E" w:rsidRDefault="00000000" w:rsidP="00E4797F">
            <w:pPr>
              <w:pStyle w:val="ListParagraph"/>
              <w:numPr>
                <w:ilvl w:val="0"/>
                <w:numId w:val="12"/>
              </w:numPr>
              <w:spacing w:line="259" w:lineRule="auto"/>
              <w:rPr>
                <w:rFonts w:ascii="Franklin Gothic Book" w:eastAsia="Franklin Gothic Book" w:hAnsi="Franklin Gothic Book" w:cs="Tahoma"/>
                <w:szCs w:val="20"/>
                <w:shd w:val="clear" w:color="auto" w:fill="FFFFFF"/>
              </w:rPr>
            </w:pPr>
            <w:hyperlink r:id="rId76" w:history="1">
              <w:r w:rsidR="0090394E" w:rsidRPr="00CF5F9B">
                <w:rPr>
                  <w:rStyle w:val="Hyperlink"/>
                  <w:rFonts w:ascii="Franklin Gothic Book" w:hAnsi="Franklin Gothic Book" w:cs="Calibri"/>
                  <w:szCs w:val="20"/>
                </w:rPr>
                <w:t>DESE Family Portal</w:t>
              </w:r>
            </w:hyperlink>
          </w:p>
          <w:p w14:paraId="796B92C9" w14:textId="77777777" w:rsidR="0090394E" w:rsidRPr="0088530E" w:rsidRDefault="00000000" w:rsidP="00E4797F">
            <w:pPr>
              <w:pStyle w:val="ListParagraph"/>
              <w:numPr>
                <w:ilvl w:val="0"/>
                <w:numId w:val="12"/>
              </w:numPr>
              <w:spacing w:line="259" w:lineRule="auto"/>
              <w:rPr>
                <w:rStyle w:val="Hyperlink"/>
                <w:rFonts w:ascii="Franklin Gothic Book" w:eastAsia="Franklin Gothic Book" w:hAnsi="Franklin Gothic Book" w:cs="Tahoma"/>
                <w:szCs w:val="20"/>
                <w:shd w:val="clear" w:color="auto" w:fill="FFFFFF"/>
              </w:rPr>
            </w:pPr>
            <w:hyperlink r:id="rId77" w:history="1">
              <w:r w:rsidR="0090394E" w:rsidRPr="0088530E">
                <w:rPr>
                  <w:rStyle w:val="Hyperlink"/>
                  <w:rFonts w:ascii="Franklin Gothic Book" w:hAnsi="Franklin Gothic Book" w:cs="Calibri"/>
                  <w:szCs w:val="20"/>
                </w:rPr>
                <w:t>Strengthening Partnerships: A Framework for Prenatal through Young Adulthood Family Engagement in Massachusetts</w:t>
              </w:r>
            </w:hyperlink>
          </w:p>
          <w:p w14:paraId="2EEB0FD3" w14:textId="77777777" w:rsidR="0090394E" w:rsidRPr="002278D4" w:rsidRDefault="00000000" w:rsidP="00E4797F">
            <w:pPr>
              <w:pStyle w:val="ListParagraph"/>
              <w:numPr>
                <w:ilvl w:val="0"/>
                <w:numId w:val="12"/>
              </w:numPr>
              <w:spacing w:line="259" w:lineRule="auto"/>
              <w:rPr>
                <w:rFonts w:ascii="Franklin Gothic Book" w:hAnsi="Franklin Gothic Book" w:cs="Calibri"/>
                <w:color w:val="000000" w:themeColor="text1"/>
              </w:rPr>
            </w:pPr>
            <w:hyperlink r:id="rId78" w:history="1">
              <w:r w:rsidR="0090394E" w:rsidRPr="002278D4">
                <w:rPr>
                  <w:rStyle w:val="Hyperlink"/>
                  <w:rFonts w:ascii="Franklin Gothic Book" w:hAnsi="Franklin Gothic Book" w:cs="Calibri"/>
                  <w:szCs w:val="20"/>
                </w:rPr>
                <w:t>Learning Standards For Families</w:t>
              </w:r>
            </w:hyperlink>
          </w:p>
        </w:tc>
        <w:tc>
          <w:tcPr>
            <w:tcW w:w="5752" w:type="dxa"/>
          </w:tcPr>
          <w:p w14:paraId="0ACACD39" w14:textId="77777777" w:rsidR="0090394E" w:rsidRPr="6D535B2D" w:rsidRDefault="0090394E">
            <w:pPr>
              <w:rPr>
                <w:rFonts w:ascii="Franklin Gothic Book" w:hAnsi="Franklin Gothic Book" w:cs="Calibri"/>
                <w:color w:val="000000" w:themeColor="text1"/>
              </w:rPr>
            </w:pPr>
            <w:r>
              <w:rPr>
                <w:rFonts w:ascii="Franklin Gothic Book" w:eastAsia="Franklin Gothic Book" w:hAnsi="Franklin Gothic Book" w:cs="Tahoma"/>
                <w:szCs w:val="20"/>
                <w:shd w:val="clear" w:color="auto" w:fill="FFFFFF"/>
              </w:rPr>
              <w:t>Resources for authentically engaging families in their child’s education and centering families voices in school and district decision-making.</w:t>
            </w:r>
          </w:p>
        </w:tc>
      </w:tr>
      <w:tr w:rsidR="0090394E" w:rsidRPr="00DF35E6" w14:paraId="1DAA617E" w14:textId="77777777">
        <w:tc>
          <w:tcPr>
            <w:tcW w:w="3592" w:type="dxa"/>
          </w:tcPr>
          <w:p w14:paraId="40E65CFA" w14:textId="77777777" w:rsidR="0090394E" w:rsidRPr="00415CAF" w:rsidRDefault="00000000">
            <w:pPr>
              <w:rPr>
                <w:rFonts w:ascii="Franklin Gothic Book" w:eastAsia="Franklin Gothic Book" w:hAnsi="Franklin Gothic Book" w:cs="Tahoma"/>
                <w:szCs w:val="20"/>
                <w:shd w:val="clear" w:color="auto" w:fill="FFFFFF"/>
              </w:rPr>
            </w:pPr>
            <w:hyperlink r:id="rId79" w:history="1">
              <w:r w:rsidR="0090394E" w:rsidRPr="00CF5F9B">
                <w:rPr>
                  <w:rStyle w:val="Hyperlink"/>
                  <w:rFonts w:ascii="Franklin Gothic Book" w:hAnsi="Franklin Gothic Book" w:cs="Calibri"/>
                  <w:color w:val="4472C4"/>
                  <w:szCs w:val="20"/>
                </w:rPr>
                <w:t>Guidance on Updated Expectations for School and District Leaders Related to Student Discipline</w:t>
              </w:r>
            </w:hyperlink>
          </w:p>
        </w:tc>
        <w:tc>
          <w:tcPr>
            <w:tcW w:w="5752" w:type="dxa"/>
          </w:tcPr>
          <w:p w14:paraId="6089B324" w14:textId="77777777" w:rsidR="0090394E" w:rsidRDefault="0090394E">
            <w:pPr>
              <w:rPr>
                <w:rFonts w:ascii="Franklin Gothic Book" w:eastAsia="Franklin Gothic Book" w:hAnsi="Franklin Gothic Book" w:cs="Tahoma"/>
                <w:szCs w:val="20"/>
                <w:shd w:val="clear" w:color="auto" w:fill="FFFFFF"/>
              </w:rPr>
            </w:pPr>
            <w:r w:rsidRPr="00CF5F9B">
              <w:rPr>
                <w:rFonts w:ascii="Franklin Gothic Book" w:hAnsi="Franklin Gothic Book" w:cs="Calibri"/>
                <w:color w:val="000000"/>
                <w:szCs w:val="20"/>
              </w:rPr>
              <w:t>Guidance on updated expectations for school and district leaders related to student discipline associated with the 2022 mental health law (G.L. c. 71, §37H¾)</w:t>
            </w:r>
            <w:r>
              <w:rPr>
                <w:rFonts w:ascii="Franklin Gothic Book" w:hAnsi="Franklin Gothic Book" w:cs="Calibri"/>
                <w:color w:val="000000"/>
                <w:szCs w:val="20"/>
              </w:rPr>
              <w:t>.</w:t>
            </w:r>
          </w:p>
        </w:tc>
      </w:tr>
      <w:tr w:rsidR="0090394E" w:rsidRPr="00DF35E6" w14:paraId="23117123" w14:textId="77777777">
        <w:tc>
          <w:tcPr>
            <w:tcW w:w="3592" w:type="dxa"/>
          </w:tcPr>
          <w:p w14:paraId="2C6AEA74" w14:textId="77777777" w:rsidR="0090394E" w:rsidRPr="00BF23A0" w:rsidRDefault="0090394E">
            <w:pPr>
              <w:rPr>
                <w:rFonts w:ascii="Franklin Gothic Book" w:hAnsi="Franklin Gothic Book" w:cs="Calibri"/>
                <w:color w:val="000000"/>
                <w:szCs w:val="20"/>
              </w:rPr>
            </w:pPr>
            <w:r w:rsidRPr="00BF23A0">
              <w:rPr>
                <w:rFonts w:ascii="Franklin Gothic Book" w:hAnsi="Franklin Gothic Book" w:cs="Calibri"/>
                <w:color w:val="000000"/>
                <w:szCs w:val="20"/>
              </w:rPr>
              <w:t xml:space="preserve">MTSS Resources: </w:t>
            </w:r>
          </w:p>
          <w:p w14:paraId="1CB12927" w14:textId="77777777" w:rsidR="0090394E" w:rsidRPr="00902D31" w:rsidRDefault="00000000" w:rsidP="00E4797F">
            <w:pPr>
              <w:pStyle w:val="ListParagraph"/>
              <w:numPr>
                <w:ilvl w:val="0"/>
                <w:numId w:val="12"/>
              </w:numPr>
              <w:spacing w:line="259" w:lineRule="auto"/>
              <w:rPr>
                <w:rStyle w:val="Hyperlink"/>
                <w:rFonts w:ascii="Franklin Gothic Book" w:eastAsia="Franklin Gothic Book" w:hAnsi="Franklin Gothic Book" w:cs="Tahoma"/>
                <w:szCs w:val="20"/>
                <w:shd w:val="clear" w:color="auto" w:fill="FFFFFF"/>
              </w:rPr>
            </w:pPr>
            <w:hyperlink r:id="rId80" w:history="1">
              <w:r w:rsidR="0090394E" w:rsidRPr="00902D31">
                <w:rPr>
                  <w:rStyle w:val="Hyperlink"/>
                  <w:rFonts w:ascii="Franklin Gothic Book" w:hAnsi="Franklin Gothic Book" w:cs="Calibri"/>
                  <w:szCs w:val="20"/>
                </w:rPr>
                <w:t>MTSS Blueprint, Self-Assessment, and Resources</w:t>
              </w:r>
            </w:hyperlink>
          </w:p>
          <w:p w14:paraId="53847BCF" w14:textId="77777777" w:rsidR="0090394E" w:rsidRPr="00A15352" w:rsidRDefault="00000000" w:rsidP="00E4797F">
            <w:pPr>
              <w:pStyle w:val="ListParagraph"/>
              <w:numPr>
                <w:ilvl w:val="0"/>
                <w:numId w:val="12"/>
              </w:numPr>
              <w:spacing w:line="259" w:lineRule="auto"/>
              <w:rPr>
                <w:rFonts w:ascii="Franklin Gothic Book" w:eastAsia="Franklin Gothic Book" w:hAnsi="Franklin Gothic Book" w:cs="Tahoma"/>
                <w:szCs w:val="20"/>
                <w:shd w:val="clear" w:color="auto" w:fill="FFFFFF"/>
              </w:rPr>
            </w:pPr>
            <w:hyperlink r:id="rId81" w:history="1">
              <w:r w:rsidR="0090394E" w:rsidRPr="00A15352">
                <w:rPr>
                  <w:rStyle w:val="Hyperlink"/>
                  <w:rFonts w:ascii="Franklin Gothic Book" w:hAnsi="Franklin Gothic Book" w:cs="Calibri"/>
                  <w:szCs w:val="20"/>
                </w:rPr>
                <w:t>Massachusetts Tools for Schools</w:t>
              </w:r>
            </w:hyperlink>
          </w:p>
        </w:tc>
        <w:tc>
          <w:tcPr>
            <w:tcW w:w="5752" w:type="dxa"/>
          </w:tcPr>
          <w:p w14:paraId="1C8E8859" w14:textId="77777777" w:rsidR="0090394E" w:rsidRDefault="0090394E">
            <w:pPr>
              <w:rPr>
                <w:rFonts w:ascii="Franklin Gothic Book" w:eastAsia="Franklin Gothic Book" w:hAnsi="Franklin Gothic Book" w:cs="Tahoma"/>
                <w:szCs w:val="20"/>
                <w:shd w:val="clear" w:color="auto" w:fill="FFFFFF"/>
              </w:rPr>
            </w:pPr>
            <w:r w:rsidRPr="00CF5F9B">
              <w:rPr>
                <w:rFonts w:ascii="Franklin Gothic Book" w:hAnsi="Franklin Gothic Book" w:cs="Calibri"/>
                <w:color w:val="000000"/>
                <w:szCs w:val="20"/>
              </w:rPr>
              <w:t>MTSS is a framework for how school districts can build the necessary systems to ensure that every student receives a high-quality educational experience.</w:t>
            </w:r>
          </w:p>
        </w:tc>
      </w:tr>
      <w:tr w:rsidR="0090394E" w:rsidRPr="00DF35E6" w14:paraId="0A5C5AD2" w14:textId="77777777">
        <w:tc>
          <w:tcPr>
            <w:tcW w:w="3592" w:type="dxa"/>
          </w:tcPr>
          <w:p w14:paraId="6F2E0508" w14:textId="77777777" w:rsidR="0090394E" w:rsidRPr="00BF23A0" w:rsidRDefault="00000000">
            <w:pPr>
              <w:rPr>
                <w:rFonts w:ascii="Franklin Gothic Book" w:hAnsi="Franklin Gothic Book" w:cs="Calibri"/>
                <w:color w:val="000000"/>
                <w:szCs w:val="20"/>
              </w:rPr>
            </w:pPr>
            <w:hyperlink r:id="rId82" w:history="1">
              <w:r w:rsidR="0090394E" w:rsidRPr="00CF5F9B">
                <w:rPr>
                  <w:rStyle w:val="Hyperlink"/>
                  <w:rFonts w:ascii="Franklin Gothic Book" w:hAnsi="Franklin Gothic Book" w:cs="Calibri"/>
                  <w:szCs w:val="20"/>
                </w:rPr>
                <w:t>Resources for Supporting Immigrant and Refugee Students</w:t>
              </w:r>
            </w:hyperlink>
          </w:p>
        </w:tc>
        <w:tc>
          <w:tcPr>
            <w:tcW w:w="5752" w:type="dxa"/>
          </w:tcPr>
          <w:p w14:paraId="53840262" w14:textId="77777777" w:rsidR="0090394E" w:rsidRPr="00CF5F9B" w:rsidRDefault="0090394E">
            <w:pPr>
              <w:rPr>
                <w:rFonts w:ascii="Franklin Gothic Book" w:hAnsi="Franklin Gothic Book" w:cs="Calibri"/>
                <w:color w:val="000000"/>
                <w:szCs w:val="20"/>
              </w:rPr>
            </w:pPr>
            <w:r w:rsidRPr="00CF5F9B">
              <w:rPr>
                <w:rFonts w:ascii="Franklin Gothic Book" w:hAnsi="Franklin Gothic Book" w:cs="Calibri"/>
                <w:color w:val="000000"/>
                <w:szCs w:val="20"/>
              </w:rPr>
              <w:t>An evolving compilation of resources that can support districts in meeting the needs of immigrant and refugee students.</w:t>
            </w:r>
          </w:p>
        </w:tc>
      </w:tr>
      <w:tr w:rsidR="0090394E" w:rsidRPr="00DF35E6" w14:paraId="05CF9413" w14:textId="77777777">
        <w:tc>
          <w:tcPr>
            <w:tcW w:w="3592" w:type="dxa"/>
          </w:tcPr>
          <w:p w14:paraId="1414EF60" w14:textId="77777777" w:rsidR="0090394E" w:rsidRPr="00CF5F9B" w:rsidDel="00C50A42" w:rsidRDefault="00000000">
            <w:pPr>
              <w:rPr>
                <w:rFonts w:ascii="Franklin Gothic Book" w:eastAsia="Franklin Gothic Book" w:hAnsi="Franklin Gothic Book" w:cs="Tahoma"/>
                <w:szCs w:val="20"/>
              </w:rPr>
            </w:pPr>
            <w:hyperlink r:id="rId83" w:history="1">
              <w:r w:rsidR="0090394E" w:rsidRPr="00CF5F9B">
                <w:rPr>
                  <w:rStyle w:val="Hyperlink"/>
                  <w:rFonts w:ascii="Franklin Gothic Book" w:hAnsi="Franklin Gothic Book" w:cs="Calibri"/>
                  <w:kern w:val="2"/>
                  <w:szCs w:val="20"/>
                </w:rPr>
                <w:t>Safe and Supportive Schools Framework and Self-Reflection Tool</w:t>
              </w:r>
            </w:hyperlink>
          </w:p>
        </w:tc>
        <w:tc>
          <w:tcPr>
            <w:tcW w:w="5752" w:type="dxa"/>
          </w:tcPr>
          <w:p w14:paraId="022FFB7D" w14:textId="77777777" w:rsidR="0090394E" w:rsidRPr="00CF5F9B" w:rsidRDefault="0090394E">
            <w:pPr>
              <w:rPr>
                <w:rFonts w:ascii="Franklin Gothic Book" w:eastAsia="Franklin Gothic Book" w:hAnsi="Franklin Gothic Book" w:cs="Tahoma"/>
                <w:szCs w:val="20"/>
              </w:rPr>
            </w:pPr>
            <w:r>
              <w:rPr>
                <w:rFonts w:ascii="Franklin Gothic Book" w:hAnsi="Franklin Gothic Book" w:cs="Calibri"/>
                <w:color w:val="000000"/>
                <w:szCs w:val="20"/>
              </w:rPr>
              <w:t>T</w:t>
            </w:r>
            <w:r w:rsidRPr="00CF5F9B">
              <w:rPr>
                <w:rFonts w:ascii="Franklin Gothic Book" w:hAnsi="Franklin Gothic Book" w:cs="Calibri"/>
                <w:color w:val="000000"/>
                <w:szCs w:val="20"/>
              </w:rPr>
              <w:t xml:space="preserve">hese resources can help guide school- and district-based teams to create safer and more supportive school climates and cultures. Through a phased process (with preliminary and deeper dive self-reflection options) teams can create plans based on local context and data, and through examination of six areas of school operation. </w:t>
            </w:r>
          </w:p>
        </w:tc>
      </w:tr>
      <w:tr w:rsidR="0090394E" w:rsidRPr="00DF35E6" w14:paraId="4012BAC9" w14:textId="77777777">
        <w:tc>
          <w:tcPr>
            <w:tcW w:w="3592" w:type="dxa"/>
          </w:tcPr>
          <w:p w14:paraId="07705016" w14:textId="77777777" w:rsidR="0090394E" w:rsidRDefault="00000000">
            <w:hyperlink r:id="rId84" w:history="1">
              <w:r w:rsidR="0090394E" w:rsidRPr="00CF5F9B">
                <w:rPr>
                  <w:rStyle w:val="Hyperlink"/>
                  <w:rFonts w:ascii="Franklin Gothic Book" w:hAnsi="Franklin Gothic Book" w:cs="Calibri"/>
                  <w:szCs w:val="20"/>
                </w:rPr>
                <w:t>School Breakfast: Breakfast After the Bell Resources</w:t>
              </w:r>
            </w:hyperlink>
          </w:p>
        </w:tc>
        <w:tc>
          <w:tcPr>
            <w:tcW w:w="5752" w:type="dxa"/>
          </w:tcPr>
          <w:p w14:paraId="7ABD026B" w14:textId="77777777" w:rsidR="0090394E" w:rsidRDefault="0090394E">
            <w:pPr>
              <w:rPr>
                <w:rFonts w:ascii="Franklin Gothic Book" w:hAnsi="Franklin Gothic Book" w:cs="Calibri"/>
                <w:color w:val="000000"/>
                <w:szCs w:val="20"/>
              </w:rPr>
            </w:pPr>
            <w:r w:rsidRPr="00CF5F9B">
              <w:rPr>
                <w:rFonts w:ascii="Franklin Gothic Book" w:hAnsi="Franklin Gothic Book" w:cs="Calibri"/>
                <w:color w:val="000000"/>
                <w:szCs w:val="20"/>
              </w:rPr>
              <w:t xml:space="preserve">The Breakfast After the Bell Toolkit Series is designed to help with the launch and implementation of alternative breakfast models. </w:t>
            </w:r>
          </w:p>
        </w:tc>
      </w:tr>
      <w:tr w:rsidR="0090394E" w:rsidRPr="00DF35E6" w14:paraId="6ACFF1AA" w14:textId="77777777">
        <w:tc>
          <w:tcPr>
            <w:tcW w:w="3592" w:type="dxa"/>
          </w:tcPr>
          <w:p w14:paraId="299483F8" w14:textId="77777777" w:rsidR="0090394E" w:rsidRPr="00CF5F9B" w:rsidRDefault="00000000">
            <w:pPr>
              <w:rPr>
                <w:rFonts w:ascii="Franklin Gothic Book" w:eastAsia="Franklin Gothic Book" w:hAnsi="Franklin Gothic Book" w:cs="Tahoma"/>
                <w:szCs w:val="20"/>
              </w:rPr>
            </w:pPr>
            <w:hyperlink r:id="rId85" w:history="1">
              <w:r w:rsidR="0090394E" w:rsidRPr="00CF5F9B">
                <w:rPr>
                  <w:rStyle w:val="Hyperlink"/>
                  <w:rFonts w:ascii="Franklin Gothic Book" w:hAnsi="Franklin Gothic Book" w:cs="Calibri"/>
                  <w:szCs w:val="20"/>
                </w:rPr>
                <w:t>School Wellness Initiative for Thriving Community Health</w:t>
              </w:r>
            </w:hyperlink>
            <w:r w:rsidR="0090394E">
              <w:rPr>
                <w:rStyle w:val="Hyperlink"/>
                <w:rFonts w:ascii="Franklin Gothic Book" w:hAnsi="Franklin Gothic Book" w:cs="Calibri"/>
                <w:szCs w:val="20"/>
              </w:rPr>
              <w:t xml:space="preserve"> </w:t>
            </w:r>
            <w:r w:rsidR="0090394E" w:rsidRPr="00216CAD">
              <w:rPr>
                <w:rStyle w:val="Hyperlink"/>
                <w:rFonts w:ascii="Franklin Gothic Book" w:hAnsi="Franklin Gothic Book" w:cs="Calibri"/>
                <w:szCs w:val="20"/>
              </w:rPr>
              <w:t>(SWITCH)</w:t>
            </w:r>
          </w:p>
        </w:tc>
        <w:tc>
          <w:tcPr>
            <w:tcW w:w="5752" w:type="dxa"/>
          </w:tcPr>
          <w:p w14:paraId="4197777E" w14:textId="77777777" w:rsidR="0090394E" w:rsidRPr="00CF5F9B" w:rsidRDefault="0090394E">
            <w:pPr>
              <w:rPr>
                <w:rFonts w:ascii="Franklin Gothic Book" w:eastAsia="Franklin Gothic Book" w:hAnsi="Franklin Gothic Book" w:cs="Tahoma"/>
                <w:color w:val="333333"/>
                <w:szCs w:val="20"/>
                <w:shd w:val="clear" w:color="auto" w:fill="FFFFFF"/>
              </w:rPr>
            </w:pPr>
            <w:r w:rsidRPr="00CF5F9B">
              <w:rPr>
                <w:rFonts w:ascii="Franklin Gothic Book" w:hAnsi="Franklin Gothic Book" w:cs="Calibri"/>
                <w:color w:val="000000"/>
                <w:szCs w:val="20"/>
              </w:rPr>
              <w:t>SWITCH</w:t>
            </w:r>
            <w:r>
              <w:rPr>
                <w:rFonts w:ascii="Franklin Gothic Book" w:hAnsi="Franklin Gothic Book" w:cs="Calibri"/>
                <w:color w:val="000000"/>
                <w:szCs w:val="20"/>
              </w:rPr>
              <w:t xml:space="preserve"> provides resources that support and advance</w:t>
            </w:r>
            <w:r w:rsidRPr="00CF5F9B">
              <w:rPr>
                <w:rFonts w:ascii="Franklin Gothic Book" w:hAnsi="Franklin Gothic Book" w:cs="Calibri"/>
                <w:color w:val="000000"/>
                <w:szCs w:val="20"/>
              </w:rPr>
              <w:t xml:space="preserve"> wellness efforts for Massachusetts students, schools</w:t>
            </w:r>
            <w:r>
              <w:rPr>
                <w:rFonts w:ascii="Franklin Gothic Book" w:hAnsi="Franklin Gothic Book" w:cs="Calibri"/>
                <w:color w:val="000000"/>
                <w:szCs w:val="20"/>
              </w:rPr>
              <w:t>,</w:t>
            </w:r>
            <w:r w:rsidRPr="00CF5F9B">
              <w:rPr>
                <w:rFonts w:ascii="Franklin Gothic Book" w:hAnsi="Franklin Gothic Book" w:cs="Calibri"/>
                <w:color w:val="000000"/>
                <w:szCs w:val="20"/>
              </w:rPr>
              <w:t xml:space="preserve"> and communities</w:t>
            </w:r>
            <w:r>
              <w:rPr>
                <w:rFonts w:ascii="Franklin Gothic Book" w:hAnsi="Franklin Gothic Book" w:cs="Calibri"/>
                <w:color w:val="000000"/>
                <w:szCs w:val="20"/>
              </w:rPr>
              <w:t>.</w:t>
            </w:r>
          </w:p>
        </w:tc>
      </w:tr>
      <w:tr w:rsidR="0090394E" w:rsidRPr="00FD2F22" w14:paraId="0A8B1682" w14:textId="77777777">
        <w:tc>
          <w:tcPr>
            <w:tcW w:w="3592" w:type="dxa"/>
          </w:tcPr>
          <w:p w14:paraId="4676FF3E" w14:textId="77777777" w:rsidR="0090394E" w:rsidRPr="00D1008F" w:rsidRDefault="0090394E">
            <w:pPr>
              <w:rPr>
                <w:rFonts w:ascii="Franklin Gothic Book" w:hAnsi="Franklin Gothic Book" w:cs="Calibri"/>
                <w:color w:val="000000"/>
                <w:szCs w:val="20"/>
              </w:rPr>
            </w:pPr>
            <w:r w:rsidRPr="00D1008F">
              <w:rPr>
                <w:rFonts w:ascii="Franklin Gothic Book" w:hAnsi="Franklin Gothic Book" w:cs="Calibri"/>
                <w:color w:val="000000"/>
                <w:szCs w:val="20"/>
              </w:rPr>
              <w:t>S</w:t>
            </w:r>
            <w:r>
              <w:rPr>
                <w:rFonts w:ascii="Franklin Gothic Book" w:hAnsi="Franklin Gothic Book" w:cs="Calibri"/>
                <w:color w:val="000000"/>
                <w:szCs w:val="20"/>
              </w:rPr>
              <w:t>ocial Emotional Learning:</w:t>
            </w:r>
          </w:p>
          <w:p w14:paraId="5E2ACA5C" w14:textId="77777777" w:rsidR="0090394E" w:rsidRPr="009C74F3" w:rsidRDefault="00000000" w:rsidP="00E4797F">
            <w:pPr>
              <w:pStyle w:val="ListParagraph"/>
              <w:numPr>
                <w:ilvl w:val="0"/>
                <w:numId w:val="11"/>
              </w:numPr>
              <w:spacing w:line="259" w:lineRule="auto"/>
              <w:rPr>
                <w:rStyle w:val="Hyperlink"/>
                <w:rFonts w:ascii="Franklin Gothic Book" w:eastAsia="Franklin Gothic Book" w:hAnsi="Franklin Gothic Book" w:cs="Tahoma"/>
                <w:szCs w:val="20"/>
                <w:shd w:val="clear" w:color="auto" w:fill="FFFFFF"/>
              </w:rPr>
            </w:pPr>
            <w:hyperlink r:id="rId86" w:history="1">
              <w:r w:rsidR="0090394E" w:rsidRPr="009C74F3">
                <w:rPr>
                  <w:rStyle w:val="Hyperlink"/>
                  <w:rFonts w:ascii="Franklin Gothic Book" w:hAnsi="Franklin Gothic Book" w:cs="Calibri"/>
                  <w:color w:val="4472C4"/>
                  <w:szCs w:val="20"/>
                </w:rPr>
                <w:t>SEL Resources Grades 1-3</w:t>
              </w:r>
            </w:hyperlink>
          </w:p>
          <w:p w14:paraId="2AA20749" w14:textId="77777777" w:rsidR="0090394E" w:rsidRPr="00AF000D" w:rsidRDefault="00000000" w:rsidP="00E4797F">
            <w:pPr>
              <w:pStyle w:val="ListParagraph"/>
              <w:numPr>
                <w:ilvl w:val="0"/>
                <w:numId w:val="11"/>
              </w:numPr>
              <w:spacing w:line="259" w:lineRule="auto"/>
              <w:rPr>
                <w:rStyle w:val="Hyperlink"/>
                <w:rFonts w:ascii="Franklin Gothic Book" w:eastAsia="Franklin Gothic Book" w:hAnsi="Franklin Gothic Book" w:cs="Tahoma"/>
                <w:szCs w:val="20"/>
                <w:shd w:val="clear" w:color="auto" w:fill="FFFFFF"/>
              </w:rPr>
            </w:pPr>
            <w:hyperlink r:id="rId87" w:history="1">
              <w:r w:rsidR="0090394E" w:rsidRPr="00CF5F9B">
                <w:rPr>
                  <w:rStyle w:val="Hyperlink"/>
                  <w:rFonts w:ascii="Franklin Gothic Book" w:hAnsi="Franklin Gothic Book" w:cs="Calibri"/>
                  <w:color w:val="4472C4"/>
                  <w:szCs w:val="20"/>
                </w:rPr>
                <w:t>SEL Guide</w:t>
              </w:r>
            </w:hyperlink>
            <w:r w:rsidR="0090394E">
              <w:rPr>
                <w:rStyle w:val="Hyperlink"/>
                <w:rFonts w:ascii="Franklin Gothic Book" w:hAnsi="Franklin Gothic Book" w:cs="Calibri"/>
                <w:color w:val="4472C4"/>
                <w:szCs w:val="20"/>
              </w:rPr>
              <w:t xml:space="preserve"> (K-12)</w:t>
            </w:r>
          </w:p>
          <w:p w14:paraId="24FE4986" w14:textId="77777777" w:rsidR="0090394E" w:rsidRPr="00646A30" w:rsidRDefault="00000000" w:rsidP="00E4797F">
            <w:pPr>
              <w:pStyle w:val="ListParagraph"/>
              <w:numPr>
                <w:ilvl w:val="0"/>
                <w:numId w:val="11"/>
              </w:numPr>
              <w:spacing w:line="259" w:lineRule="auto"/>
              <w:rPr>
                <w:rStyle w:val="Hyperlink"/>
                <w:rFonts w:ascii="Franklin Gothic Book" w:eastAsia="Franklin Gothic Book" w:hAnsi="Franklin Gothic Book" w:cs="Tahoma"/>
                <w:szCs w:val="20"/>
                <w:shd w:val="clear" w:color="auto" w:fill="FFFFFF"/>
              </w:rPr>
            </w:pPr>
            <w:hyperlink r:id="rId88" w:anchor="standards" w:history="1">
              <w:r w:rsidR="0090394E" w:rsidRPr="00CF5F9B">
                <w:rPr>
                  <w:rStyle w:val="Hyperlink"/>
                  <w:rFonts w:ascii="Franklin Gothic Book" w:hAnsi="Franklin Gothic Book" w:cs="Calibri"/>
                  <w:color w:val="4472C4"/>
                  <w:szCs w:val="20"/>
                </w:rPr>
                <w:t>SEL/APL Standards</w:t>
              </w:r>
            </w:hyperlink>
            <w:r w:rsidR="0090394E">
              <w:rPr>
                <w:rStyle w:val="Hyperlink"/>
                <w:rFonts w:ascii="Franklin Gothic Book" w:hAnsi="Franklin Gothic Book" w:cs="Calibri"/>
                <w:color w:val="4472C4"/>
                <w:szCs w:val="20"/>
              </w:rPr>
              <w:t xml:space="preserve"> (PK/K)</w:t>
            </w:r>
          </w:p>
          <w:p w14:paraId="4A575087" w14:textId="77777777" w:rsidR="0090394E" w:rsidRPr="004413DC" w:rsidRDefault="00000000" w:rsidP="00E4797F">
            <w:pPr>
              <w:pStyle w:val="ListParagraph"/>
              <w:numPr>
                <w:ilvl w:val="0"/>
                <w:numId w:val="11"/>
              </w:numPr>
              <w:spacing w:line="259" w:lineRule="auto"/>
              <w:rPr>
                <w:rStyle w:val="Hyperlink"/>
                <w:rFonts w:ascii="Franklin Gothic Book" w:eastAsia="Franklin Gothic Book" w:hAnsi="Franklin Gothic Book" w:cs="Tahoma"/>
                <w:szCs w:val="20"/>
                <w:shd w:val="clear" w:color="auto" w:fill="FFFFFF"/>
              </w:rPr>
            </w:pPr>
            <w:hyperlink r:id="rId89" w:history="1">
              <w:r w:rsidR="0090394E" w:rsidRPr="00CF5F9B">
                <w:rPr>
                  <w:rStyle w:val="Hyperlink"/>
                  <w:rFonts w:ascii="Franklin Gothic Book" w:hAnsi="Franklin Gothic Book" w:cs="Calibri"/>
                  <w:szCs w:val="20"/>
                </w:rPr>
                <w:t>Playful Learning Institute, Preschool through 3rd Grade</w:t>
              </w:r>
            </w:hyperlink>
          </w:p>
          <w:p w14:paraId="12B92363" w14:textId="77777777" w:rsidR="0090394E" w:rsidRPr="009C74F3" w:rsidRDefault="00000000" w:rsidP="00E4797F">
            <w:pPr>
              <w:pStyle w:val="ListParagraph"/>
              <w:numPr>
                <w:ilvl w:val="0"/>
                <w:numId w:val="11"/>
              </w:numPr>
              <w:spacing w:line="259" w:lineRule="auto"/>
              <w:rPr>
                <w:rFonts w:ascii="Franklin Gothic Book" w:eastAsia="Franklin Gothic Book" w:hAnsi="Franklin Gothic Book" w:cs="Tahoma"/>
                <w:szCs w:val="20"/>
                <w:shd w:val="clear" w:color="auto" w:fill="FFFFFF"/>
              </w:rPr>
            </w:pPr>
            <w:hyperlink r:id="rId90" w:history="1">
              <w:r w:rsidR="0090394E" w:rsidRPr="00CF5F9B">
                <w:rPr>
                  <w:rStyle w:val="Hyperlink"/>
                  <w:rFonts w:ascii="Franklin Gothic Book" w:hAnsi="Franklin Gothic Book" w:cs="Calibri"/>
                  <w:color w:val="4472C4"/>
                  <w:szCs w:val="20"/>
                </w:rPr>
                <w:t>Culturally Responsive Social-Emotional Competency Development</w:t>
              </w:r>
            </w:hyperlink>
          </w:p>
        </w:tc>
        <w:tc>
          <w:tcPr>
            <w:tcW w:w="5752" w:type="dxa"/>
          </w:tcPr>
          <w:p w14:paraId="638F465C" w14:textId="77777777" w:rsidR="0090394E" w:rsidRPr="00CF5F9B" w:rsidRDefault="0090394E">
            <w:pPr>
              <w:rPr>
                <w:rFonts w:ascii="Franklin Gothic Book" w:eastAsia="Franklin Gothic Book" w:hAnsi="Franklin Gothic Book" w:cs="Tahoma"/>
                <w:szCs w:val="20"/>
                <w:shd w:val="clear" w:color="auto" w:fill="FFFFFF"/>
              </w:rPr>
            </w:pPr>
            <w:r w:rsidRPr="00CF5F9B">
              <w:rPr>
                <w:rFonts w:ascii="Franklin Gothic Book" w:hAnsi="Franklin Gothic Book" w:cs="Calibri"/>
                <w:color w:val="000000"/>
                <w:szCs w:val="20"/>
              </w:rPr>
              <w:t>These resources provide evidence-based and developmentally appropriate</w:t>
            </w:r>
            <w:r>
              <w:rPr>
                <w:rFonts w:ascii="Franklin Gothic Book" w:hAnsi="Franklin Gothic Book" w:cs="Calibri"/>
                <w:color w:val="000000"/>
                <w:szCs w:val="20"/>
              </w:rPr>
              <w:t xml:space="preserve"> guidance around supporting social emotional learning in schools.</w:t>
            </w:r>
          </w:p>
        </w:tc>
      </w:tr>
      <w:tr w:rsidR="0090394E" w:rsidRPr="00FD2F22" w14:paraId="7577D819" w14:textId="77777777">
        <w:tc>
          <w:tcPr>
            <w:tcW w:w="3592" w:type="dxa"/>
          </w:tcPr>
          <w:p w14:paraId="14EB3FF6" w14:textId="77777777" w:rsidR="0090394E" w:rsidRPr="00CF5F9B" w:rsidRDefault="00000000">
            <w:pPr>
              <w:rPr>
                <w:rFonts w:ascii="Franklin Gothic Book" w:eastAsia="Franklin Gothic Book" w:hAnsi="Franklin Gothic Book" w:cs="Tahoma"/>
                <w:szCs w:val="20"/>
                <w:shd w:val="clear" w:color="auto" w:fill="FFFFFF"/>
              </w:rPr>
            </w:pPr>
            <w:hyperlink r:id="rId91" w:history="1">
              <w:r w:rsidR="0090394E" w:rsidRPr="00CF5F9B">
                <w:rPr>
                  <w:rStyle w:val="Hyperlink"/>
                  <w:rFonts w:ascii="Franklin Gothic Book" w:hAnsi="Franklin Gothic Book" w:cs="Calibri"/>
                  <w:szCs w:val="20"/>
                </w:rPr>
                <w:t>Students with Limited or Interrupted Formal Education</w:t>
              </w:r>
            </w:hyperlink>
          </w:p>
        </w:tc>
        <w:tc>
          <w:tcPr>
            <w:tcW w:w="5752" w:type="dxa"/>
          </w:tcPr>
          <w:p w14:paraId="200185D4" w14:textId="77777777" w:rsidR="0090394E" w:rsidRPr="00CF5F9B" w:rsidRDefault="0090394E">
            <w:pPr>
              <w:rPr>
                <w:rFonts w:ascii="Franklin Gothic Book" w:eastAsia="Franklin Gothic Book" w:hAnsi="Franklin Gothic Book" w:cs="Tahoma"/>
                <w:szCs w:val="20"/>
                <w:shd w:val="clear" w:color="auto" w:fill="FFFFFF"/>
              </w:rPr>
            </w:pPr>
            <w:r w:rsidRPr="6D535B2D">
              <w:rPr>
                <w:rFonts w:ascii="Franklin Gothic Book" w:hAnsi="Franklin Gothic Book" w:cs="Calibri"/>
                <w:color w:val="000000" w:themeColor="text1"/>
              </w:rPr>
              <w:t>Guidance and resources to support districts in meeting the needs of Students with Limited or Interrupted Formal Education (SLIFE).</w:t>
            </w:r>
          </w:p>
        </w:tc>
      </w:tr>
    </w:tbl>
    <w:p w14:paraId="380EC5FC" w14:textId="25017C70" w:rsidR="0007642E" w:rsidRPr="000B0BAE" w:rsidRDefault="0007642E" w:rsidP="0007642E">
      <w:pPr>
        <w:keepNext/>
        <w:spacing w:before="240" w:after="60"/>
        <w:rPr>
          <w:rFonts w:ascii="Franklin Gothic Demi" w:eastAsia="Franklin Gothic Book" w:hAnsi="Franklin Gothic Demi" w:cs="Tahoma"/>
        </w:rPr>
      </w:pPr>
      <w:r w:rsidRPr="000B0BAE">
        <w:rPr>
          <w:rFonts w:ascii="Franklin Gothic Demi" w:eastAsia="Franklin Gothic Book" w:hAnsi="Franklin Gothic Demi" w:cs="Tahoma"/>
        </w:rPr>
        <w:t>Table C6. Resources to Support Financial and Asset Management</w:t>
      </w:r>
    </w:p>
    <w:tbl>
      <w:tblPr>
        <w:tblStyle w:val="MSVTable1"/>
        <w:tblW w:w="5004" w:type="pct"/>
        <w:tblLook w:val="0620" w:firstRow="1" w:lastRow="0" w:firstColumn="0" w:lastColumn="0" w:noHBand="1" w:noVBand="1"/>
      </w:tblPr>
      <w:tblGrid>
        <w:gridCol w:w="3592"/>
        <w:gridCol w:w="5759"/>
      </w:tblGrid>
      <w:tr w:rsidR="0090394E" w:rsidRPr="00CF5F9B" w14:paraId="72BBF768" w14:textId="77777777">
        <w:trPr>
          <w:cnfStyle w:val="100000000000" w:firstRow="1" w:lastRow="0" w:firstColumn="0" w:lastColumn="0" w:oddVBand="0" w:evenVBand="0" w:oddHBand="0" w:evenHBand="0" w:firstRowFirstColumn="0" w:firstRowLastColumn="0" w:lastRowFirstColumn="0" w:lastRowLastColumn="0"/>
        </w:trPr>
        <w:tc>
          <w:tcPr>
            <w:tcW w:w="3592" w:type="dxa"/>
          </w:tcPr>
          <w:p w14:paraId="4B486F8F" w14:textId="77777777" w:rsidR="0090394E" w:rsidRPr="00DF35E6" w:rsidRDefault="0090394E">
            <w:pPr>
              <w:rPr>
                <w:rFonts w:ascii="Franklin Gothic Demi" w:eastAsia="HGGothicE" w:hAnsi="Franklin Gothic Demi" w:cs="Franklin Gothic Book"/>
                <w:bCs/>
              </w:rPr>
            </w:pPr>
            <w:r w:rsidRPr="00DF35E6">
              <w:rPr>
                <w:rFonts w:ascii="Franklin Gothic Demi" w:eastAsia="HGGothicE" w:hAnsi="Franklin Gothic Demi" w:cs="Franklin Gothic Book"/>
                <w:bCs/>
              </w:rPr>
              <w:t xml:space="preserve">Resource </w:t>
            </w:r>
          </w:p>
        </w:tc>
        <w:tc>
          <w:tcPr>
            <w:tcW w:w="5759" w:type="dxa"/>
          </w:tcPr>
          <w:p w14:paraId="34EC9279" w14:textId="77777777" w:rsidR="0090394E" w:rsidRPr="00DF35E6" w:rsidRDefault="0090394E">
            <w:pPr>
              <w:rPr>
                <w:rFonts w:ascii="Franklin Gothic Demi" w:eastAsia="HGGothicE" w:hAnsi="Franklin Gothic Demi" w:cs="Franklin Gothic Book"/>
                <w:bCs/>
              </w:rPr>
            </w:pPr>
            <w:r w:rsidRPr="00DF35E6">
              <w:rPr>
                <w:rFonts w:ascii="Franklin Gothic Demi" w:eastAsia="HGGothicE" w:hAnsi="Franklin Gothic Demi" w:cs="Franklin Gothic Book"/>
                <w:bCs/>
              </w:rPr>
              <w:t>Description</w:t>
            </w:r>
          </w:p>
        </w:tc>
      </w:tr>
      <w:tr w:rsidR="0090394E" w:rsidRPr="00CF5F9B" w14:paraId="564E5165" w14:textId="77777777">
        <w:tc>
          <w:tcPr>
            <w:tcW w:w="3592" w:type="dxa"/>
          </w:tcPr>
          <w:p w14:paraId="300F4D9D" w14:textId="77777777" w:rsidR="0090394E" w:rsidRPr="00DF35E6" w:rsidRDefault="00000000">
            <w:pPr>
              <w:rPr>
                <w:rFonts w:ascii="Franklin Gothic Demi" w:eastAsia="HGGothicE" w:hAnsi="Franklin Gothic Demi" w:cs="Franklin Gothic Book"/>
                <w:bCs/>
              </w:rPr>
            </w:pPr>
            <w:hyperlink r:id="rId92" w:history="1">
              <w:r w:rsidR="0090394E" w:rsidRPr="00CF5F9B">
                <w:rPr>
                  <w:rStyle w:val="Hyperlink"/>
                  <w:rFonts w:ascii="Franklin Gothic Book" w:hAnsi="Franklin Gothic Book" w:cs="Calibri"/>
                  <w:kern w:val="2"/>
                  <w:szCs w:val="20"/>
                </w:rPr>
                <w:t>DESE Spending Comparisons Website</w:t>
              </w:r>
            </w:hyperlink>
          </w:p>
        </w:tc>
        <w:tc>
          <w:tcPr>
            <w:tcW w:w="5759" w:type="dxa"/>
          </w:tcPr>
          <w:p w14:paraId="56214B30" w14:textId="77777777" w:rsidR="0090394E" w:rsidRPr="00DF35E6" w:rsidRDefault="0090394E">
            <w:pPr>
              <w:rPr>
                <w:rFonts w:ascii="Franklin Gothic Demi" w:eastAsia="HGGothicE" w:hAnsi="Franklin Gothic Demi" w:cs="Franklin Gothic Book"/>
                <w:bCs/>
              </w:rPr>
            </w:pPr>
            <w:r w:rsidRPr="00CF5F9B">
              <w:rPr>
                <w:rFonts w:ascii="Franklin Gothic Book" w:hAnsi="Franklin Gothic Book" w:cs="Calibri"/>
                <w:color w:val="000000"/>
                <w:szCs w:val="20"/>
              </w:rPr>
              <w:t>A clearinghouse of school finance data reports and other resources available to district users and the public.</w:t>
            </w:r>
          </w:p>
        </w:tc>
      </w:tr>
      <w:tr w:rsidR="0090394E" w:rsidRPr="00CF5F9B" w14:paraId="7592EA3F" w14:textId="77777777">
        <w:tc>
          <w:tcPr>
            <w:tcW w:w="3592" w:type="dxa"/>
          </w:tcPr>
          <w:p w14:paraId="15956B2F" w14:textId="77777777" w:rsidR="0090394E" w:rsidRDefault="00000000">
            <w:hyperlink r:id="rId93" w:history="1">
              <w:r w:rsidR="0090394E" w:rsidRPr="00CF5F9B">
                <w:rPr>
                  <w:rStyle w:val="Hyperlink"/>
                  <w:rFonts w:ascii="Franklin Gothic Book" w:hAnsi="Franklin Gothic Book" w:cs="Calibri"/>
                  <w:szCs w:val="20"/>
                </w:rPr>
                <w:t>General Resources for Federal Grant Programs</w:t>
              </w:r>
            </w:hyperlink>
          </w:p>
        </w:tc>
        <w:tc>
          <w:tcPr>
            <w:tcW w:w="5759" w:type="dxa"/>
          </w:tcPr>
          <w:p w14:paraId="203D953C" w14:textId="77777777" w:rsidR="0090394E" w:rsidRPr="00CF5F9B" w:rsidRDefault="0090394E">
            <w:pPr>
              <w:rPr>
                <w:rFonts w:ascii="Franklin Gothic Book" w:hAnsi="Franklin Gothic Book" w:cs="Calibri"/>
                <w:color w:val="000000"/>
              </w:rPr>
            </w:pPr>
            <w:r w:rsidRPr="39CAC568">
              <w:rPr>
                <w:rFonts w:ascii="Franklin Gothic Book" w:hAnsi="Franklin Gothic Book" w:cs="Calibri"/>
                <w:color w:val="000000" w:themeColor="text1"/>
              </w:rPr>
              <w:t xml:space="preserve">General federal grants resources. </w:t>
            </w:r>
          </w:p>
        </w:tc>
      </w:tr>
      <w:tr w:rsidR="0090394E" w:rsidRPr="00CF5F9B" w14:paraId="0D6E0799" w14:textId="77777777">
        <w:tc>
          <w:tcPr>
            <w:tcW w:w="3592" w:type="dxa"/>
          </w:tcPr>
          <w:p w14:paraId="20316FB8" w14:textId="77777777" w:rsidR="0090394E" w:rsidRDefault="00000000">
            <w:hyperlink r:id="rId94">
              <w:r w:rsidR="0090394E" w:rsidRPr="6D535B2D">
                <w:rPr>
                  <w:rStyle w:val="Hyperlink"/>
                  <w:rFonts w:ascii="Franklin Gothic Book" w:eastAsia="Franklin Gothic Book" w:hAnsi="Franklin Gothic Book" w:cs="Franklin Gothic Book"/>
                </w:rPr>
                <w:t>Massachusetts Farm to School Grant Opportunities</w:t>
              </w:r>
            </w:hyperlink>
          </w:p>
        </w:tc>
        <w:tc>
          <w:tcPr>
            <w:tcW w:w="5759" w:type="dxa"/>
          </w:tcPr>
          <w:p w14:paraId="2397B100" w14:textId="77777777" w:rsidR="0090394E" w:rsidRPr="00CF5F9B" w:rsidRDefault="0090394E">
            <w:pPr>
              <w:rPr>
                <w:rFonts w:ascii="Franklin Gothic Book" w:hAnsi="Franklin Gothic Book" w:cs="Calibri"/>
                <w:color w:val="000000"/>
                <w:szCs w:val="20"/>
              </w:rPr>
            </w:pPr>
            <w:r w:rsidRPr="6D535B2D">
              <w:rPr>
                <w:rFonts w:ascii="Franklin Gothic Book" w:eastAsia="Franklin Gothic Book" w:hAnsi="Franklin Gothic Book" w:cs="Franklin Gothic Book"/>
                <w:color w:val="000000" w:themeColor="text1"/>
              </w:rPr>
              <w:t>A summary of state, regional and national grant opportunities related to farm to school, school gardens, hydroponics, school food and more.</w:t>
            </w:r>
          </w:p>
        </w:tc>
      </w:tr>
      <w:tr w:rsidR="0090394E" w:rsidRPr="00CF5F9B" w14:paraId="5F92513F" w14:textId="77777777">
        <w:tc>
          <w:tcPr>
            <w:tcW w:w="3592" w:type="dxa"/>
          </w:tcPr>
          <w:p w14:paraId="51262DB5" w14:textId="77777777" w:rsidR="0090394E" w:rsidRDefault="00000000">
            <w:hyperlink r:id="rId95">
              <w:r w:rsidR="0090394E" w:rsidRPr="002E024A">
                <w:rPr>
                  <w:rStyle w:val="Hyperlink"/>
                  <w:rFonts w:ascii="Franklin Gothic Book" w:eastAsia="Franklin Gothic Book" w:hAnsi="Franklin Gothic Book" w:cs="Franklin Gothic Book"/>
                </w:rPr>
                <w:t>Office for Food and Nutrition Programs</w:t>
              </w:r>
            </w:hyperlink>
          </w:p>
        </w:tc>
        <w:tc>
          <w:tcPr>
            <w:tcW w:w="5759" w:type="dxa"/>
          </w:tcPr>
          <w:p w14:paraId="40B44A47" w14:textId="77777777" w:rsidR="0090394E" w:rsidRPr="00CF5F9B" w:rsidRDefault="0090394E">
            <w:pPr>
              <w:rPr>
                <w:rFonts w:ascii="Franklin Gothic Book" w:hAnsi="Franklin Gothic Book" w:cs="Calibri"/>
                <w:color w:val="000000"/>
                <w:szCs w:val="20"/>
              </w:rPr>
            </w:pPr>
            <w:r w:rsidRPr="6D535B2D">
              <w:rPr>
                <w:rFonts w:ascii="Franklin Gothic Book" w:eastAsia="Franklin Gothic Book" w:hAnsi="Franklin Gothic Book" w:cs="Franklin Gothic Book"/>
                <w:color w:val="000000" w:themeColor="text1"/>
              </w:rPr>
              <w:t>Resources for school districts, childcare centers, family day care homes, adult day health programs, Summer Eats community organizations, USDA Foods storage and distribution vendors, food banks, and anti-hunger organizations across the Commonwealth.</w:t>
            </w:r>
          </w:p>
        </w:tc>
      </w:tr>
      <w:tr w:rsidR="0090394E" w:rsidRPr="00CF5F9B" w14:paraId="000982D6" w14:textId="77777777">
        <w:tc>
          <w:tcPr>
            <w:tcW w:w="3592" w:type="dxa"/>
          </w:tcPr>
          <w:p w14:paraId="0B43B45C" w14:textId="77777777" w:rsidR="0090394E" w:rsidRDefault="00000000">
            <w:hyperlink r:id="rId96">
              <w:r w:rsidR="0090394E" w:rsidRPr="6D535B2D">
                <w:rPr>
                  <w:rStyle w:val="Hyperlink"/>
                  <w:rFonts w:ascii="Franklin Gothic Book" w:hAnsi="Franklin Gothic Book" w:cs="Calibri"/>
                </w:rPr>
                <w:t>Planning for Success (PfS)</w:t>
              </w:r>
            </w:hyperlink>
          </w:p>
        </w:tc>
        <w:tc>
          <w:tcPr>
            <w:tcW w:w="5759" w:type="dxa"/>
          </w:tcPr>
          <w:p w14:paraId="3F6AD210" w14:textId="77777777" w:rsidR="0090394E" w:rsidRPr="6D535B2D" w:rsidRDefault="0090394E">
            <w:pPr>
              <w:rPr>
                <w:rFonts w:ascii="Franklin Gothic Book" w:eastAsia="Franklin Gothic Book" w:hAnsi="Franklin Gothic Book" w:cs="Franklin Gothic Book"/>
                <w:color w:val="000000" w:themeColor="text1"/>
              </w:rPr>
            </w:pPr>
            <w:r w:rsidRPr="00CF5F9B">
              <w:rPr>
                <w:rFonts w:ascii="Franklin Gothic Book" w:hAnsi="Franklin Gothic Book" w:cs="Calibri"/>
                <w:color w:val="000000"/>
                <w:szCs w:val="20"/>
              </w:rPr>
              <w:t>An inclusive, hands-on planning process designed to build district and school capacity and coherence while also building community understanding and support.</w:t>
            </w:r>
          </w:p>
        </w:tc>
      </w:tr>
      <w:tr w:rsidR="0090394E" w:rsidRPr="00CF5F9B" w14:paraId="666BEF10" w14:textId="77777777">
        <w:tc>
          <w:tcPr>
            <w:tcW w:w="3592" w:type="dxa"/>
          </w:tcPr>
          <w:p w14:paraId="07ED091D" w14:textId="77777777" w:rsidR="0090394E" w:rsidRDefault="00000000">
            <w:hyperlink r:id="rId97" w:history="1">
              <w:r w:rsidR="0090394E" w:rsidRPr="00CF5F9B">
                <w:rPr>
                  <w:rStyle w:val="Hyperlink"/>
                  <w:rFonts w:ascii="Franklin Gothic Book" w:hAnsi="Franklin Gothic Book" w:cs="Calibri"/>
                  <w:szCs w:val="20"/>
                </w:rPr>
                <w:t>Resource Allocation and District Action Reports (RADAR)</w:t>
              </w:r>
            </w:hyperlink>
          </w:p>
        </w:tc>
        <w:tc>
          <w:tcPr>
            <w:tcW w:w="5759" w:type="dxa"/>
          </w:tcPr>
          <w:p w14:paraId="2B8347F3" w14:textId="77777777" w:rsidR="0090394E" w:rsidRPr="00CF5F9B" w:rsidRDefault="0090394E">
            <w:pPr>
              <w:rPr>
                <w:rFonts w:ascii="Franklin Gothic Book" w:hAnsi="Franklin Gothic Book" w:cs="Calibri"/>
                <w:color w:val="000000"/>
                <w:szCs w:val="20"/>
              </w:rPr>
            </w:pPr>
            <w:r w:rsidRPr="00CF5F9B">
              <w:rPr>
                <w:rFonts w:ascii="Franklin Gothic Book" w:hAnsi="Franklin Gothic Book" w:cs="Calibri"/>
                <w:color w:val="000000"/>
                <w:szCs w:val="20"/>
              </w:rPr>
              <w:t>RADAR is a suite of innovative data reports, case studies, and other resources that provide a new approach to resource decisions.</w:t>
            </w:r>
          </w:p>
        </w:tc>
      </w:tr>
      <w:tr w:rsidR="0090394E" w:rsidRPr="00CF5F9B" w14:paraId="217E59FB" w14:textId="77777777">
        <w:tc>
          <w:tcPr>
            <w:tcW w:w="3592" w:type="dxa"/>
          </w:tcPr>
          <w:p w14:paraId="55BF32DF" w14:textId="77777777" w:rsidR="0090394E" w:rsidRPr="002E024A" w:rsidRDefault="00000000">
            <w:pPr>
              <w:rPr>
                <w:rStyle w:val="Hyperlink"/>
                <w:rFonts w:ascii="Franklin Gothic Book" w:hAnsi="Franklin Gothic Book" w:cs="Calibri"/>
                <w:szCs w:val="20"/>
              </w:rPr>
            </w:pPr>
            <w:hyperlink r:id="rId98" w:history="1">
              <w:r w:rsidR="0090394E" w:rsidRPr="00CF5F9B">
                <w:rPr>
                  <w:rStyle w:val="Hyperlink"/>
                  <w:rFonts w:ascii="Franklin Gothic Book" w:hAnsi="Franklin Gothic Book" w:cs="Calibri"/>
                  <w:szCs w:val="20"/>
                </w:rPr>
                <w:t>Spending Money Wisely: Getting the Most From School District Budgets (scroll down to Research section)</w:t>
              </w:r>
            </w:hyperlink>
          </w:p>
        </w:tc>
        <w:tc>
          <w:tcPr>
            <w:tcW w:w="5759" w:type="dxa"/>
          </w:tcPr>
          <w:p w14:paraId="230F6ABB" w14:textId="77777777" w:rsidR="0090394E" w:rsidRPr="00CF5F9B" w:rsidRDefault="0090394E">
            <w:pPr>
              <w:rPr>
                <w:rFonts w:ascii="Franklin Gothic Book" w:hAnsi="Franklin Gothic Book" w:cs="Calibri"/>
                <w:color w:val="000000"/>
                <w:szCs w:val="20"/>
              </w:rPr>
            </w:pPr>
            <w:r w:rsidRPr="00CF5F9B">
              <w:rPr>
                <w:rFonts w:ascii="Franklin Gothic Book" w:hAnsi="Franklin Gothic Book" w:cs="Calibri"/>
                <w:color w:val="000000"/>
                <w:szCs w:val="20"/>
              </w:rPr>
              <w:t xml:space="preserve">A discussion of the top 10 opportunities for districts to realign resources and free up funds to support strategic priorities. </w:t>
            </w:r>
          </w:p>
        </w:tc>
      </w:tr>
      <w:tr w:rsidR="0090394E" w:rsidRPr="00CF5F9B" w14:paraId="41393F61" w14:textId="77777777">
        <w:tc>
          <w:tcPr>
            <w:tcW w:w="3592" w:type="dxa"/>
          </w:tcPr>
          <w:p w14:paraId="074EC80E" w14:textId="77777777" w:rsidR="0090394E" w:rsidRPr="002E024A" w:rsidRDefault="00000000">
            <w:pPr>
              <w:rPr>
                <w:rStyle w:val="Hyperlink"/>
                <w:rFonts w:ascii="Franklin Gothic Book" w:hAnsi="Franklin Gothic Book" w:cs="Calibri"/>
                <w:szCs w:val="20"/>
              </w:rPr>
            </w:pPr>
            <w:hyperlink r:id="rId99">
              <w:r w:rsidR="0090394E" w:rsidRPr="002E024A">
                <w:rPr>
                  <w:rStyle w:val="Hyperlink"/>
                  <w:rFonts w:ascii="Franklin Gothic Book" w:hAnsi="Franklin Gothic Book" w:cs="Calibri"/>
                  <w:szCs w:val="20"/>
                </w:rPr>
                <w:t>Summer Eats | Free Meals for Kids and Teens in MA</w:t>
              </w:r>
            </w:hyperlink>
          </w:p>
        </w:tc>
        <w:tc>
          <w:tcPr>
            <w:tcW w:w="5759" w:type="dxa"/>
          </w:tcPr>
          <w:p w14:paraId="745D7AB4" w14:textId="77777777" w:rsidR="0090394E" w:rsidRPr="00CF5F9B" w:rsidRDefault="0090394E">
            <w:pPr>
              <w:rPr>
                <w:rFonts w:ascii="Franklin Gothic Book" w:hAnsi="Franklin Gothic Book" w:cs="Calibri"/>
                <w:color w:val="000000"/>
                <w:szCs w:val="20"/>
              </w:rPr>
            </w:pPr>
            <w:r w:rsidRPr="6D535B2D">
              <w:rPr>
                <w:rFonts w:ascii="Franklin Gothic Book" w:eastAsia="Franklin Gothic Book" w:hAnsi="Franklin Gothic Book" w:cs="Franklin Gothic Book"/>
                <w:color w:val="000000" w:themeColor="text1"/>
              </w:rPr>
              <w:t>Summer Eats is a free-of-charge program that provides free meals to all kids and teens, ages 18 and under, at locations all across Massachusetts during the summer months.</w:t>
            </w:r>
          </w:p>
        </w:tc>
      </w:tr>
      <w:tr w:rsidR="0090394E" w:rsidRPr="00CF5F9B" w14:paraId="340B6485" w14:textId="77777777">
        <w:trPr>
          <w:trHeight w:val="58"/>
        </w:trPr>
        <w:tc>
          <w:tcPr>
            <w:tcW w:w="3592" w:type="dxa"/>
          </w:tcPr>
          <w:p w14:paraId="4C414CF8" w14:textId="77777777" w:rsidR="0090394E" w:rsidRPr="002E024A" w:rsidRDefault="00000000">
            <w:pPr>
              <w:rPr>
                <w:rStyle w:val="Hyperlink"/>
                <w:rFonts w:cs="Calibri"/>
              </w:rPr>
            </w:pPr>
            <w:hyperlink r:id="rId100" w:history="1">
              <w:r w:rsidR="0090394E" w:rsidRPr="002E024A">
                <w:rPr>
                  <w:rStyle w:val="Hyperlink"/>
                  <w:rFonts w:ascii="Franklin Gothic Book" w:hAnsi="Franklin Gothic Book" w:cs="Calibri"/>
                  <w:szCs w:val="20"/>
                </w:rPr>
                <w:t>Transforming School Funding: A Guide to Implementing Student-Based Budgeting (SBB) from Education Resource Strategies</w:t>
              </w:r>
            </w:hyperlink>
          </w:p>
        </w:tc>
        <w:tc>
          <w:tcPr>
            <w:tcW w:w="5759" w:type="dxa"/>
          </w:tcPr>
          <w:p w14:paraId="0032B30B" w14:textId="77777777" w:rsidR="0090394E" w:rsidRPr="00CF5F9B" w:rsidRDefault="0090394E">
            <w:pPr>
              <w:rPr>
                <w:rFonts w:ascii="Franklin Gothic Book" w:eastAsia="Franklin Gothic Book" w:hAnsi="Franklin Gothic Book" w:cs="Tahoma"/>
                <w:szCs w:val="20"/>
              </w:rPr>
            </w:pPr>
            <w:r w:rsidRPr="00CF5F9B">
              <w:rPr>
                <w:rFonts w:ascii="Franklin Gothic Book" w:hAnsi="Franklin Gothic Book" w:cs="Calibri"/>
                <w:color w:val="000000"/>
                <w:szCs w:val="20"/>
              </w:rPr>
              <w:t>This guide describes a process to help districts tie funding to specific student needs.</w:t>
            </w:r>
          </w:p>
        </w:tc>
      </w:tr>
    </w:tbl>
    <w:p w14:paraId="6B988AFB" w14:textId="77777777" w:rsidR="00486B55" w:rsidRPr="000B0BAE" w:rsidRDefault="00486B55" w:rsidP="00486B55">
      <w:pPr>
        <w:spacing w:line="240" w:lineRule="auto"/>
        <w:sectPr w:rsidR="00486B55" w:rsidRPr="000B0BAE" w:rsidSect="00345C65">
          <w:footerReference w:type="default" r:id="rId101"/>
          <w:footerReference w:type="first" r:id="rId102"/>
          <w:endnotePr>
            <w:numFmt w:val="decimal"/>
          </w:endnotePr>
          <w:pgSz w:w="12240" w:h="15840" w:code="1"/>
          <w:pgMar w:top="1440" w:right="1440" w:bottom="1440" w:left="1440" w:header="720" w:footer="720" w:gutter="0"/>
          <w:pgNumType w:start="1"/>
          <w:cols w:space="720"/>
          <w:noEndnote/>
          <w:docGrid w:linePitch="326"/>
        </w:sectPr>
      </w:pPr>
    </w:p>
    <w:p w14:paraId="46A7012E" w14:textId="37C9C8D6" w:rsidR="002F1EBE" w:rsidRPr="000B0BAE" w:rsidRDefault="002F1EBE" w:rsidP="009E578A">
      <w:pPr>
        <w:pStyle w:val="Heading2"/>
      </w:pPr>
      <w:bookmarkStart w:id="181" w:name="_Toc163146241"/>
      <w:r w:rsidRPr="000B0BAE">
        <w:t xml:space="preserve">Appendix </w:t>
      </w:r>
      <w:r w:rsidR="00486B55" w:rsidRPr="000B0BAE">
        <w:t>D</w:t>
      </w:r>
      <w:r w:rsidR="006A3A0E" w:rsidRPr="000B0BAE">
        <w:t>.</w:t>
      </w:r>
      <w:r w:rsidRPr="000B0BAE">
        <w:t xml:space="preserve"> Enrollment, </w:t>
      </w:r>
      <w:r w:rsidR="00FE2534" w:rsidRPr="000B0BAE">
        <w:t>Attendance</w:t>
      </w:r>
      <w:r w:rsidRPr="000B0BAE">
        <w:t>, Expenditures</w:t>
      </w:r>
      <w:bookmarkStart w:id="182" w:name="_Toc337817151"/>
      <w:bookmarkEnd w:id="63"/>
      <w:bookmarkEnd w:id="181"/>
    </w:p>
    <w:p w14:paraId="47C16AB8" w14:textId="77777777" w:rsidR="00721270" w:rsidRPr="000B0BAE" w:rsidRDefault="00721270" w:rsidP="00721270">
      <w:pPr>
        <w:pStyle w:val="TableTitle0"/>
      </w:pPr>
      <w:r w:rsidRPr="000B0BAE">
        <w:t xml:space="preserve">Table D1. </w:t>
      </w:r>
      <w:bookmarkStart w:id="183" w:name="_Hlk96949958"/>
      <w:r w:rsidRPr="000B0BAE">
        <w:t>Lexington Public Schools</w:t>
      </w:r>
      <w:bookmarkEnd w:id="183"/>
      <w:r w:rsidRPr="000B0BAE">
        <w:t>: Student Enrollment by Race/Ethnicity, 2023-2024</w:t>
      </w:r>
    </w:p>
    <w:tbl>
      <w:tblPr>
        <w:tblStyle w:val="MSVTable1"/>
        <w:tblW w:w="5000" w:type="pct"/>
        <w:tblLook w:val="06A0" w:firstRow="1" w:lastRow="0" w:firstColumn="1" w:lastColumn="0" w:noHBand="1" w:noVBand="1"/>
      </w:tblPr>
      <w:tblGrid>
        <w:gridCol w:w="2922"/>
        <w:gridCol w:w="1604"/>
        <w:gridCol w:w="1606"/>
        <w:gridCol w:w="1606"/>
        <w:gridCol w:w="1606"/>
      </w:tblGrid>
      <w:tr w:rsidR="00721270" w:rsidRPr="000B0BAE" w14:paraId="4526CB2D" w14:textId="77777777">
        <w:trPr>
          <w:cnfStyle w:val="100000000000" w:firstRow="1" w:lastRow="0" w:firstColumn="0" w:lastColumn="0" w:oddVBand="0" w:evenVBand="0" w:oddHBand="0" w:evenHBand="0" w:firstRowFirstColumn="0" w:firstRowLastColumn="0" w:lastRowFirstColumn="0" w:lastRowLastColumn="0"/>
        </w:trPr>
        <w:tc>
          <w:tcPr>
            <w:tcW w:w="2922" w:type="dxa"/>
            <w:vAlign w:val="bottom"/>
          </w:tcPr>
          <w:p w14:paraId="6227EF5B" w14:textId="77777777" w:rsidR="00721270" w:rsidRPr="000B0BAE" w:rsidRDefault="00721270">
            <w:pPr>
              <w:pStyle w:val="TableColHeadingLeft"/>
              <w:rPr>
                <w:rFonts w:eastAsia="Calibri" w:cs="Calibri"/>
              </w:rPr>
            </w:pPr>
            <w:r w:rsidRPr="000B0BAE">
              <w:t>Group</w:t>
            </w:r>
          </w:p>
        </w:tc>
        <w:tc>
          <w:tcPr>
            <w:tcW w:w="1604" w:type="dxa"/>
            <w:vAlign w:val="bottom"/>
          </w:tcPr>
          <w:p w14:paraId="31166015" w14:textId="77777777" w:rsidR="00721270" w:rsidRPr="000B0BAE" w:rsidRDefault="00721270">
            <w:pPr>
              <w:pStyle w:val="TableColHeadingCenter"/>
            </w:pPr>
            <w:r w:rsidRPr="000B0BAE">
              <w:t>District</w:t>
            </w:r>
          </w:p>
        </w:tc>
        <w:tc>
          <w:tcPr>
            <w:tcW w:w="1606" w:type="dxa"/>
            <w:vAlign w:val="bottom"/>
          </w:tcPr>
          <w:p w14:paraId="4270E04B" w14:textId="24ABF012" w:rsidR="00721270" w:rsidRPr="000B0BAE" w:rsidRDefault="00721270">
            <w:pPr>
              <w:pStyle w:val="TableColHeadingCenter"/>
            </w:pPr>
            <w:r w:rsidRPr="000B0BAE">
              <w:t xml:space="preserve">Percentage </w:t>
            </w:r>
            <w:r w:rsidRPr="000B0BAE">
              <w:br/>
              <w:t>of total</w:t>
            </w:r>
          </w:p>
        </w:tc>
        <w:tc>
          <w:tcPr>
            <w:tcW w:w="1606" w:type="dxa"/>
            <w:vAlign w:val="bottom"/>
          </w:tcPr>
          <w:p w14:paraId="7F596ED7" w14:textId="77777777" w:rsidR="00721270" w:rsidRPr="000B0BAE" w:rsidRDefault="00721270">
            <w:pPr>
              <w:pStyle w:val="TableColHeadingCenter"/>
            </w:pPr>
            <w:r w:rsidRPr="000B0BAE">
              <w:t>State</w:t>
            </w:r>
          </w:p>
        </w:tc>
        <w:tc>
          <w:tcPr>
            <w:tcW w:w="1606" w:type="dxa"/>
            <w:vAlign w:val="bottom"/>
          </w:tcPr>
          <w:p w14:paraId="24FE26E4" w14:textId="73259783" w:rsidR="00721270" w:rsidRPr="000B0BAE" w:rsidRDefault="00721270">
            <w:pPr>
              <w:pStyle w:val="TableColHeadingCenter"/>
            </w:pPr>
            <w:r w:rsidRPr="000B0BAE">
              <w:t xml:space="preserve">Percentage </w:t>
            </w:r>
            <w:r w:rsidRPr="000B0BAE">
              <w:br/>
              <w:t>of total</w:t>
            </w:r>
          </w:p>
        </w:tc>
      </w:tr>
      <w:tr w:rsidR="00721270" w:rsidRPr="000B0BAE" w14:paraId="1DD0CBB4" w14:textId="77777777">
        <w:tc>
          <w:tcPr>
            <w:tcW w:w="2922" w:type="dxa"/>
          </w:tcPr>
          <w:p w14:paraId="7C4D48B9" w14:textId="77777777" w:rsidR="00721270" w:rsidRPr="000B0BAE" w:rsidRDefault="00721270">
            <w:pPr>
              <w:pStyle w:val="TableText"/>
            </w:pPr>
            <w:r w:rsidRPr="000B0BAE">
              <w:t>All</w:t>
            </w:r>
          </w:p>
        </w:tc>
        <w:tc>
          <w:tcPr>
            <w:tcW w:w="1604" w:type="dxa"/>
          </w:tcPr>
          <w:p w14:paraId="3BEBD712" w14:textId="77777777" w:rsidR="00721270" w:rsidRPr="000B0BAE" w:rsidRDefault="00721270">
            <w:pPr>
              <w:pStyle w:val="TableTextCentered"/>
            </w:pPr>
            <w:r w:rsidRPr="000B0BAE">
              <w:t>6,805</w:t>
            </w:r>
          </w:p>
        </w:tc>
        <w:tc>
          <w:tcPr>
            <w:tcW w:w="1606" w:type="dxa"/>
            <w:shd w:val="clear" w:color="auto" w:fill="D9E2F3" w:themeFill="accent5" w:themeFillTint="33"/>
          </w:tcPr>
          <w:p w14:paraId="61A69CBD" w14:textId="77777777" w:rsidR="00721270" w:rsidRPr="000B0BAE" w:rsidRDefault="00721270">
            <w:pPr>
              <w:pStyle w:val="TableText"/>
              <w:tabs>
                <w:tab w:val="decimal" w:pos="0"/>
              </w:tabs>
              <w:jc w:val="center"/>
            </w:pPr>
            <w:r w:rsidRPr="000B0BAE">
              <w:t>100.0%</w:t>
            </w:r>
          </w:p>
        </w:tc>
        <w:tc>
          <w:tcPr>
            <w:tcW w:w="1606" w:type="dxa"/>
          </w:tcPr>
          <w:p w14:paraId="4FD7D846" w14:textId="77777777" w:rsidR="00721270" w:rsidRPr="000B0BAE" w:rsidRDefault="00721270">
            <w:pPr>
              <w:pStyle w:val="TableTextCentered"/>
            </w:pPr>
            <w:r w:rsidRPr="000B0BAE">
              <w:t>914,959</w:t>
            </w:r>
          </w:p>
        </w:tc>
        <w:tc>
          <w:tcPr>
            <w:tcW w:w="1606" w:type="dxa"/>
            <w:shd w:val="clear" w:color="auto" w:fill="D9E2F3" w:themeFill="accent5" w:themeFillTint="33"/>
          </w:tcPr>
          <w:p w14:paraId="2690D890" w14:textId="77777777" w:rsidR="00721270" w:rsidRPr="000B0BAE" w:rsidRDefault="00721270">
            <w:pPr>
              <w:pStyle w:val="TableText"/>
              <w:jc w:val="center"/>
            </w:pPr>
            <w:r w:rsidRPr="000B0BAE">
              <w:t>100.0%</w:t>
            </w:r>
          </w:p>
        </w:tc>
      </w:tr>
      <w:tr w:rsidR="00721270" w:rsidRPr="000B0BAE" w14:paraId="3EDF3B88" w14:textId="77777777">
        <w:tc>
          <w:tcPr>
            <w:tcW w:w="2922" w:type="dxa"/>
          </w:tcPr>
          <w:p w14:paraId="6E23857D" w14:textId="77777777" w:rsidR="00721270" w:rsidRPr="000B0BAE" w:rsidRDefault="00721270">
            <w:pPr>
              <w:pStyle w:val="TableText"/>
            </w:pPr>
            <w:r w:rsidRPr="000B0BAE">
              <w:t>African American</w:t>
            </w:r>
          </w:p>
        </w:tc>
        <w:tc>
          <w:tcPr>
            <w:tcW w:w="1604" w:type="dxa"/>
          </w:tcPr>
          <w:p w14:paraId="63C50917" w14:textId="77777777" w:rsidR="00721270" w:rsidRPr="000B0BAE" w:rsidRDefault="00721270">
            <w:pPr>
              <w:pStyle w:val="TableTextCentered"/>
            </w:pPr>
            <w:r w:rsidRPr="000B0BAE">
              <w:t>292</w:t>
            </w:r>
          </w:p>
        </w:tc>
        <w:tc>
          <w:tcPr>
            <w:tcW w:w="1606" w:type="dxa"/>
            <w:shd w:val="clear" w:color="auto" w:fill="D9E2F3" w:themeFill="accent5" w:themeFillTint="33"/>
          </w:tcPr>
          <w:p w14:paraId="18FA9ACA" w14:textId="77777777" w:rsidR="00721270" w:rsidRPr="000B0BAE" w:rsidRDefault="00721270">
            <w:pPr>
              <w:pStyle w:val="TableText"/>
              <w:tabs>
                <w:tab w:val="decimal" w:pos="0"/>
              </w:tabs>
              <w:jc w:val="center"/>
            </w:pPr>
            <w:r w:rsidRPr="000B0BAE">
              <w:t>4.3%</w:t>
            </w:r>
          </w:p>
        </w:tc>
        <w:tc>
          <w:tcPr>
            <w:tcW w:w="1606" w:type="dxa"/>
          </w:tcPr>
          <w:p w14:paraId="6110EC48" w14:textId="77777777" w:rsidR="00721270" w:rsidRPr="000B0BAE" w:rsidRDefault="00721270">
            <w:pPr>
              <w:pStyle w:val="TableTextCentered"/>
            </w:pPr>
            <w:r w:rsidRPr="000B0BAE">
              <w:t>88,104</w:t>
            </w:r>
          </w:p>
        </w:tc>
        <w:tc>
          <w:tcPr>
            <w:tcW w:w="1606" w:type="dxa"/>
            <w:shd w:val="clear" w:color="auto" w:fill="D9E2F3" w:themeFill="accent5" w:themeFillTint="33"/>
          </w:tcPr>
          <w:p w14:paraId="61456923" w14:textId="77777777" w:rsidR="00721270" w:rsidRPr="000B0BAE" w:rsidRDefault="00721270">
            <w:pPr>
              <w:pStyle w:val="TableText"/>
              <w:jc w:val="center"/>
            </w:pPr>
            <w:r w:rsidRPr="000B0BAE">
              <w:t>9.6%</w:t>
            </w:r>
          </w:p>
        </w:tc>
      </w:tr>
      <w:tr w:rsidR="00721270" w:rsidRPr="000B0BAE" w14:paraId="593926F1" w14:textId="77777777">
        <w:tc>
          <w:tcPr>
            <w:tcW w:w="2922" w:type="dxa"/>
          </w:tcPr>
          <w:p w14:paraId="14FBA5C1" w14:textId="77777777" w:rsidR="00721270" w:rsidRPr="000B0BAE" w:rsidRDefault="00721270">
            <w:pPr>
              <w:pStyle w:val="TableText"/>
            </w:pPr>
            <w:r w:rsidRPr="000B0BAE">
              <w:t>Asian</w:t>
            </w:r>
          </w:p>
        </w:tc>
        <w:tc>
          <w:tcPr>
            <w:tcW w:w="1604" w:type="dxa"/>
          </w:tcPr>
          <w:p w14:paraId="15128C52" w14:textId="77777777" w:rsidR="00721270" w:rsidRPr="000B0BAE" w:rsidRDefault="00721270">
            <w:pPr>
              <w:pStyle w:val="TableTextCentered"/>
            </w:pPr>
            <w:r w:rsidRPr="000B0BAE">
              <w:t>3,103</w:t>
            </w:r>
          </w:p>
        </w:tc>
        <w:tc>
          <w:tcPr>
            <w:tcW w:w="1606" w:type="dxa"/>
            <w:shd w:val="clear" w:color="auto" w:fill="D9E2F3" w:themeFill="accent5" w:themeFillTint="33"/>
          </w:tcPr>
          <w:p w14:paraId="039DE9E7" w14:textId="77777777" w:rsidR="00721270" w:rsidRPr="000B0BAE" w:rsidRDefault="00721270">
            <w:pPr>
              <w:pStyle w:val="TableText"/>
              <w:tabs>
                <w:tab w:val="decimal" w:pos="0"/>
              </w:tabs>
              <w:jc w:val="center"/>
            </w:pPr>
            <w:r w:rsidRPr="000B0BAE">
              <w:t>45.6%</w:t>
            </w:r>
          </w:p>
        </w:tc>
        <w:tc>
          <w:tcPr>
            <w:tcW w:w="1606" w:type="dxa"/>
          </w:tcPr>
          <w:p w14:paraId="5C22FAAA" w14:textId="77777777" w:rsidR="00721270" w:rsidRPr="000B0BAE" w:rsidRDefault="00721270">
            <w:pPr>
              <w:pStyle w:val="TableTextCentered"/>
            </w:pPr>
            <w:r w:rsidRPr="000B0BAE">
              <w:t>67,847</w:t>
            </w:r>
          </w:p>
        </w:tc>
        <w:tc>
          <w:tcPr>
            <w:tcW w:w="1606" w:type="dxa"/>
            <w:shd w:val="clear" w:color="auto" w:fill="D9E2F3" w:themeFill="accent5" w:themeFillTint="33"/>
          </w:tcPr>
          <w:p w14:paraId="44F72AFE" w14:textId="77777777" w:rsidR="00721270" w:rsidRPr="000B0BAE" w:rsidRDefault="00721270">
            <w:pPr>
              <w:pStyle w:val="TableText"/>
              <w:jc w:val="center"/>
            </w:pPr>
            <w:r w:rsidRPr="000B0BAE">
              <w:t>7.4%</w:t>
            </w:r>
          </w:p>
        </w:tc>
      </w:tr>
      <w:tr w:rsidR="00721270" w:rsidRPr="000B0BAE" w14:paraId="18CE65D8" w14:textId="77777777">
        <w:tc>
          <w:tcPr>
            <w:tcW w:w="2922" w:type="dxa"/>
          </w:tcPr>
          <w:p w14:paraId="0097CF22" w14:textId="77777777" w:rsidR="00721270" w:rsidRPr="000B0BAE" w:rsidRDefault="00721270">
            <w:pPr>
              <w:pStyle w:val="TableText"/>
            </w:pPr>
            <w:r w:rsidRPr="000B0BAE">
              <w:t>Hispanic</w:t>
            </w:r>
          </w:p>
        </w:tc>
        <w:tc>
          <w:tcPr>
            <w:tcW w:w="1604" w:type="dxa"/>
          </w:tcPr>
          <w:p w14:paraId="5AF20E30" w14:textId="77777777" w:rsidR="00721270" w:rsidRPr="000B0BAE" w:rsidRDefault="00721270">
            <w:pPr>
              <w:pStyle w:val="TableTextCentered"/>
            </w:pPr>
            <w:r w:rsidRPr="000B0BAE">
              <w:t>379</w:t>
            </w:r>
          </w:p>
        </w:tc>
        <w:tc>
          <w:tcPr>
            <w:tcW w:w="1606" w:type="dxa"/>
            <w:shd w:val="clear" w:color="auto" w:fill="D9E2F3" w:themeFill="accent5" w:themeFillTint="33"/>
          </w:tcPr>
          <w:p w14:paraId="1317222E" w14:textId="77777777" w:rsidR="00721270" w:rsidRPr="000B0BAE" w:rsidRDefault="00721270">
            <w:pPr>
              <w:pStyle w:val="TableText"/>
              <w:tabs>
                <w:tab w:val="decimal" w:pos="0"/>
              </w:tabs>
              <w:jc w:val="center"/>
            </w:pPr>
            <w:r w:rsidRPr="000B0BAE">
              <w:t>5.6%</w:t>
            </w:r>
          </w:p>
        </w:tc>
        <w:tc>
          <w:tcPr>
            <w:tcW w:w="1606" w:type="dxa"/>
          </w:tcPr>
          <w:p w14:paraId="7986FC60" w14:textId="77777777" w:rsidR="00721270" w:rsidRPr="000B0BAE" w:rsidRDefault="00721270">
            <w:pPr>
              <w:pStyle w:val="TableTextCentered"/>
            </w:pPr>
            <w:r w:rsidRPr="000B0BAE">
              <w:t>229,930</w:t>
            </w:r>
          </w:p>
        </w:tc>
        <w:tc>
          <w:tcPr>
            <w:tcW w:w="1606" w:type="dxa"/>
            <w:shd w:val="clear" w:color="auto" w:fill="D9E2F3" w:themeFill="accent5" w:themeFillTint="33"/>
          </w:tcPr>
          <w:p w14:paraId="4A8CDB85" w14:textId="77777777" w:rsidR="00721270" w:rsidRPr="000B0BAE" w:rsidRDefault="00721270">
            <w:pPr>
              <w:pStyle w:val="TableText"/>
              <w:jc w:val="center"/>
            </w:pPr>
            <w:r w:rsidRPr="000B0BAE">
              <w:t>25.1%</w:t>
            </w:r>
          </w:p>
        </w:tc>
      </w:tr>
      <w:tr w:rsidR="00721270" w:rsidRPr="000B0BAE" w14:paraId="2275296D" w14:textId="77777777">
        <w:tc>
          <w:tcPr>
            <w:tcW w:w="2922" w:type="dxa"/>
          </w:tcPr>
          <w:p w14:paraId="4125D1DB" w14:textId="77777777" w:rsidR="00721270" w:rsidRPr="000B0BAE" w:rsidRDefault="00721270">
            <w:pPr>
              <w:pStyle w:val="TableText"/>
            </w:pPr>
            <w:r w:rsidRPr="000B0BAE">
              <w:t>Native American</w:t>
            </w:r>
          </w:p>
        </w:tc>
        <w:tc>
          <w:tcPr>
            <w:tcW w:w="1604" w:type="dxa"/>
          </w:tcPr>
          <w:p w14:paraId="62F095D9" w14:textId="77777777" w:rsidR="00721270" w:rsidRPr="000B0BAE" w:rsidRDefault="00721270">
            <w:pPr>
              <w:pStyle w:val="TableTextCentered"/>
            </w:pPr>
            <w:r w:rsidRPr="000B0BAE">
              <w:t>2</w:t>
            </w:r>
          </w:p>
        </w:tc>
        <w:tc>
          <w:tcPr>
            <w:tcW w:w="1606" w:type="dxa"/>
            <w:shd w:val="clear" w:color="auto" w:fill="D9E2F3" w:themeFill="accent5" w:themeFillTint="33"/>
          </w:tcPr>
          <w:p w14:paraId="42B19720" w14:textId="77777777" w:rsidR="00721270" w:rsidRPr="000B0BAE" w:rsidRDefault="00721270">
            <w:pPr>
              <w:pStyle w:val="TableText"/>
              <w:tabs>
                <w:tab w:val="decimal" w:pos="0"/>
              </w:tabs>
              <w:jc w:val="center"/>
            </w:pPr>
            <w:r w:rsidRPr="000B0BAE">
              <w:t>0.0%</w:t>
            </w:r>
          </w:p>
        </w:tc>
        <w:tc>
          <w:tcPr>
            <w:tcW w:w="1606" w:type="dxa"/>
          </w:tcPr>
          <w:p w14:paraId="31FF72AE" w14:textId="77777777" w:rsidR="00721270" w:rsidRPr="000B0BAE" w:rsidRDefault="00721270">
            <w:pPr>
              <w:pStyle w:val="TableTextCentered"/>
            </w:pPr>
            <w:r w:rsidRPr="000B0BAE">
              <w:t>2,178</w:t>
            </w:r>
          </w:p>
        </w:tc>
        <w:tc>
          <w:tcPr>
            <w:tcW w:w="1606" w:type="dxa"/>
            <w:shd w:val="clear" w:color="auto" w:fill="D9E2F3" w:themeFill="accent5" w:themeFillTint="33"/>
          </w:tcPr>
          <w:p w14:paraId="2FDF3EB3" w14:textId="77777777" w:rsidR="00721270" w:rsidRPr="000B0BAE" w:rsidRDefault="00721270">
            <w:pPr>
              <w:pStyle w:val="TableText"/>
              <w:jc w:val="center"/>
            </w:pPr>
            <w:r w:rsidRPr="000B0BAE">
              <w:t>0.2%</w:t>
            </w:r>
          </w:p>
        </w:tc>
      </w:tr>
      <w:tr w:rsidR="00721270" w:rsidRPr="000B0BAE" w14:paraId="6045A03E" w14:textId="77777777">
        <w:tc>
          <w:tcPr>
            <w:tcW w:w="2922" w:type="dxa"/>
          </w:tcPr>
          <w:p w14:paraId="03C3109F" w14:textId="77777777" w:rsidR="00721270" w:rsidRPr="000B0BAE" w:rsidRDefault="00721270">
            <w:pPr>
              <w:pStyle w:val="TableText"/>
            </w:pPr>
            <w:r w:rsidRPr="000B0BAE">
              <w:t>White</w:t>
            </w:r>
          </w:p>
        </w:tc>
        <w:tc>
          <w:tcPr>
            <w:tcW w:w="1604" w:type="dxa"/>
          </w:tcPr>
          <w:p w14:paraId="6D6144F4" w14:textId="77777777" w:rsidR="00721270" w:rsidRPr="000B0BAE" w:rsidRDefault="00721270">
            <w:pPr>
              <w:pStyle w:val="TableTextCentered"/>
            </w:pPr>
            <w:r w:rsidRPr="000B0BAE">
              <w:t>2,468</w:t>
            </w:r>
          </w:p>
        </w:tc>
        <w:tc>
          <w:tcPr>
            <w:tcW w:w="1606" w:type="dxa"/>
            <w:shd w:val="clear" w:color="auto" w:fill="D9E2F3" w:themeFill="accent5" w:themeFillTint="33"/>
          </w:tcPr>
          <w:p w14:paraId="479F3063" w14:textId="77777777" w:rsidR="00721270" w:rsidRPr="000B0BAE" w:rsidRDefault="00721270">
            <w:pPr>
              <w:pStyle w:val="TableText"/>
              <w:tabs>
                <w:tab w:val="decimal" w:pos="0"/>
              </w:tabs>
              <w:jc w:val="center"/>
            </w:pPr>
            <w:r w:rsidRPr="000B0BAE">
              <w:t>36.3%</w:t>
            </w:r>
          </w:p>
        </w:tc>
        <w:tc>
          <w:tcPr>
            <w:tcW w:w="1606" w:type="dxa"/>
          </w:tcPr>
          <w:p w14:paraId="41102799" w14:textId="77777777" w:rsidR="00721270" w:rsidRPr="000B0BAE" w:rsidRDefault="00721270">
            <w:pPr>
              <w:pStyle w:val="TableTextCentered"/>
            </w:pPr>
            <w:r w:rsidRPr="000B0BAE">
              <w:t>484,692</w:t>
            </w:r>
          </w:p>
        </w:tc>
        <w:tc>
          <w:tcPr>
            <w:tcW w:w="1606" w:type="dxa"/>
            <w:shd w:val="clear" w:color="auto" w:fill="D9E2F3" w:themeFill="accent5" w:themeFillTint="33"/>
          </w:tcPr>
          <w:p w14:paraId="23CBE60F" w14:textId="77777777" w:rsidR="00721270" w:rsidRPr="000B0BAE" w:rsidRDefault="00721270">
            <w:pPr>
              <w:pStyle w:val="TableText"/>
              <w:jc w:val="center"/>
            </w:pPr>
            <w:r w:rsidRPr="000B0BAE">
              <w:t>53.0%</w:t>
            </w:r>
          </w:p>
        </w:tc>
      </w:tr>
      <w:tr w:rsidR="00721270" w:rsidRPr="000B0BAE" w14:paraId="5A5FEFF4" w14:textId="77777777">
        <w:tc>
          <w:tcPr>
            <w:tcW w:w="2922" w:type="dxa"/>
          </w:tcPr>
          <w:p w14:paraId="6A215FB6" w14:textId="77777777" w:rsidR="00721270" w:rsidRPr="000B0BAE" w:rsidRDefault="00721270">
            <w:pPr>
              <w:pStyle w:val="TableText"/>
            </w:pPr>
            <w:r w:rsidRPr="000B0BAE">
              <w:t>Native Hawaiian</w:t>
            </w:r>
          </w:p>
        </w:tc>
        <w:tc>
          <w:tcPr>
            <w:tcW w:w="1604" w:type="dxa"/>
          </w:tcPr>
          <w:p w14:paraId="1D61A641" w14:textId="77777777" w:rsidR="00721270" w:rsidRPr="000B0BAE" w:rsidRDefault="00721270">
            <w:pPr>
              <w:pStyle w:val="TableTextCentered"/>
            </w:pPr>
            <w:r w:rsidRPr="000B0BAE">
              <w:t>2</w:t>
            </w:r>
          </w:p>
        </w:tc>
        <w:tc>
          <w:tcPr>
            <w:tcW w:w="1606" w:type="dxa"/>
            <w:shd w:val="clear" w:color="auto" w:fill="D9E2F3" w:themeFill="accent5" w:themeFillTint="33"/>
          </w:tcPr>
          <w:p w14:paraId="4633DCFC" w14:textId="77777777" w:rsidR="00721270" w:rsidRPr="000B0BAE" w:rsidRDefault="00721270">
            <w:pPr>
              <w:pStyle w:val="TableText"/>
              <w:tabs>
                <w:tab w:val="decimal" w:pos="0"/>
              </w:tabs>
              <w:jc w:val="center"/>
            </w:pPr>
            <w:r w:rsidRPr="000B0BAE">
              <w:t>0.0%</w:t>
            </w:r>
          </w:p>
        </w:tc>
        <w:tc>
          <w:tcPr>
            <w:tcW w:w="1606" w:type="dxa"/>
          </w:tcPr>
          <w:p w14:paraId="4EB1936D" w14:textId="77777777" w:rsidR="00721270" w:rsidRPr="000B0BAE" w:rsidRDefault="00721270">
            <w:pPr>
              <w:pStyle w:val="TableTextCentered"/>
            </w:pPr>
            <w:r w:rsidRPr="000B0BAE">
              <w:t>790</w:t>
            </w:r>
          </w:p>
        </w:tc>
        <w:tc>
          <w:tcPr>
            <w:tcW w:w="1606" w:type="dxa"/>
            <w:shd w:val="clear" w:color="auto" w:fill="D9E2F3" w:themeFill="accent5" w:themeFillTint="33"/>
          </w:tcPr>
          <w:p w14:paraId="0D719B4F" w14:textId="77777777" w:rsidR="00721270" w:rsidRPr="000B0BAE" w:rsidRDefault="00721270">
            <w:pPr>
              <w:pStyle w:val="TableText"/>
              <w:jc w:val="center"/>
            </w:pPr>
            <w:r w:rsidRPr="000B0BAE">
              <w:t>0.1%</w:t>
            </w:r>
          </w:p>
        </w:tc>
      </w:tr>
      <w:tr w:rsidR="00721270" w:rsidRPr="000B0BAE" w14:paraId="38A91399" w14:textId="77777777">
        <w:tc>
          <w:tcPr>
            <w:tcW w:w="2922" w:type="dxa"/>
          </w:tcPr>
          <w:p w14:paraId="2D853DB5" w14:textId="5FB2BF60" w:rsidR="00721270" w:rsidRPr="000B0BAE" w:rsidRDefault="00721270">
            <w:pPr>
              <w:pStyle w:val="TableText"/>
            </w:pPr>
            <w:r w:rsidRPr="000B0BAE">
              <w:t>Multi</w:t>
            </w:r>
            <w:r w:rsidR="00844359" w:rsidRPr="000B0BAE">
              <w:t>-R</w:t>
            </w:r>
            <w:r w:rsidRPr="000B0BAE">
              <w:t xml:space="preserve">ace, Non-Hispanic </w:t>
            </w:r>
          </w:p>
        </w:tc>
        <w:tc>
          <w:tcPr>
            <w:tcW w:w="1604" w:type="dxa"/>
          </w:tcPr>
          <w:p w14:paraId="6B9D08F7" w14:textId="77777777" w:rsidR="00721270" w:rsidRPr="000B0BAE" w:rsidRDefault="00721270">
            <w:pPr>
              <w:pStyle w:val="TableTextCentered"/>
            </w:pPr>
            <w:r w:rsidRPr="000B0BAE">
              <w:t>559</w:t>
            </w:r>
          </w:p>
        </w:tc>
        <w:tc>
          <w:tcPr>
            <w:tcW w:w="1606" w:type="dxa"/>
            <w:shd w:val="clear" w:color="auto" w:fill="D9E2F3" w:themeFill="accent5" w:themeFillTint="33"/>
          </w:tcPr>
          <w:p w14:paraId="026DDF20" w14:textId="77777777" w:rsidR="00721270" w:rsidRPr="000B0BAE" w:rsidRDefault="00721270">
            <w:pPr>
              <w:pStyle w:val="TableText"/>
              <w:tabs>
                <w:tab w:val="decimal" w:pos="0"/>
              </w:tabs>
              <w:jc w:val="center"/>
            </w:pPr>
            <w:r w:rsidRPr="000B0BAE">
              <w:t>8.2%</w:t>
            </w:r>
          </w:p>
        </w:tc>
        <w:tc>
          <w:tcPr>
            <w:tcW w:w="1606" w:type="dxa"/>
          </w:tcPr>
          <w:p w14:paraId="4C15779C" w14:textId="77777777" w:rsidR="00721270" w:rsidRPr="000B0BAE" w:rsidRDefault="00721270">
            <w:pPr>
              <w:pStyle w:val="TableTextCentered"/>
            </w:pPr>
            <w:r w:rsidRPr="000B0BAE">
              <w:t>41,418</w:t>
            </w:r>
          </w:p>
        </w:tc>
        <w:tc>
          <w:tcPr>
            <w:tcW w:w="1606" w:type="dxa"/>
            <w:shd w:val="clear" w:color="auto" w:fill="D9E2F3" w:themeFill="accent5" w:themeFillTint="33"/>
          </w:tcPr>
          <w:p w14:paraId="6E9A8339" w14:textId="77777777" w:rsidR="00721270" w:rsidRPr="000B0BAE" w:rsidRDefault="00721270">
            <w:pPr>
              <w:pStyle w:val="TableText"/>
              <w:jc w:val="center"/>
            </w:pPr>
            <w:r w:rsidRPr="000B0BAE">
              <w:t>4.5%</w:t>
            </w:r>
          </w:p>
        </w:tc>
      </w:tr>
    </w:tbl>
    <w:p w14:paraId="4961B204" w14:textId="77777777" w:rsidR="00721270" w:rsidRPr="000B0BAE" w:rsidRDefault="00721270" w:rsidP="00721270">
      <w:pPr>
        <w:pStyle w:val="TableNote"/>
      </w:pPr>
      <w:r w:rsidRPr="000B0BAE">
        <w:rPr>
          <w:i/>
          <w:iCs/>
        </w:rPr>
        <w:t>Note</w:t>
      </w:r>
      <w:r w:rsidRPr="000B0BAE">
        <w:t>. As of October 1, 2023.</w:t>
      </w:r>
    </w:p>
    <w:p w14:paraId="43F730B3" w14:textId="77777777" w:rsidR="00721270" w:rsidRPr="000B0BAE" w:rsidRDefault="00721270" w:rsidP="00721270">
      <w:pPr>
        <w:pStyle w:val="TableTitle0"/>
        <w:spacing w:before="180"/>
      </w:pPr>
      <w:r w:rsidRPr="000B0BAE">
        <w:t>Table D2. Lexington Public Schools: 2023-2024 Student Enrollment by High-Need Populations</w:t>
      </w:r>
    </w:p>
    <w:tbl>
      <w:tblPr>
        <w:tblStyle w:val="MSVTable1"/>
        <w:tblW w:w="5000" w:type="pct"/>
        <w:tblLayout w:type="fixed"/>
        <w:tblLook w:val="0620" w:firstRow="1" w:lastRow="0" w:firstColumn="0" w:lastColumn="0" w:noHBand="1" w:noVBand="1"/>
      </w:tblPr>
      <w:tblGrid>
        <w:gridCol w:w="2287"/>
        <w:gridCol w:w="1125"/>
        <w:gridCol w:w="1227"/>
        <w:gridCol w:w="1176"/>
        <w:gridCol w:w="1017"/>
        <w:gridCol w:w="1335"/>
        <w:gridCol w:w="1177"/>
      </w:tblGrid>
      <w:tr w:rsidR="00721270" w:rsidRPr="000B0BAE" w14:paraId="15764A80" w14:textId="77777777">
        <w:trPr>
          <w:cnfStyle w:val="100000000000" w:firstRow="1" w:lastRow="0" w:firstColumn="0" w:lastColumn="0" w:oddVBand="0" w:evenVBand="0" w:oddHBand="0" w:evenHBand="0" w:firstRowFirstColumn="0" w:firstRowLastColumn="0" w:lastRowFirstColumn="0" w:lastRowLastColumn="0"/>
          <w:tblHeader/>
        </w:trPr>
        <w:tc>
          <w:tcPr>
            <w:tcW w:w="2287" w:type="dxa"/>
            <w:tcBorders>
              <w:bottom w:val="single" w:sz="4" w:space="0" w:color="2F5496" w:themeColor="accent5" w:themeShade="BF"/>
            </w:tcBorders>
            <w:vAlign w:val="center"/>
          </w:tcPr>
          <w:p w14:paraId="7D14166B" w14:textId="77777777" w:rsidR="00721270" w:rsidRPr="000B0BAE" w:rsidRDefault="00721270">
            <w:pPr>
              <w:pStyle w:val="TableColHeadingCenter"/>
              <w:rPr>
                <w:rFonts w:cs="Calibri"/>
              </w:rPr>
            </w:pPr>
          </w:p>
        </w:tc>
        <w:tc>
          <w:tcPr>
            <w:tcW w:w="3528" w:type="dxa"/>
            <w:gridSpan w:val="3"/>
            <w:vAlign w:val="bottom"/>
          </w:tcPr>
          <w:p w14:paraId="06AD0D72" w14:textId="77777777" w:rsidR="00721270" w:rsidRPr="000B0BAE" w:rsidRDefault="00721270">
            <w:pPr>
              <w:pStyle w:val="TableColHeadingCenter"/>
            </w:pPr>
            <w:r w:rsidRPr="000B0BAE">
              <w:t>District</w:t>
            </w:r>
          </w:p>
        </w:tc>
        <w:tc>
          <w:tcPr>
            <w:tcW w:w="3529" w:type="dxa"/>
            <w:gridSpan w:val="3"/>
            <w:vAlign w:val="bottom"/>
          </w:tcPr>
          <w:p w14:paraId="37E98A95" w14:textId="77777777" w:rsidR="00721270" w:rsidRPr="000B0BAE" w:rsidRDefault="00721270">
            <w:pPr>
              <w:pStyle w:val="TableColHeadingCenter"/>
            </w:pPr>
            <w:r w:rsidRPr="000B0BAE">
              <w:t>State</w:t>
            </w:r>
          </w:p>
        </w:tc>
      </w:tr>
      <w:tr w:rsidR="00721270" w:rsidRPr="000B0BAE" w14:paraId="23A6C83B" w14:textId="77777777">
        <w:trPr>
          <w:cnfStyle w:val="100000000000" w:firstRow="1" w:lastRow="0" w:firstColumn="0" w:lastColumn="0" w:oddVBand="0" w:evenVBand="0" w:oddHBand="0" w:evenHBand="0" w:firstRowFirstColumn="0" w:firstRowLastColumn="0" w:lastRowFirstColumn="0" w:lastRowLastColumn="0"/>
          <w:tblHeader/>
        </w:trPr>
        <w:tc>
          <w:tcPr>
            <w:tcW w:w="2287" w:type="dxa"/>
            <w:tcBorders>
              <w:top w:val="single" w:sz="4" w:space="0" w:color="2F5496" w:themeColor="accent5" w:themeShade="BF"/>
            </w:tcBorders>
            <w:vAlign w:val="bottom"/>
          </w:tcPr>
          <w:p w14:paraId="7614D834" w14:textId="77777777" w:rsidR="00721270" w:rsidRPr="000B0BAE" w:rsidRDefault="00721270">
            <w:pPr>
              <w:pStyle w:val="TableColHeadingCenter"/>
              <w:jc w:val="left"/>
            </w:pPr>
            <w:r w:rsidRPr="000B0BAE">
              <w:t>Group</w:t>
            </w:r>
          </w:p>
        </w:tc>
        <w:tc>
          <w:tcPr>
            <w:tcW w:w="1125" w:type="dxa"/>
            <w:vAlign w:val="bottom"/>
          </w:tcPr>
          <w:p w14:paraId="18B73C94" w14:textId="77777777" w:rsidR="00721270" w:rsidRPr="000B0BAE" w:rsidRDefault="00721270">
            <w:pPr>
              <w:pStyle w:val="TableColHeadingCenter"/>
              <w:rPr>
                <w:i/>
                <w:iCs/>
              </w:rPr>
            </w:pPr>
            <w:r w:rsidRPr="000B0BAE">
              <w:rPr>
                <w:i/>
                <w:iCs/>
              </w:rPr>
              <w:t>N</w:t>
            </w:r>
          </w:p>
        </w:tc>
        <w:tc>
          <w:tcPr>
            <w:tcW w:w="1227" w:type="dxa"/>
            <w:vAlign w:val="bottom"/>
          </w:tcPr>
          <w:p w14:paraId="489BACA4" w14:textId="558DADF1" w:rsidR="00721270" w:rsidRPr="000B0BAE" w:rsidRDefault="00721270">
            <w:pPr>
              <w:pStyle w:val="TableColHeadingCenter"/>
            </w:pPr>
            <w:r w:rsidRPr="000B0BAE">
              <w:t>Percentage of high need</w:t>
            </w:r>
            <w:r w:rsidR="00844359" w:rsidRPr="000B0BAE">
              <w:t>s</w:t>
            </w:r>
          </w:p>
        </w:tc>
        <w:tc>
          <w:tcPr>
            <w:tcW w:w="1176" w:type="dxa"/>
            <w:vAlign w:val="bottom"/>
          </w:tcPr>
          <w:p w14:paraId="173AF63C" w14:textId="77777777" w:rsidR="00721270" w:rsidRPr="000B0BAE" w:rsidRDefault="00721270">
            <w:pPr>
              <w:pStyle w:val="TableColHeadingCenter"/>
            </w:pPr>
            <w:r w:rsidRPr="000B0BAE">
              <w:t>Percentage of district</w:t>
            </w:r>
          </w:p>
        </w:tc>
        <w:tc>
          <w:tcPr>
            <w:tcW w:w="1017" w:type="dxa"/>
            <w:vAlign w:val="bottom"/>
          </w:tcPr>
          <w:p w14:paraId="4C05096E" w14:textId="77777777" w:rsidR="00721270" w:rsidRPr="000B0BAE" w:rsidRDefault="00721270">
            <w:pPr>
              <w:pStyle w:val="TableColHeadingCenter"/>
              <w:rPr>
                <w:i/>
                <w:iCs/>
              </w:rPr>
            </w:pPr>
            <w:r w:rsidRPr="000B0BAE">
              <w:rPr>
                <w:i/>
                <w:iCs/>
              </w:rPr>
              <w:t>N</w:t>
            </w:r>
          </w:p>
        </w:tc>
        <w:tc>
          <w:tcPr>
            <w:tcW w:w="1335" w:type="dxa"/>
            <w:vAlign w:val="bottom"/>
          </w:tcPr>
          <w:p w14:paraId="78478C30" w14:textId="16C08634" w:rsidR="00721270" w:rsidRPr="000B0BAE" w:rsidRDefault="00721270">
            <w:pPr>
              <w:pStyle w:val="TableColHeadingCenter"/>
            </w:pPr>
            <w:r w:rsidRPr="000B0BAE">
              <w:t>Percentage of high need</w:t>
            </w:r>
            <w:r w:rsidR="00844359" w:rsidRPr="000B0BAE">
              <w:t>s</w:t>
            </w:r>
          </w:p>
        </w:tc>
        <w:tc>
          <w:tcPr>
            <w:tcW w:w="1177" w:type="dxa"/>
            <w:vAlign w:val="bottom"/>
          </w:tcPr>
          <w:p w14:paraId="6BD9F55C" w14:textId="77777777" w:rsidR="00721270" w:rsidRPr="000B0BAE" w:rsidRDefault="00721270">
            <w:pPr>
              <w:pStyle w:val="TableColHeadingCenter"/>
            </w:pPr>
            <w:r w:rsidRPr="000B0BAE">
              <w:t>Percentage of state</w:t>
            </w:r>
          </w:p>
        </w:tc>
      </w:tr>
      <w:tr w:rsidR="00721270" w:rsidRPr="000B0BAE" w14:paraId="2C9AFDD0" w14:textId="77777777">
        <w:tc>
          <w:tcPr>
            <w:tcW w:w="2287" w:type="dxa"/>
          </w:tcPr>
          <w:p w14:paraId="505C3202" w14:textId="77777777" w:rsidR="00721270" w:rsidRPr="000B0BAE" w:rsidRDefault="00721270">
            <w:pPr>
              <w:pStyle w:val="TableText"/>
            </w:pPr>
            <w:r w:rsidRPr="000B0BAE">
              <w:t>All students with high needs</w:t>
            </w:r>
          </w:p>
        </w:tc>
        <w:tc>
          <w:tcPr>
            <w:tcW w:w="1125" w:type="dxa"/>
            <w:vAlign w:val="center"/>
          </w:tcPr>
          <w:p w14:paraId="7BF767DD" w14:textId="77777777" w:rsidR="00721270" w:rsidRPr="000B0BAE" w:rsidRDefault="00721270">
            <w:pPr>
              <w:pStyle w:val="TableTextCentered"/>
              <w:rPr>
                <w:szCs w:val="20"/>
              </w:rPr>
            </w:pPr>
            <w:r w:rsidRPr="000B0BAE">
              <w:rPr>
                <w:szCs w:val="20"/>
              </w:rPr>
              <w:t>2,273</w:t>
            </w:r>
          </w:p>
        </w:tc>
        <w:tc>
          <w:tcPr>
            <w:tcW w:w="1227" w:type="dxa"/>
            <w:shd w:val="clear" w:color="auto" w:fill="D9E2F3" w:themeFill="accent5" w:themeFillTint="33"/>
            <w:vAlign w:val="center"/>
          </w:tcPr>
          <w:p w14:paraId="5D589420" w14:textId="77777777" w:rsidR="00721270" w:rsidRPr="000B0BAE" w:rsidRDefault="00721270">
            <w:pPr>
              <w:pStyle w:val="TableText"/>
              <w:tabs>
                <w:tab w:val="decimal" w:pos="0"/>
              </w:tabs>
              <w:jc w:val="center"/>
              <w:rPr>
                <w:szCs w:val="20"/>
              </w:rPr>
            </w:pPr>
            <w:r w:rsidRPr="000B0BAE">
              <w:rPr>
                <w:szCs w:val="20"/>
              </w:rPr>
              <w:t>100.0%</w:t>
            </w:r>
          </w:p>
        </w:tc>
        <w:tc>
          <w:tcPr>
            <w:tcW w:w="1176" w:type="dxa"/>
            <w:shd w:val="clear" w:color="auto" w:fill="D9E2F3" w:themeFill="accent5" w:themeFillTint="33"/>
            <w:vAlign w:val="center"/>
          </w:tcPr>
          <w:p w14:paraId="2A377FCB" w14:textId="77777777" w:rsidR="00721270" w:rsidRPr="000B0BAE" w:rsidRDefault="00721270">
            <w:pPr>
              <w:pStyle w:val="TableText"/>
              <w:tabs>
                <w:tab w:val="decimal" w:pos="0"/>
              </w:tabs>
              <w:jc w:val="center"/>
              <w:rPr>
                <w:szCs w:val="20"/>
              </w:rPr>
            </w:pPr>
            <w:r w:rsidRPr="000B0BAE">
              <w:rPr>
                <w:szCs w:val="20"/>
              </w:rPr>
              <w:t>33.0%</w:t>
            </w:r>
          </w:p>
        </w:tc>
        <w:tc>
          <w:tcPr>
            <w:tcW w:w="1017" w:type="dxa"/>
            <w:vAlign w:val="center"/>
          </w:tcPr>
          <w:p w14:paraId="2E2E655D" w14:textId="77777777" w:rsidR="00721270" w:rsidRPr="000B0BAE" w:rsidRDefault="00721270">
            <w:pPr>
              <w:pStyle w:val="TableTextCentered"/>
              <w:rPr>
                <w:szCs w:val="20"/>
              </w:rPr>
            </w:pPr>
            <w:r w:rsidRPr="000B0BAE">
              <w:rPr>
                <w:szCs w:val="20"/>
              </w:rPr>
              <w:t>515,939</w:t>
            </w:r>
          </w:p>
        </w:tc>
        <w:tc>
          <w:tcPr>
            <w:tcW w:w="1335" w:type="dxa"/>
            <w:shd w:val="clear" w:color="auto" w:fill="D9E2F3" w:themeFill="accent5" w:themeFillTint="33"/>
            <w:vAlign w:val="center"/>
          </w:tcPr>
          <w:p w14:paraId="44F379BA" w14:textId="77777777" w:rsidR="00721270" w:rsidRPr="000B0BAE" w:rsidRDefault="00721270">
            <w:pPr>
              <w:pStyle w:val="TableText"/>
              <w:tabs>
                <w:tab w:val="decimal" w:pos="0"/>
              </w:tabs>
              <w:jc w:val="center"/>
              <w:rPr>
                <w:szCs w:val="20"/>
              </w:rPr>
            </w:pPr>
            <w:r w:rsidRPr="000B0BAE">
              <w:rPr>
                <w:szCs w:val="20"/>
              </w:rPr>
              <w:t>100.0%</w:t>
            </w:r>
          </w:p>
        </w:tc>
        <w:tc>
          <w:tcPr>
            <w:tcW w:w="1177" w:type="dxa"/>
            <w:shd w:val="clear" w:color="auto" w:fill="D9E2F3" w:themeFill="accent5" w:themeFillTint="33"/>
            <w:vAlign w:val="center"/>
          </w:tcPr>
          <w:p w14:paraId="4B919F59" w14:textId="77777777" w:rsidR="00721270" w:rsidRPr="000B0BAE" w:rsidRDefault="00721270">
            <w:pPr>
              <w:pStyle w:val="TableText"/>
              <w:tabs>
                <w:tab w:val="decimal" w:pos="0"/>
              </w:tabs>
              <w:jc w:val="center"/>
              <w:rPr>
                <w:szCs w:val="20"/>
              </w:rPr>
            </w:pPr>
            <w:r w:rsidRPr="000B0BAE">
              <w:rPr>
                <w:szCs w:val="20"/>
              </w:rPr>
              <w:t>55.8%</w:t>
            </w:r>
          </w:p>
        </w:tc>
      </w:tr>
      <w:tr w:rsidR="00721270" w:rsidRPr="000B0BAE" w14:paraId="1A7E4A64" w14:textId="77777777">
        <w:tc>
          <w:tcPr>
            <w:tcW w:w="2287" w:type="dxa"/>
          </w:tcPr>
          <w:p w14:paraId="5107DE4B" w14:textId="77777777" w:rsidR="00721270" w:rsidRPr="000B0BAE" w:rsidRDefault="00721270">
            <w:pPr>
              <w:pStyle w:val="TableText"/>
            </w:pPr>
            <w:r w:rsidRPr="000B0BAE">
              <w:t>Students with disabilities</w:t>
            </w:r>
          </w:p>
        </w:tc>
        <w:tc>
          <w:tcPr>
            <w:tcW w:w="1125" w:type="dxa"/>
            <w:vAlign w:val="center"/>
          </w:tcPr>
          <w:p w14:paraId="35E7B2E5" w14:textId="77777777" w:rsidR="00721270" w:rsidRPr="000B0BAE" w:rsidRDefault="00721270">
            <w:pPr>
              <w:pStyle w:val="TableTextCentered"/>
              <w:rPr>
                <w:szCs w:val="20"/>
              </w:rPr>
            </w:pPr>
            <w:r w:rsidRPr="000B0BAE">
              <w:rPr>
                <w:szCs w:val="20"/>
              </w:rPr>
              <w:t>979</w:t>
            </w:r>
          </w:p>
        </w:tc>
        <w:tc>
          <w:tcPr>
            <w:tcW w:w="1227" w:type="dxa"/>
            <w:shd w:val="clear" w:color="auto" w:fill="D9E2F3" w:themeFill="accent5" w:themeFillTint="33"/>
            <w:vAlign w:val="center"/>
          </w:tcPr>
          <w:p w14:paraId="14C6D841" w14:textId="77777777" w:rsidR="00721270" w:rsidRPr="000B0BAE" w:rsidRDefault="00721270">
            <w:pPr>
              <w:pStyle w:val="TableText"/>
              <w:tabs>
                <w:tab w:val="decimal" w:pos="0"/>
              </w:tabs>
              <w:jc w:val="center"/>
              <w:rPr>
                <w:szCs w:val="20"/>
              </w:rPr>
            </w:pPr>
            <w:r w:rsidRPr="000B0BAE">
              <w:rPr>
                <w:szCs w:val="20"/>
              </w:rPr>
              <w:t>43.1%</w:t>
            </w:r>
          </w:p>
        </w:tc>
        <w:tc>
          <w:tcPr>
            <w:tcW w:w="1176" w:type="dxa"/>
            <w:shd w:val="clear" w:color="auto" w:fill="D9E2F3" w:themeFill="accent5" w:themeFillTint="33"/>
            <w:vAlign w:val="center"/>
          </w:tcPr>
          <w:p w14:paraId="2B630005" w14:textId="77777777" w:rsidR="00721270" w:rsidRPr="000B0BAE" w:rsidRDefault="00721270">
            <w:pPr>
              <w:pStyle w:val="TableText"/>
              <w:tabs>
                <w:tab w:val="decimal" w:pos="0"/>
              </w:tabs>
              <w:jc w:val="center"/>
              <w:rPr>
                <w:szCs w:val="20"/>
              </w:rPr>
            </w:pPr>
            <w:r w:rsidRPr="000B0BAE">
              <w:rPr>
                <w:szCs w:val="20"/>
              </w:rPr>
              <w:t>14.2%</w:t>
            </w:r>
          </w:p>
        </w:tc>
        <w:tc>
          <w:tcPr>
            <w:tcW w:w="1017" w:type="dxa"/>
            <w:vAlign w:val="center"/>
          </w:tcPr>
          <w:p w14:paraId="10048175" w14:textId="77777777" w:rsidR="00721270" w:rsidRPr="000B0BAE" w:rsidRDefault="00721270">
            <w:pPr>
              <w:pStyle w:val="TableTextCentered"/>
              <w:rPr>
                <w:szCs w:val="20"/>
              </w:rPr>
            </w:pPr>
            <w:r w:rsidRPr="000B0BAE">
              <w:rPr>
                <w:szCs w:val="20"/>
              </w:rPr>
              <w:t>187,160</w:t>
            </w:r>
          </w:p>
        </w:tc>
        <w:tc>
          <w:tcPr>
            <w:tcW w:w="1335" w:type="dxa"/>
            <w:shd w:val="clear" w:color="auto" w:fill="D9E2F3" w:themeFill="accent5" w:themeFillTint="33"/>
            <w:vAlign w:val="center"/>
          </w:tcPr>
          <w:p w14:paraId="17E71D7A" w14:textId="77777777" w:rsidR="00721270" w:rsidRPr="000B0BAE" w:rsidRDefault="00721270">
            <w:pPr>
              <w:pStyle w:val="TableText"/>
              <w:tabs>
                <w:tab w:val="decimal" w:pos="0"/>
              </w:tabs>
              <w:jc w:val="center"/>
              <w:rPr>
                <w:szCs w:val="20"/>
              </w:rPr>
            </w:pPr>
            <w:r w:rsidRPr="000B0BAE">
              <w:rPr>
                <w:szCs w:val="20"/>
              </w:rPr>
              <w:t>36.3%</w:t>
            </w:r>
          </w:p>
        </w:tc>
        <w:tc>
          <w:tcPr>
            <w:tcW w:w="1177" w:type="dxa"/>
            <w:shd w:val="clear" w:color="auto" w:fill="D9E2F3" w:themeFill="accent5" w:themeFillTint="33"/>
            <w:vAlign w:val="center"/>
          </w:tcPr>
          <w:p w14:paraId="18629F19" w14:textId="77777777" w:rsidR="00721270" w:rsidRPr="000B0BAE" w:rsidRDefault="00721270">
            <w:pPr>
              <w:pStyle w:val="TableText"/>
              <w:tabs>
                <w:tab w:val="decimal" w:pos="0"/>
              </w:tabs>
              <w:jc w:val="center"/>
              <w:rPr>
                <w:szCs w:val="20"/>
              </w:rPr>
            </w:pPr>
            <w:r w:rsidRPr="000B0BAE">
              <w:rPr>
                <w:szCs w:val="20"/>
              </w:rPr>
              <w:t>20.2%</w:t>
            </w:r>
          </w:p>
        </w:tc>
      </w:tr>
      <w:tr w:rsidR="00721270" w:rsidRPr="000B0BAE" w14:paraId="4199EA10" w14:textId="77777777">
        <w:tc>
          <w:tcPr>
            <w:tcW w:w="2287" w:type="dxa"/>
          </w:tcPr>
          <w:p w14:paraId="79F89CAA" w14:textId="3F261FBF" w:rsidR="00721270" w:rsidRPr="000B0BAE" w:rsidRDefault="00721270">
            <w:pPr>
              <w:pStyle w:val="TableText"/>
            </w:pPr>
            <w:r w:rsidRPr="000B0BAE">
              <w:t xml:space="preserve">Low-income </w:t>
            </w:r>
          </w:p>
        </w:tc>
        <w:tc>
          <w:tcPr>
            <w:tcW w:w="1125" w:type="dxa"/>
            <w:vAlign w:val="center"/>
          </w:tcPr>
          <w:p w14:paraId="519F2AC1" w14:textId="77777777" w:rsidR="00721270" w:rsidRPr="000B0BAE" w:rsidRDefault="00721270">
            <w:pPr>
              <w:pStyle w:val="TableTextCentered"/>
              <w:rPr>
                <w:szCs w:val="20"/>
              </w:rPr>
            </w:pPr>
            <w:r w:rsidRPr="000B0BAE">
              <w:rPr>
                <w:szCs w:val="20"/>
              </w:rPr>
              <w:t>578</w:t>
            </w:r>
          </w:p>
        </w:tc>
        <w:tc>
          <w:tcPr>
            <w:tcW w:w="1227" w:type="dxa"/>
            <w:shd w:val="clear" w:color="auto" w:fill="D9E2F3" w:themeFill="accent5" w:themeFillTint="33"/>
            <w:vAlign w:val="center"/>
          </w:tcPr>
          <w:p w14:paraId="623817D6" w14:textId="77777777" w:rsidR="00721270" w:rsidRPr="000B0BAE" w:rsidRDefault="00721270">
            <w:pPr>
              <w:pStyle w:val="TableText"/>
              <w:tabs>
                <w:tab w:val="decimal" w:pos="0"/>
              </w:tabs>
              <w:jc w:val="center"/>
              <w:rPr>
                <w:szCs w:val="20"/>
              </w:rPr>
            </w:pPr>
            <w:r w:rsidRPr="000B0BAE">
              <w:rPr>
                <w:szCs w:val="20"/>
              </w:rPr>
              <w:t>25.4%</w:t>
            </w:r>
          </w:p>
        </w:tc>
        <w:tc>
          <w:tcPr>
            <w:tcW w:w="1176" w:type="dxa"/>
            <w:shd w:val="clear" w:color="auto" w:fill="D9E2F3" w:themeFill="accent5" w:themeFillTint="33"/>
            <w:vAlign w:val="center"/>
          </w:tcPr>
          <w:p w14:paraId="1CF751E6" w14:textId="77777777" w:rsidR="00721270" w:rsidRPr="000B0BAE" w:rsidRDefault="00721270">
            <w:pPr>
              <w:pStyle w:val="TableText"/>
              <w:tabs>
                <w:tab w:val="decimal" w:pos="0"/>
              </w:tabs>
              <w:jc w:val="center"/>
              <w:rPr>
                <w:szCs w:val="20"/>
              </w:rPr>
            </w:pPr>
            <w:r w:rsidRPr="000B0BAE">
              <w:rPr>
                <w:szCs w:val="20"/>
              </w:rPr>
              <w:t>8.5%</w:t>
            </w:r>
          </w:p>
        </w:tc>
        <w:tc>
          <w:tcPr>
            <w:tcW w:w="1017" w:type="dxa"/>
            <w:vAlign w:val="center"/>
          </w:tcPr>
          <w:p w14:paraId="570DA045" w14:textId="77777777" w:rsidR="00721270" w:rsidRPr="000B0BAE" w:rsidRDefault="00721270">
            <w:pPr>
              <w:pStyle w:val="TableTextCentered"/>
              <w:rPr>
                <w:szCs w:val="20"/>
              </w:rPr>
            </w:pPr>
            <w:r w:rsidRPr="000B0BAE">
              <w:rPr>
                <w:szCs w:val="20"/>
              </w:rPr>
              <w:t>385,697</w:t>
            </w:r>
          </w:p>
        </w:tc>
        <w:tc>
          <w:tcPr>
            <w:tcW w:w="1335" w:type="dxa"/>
            <w:shd w:val="clear" w:color="auto" w:fill="D9E2F3" w:themeFill="accent5" w:themeFillTint="33"/>
            <w:vAlign w:val="center"/>
          </w:tcPr>
          <w:p w14:paraId="40CA6E5A" w14:textId="77777777" w:rsidR="00721270" w:rsidRPr="000B0BAE" w:rsidRDefault="00721270">
            <w:pPr>
              <w:pStyle w:val="TableText"/>
              <w:tabs>
                <w:tab w:val="decimal" w:pos="0"/>
              </w:tabs>
              <w:jc w:val="center"/>
              <w:rPr>
                <w:szCs w:val="20"/>
              </w:rPr>
            </w:pPr>
            <w:r w:rsidRPr="000B0BAE">
              <w:rPr>
                <w:szCs w:val="20"/>
              </w:rPr>
              <w:t>74.8%</w:t>
            </w:r>
          </w:p>
        </w:tc>
        <w:tc>
          <w:tcPr>
            <w:tcW w:w="1177" w:type="dxa"/>
            <w:shd w:val="clear" w:color="auto" w:fill="D9E2F3" w:themeFill="accent5" w:themeFillTint="33"/>
            <w:vAlign w:val="center"/>
          </w:tcPr>
          <w:p w14:paraId="30F85321" w14:textId="77777777" w:rsidR="00721270" w:rsidRPr="000B0BAE" w:rsidRDefault="00721270">
            <w:pPr>
              <w:pStyle w:val="TableText"/>
              <w:tabs>
                <w:tab w:val="decimal" w:pos="0"/>
              </w:tabs>
              <w:jc w:val="center"/>
              <w:rPr>
                <w:szCs w:val="20"/>
              </w:rPr>
            </w:pPr>
            <w:r w:rsidRPr="000B0BAE">
              <w:rPr>
                <w:szCs w:val="20"/>
              </w:rPr>
              <w:t>42.2%</w:t>
            </w:r>
          </w:p>
        </w:tc>
      </w:tr>
      <w:tr w:rsidR="00721270" w:rsidRPr="000B0BAE" w14:paraId="109CB58F" w14:textId="77777777">
        <w:tc>
          <w:tcPr>
            <w:tcW w:w="2287" w:type="dxa"/>
          </w:tcPr>
          <w:p w14:paraId="48B52FD2" w14:textId="32E19B24" w:rsidR="00721270" w:rsidRPr="000B0BAE" w:rsidRDefault="00D80EF8">
            <w:pPr>
              <w:pStyle w:val="TableText"/>
            </w:pPr>
            <w:r>
              <w:t>English learners</w:t>
            </w:r>
          </w:p>
        </w:tc>
        <w:tc>
          <w:tcPr>
            <w:tcW w:w="1125" w:type="dxa"/>
            <w:vAlign w:val="center"/>
          </w:tcPr>
          <w:p w14:paraId="69F8541E" w14:textId="77777777" w:rsidR="00721270" w:rsidRPr="000B0BAE" w:rsidRDefault="00721270">
            <w:pPr>
              <w:pStyle w:val="TableTextCentered"/>
              <w:rPr>
                <w:szCs w:val="20"/>
              </w:rPr>
            </w:pPr>
            <w:r w:rsidRPr="000B0BAE">
              <w:rPr>
                <w:szCs w:val="20"/>
              </w:rPr>
              <w:t>600</w:t>
            </w:r>
          </w:p>
        </w:tc>
        <w:tc>
          <w:tcPr>
            <w:tcW w:w="1227" w:type="dxa"/>
            <w:shd w:val="clear" w:color="auto" w:fill="D9E2F3" w:themeFill="accent5" w:themeFillTint="33"/>
            <w:vAlign w:val="center"/>
          </w:tcPr>
          <w:p w14:paraId="76BFF204" w14:textId="77777777" w:rsidR="00721270" w:rsidRPr="000B0BAE" w:rsidRDefault="00721270">
            <w:pPr>
              <w:pStyle w:val="TableText"/>
              <w:tabs>
                <w:tab w:val="decimal" w:pos="0"/>
              </w:tabs>
              <w:jc w:val="center"/>
              <w:rPr>
                <w:szCs w:val="20"/>
              </w:rPr>
            </w:pPr>
            <w:r w:rsidRPr="000B0BAE">
              <w:rPr>
                <w:szCs w:val="20"/>
              </w:rPr>
              <w:t>26.4%</w:t>
            </w:r>
          </w:p>
        </w:tc>
        <w:tc>
          <w:tcPr>
            <w:tcW w:w="1176" w:type="dxa"/>
            <w:shd w:val="clear" w:color="auto" w:fill="D9E2F3" w:themeFill="accent5" w:themeFillTint="33"/>
            <w:vAlign w:val="center"/>
          </w:tcPr>
          <w:p w14:paraId="3CB46B9B" w14:textId="77777777" w:rsidR="00721270" w:rsidRPr="000B0BAE" w:rsidRDefault="00721270">
            <w:pPr>
              <w:pStyle w:val="TableText"/>
              <w:tabs>
                <w:tab w:val="decimal" w:pos="0"/>
              </w:tabs>
              <w:jc w:val="center"/>
              <w:rPr>
                <w:szCs w:val="20"/>
              </w:rPr>
            </w:pPr>
            <w:r w:rsidRPr="000B0BAE">
              <w:rPr>
                <w:szCs w:val="20"/>
              </w:rPr>
              <w:t>8.8%</w:t>
            </w:r>
          </w:p>
        </w:tc>
        <w:tc>
          <w:tcPr>
            <w:tcW w:w="1017" w:type="dxa"/>
            <w:vAlign w:val="center"/>
          </w:tcPr>
          <w:p w14:paraId="7090DF5D" w14:textId="77777777" w:rsidR="00721270" w:rsidRPr="000B0BAE" w:rsidRDefault="00721270">
            <w:pPr>
              <w:pStyle w:val="TableTextCentered"/>
              <w:rPr>
                <w:szCs w:val="20"/>
              </w:rPr>
            </w:pPr>
            <w:r w:rsidRPr="000B0BAE">
              <w:rPr>
                <w:szCs w:val="20"/>
              </w:rPr>
              <w:t>119,749</w:t>
            </w:r>
          </w:p>
        </w:tc>
        <w:tc>
          <w:tcPr>
            <w:tcW w:w="1335" w:type="dxa"/>
            <w:shd w:val="clear" w:color="auto" w:fill="D9E2F3" w:themeFill="accent5" w:themeFillTint="33"/>
            <w:vAlign w:val="center"/>
          </w:tcPr>
          <w:p w14:paraId="00D5EC9F" w14:textId="77777777" w:rsidR="00721270" w:rsidRPr="000B0BAE" w:rsidRDefault="00721270">
            <w:pPr>
              <w:pStyle w:val="TableText"/>
              <w:tabs>
                <w:tab w:val="decimal" w:pos="0"/>
              </w:tabs>
              <w:jc w:val="center"/>
              <w:rPr>
                <w:szCs w:val="20"/>
              </w:rPr>
            </w:pPr>
            <w:r w:rsidRPr="000B0BAE">
              <w:rPr>
                <w:szCs w:val="20"/>
              </w:rPr>
              <w:t>23.2%</w:t>
            </w:r>
          </w:p>
        </w:tc>
        <w:tc>
          <w:tcPr>
            <w:tcW w:w="1177" w:type="dxa"/>
            <w:shd w:val="clear" w:color="auto" w:fill="D9E2F3" w:themeFill="accent5" w:themeFillTint="33"/>
            <w:vAlign w:val="center"/>
          </w:tcPr>
          <w:p w14:paraId="29E350BA" w14:textId="77777777" w:rsidR="00721270" w:rsidRPr="000B0BAE" w:rsidRDefault="00721270">
            <w:pPr>
              <w:pStyle w:val="TableText"/>
              <w:tabs>
                <w:tab w:val="decimal" w:pos="0"/>
              </w:tabs>
              <w:jc w:val="center"/>
              <w:rPr>
                <w:szCs w:val="20"/>
              </w:rPr>
            </w:pPr>
            <w:r w:rsidRPr="000B0BAE">
              <w:rPr>
                <w:szCs w:val="20"/>
              </w:rPr>
              <w:t>13.1%</w:t>
            </w:r>
          </w:p>
        </w:tc>
      </w:tr>
    </w:tbl>
    <w:p w14:paraId="66EDE096" w14:textId="77777777" w:rsidR="00721270" w:rsidRPr="000B0BAE" w:rsidRDefault="00721270" w:rsidP="00721270">
      <w:pPr>
        <w:pStyle w:val="TableNote"/>
        <w:rPr>
          <w:rFonts w:eastAsia="Calibri"/>
        </w:rPr>
      </w:pPr>
      <w:r w:rsidRPr="000B0BAE">
        <w:rPr>
          <w:rFonts w:eastAsia="Calibri"/>
          <w:i/>
          <w:iCs/>
        </w:rPr>
        <w:t>Note</w:t>
      </w:r>
      <w:r w:rsidRPr="000B0BAE">
        <w:rPr>
          <w:rFonts w:eastAsia="Calibri"/>
        </w:rPr>
        <w:t>. As of October 1, 2023. District and state numbers and percentages for students with disabilities and high needs are calculated including students in out-of-district placements. Total district enrollment including students in out-of-district placement is 6,898; total state enrollment including students in out-of-district placement is 924,947.</w:t>
      </w:r>
    </w:p>
    <w:p w14:paraId="711AB285" w14:textId="77777777" w:rsidR="00E56B75" w:rsidRPr="000B0BAE" w:rsidRDefault="00E56B75">
      <w:pPr>
        <w:spacing w:line="240" w:lineRule="auto"/>
        <w:rPr>
          <w:rFonts w:ascii="Franklin Gothic Demi" w:hAnsi="Franklin Gothic Demi"/>
        </w:rPr>
      </w:pPr>
      <w:r w:rsidRPr="000B0BAE">
        <w:br w:type="page"/>
      </w:r>
    </w:p>
    <w:p w14:paraId="22F8308A" w14:textId="77777777" w:rsidR="00721270" w:rsidRPr="000B0BAE" w:rsidRDefault="00721270" w:rsidP="00721270">
      <w:pPr>
        <w:pStyle w:val="TableTitle0"/>
        <w:rPr>
          <w:spacing w:val="-4"/>
        </w:rPr>
      </w:pPr>
      <w:r w:rsidRPr="000B0BAE">
        <w:t>Table D3. Lexington Public Schools: Chronic Absence</w:t>
      </w:r>
      <w:r w:rsidRPr="000B0BAE">
        <w:rPr>
          <w:vertAlign w:val="superscript"/>
        </w:rPr>
        <w:t>a</w:t>
      </w:r>
      <w:r w:rsidRPr="000B0BAE">
        <w:t xml:space="preserve"> Rates by Student Group, 2021-2023</w:t>
      </w:r>
    </w:p>
    <w:tbl>
      <w:tblPr>
        <w:tblStyle w:val="MSVTable1"/>
        <w:tblW w:w="5000" w:type="pct"/>
        <w:tblLook w:val="0420" w:firstRow="1" w:lastRow="0" w:firstColumn="0" w:lastColumn="0" w:noHBand="0" w:noVBand="1"/>
      </w:tblPr>
      <w:tblGrid>
        <w:gridCol w:w="2762"/>
        <w:gridCol w:w="1270"/>
        <w:gridCol w:w="1325"/>
        <w:gridCol w:w="1326"/>
        <w:gridCol w:w="1325"/>
        <w:gridCol w:w="1336"/>
      </w:tblGrid>
      <w:tr w:rsidR="00721270" w:rsidRPr="000B0BAE" w14:paraId="5CE0A965" w14:textId="77777777" w:rsidTr="00721270">
        <w:trPr>
          <w:cnfStyle w:val="100000000000" w:firstRow="1" w:lastRow="0" w:firstColumn="0" w:lastColumn="0" w:oddVBand="0" w:evenVBand="0" w:oddHBand="0" w:evenHBand="0" w:firstRowFirstColumn="0" w:firstRowLastColumn="0" w:lastRowFirstColumn="0" w:lastRowLastColumn="0"/>
        </w:trPr>
        <w:tc>
          <w:tcPr>
            <w:tcW w:w="2762" w:type="dxa"/>
          </w:tcPr>
          <w:p w14:paraId="266ADD99" w14:textId="77777777" w:rsidR="00721270" w:rsidRPr="000B0BAE" w:rsidRDefault="00721270" w:rsidP="00721270">
            <w:pPr>
              <w:pStyle w:val="TableColHeadingLeft"/>
            </w:pPr>
            <w:r w:rsidRPr="000B0BAE">
              <w:t>Group</w:t>
            </w:r>
          </w:p>
        </w:tc>
        <w:tc>
          <w:tcPr>
            <w:tcW w:w="1270" w:type="dxa"/>
          </w:tcPr>
          <w:p w14:paraId="6CC40AA6" w14:textId="77777777" w:rsidR="00721270" w:rsidRPr="000B0BAE" w:rsidRDefault="00721270" w:rsidP="00721270">
            <w:pPr>
              <w:pStyle w:val="TableColHeadingCenter"/>
            </w:pPr>
            <w:r w:rsidRPr="000B0BAE">
              <w:rPr>
                <w:i/>
                <w:iCs/>
              </w:rPr>
              <w:t>N</w:t>
            </w:r>
            <w:r w:rsidRPr="000B0BAE">
              <w:t xml:space="preserve"> (2023)</w:t>
            </w:r>
          </w:p>
        </w:tc>
        <w:tc>
          <w:tcPr>
            <w:tcW w:w="1325" w:type="dxa"/>
          </w:tcPr>
          <w:p w14:paraId="37D97ADD" w14:textId="77777777" w:rsidR="00721270" w:rsidRPr="000B0BAE" w:rsidRDefault="00721270" w:rsidP="00721270">
            <w:pPr>
              <w:pStyle w:val="TableColHeadingCenter"/>
            </w:pPr>
            <w:r w:rsidRPr="000B0BAE">
              <w:t>2021</w:t>
            </w:r>
          </w:p>
        </w:tc>
        <w:tc>
          <w:tcPr>
            <w:tcW w:w="1326" w:type="dxa"/>
          </w:tcPr>
          <w:p w14:paraId="2D4B542B" w14:textId="77777777" w:rsidR="00721270" w:rsidRPr="000B0BAE" w:rsidRDefault="00721270" w:rsidP="00721270">
            <w:pPr>
              <w:pStyle w:val="TableColHeadingCenter"/>
            </w:pPr>
            <w:r w:rsidRPr="000B0BAE">
              <w:t>2022</w:t>
            </w:r>
          </w:p>
        </w:tc>
        <w:tc>
          <w:tcPr>
            <w:tcW w:w="1325" w:type="dxa"/>
          </w:tcPr>
          <w:p w14:paraId="3DE8ADF8" w14:textId="77777777" w:rsidR="00721270" w:rsidRPr="000B0BAE" w:rsidRDefault="00721270" w:rsidP="00721270">
            <w:pPr>
              <w:pStyle w:val="TableColHeadingCenter"/>
            </w:pPr>
            <w:r w:rsidRPr="000B0BAE">
              <w:t>2023</w:t>
            </w:r>
          </w:p>
        </w:tc>
        <w:tc>
          <w:tcPr>
            <w:tcW w:w="1336" w:type="dxa"/>
          </w:tcPr>
          <w:p w14:paraId="2266CD5A" w14:textId="77777777" w:rsidR="00721270" w:rsidRPr="000B0BAE" w:rsidRDefault="00721270" w:rsidP="00721270">
            <w:pPr>
              <w:pStyle w:val="TableColHeadingCenter"/>
            </w:pPr>
            <w:r w:rsidRPr="000B0BAE">
              <w:t>State (2023)</w:t>
            </w:r>
          </w:p>
        </w:tc>
      </w:tr>
      <w:tr w:rsidR="00721270" w:rsidRPr="000B0BAE" w14:paraId="530DF8FD" w14:textId="77777777" w:rsidTr="00721270">
        <w:trPr>
          <w:cnfStyle w:val="000000100000" w:firstRow="0" w:lastRow="0" w:firstColumn="0" w:lastColumn="0" w:oddVBand="0" w:evenVBand="0" w:oddHBand="1" w:evenHBand="0" w:firstRowFirstColumn="0" w:firstRowLastColumn="0" w:lastRowFirstColumn="0" w:lastRowLastColumn="0"/>
        </w:trPr>
        <w:tc>
          <w:tcPr>
            <w:tcW w:w="2762" w:type="dxa"/>
          </w:tcPr>
          <w:p w14:paraId="31CF6E45" w14:textId="77777777" w:rsidR="00721270" w:rsidRPr="000B0BAE" w:rsidRDefault="00721270" w:rsidP="00721270">
            <w:pPr>
              <w:pStyle w:val="TableText"/>
            </w:pPr>
            <w:r w:rsidRPr="000B0BAE">
              <w:t>All students</w:t>
            </w:r>
          </w:p>
        </w:tc>
        <w:tc>
          <w:tcPr>
            <w:tcW w:w="1270" w:type="dxa"/>
            <w:vAlign w:val="center"/>
          </w:tcPr>
          <w:p w14:paraId="7DC61A17" w14:textId="77777777" w:rsidR="00721270" w:rsidRPr="000B0BAE" w:rsidRDefault="00721270" w:rsidP="00721270">
            <w:pPr>
              <w:pStyle w:val="TableTextCentered"/>
              <w:rPr>
                <w:rFonts w:ascii="Franklin Gothic Book" w:eastAsia="Calibri" w:hAnsi="Franklin Gothic Book" w:cs="Times New Roman"/>
                <w:szCs w:val="20"/>
              </w:rPr>
            </w:pPr>
            <w:r w:rsidRPr="000B0BAE">
              <w:rPr>
                <w:rFonts w:ascii="Franklin Gothic Book" w:hAnsi="Franklin Gothic Book"/>
                <w:szCs w:val="20"/>
              </w:rPr>
              <w:t>7,133</w:t>
            </w:r>
          </w:p>
        </w:tc>
        <w:tc>
          <w:tcPr>
            <w:tcW w:w="1325" w:type="dxa"/>
            <w:vAlign w:val="center"/>
          </w:tcPr>
          <w:p w14:paraId="33E3DA12" w14:textId="77777777" w:rsidR="00721270" w:rsidRPr="000B0BAE" w:rsidRDefault="00721270" w:rsidP="00721270">
            <w:pPr>
              <w:pStyle w:val="TableTextCentered"/>
              <w:rPr>
                <w:rFonts w:ascii="Franklin Gothic Book" w:eastAsia="Calibri" w:hAnsi="Franklin Gothic Book" w:cs="Times New Roman"/>
                <w:szCs w:val="20"/>
              </w:rPr>
            </w:pPr>
            <w:r w:rsidRPr="000B0BAE">
              <w:rPr>
                <w:rFonts w:ascii="Franklin Gothic Book" w:hAnsi="Franklin Gothic Book"/>
                <w:szCs w:val="20"/>
              </w:rPr>
              <w:t>4.3</w:t>
            </w:r>
          </w:p>
        </w:tc>
        <w:tc>
          <w:tcPr>
            <w:tcW w:w="1326" w:type="dxa"/>
            <w:vAlign w:val="center"/>
          </w:tcPr>
          <w:p w14:paraId="4731A5CD" w14:textId="77777777" w:rsidR="00721270" w:rsidRPr="000B0BAE" w:rsidRDefault="00721270" w:rsidP="00721270">
            <w:pPr>
              <w:pStyle w:val="TableTextCentered"/>
              <w:rPr>
                <w:rFonts w:ascii="Franklin Gothic Book" w:eastAsia="Calibri" w:hAnsi="Franklin Gothic Book" w:cs="Times New Roman"/>
                <w:szCs w:val="20"/>
              </w:rPr>
            </w:pPr>
            <w:r w:rsidRPr="000B0BAE">
              <w:rPr>
                <w:rFonts w:ascii="Franklin Gothic Book" w:hAnsi="Franklin Gothic Book"/>
                <w:szCs w:val="20"/>
              </w:rPr>
              <w:t>8.1</w:t>
            </w:r>
          </w:p>
        </w:tc>
        <w:tc>
          <w:tcPr>
            <w:tcW w:w="1325" w:type="dxa"/>
            <w:vAlign w:val="center"/>
          </w:tcPr>
          <w:p w14:paraId="56B28B54" w14:textId="77777777" w:rsidR="00721270" w:rsidRPr="000B0BAE" w:rsidRDefault="00721270" w:rsidP="00721270">
            <w:pPr>
              <w:pStyle w:val="TableTextCentered"/>
              <w:rPr>
                <w:rFonts w:ascii="Franklin Gothic Book" w:eastAsia="Calibri" w:hAnsi="Franklin Gothic Book" w:cs="Times New Roman"/>
                <w:szCs w:val="20"/>
              </w:rPr>
            </w:pPr>
            <w:r w:rsidRPr="000B0BAE">
              <w:rPr>
                <w:rFonts w:ascii="Franklin Gothic Book" w:hAnsi="Franklin Gothic Book"/>
                <w:szCs w:val="20"/>
              </w:rPr>
              <w:t>8.0</w:t>
            </w:r>
          </w:p>
        </w:tc>
        <w:tc>
          <w:tcPr>
            <w:tcW w:w="1336" w:type="dxa"/>
            <w:vAlign w:val="center"/>
          </w:tcPr>
          <w:p w14:paraId="1A97F7E6" w14:textId="77777777" w:rsidR="00721270" w:rsidRPr="000B0BAE" w:rsidRDefault="00721270" w:rsidP="00721270">
            <w:pPr>
              <w:pStyle w:val="TableTextCentered"/>
              <w:rPr>
                <w:rFonts w:ascii="Franklin Gothic Book" w:eastAsia="Calibri" w:hAnsi="Franklin Gothic Book" w:cs="Times New Roman"/>
                <w:szCs w:val="20"/>
              </w:rPr>
            </w:pPr>
            <w:r w:rsidRPr="000B0BAE">
              <w:rPr>
                <w:rFonts w:ascii="Franklin Gothic Book" w:hAnsi="Franklin Gothic Book"/>
                <w:szCs w:val="20"/>
              </w:rPr>
              <w:t>22.2</w:t>
            </w:r>
          </w:p>
        </w:tc>
      </w:tr>
      <w:tr w:rsidR="00721270" w:rsidRPr="000B0BAE" w14:paraId="6E8E699B" w14:textId="77777777" w:rsidTr="00721270">
        <w:tc>
          <w:tcPr>
            <w:tcW w:w="2762" w:type="dxa"/>
          </w:tcPr>
          <w:p w14:paraId="5A15D1DB" w14:textId="77777777" w:rsidR="00721270" w:rsidRPr="000B0BAE" w:rsidRDefault="00721270" w:rsidP="00721270">
            <w:pPr>
              <w:pStyle w:val="TableText"/>
            </w:pPr>
            <w:r w:rsidRPr="000B0BAE">
              <w:t>African American/Black</w:t>
            </w:r>
          </w:p>
        </w:tc>
        <w:tc>
          <w:tcPr>
            <w:tcW w:w="1270" w:type="dxa"/>
            <w:vAlign w:val="center"/>
          </w:tcPr>
          <w:p w14:paraId="1220B77F" w14:textId="77777777" w:rsidR="00721270" w:rsidRPr="000B0BAE" w:rsidRDefault="00721270" w:rsidP="00721270">
            <w:pPr>
              <w:pStyle w:val="TableTextCentered"/>
              <w:rPr>
                <w:rFonts w:ascii="Franklin Gothic Book" w:eastAsia="Calibri" w:hAnsi="Franklin Gothic Book" w:cs="Times New Roman"/>
                <w:szCs w:val="20"/>
              </w:rPr>
            </w:pPr>
            <w:r w:rsidRPr="000B0BAE">
              <w:rPr>
                <w:rFonts w:ascii="Franklin Gothic Book" w:hAnsi="Franklin Gothic Book"/>
                <w:szCs w:val="20"/>
              </w:rPr>
              <w:t>288</w:t>
            </w:r>
          </w:p>
        </w:tc>
        <w:tc>
          <w:tcPr>
            <w:tcW w:w="1325" w:type="dxa"/>
            <w:vAlign w:val="center"/>
          </w:tcPr>
          <w:p w14:paraId="0C2C3D0F" w14:textId="77777777" w:rsidR="00721270" w:rsidRPr="000B0BAE" w:rsidRDefault="00721270" w:rsidP="00721270">
            <w:pPr>
              <w:pStyle w:val="TableTextCentered"/>
              <w:rPr>
                <w:rFonts w:ascii="Franklin Gothic Book" w:eastAsia="Calibri" w:hAnsi="Franklin Gothic Book" w:cs="Times New Roman"/>
                <w:szCs w:val="20"/>
              </w:rPr>
            </w:pPr>
            <w:r w:rsidRPr="000B0BAE">
              <w:rPr>
                <w:rFonts w:ascii="Franklin Gothic Book" w:hAnsi="Franklin Gothic Book"/>
                <w:szCs w:val="20"/>
              </w:rPr>
              <w:t>10.4</w:t>
            </w:r>
          </w:p>
        </w:tc>
        <w:tc>
          <w:tcPr>
            <w:tcW w:w="1326" w:type="dxa"/>
            <w:vAlign w:val="center"/>
          </w:tcPr>
          <w:p w14:paraId="182F2B96" w14:textId="77777777" w:rsidR="00721270" w:rsidRPr="000B0BAE" w:rsidRDefault="00721270" w:rsidP="00721270">
            <w:pPr>
              <w:pStyle w:val="TableTextCentered"/>
              <w:rPr>
                <w:rFonts w:ascii="Franklin Gothic Book" w:eastAsia="Calibri" w:hAnsi="Franklin Gothic Book" w:cs="Times New Roman"/>
                <w:szCs w:val="20"/>
              </w:rPr>
            </w:pPr>
            <w:r w:rsidRPr="000B0BAE">
              <w:rPr>
                <w:rFonts w:ascii="Franklin Gothic Book" w:hAnsi="Franklin Gothic Book"/>
                <w:szCs w:val="20"/>
              </w:rPr>
              <w:t>22.3</w:t>
            </w:r>
          </w:p>
        </w:tc>
        <w:tc>
          <w:tcPr>
            <w:tcW w:w="1325" w:type="dxa"/>
            <w:vAlign w:val="center"/>
          </w:tcPr>
          <w:p w14:paraId="64A7E9BD" w14:textId="77777777" w:rsidR="00721270" w:rsidRPr="000B0BAE" w:rsidRDefault="00721270" w:rsidP="00721270">
            <w:pPr>
              <w:pStyle w:val="TableTextCentered"/>
              <w:rPr>
                <w:rFonts w:ascii="Franklin Gothic Book" w:eastAsia="Calibri" w:hAnsi="Franklin Gothic Book" w:cs="Times New Roman"/>
                <w:szCs w:val="20"/>
              </w:rPr>
            </w:pPr>
            <w:r w:rsidRPr="000B0BAE">
              <w:rPr>
                <w:rFonts w:ascii="Franklin Gothic Book" w:hAnsi="Franklin Gothic Book"/>
                <w:szCs w:val="20"/>
              </w:rPr>
              <w:t>12.8</w:t>
            </w:r>
          </w:p>
        </w:tc>
        <w:tc>
          <w:tcPr>
            <w:tcW w:w="1336" w:type="dxa"/>
            <w:vAlign w:val="center"/>
          </w:tcPr>
          <w:p w14:paraId="18BEE61B" w14:textId="77777777" w:rsidR="00721270" w:rsidRPr="000B0BAE" w:rsidRDefault="00721270" w:rsidP="00721270">
            <w:pPr>
              <w:pStyle w:val="TableTextCentered"/>
              <w:rPr>
                <w:rFonts w:ascii="Franklin Gothic Book" w:eastAsia="Calibri" w:hAnsi="Franklin Gothic Book" w:cs="Times New Roman"/>
                <w:szCs w:val="20"/>
              </w:rPr>
            </w:pPr>
            <w:r w:rsidRPr="000B0BAE">
              <w:rPr>
                <w:rFonts w:ascii="Franklin Gothic Book" w:hAnsi="Franklin Gothic Book"/>
                <w:szCs w:val="20"/>
              </w:rPr>
              <w:t>25.3</w:t>
            </w:r>
          </w:p>
        </w:tc>
      </w:tr>
      <w:tr w:rsidR="00721270" w:rsidRPr="000B0BAE" w14:paraId="001B6055" w14:textId="77777777" w:rsidTr="00721270">
        <w:trPr>
          <w:cnfStyle w:val="000000100000" w:firstRow="0" w:lastRow="0" w:firstColumn="0" w:lastColumn="0" w:oddVBand="0" w:evenVBand="0" w:oddHBand="1" w:evenHBand="0" w:firstRowFirstColumn="0" w:firstRowLastColumn="0" w:lastRowFirstColumn="0" w:lastRowLastColumn="0"/>
        </w:trPr>
        <w:tc>
          <w:tcPr>
            <w:tcW w:w="2762" w:type="dxa"/>
          </w:tcPr>
          <w:p w14:paraId="68764A4E" w14:textId="77777777" w:rsidR="00721270" w:rsidRPr="000B0BAE" w:rsidRDefault="00721270" w:rsidP="00721270">
            <w:pPr>
              <w:pStyle w:val="TableText"/>
            </w:pPr>
            <w:r w:rsidRPr="000B0BAE">
              <w:t>Asian</w:t>
            </w:r>
          </w:p>
        </w:tc>
        <w:tc>
          <w:tcPr>
            <w:tcW w:w="1270" w:type="dxa"/>
            <w:vAlign w:val="center"/>
          </w:tcPr>
          <w:p w14:paraId="1D0D7ADD" w14:textId="77777777" w:rsidR="00721270" w:rsidRPr="000B0BAE" w:rsidRDefault="00721270" w:rsidP="00721270">
            <w:pPr>
              <w:pStyle w:val="TableTextCentered"/>
              <w:rPr>
                <w:rFonts w:ascii="Franklin Gothic Book" w:eastAsia="Calibri" w:hAnsi="Franklin Gothic Book" w:cs="Times New Roman"/>
                <w:szCs w:val="20"/>
              </w:rPr>
            </w:pPr>
            <w:r w:rsidRPr="000B0BAE">
              <w:rPr>
                <w:rFonts w:ascii="Franklin Gothic Book" w:hAnsi="Franklin Gothic Book"/>
                <w:szCs w:val="20"/>
              </w:rPr>
              <w:t>3,189</w:t>
            </w:r>
          </w:p>
        </w:tc>
        <w:tc>
          <w:tcPr>
            <w:tcW w:w="1325" w:type="dxa"/>
            <w:vAlign w:val="center"/>
          </w:tcPr>
          <w:p w14:paraId="292F32AC" w14:textId="77777777" w:rsidR="00721270" w:rsidRPr="000B0BAE" w:rsidRDefault="00721270" w:rsidP="00721270">
            <w:pPr>
              <w:pStyle w:val="TableTextCentered"/>
              <w:rPr>
                <w:rFonts w:ascii="Franklin Gothic Book" w:eastAsia="Calibri" w:hAnsi="Franklin Gothic Book" w:cs="Times New Roman"/>
                <w:szCs w:val="20"/>
              </w:rPr>
            </w:pPr>
            <w:r w:rsidRPr="000B0BAE">
              <w:rPr>
                <w:rFonts w:ascii="Franklin Gothic Book" w:hAnsi="Franklin Gothic Book"/>
                <w:szCs w:val="20"/>
              </w:rPr>
              <w:t>2.3</w:t>
            </w:r>
          </w:p>
        </w:tc>
        <w:tc>
          <w:tcPr>
            <w:tcW w:w="1326" w:type="dxa"/>
            <w:vAlign w:val="center"/>
          </w:tcPr>
          <w:p w14:paraId="12B7C7C7" w14:textId="77777777" w:rsidR="00721270" w:rsidRPr="000B0BAE" w:rsidRDefault="00721270" w:rsidP="00721270">
            <w:pPr>
              <w:pStyle w:val="TableTextCentered"/>
              <w:rPr>
                <w:rFonts w:ascii="Franklin Gothic Book" w:eastAsia="Calibri" w:hAnsi="Franklin Gothic Book" w:cs="Times New Roman"/>
                <w:szCs w:val="20"/>
              </w:rPr>
            </w:pPr>
            <w:r w:rsidRPr="000B0BAE">
              <w:rPr>
                <w:rFonts w:ascii="Franklin Gothic Book" w:hAnsi="Franklin Gothic Book"/>
                <w:szCs w:val="20"/>
              </w:rPr>
              <w:t>6.0</w:t>
            </w:r>
          </w:p>
        </w:tc>
        <w:tc>
          <w:tcPr>
            <w:tcW w:w="1325" w:type="dxa"/>
            <w:vAlign w:val="center"/>
          </w:tcPr>
          <w:p w14:paraId="2F77E839" w14:textId="77777777" w:rsidR="00721270" w:rsidRPr="000B0BAE" w:rsidRDefault="00721270" w:rsidP="00721270">
            <w:pPr>
              <w:pStyle w:val="TableTextCentered"/>
              <w:rPr>
                <w:rFonts w:ascii="Franklin Gothic Book" w:eastAsia="Calibri" w:hAnsi="Franklin Gothic Book" w:cs="Times New Roman"/>
                <w:szCs w:val="20"/>
              </w:rPr>
            </w:pPr>
            <w:r w:rsidRPr="000B0BAE">
              <w:rPr>
                <w:rFonts w:ascii="Franklin Gothic Book" w:hAnsi="Franklin Gothic Book"/>
                <w:szCs w:val="20"/>
              </w:rPr>
              <w:t>6.6</w:t>
            </w:r>
          </w:p>
        </w:tc>
        <w:tc>
          <w:tcPr>
            <w:tcW w:w="1336" w:type="dxa"/>
            <w:vAlign w:val="center"/>
          </w:tcPr>
          <w:p w14:paraId="26149EC3" w14:textId="77777777" w:rsidR="00721270" w:rsidRPr="000B0BAE" w:rsidRDefault="00721270" w:rsidP="00721270">
            <w:pPr>
              <w:pStyle w:val="TableTextCentered"/>
              <w:rPr>
                <w:rFonts w:ascii="Franklin Gothic Book" w:eastAsia="Calibri" w:hAnsi="Franklin Gothic Book" w:cs="Times New Roman"/>
                <w:szCs w:val="20"/>
              </w:rPr>
            </w:pPr>
            <w:r w:rsidRPr="000B0BAE">
              <w:rPr>
                <w:rFonts w:ascii="Franklin Gothic Book" w:hAnsi="Franklin Gothic Book"/>
                <w:szCs w:val="20"/>
              </w:rPr>
              <w:t>13.9</w:t>
            </w:r>
          </w:p>
        </w:tc>
      </w:tr>
      <w:tr w:rsidR="00721270" w:rsidRPr="000B0BAE" w14:paraId="3929C485" w14:textId="77777777" w:rsidTr="00721270">
        <w:tc>
          <w:tcPr>
            <w:tcW w:w="2762" w:type="dxa"/>
          </w:tcPr>
          <w:p w14:paraId="354B46EA" w14:textId="77777777" w:rsidR="00721270" w:rsidRPr="000B0BAE" w:rsidRDefault="00721270" w:rsidP="00721270">
            <w:pPr>
              <w:pStyle w:val="TableText"/>
            </w:pPr>
            <w:r w:rsidRPr="000B0BAE">
              <w:t>Hispanic/Latino</w:t>
            </w:r>
          </w:p>
        </w:tc>
        <w:tc>
          <w:tcPr>
            <w:tcW w:w="1270" w:type="dxa"/>
            <w:vAlign w:val="center"/>
          </w:tcPr>
          <w:p w14:paraId="23EC5507" w14:textId="77777777" w:rsidR="00721270" w:rsidRPr="000B0BAE" w:rsidRDefault="00721270" w:rsidP="00721270">
            <w:pPr>
              <w:pStyle w:val="TableTextCentered"/>
              <w:rPr>
                <w:rFonts w:ascii="Franklin Gothic Book" w:eastAsia="Calibri" w:hAnsi="Franklin Gothic Book" w:cs="Times New Roman"/>
                <w:szCs w:val="20"/>
              </w:rPr>
            </w:pPr>
            <w:r w:rsidRPr="000B0BAE">
              <w:rPr>
                <w:rFonts w:ascii="Franklin Gothic Book" w:hAnsi="Franklin Gothic Book"/>
                <w:szCs w:val="20"/>
              </w:rPr>
              <w:t>374</w:t>
            </w:r>
          </w:p>
        </w:tc>
        <w:tc>
          <w:tcPr>
            <w:tcW w:w="1325" w:type="dxa"/>
            <w:vAlign w:val="center"/>
          </w:tcPr>
          <w:p w14:paraId="3C86C37C" w14:textId="77777777" w:rsidR="00721270" w:rsidRPr="000B0BAE" w:rsidRDefault="00721270" w:rsidP="00721270">
            <w:pPr>
              <w:pStyle w:val="TableTextCentered"/>
              <w:rPr>
                <w:rFonts w:ascii="Franklin Gothic Book" w:eastAsia="Calibri" w:hAnsi="Franklin Gothic Book" w:cs="Times New Roman"/>
                <w:szCs w:val="20"/>
              </w:rPr>
            </w:pPr>
            <w:r w:rsidRPr="000B0BAE">
              <w:rPr>
                <w:rFonts w:ascii="Franklin Gothic Book" w:hAnsi="Franklin Gothic Book"/>
                <w:szCs w:val="20"/>
              </w:rPr>
              <w:t>9.8</w:t>
            </w:r>
          </w:p>
        </w:tc>
        <w:tc>
          <w:tcPr>
            <w:tcW w:w="1326" w:type="dxa"/>
            <w:vAlign w:val="center"/>
          </w:tcPr>
          <w:p w14:paraId="19065300" w14:textId="77777777" w:rsidR="00721270" w:rsidRPr="000B0BAE" w:rsidRDefault="00721270" w:rsidP="00721270">
            <w:pPr>
              <w:pStyle w:val="TableTextCentered"/>
              <w:rPr>
                <w:rFonts w:ascii="Franklin Gothic Book" w:eastAsia="Calibri" w:hAnsi="Franklin Gothic Book" w:cs="Times New Roman"/>
                <w:szCs w:val="20"/>
              </w:rPr>
            </w:pPr>
            <w:r w:rsidRPr="000B0BAE">
              <w:rPr>
                <w:rFonts w:ascii="Franklin Gothic Book" w:hAnsi="Franklin Gothic Book"/>
                <w:szCs w:val="20"/>
              </w:rPr>
              <w:t>17.3</w:t>
            </w:r>
          </w:p>
        </w:tc>
        <w:tc>
          <w:tcPr>
            <w:tcW w:w="1325" w:type="dxa"/>
            <w:vAlign w:val="center"/>
          </w:tcPr>
          <w:p w14:paraId="22AAF082" w14:textId="77777777" w:rsidR="00721270" w:rsidRPr="000B0BAE" w:rsidRDefault="00721270" w:rsidP="00721270">
            <w:pPr>
              <w:pStyle w:val="TableTextCentered"/>
              <w:rPr>
                <w:rFonts w:ascii="Franklin Gothic Book" w:eastAsia="Calibri" w:hAnsi="Franklin Gothic Book" w:cs="Times New Roman"/>
                <w:szCs w:val="20"/>
              </w:rPr>
            </w:pPr>
            <w:r w:rsidRPr="000B0BAE">
              <w:rPr>
                <w:rFonts w:ascii="Franklin Gothic Book" w:hAnsi="Franklin Gothic Book"/>
                <w:szCs w:val="20"/>
              </w:rPr>
              <w:t>15.5</w:t>
            </w:r>
          </w:p>
        </w:tc>
        <w:tc>
          <w:tcPr>
            <w:tcW w:w="1336" w:type="dxa"/>
            <w:vAlign w:val="center"/>
          </w:tcPr>
          <w:p w14:paraId="12D965F9" w14:textId="77777777" w:rsidR="00721270" w:rsidRPr="000B0BAE" w:rsidRDefault="00721270" w:rsidP="00721270">
            <w:pPr>
              <w:pStyle w:val="TableTextCentered"/>
              <w:rPr>
                <w:rFonts w:ascii="Franklin Gothic Book" w:eastAsia="Calibri" w:hAnsi="Franklin Gothic Book" w:cs="Times New Roman"/>
                <w:szCs w:val="20"/>
              </w:rPr>
            </w:pPr>
            <w:r w:rsidRPr="000B0BAE">
              <w:rPr>
                <w:rFonts w:ascii="Franklin Gothic Book" w:hAnsi="Franklin Gothic Book"/>
                <w:szCs w:val="20"/>
              </w:rPr>
              <w:t>34.5</w:t>
            </w:r>
          </w:p>
        </w:tc>
      </w:tr>
      <w:tr w:rsidR="00721270" w:rsidRPr="000B0BAE" w14:paraId="247405C3" w14:textId="77777777" w:rsidTr="00721270">
        <w:trPr>
          <w:cnfStyle w:val="000000100000" w:firstRow="0" w:lastRow="0" w:firstColumn="0" w:lastColumn="0" w:oddVBand="0" w:evenVBand="0" w:oddHBand="1" w:evenHBand="0" w:firstRowFirstColumn="0" w:firstRowLastColumn="0" w:lastRowFirstColumn="0" w:lastRowLastColumn="0"/>
        </w:trPr>
        <w:tc>
          <w:tcPr>
            <w:tcW w:w="2762" w:type="dxa"/>
          </w:tcPr>
          <w:p w14:paraId="1264EB99" w14:textId="77777777" w:rsidR="00721270" w:rsidRPr="000B0BAE" w:rsidRDefault="00721270" w:rsidP="00721270">
            <w:pPr>
              <w:pStyle w:val="TableText"/>
            </w:pPr>
            <w:r w:rsidRPr="000B0BAE">
              <w:t>Multi-Race, non-Hispanic/Latino</w:t>
            </w:r>
          </w:p>
        </w:tc>
        <w:tc>
          <w:tcPr>
            <w:tcW w:w="1270" w:type="dxa"/>
            <w:vAlign w:val="center"/>
          </w:tcPr>
          <w:p w14:paraId="44AF18C9" w14:textId="77777777" w:rsidR="00721270" w:rsidRPr="000B0BAE" w:rsidRDefault="00721270" w:rsidP="00721270">
            <w:pPr>
              <w:pStyle w:val="TableTextCentered"/>
              <w:rPr>
                <w:rFonts w:ascii="Franklin Gothic Book" w:eastAsia="Calibri" w:hAnsi="Franklin Gothic Book" w:cs="Times New Roman"/>
                <w:szCs w:val="20"/>
              </w:rPr>
            </w:pPr>
            <w:r w:rsidRPr="000B0BAE">
              <w:rPr>
                <w:rFonts w:ascii="Franklin Gothic Book" w:hAnsi="Franklin Gothic Book"/>
                <w:szCs w:val="20"/>
              </w:rPr>
              <w:t>568</w:t>
            </w:r>
          </w:p>
        </w:tc>
        <w:tc>
          <w:tcPr>
            <w:tcW w:w="1325" w:type="dxa"/>
            <w:vAlign w:val="center"/>
          </w:tcPr>
          <w:p w14:paraId="0C56A672" w14:textId="77777777" w:rsidR="00721270" w:rsidRPr="000B0BAE" w:rsidRDefault="00721270" w:rsidP="00721270">
            <w:pPr>
              <w:pStyle w:val="TableTextCentered"/>
              <w:rPr>
                <w:rFonts w:ascii="Franklin Gothic Book" w:eastAsia="Calibri" w:hAnsi="Franklin Gothic Book" w:cs="Times New Roman"/>
                <w:szCs w:val="20"/>
              </w:rPr>
            </w:pPr>
            <w:r w:rsidRPr="000B0BAE">
              <w:rPr>
                <w:rFonts w:ascii="Franklin Gothic Book" w:hAnsi="Franklin Gothic Book"/>
                <w:szCs w:val="20"/>
              </w:rPr>
              <w:t>5.3</w:t>
            </w:r>
          </w:p>
        </w:tc>
        <w:tc>
          <w:tcPr>
            <w:tcW w:w="1326" w:type="dxa"/>
            <w:vAlign w:val="center"/>
          </w:tcPr>
          <w:p w14:paraId="733C2B91" w14:textId="77777777" w:rsidR="00721270" w:rsidRPr="000B0BAE" w:rsidRDefault="00721270" w:rsidP="00721270">
            <w:pPr>
              <w:pStyle w:val="TableTextCentered"/>
              <w:rPr>
                <w:rFonts w:ascii="Franklin Gothic Book" w:eastAsia="Calibri" w:hAnsi="Franklin Gothic Book" w:cs="Times New Roman"/>
                <w:szCs w:val="20"/>
              </w:rPr>
            </w:pPr>
            <w:r w:rsidRPr="000B0BAE">
              <w:rPr>
                <w:rFonts w:ascii="Franklin Gothic Book" w:hAnsi="Franklin Gothic Book"/>
                <w:szCs w:val="20"/>
              </w:rPr>
              <w:t>6.1</w:t>
            </w:r>
          </w:p>
        </w:tc>
        <w:tc>
          <w:tcPr>
            <w:tcW w:w="1325" w:type="dxa"/>
            <w:vAlign w:val="center"/>
          </w:tcPr>
          <w:p w14:paraId="666056CE" w14:textId="77777777" w:rsidR="00721270" w:rsidRPr="000B0BAE" w:rsidRDefault="00721270" w:rsidP="00721270">
            <w:pPr>
              <w:pStyle w:val="TableTextCentered"/>
              <w:rPr>
                <w:rFonts w:ascii="Franklin Gothic Book" w:eastAsia="Calibri" w:hAnsi="Franklin Gothic Book" w:cs="Times New Roman"/>
                <w:szCs w:val="20"/>
              </w:rPr>
            </w:pPr>
            <w:r w:rsidRPr="000B0BAE">
              <w:rPr>
                <w:rFonts w:ascii="Franklin Gothic Book" w:hAnsi="Franklin Gothic Book"/>
                <w:szCs w:val="20"/>
              </w:rPr>
              <w:t>7.2</w:t>
            </w:r>
          </w:p>
        </w:tc>
        <w:tc>
          <w:tcPr>
            <w:tcW w:w="1336" w:type="dxa"/>
            <w:vAlign w:val="center"/>
          </w:tcPr>
          <w:p w14:paraId="18EF03DD" w14:textId="77777777" w:rsidR="00721270" w:rsidRPr="000B0BAE" w:rsidRDefault="00721270" w:rsidP="00721270">
            <w:pPr>
              <w:pStyle w:val="TableTextCentered"/>
              <w:rPr>
                <w:rFonts w:ascii="Franklin Gothic Book" w:eastAsia="Calibri" w:hAnsi="Franklin Gothic Book" w:cs="Times New Roman"/>
                <w:szCs w:val="20"/>
              </w:rPr>
            </w:pPr>
            <w:r w:rsidRPr="000B0BAE">
              <w:rPr>
                <w:rFonts w:ascii="Franklin Gothic Book" w:hAnsi="Franklin Gothic Book"/>
                <w:szCs w:val="20"/>
              </w:rPr>
              <w:t>23.3</w:t>
            </w:r>
          </w:p>
        </w:tc>
      </w:tr>
      <w:tr w:rsidR="00721270" w:rsidRPr="000B0BAE" w14:paraId="3178DBA5" w14:textId="77777777" w:rsidTr="00721270">
        <w:tc>
          <w:tcPr>
            <w:tcW w:w="2762" w:type="dxa"/>
          </w:tcPr>
          <w:p w14:paraId="120DC077" w14:textId="77777777" w:rsidR="00721270" w:rsidRPr="000B0BAE" w:rsidRDefault="00721270" w:rsidP="00721270">
            <w:pPr>
              <w:pStyle w:val="TableText"/>
            </w:pPr>
            <w:r w:rsidRPr="000B0BAE">
              <w:t>Native American</w:t>
            </w:r>
          </w:p>
        </w:tc>
        <w:tc>
          <w:tcPr>
            <w:tcW w:w="1270" w:type="dxa"/>
            <w:vAlign w:val="center"/>
          </w:tcPr>
          <w:p w14:paraId="349D58AB" w14:textId="77777777" w:rsidR="00721270" w:rsidRPr="000B0BAE" w:rsidRDefault="00721270" w:rsidP="00721270">
            <w:pPr>
              <w:pStyle w:val="TableTextCentered"/>
              <w:rPr>
                <w:rFonts w:ascii="Franklin Gothic Book" w:eastAsia="Calibri" w:hAnsi="Franklin Gothic Book" w:cs="Times New Roman"/>
                <w:szCs w:val="20"/>
              </w:rPr>
            </w:pPr>
            <w:r w:rsidRPr="000B0BAE">
              <w:rPr>
                <w:rFonts w:ascii="Franklin Gothic Book" w:hAnsi="Franklin Gothic Book"/>
                <w:szCs w:val="20"/>
              </w:rPr>
              <w:t>3</w:t>
            </w:r>
          </w:p>
        </w:tc>
        <w:tc>
          <w:tcPr>
            <w:tcW w:w="1325" w:type="dxa"/>
            <w:vAlign w:val="center"/>
          </w:tcPr>
          <w:p w14:paraId="135F5DE2" w14:textId="77777777" w:rsidR="00721270" w:rsidRPr="000B0BAE" w:rsidRDefault="00721270" w:rsidP="00721270">
            <w:pPr>
              <w:pStyle w:val="TableTextCentered"/>
              <w:rPr>
                <w:rFonts w:ascii="Franklin Gothic Book" w:eastAsia="Calibri" w:hAnsi="Franklin Gothic Book" w:cs="Times New Roman"/>
                <w:szCs w:val="20"/>
              </w:rPr>
            </w:pPr>
            <w:r w:rsidRPr="000B0BAE">
              <w:rPr>
                <w:rFonts w:ascii="Franklin Gothic Book" w:hAnsi="Franklin Gothic Book"/>
                <w:szCs w:val="20"/>
              </w:rPr>
              <w:t>0.0</w:t>
            </w:r>
          </w:p>
        </w:tc>
        <w:tc>
          <w:tcPr>
            <w:tcW w:w="1326" w:type="dxa"/>
            <w:vAlign w:val="center"/>
          </w:tcPr>
          <w:p w14:paraId="4CA15EB3" w14:textId="05E5D79C" w:rsidR="00721270" w:rsidRPr="000B0BAE" w:rsidRDefault="008135CB" w:rsidP="00721270">
            <w:pPr>
              <w:pStyle w:val="TableTextCentered"/>
              <w:rPr>
                <w:rFonts w:ascii="Franklin Gothic Book" w:eastAsia="Calibri" w:hAnsi="Franklin Gothic Book" w:cs="Times New Roman"/>
                <w:szCs w:val="20"/>
              </w:rPr>
            </w:pPr>
            <w:r w:rsidRPr="000B0BAE">
              <w:rPr>
                <w:rFonts w:ascii="Franklin Gothic Book" w:eastAsia="Calibri" w:hAnsi="Franklin Gothic Book" w:cs="Times New Roman"/>
                <w:szCs w:val="20"/>
              </w:rPr>
              <w:t>—</w:t>
            </w:r>
          </w:p>
        </w:tc>
        <w:tc>
          <w:tcPr>
            <w:tcW w:w="1325" w:type="dxa"/>
            <w:vAlign w:val="center"/>
          </w:tcPr>
          <w:p w14:paraId="65BACA53" w14:textId="6365A20E" w:rsidR="00721270" w:rsidRPr="000B0BAE" w:rsidRDefault="008135CB" w:rsidP="00721270">
            <w:pPr>
              <w:pStyle w:val="TableTextCentered"/>
              <w:rPr>
                <w:rFonts w:ascii="Franklin Gothic Book" w:eastAsia="Calibri" w:hAnsi="Franklin Gothic Book" w:cs="Times New Roman"/>
                <w:szCs w:val="20"/>
              </w:rPr>
            </w:pPr>
            <w:r w:rsidRPr="000B0BAE">
              <w:rPr>
                <w:rFonts w:ascii="Franklin Gothic Book" w:eastAsia="Calibri" w:hAnsi="Franklin Gothic Book" w:cs="Times New Roman"/>
                <w:szCs w:val="20"/>
              </w:rPr>
              <w:t>—</w:t>
            </w:r>
          </w:p>
        </w:tc>
        <w:tc>
          <w:tcPr>
            <w:tcW w:w="1336" w:type="dxa"/>
            <w:vAlign w:val="center"/>
          </w:tcPr>
          <w:p w14:paraId="49F0AF10" w14:textId="77777777" w:rsidR="00721270" w:rsidRPr="000B0BAE" w:rsidRDefault="00721270" w:rsidP="00721270">
            <w:pPr>
              <w:pStyle w:val="TableTextCentered"/>
              <w:rPr>
                <w:rFonts w:ascii="Franklin Gothic Book" w:eastAsia="Calibri" w:hAnsi="Franklin Gothic Book" w:cs="Times New Roman"/>
                <w:szCs w:val="20"/>
              </w:rPr>
            </w:pPr>
            <w:r w:rsidRPr="000B0BAE">
              <w:rPr>
                <w:rFonts w:ascii="Franklin Gothic Book" w:hAnsi="Franklin Gothic Book"/>
                <w:szCs w:val="20"/>
              </w:rPr>
              <w:t>33.5</w:t>
            </w:r>
          </w:p>
        </w:tc>
      </w:tr>
      <w:tr w:rsidR="00721270" w:rsidRPr="000B0BAE" w14:paraId="73B40CE0" w14:textId="77777777" w:rsidTr="00721270">
        <w:trPr>
          <w:cnfStyle w:val="000000100000" w:firstRow="0" w:lastRow="0" w:firstColumn="0" w:lastColumn="0" w:oddVBand="0" w:evenVBand="0" w:oddHBand="1" w:evenHBand="0" w:firstRowFirstColumn="0" w:firstRowLastColumn="0" w:lastRowFirstColumn="0" w:lastRowLastColumn="0"/>
        </w:trPr>
        <w:tc>
          <w:tcPr>
            <w:tcW w:w="2762" w:type="dxa"/>
          </w:tcPr>
          <w:p w14:paraId="048F12D3" w14:textId="77777777" w:rsidR="00721270" w:rsidRPr="000B0BAE" w:rsidRDefault="00721270" w:rsidP="00721270">
            <w:pPr>
              <w:pStyle w:val="TableText"/>
              <w:rPr>
                <w:spacing w:val="-4"/>
              </w:rPr>
            </w:pPr>
            <w:r w:rsidRPr="000B0BAE">
              <w:rPr>
                <w:spacing w:val="-4"/>
              </w:rPr>
              <w:t>Native Hawaiian, Pacific Islander</w:t>
            </w:r>
          </w:p>
        </w:tc>
        <w:tc>
          <w:tcPr>
            <w:tcW w:w="1270" w:type="dxa"/>
            <w:vAlign w:val="center"/>
          </w:tcPr>
          <w:p w14:paraId="7FD1DFDF" w14:textId="77777777" w:rsidR="00721270" w:rsidRPr="000B0BAE" w:rsidRDefault="00721270" w:rsidP="00721270">
            <w:pPr>
              <w:pStyle w:val="TableTextCentered"/>
              <w:rPr>
                <w:rFonts w:ascii="Franklin Gothic Book" w:eastAsia="Calibri" w:hAnsi="Franklin Gothic Book" w:cs="Times New Roman"/>
                <w:szCs w:val="20"/>
              </w:rPr>
            </w:pPr>
            <w:r w:rsidRPr="000B0BAE">
              <w:rPr>
                <w:rFonts w:ascii="Franklin Gothic Book" w:hAnsi="Franklin Gothic Book"/>
                <w:szCs w:val="20"/>
              </w:rPr>
              <w:t>2</w:t>
            </w:r>
          </w:p>
        </w:tc>
        <w:tc>
          <w:tcPr>
            <w:tcW w:w="1325" w:type="dxa"/>
            <w:vAlign w:val="center"/>
          </w:tcPr>
          <w:p w14:paraId="31866932" w14:textId="650ECCD0" w:rsidR="00721270" w:rsidRPr="000B0BAE" w:rsidRDefault="008135CB" w:rsidP="00721270">
            <w:pPr>
              <w:pStyle w:val="TableTextCentered"/>
              <w:rPr>
                <w:rFonts w:ascii="Franklin Gothic Book" w:eastAsia="Calibri" w:hAnsi="Franklin Gothic Book" w:cs="Times New Roman"/>
                <w:szCs w:val="20"/>
              </w:rPr>
            </w:pPr>
            <w:r w:rsidRPr="000B0BAE">
              <w:rPr>
                <w:rFonts w:ascii="Franklin Gothic Book" w:eastAsia="Calibri" w:hAnsi="Franklin Gothic Book" w:cs="Times New Roman"/>
                <w:szCs w:val="20"/>
              </w:rPr>
              <w:t>—</w:t>
            </w:r>
          </w:p>
        </w:tc>
        <w:tc>
          <w:tcPr>
            <w:tcW w:w="1326" w:type="dxa"/>
            <w:vAlign w:val="center"/>
          </w:tcPr>
          <w:p w14:paraId="0C7E6E52" w14:textId="5F911133" w:rsidR="00721270" w:rsidRPr="000B0BAE" w:rsidRDefault="008135CB" w:rsidP="00721270">
            <w:pPr>
              <w:pStyle w:val="TableTextCentered"/>
              <w:rPr>
                <w:rFonts w:ascii="Franklin Gothic Book" w:eastAsia="Calibri" w:hAnsi="Franklin Gothic Book" w:cs="Times New Roman"/>
                <w:szCs w:val="20"/>
              </w:rPr>
            </w:pPr>
            <w:r w:rsidRPr="000B0BAE">
              <w:rPr>
                <w:rFonts w:ascii="Franklin Gothic Book" w:hAnsi="Franklin Gothic Book"/>
                <w:szCs w:val="20"/>
              </w:rPr>
              <w:t>—</w:t>
            </w:r>
          </w:p>
        </w:tc>
        <w:tc>
          <w:tcPr>
            <w:tcW w:w="1325" w:type="dxa"/>
            <w:vAlign w:val="center"/>
          </w:tcPr>
          <w:p w14:paraId="695AFA61" w14:textId="5B4DCC7C" w:rsidR="00721270" w:rsidRPr="000B0BAE" w:rsidRDefault="008135CB" w:rsidP="00721270">
            <w:pPr>
              <w:pStyle w:val="TableTextCentered"/>
              <w:rPr>
                <w:rFonts w:ascii="Franklin Gothic Book" w:eastAsia="Calibri" w:hAnsi="Franklin Gothic Book" w:cs="Times New Roman"/>
                <w:szCs w:val="20"/>
              </w:rPr>
            </w:pPr>
            <w:r w:rsidRPr="000B0BAE">
              <w:rPr>
                <w:rFonts w:ascii="Franklin Gothic Book" w:eastAsia="Calibri" w:hAnsi="Franklin Gothic Book" w:cs="Times New Roman"/>
                <w:szCs w:val="20"/>
              </w:rPr>
              <w:t>—</w:t>
            </w:r>
          </w:p>
        </w:tc>
        <w:tc>
          <w:tcPr>
            <w:tcW w:w="1336" w:type="dxa"/>
            <w:vAlign w:val="center"/>
          </w:tcPr>
          <w:p w14:paraId="62445D16" w14:textId="77777777" w:rsidR="00721270" w:rsidRPr="000B0BAE" w:rsidRDefault="00721270" w:rsidP="00721270">
            <w:pPr>
              <w:pStyle w:val="TableTextCentered"/>
              <w:rPr>
                <w:rFonts w:ascii="Franklin Gothic Book" w:eastAsia="Calibri" w:hAnsi="Franklin Gothic Book" w:cs="Times New Roman"/>
                <w:szCs w:val="20"/>
              </w:rPr>
            </w:pPr>
            <w:r w:rsidRPr="000B0BAE">
              <w:rPr>
                <w:rFonts w:ascii="Franklin Gothic Book" w:hAnsi="Franklin Gothic Book"/>
                <w:szCs w:val="20"/>
              </w:rPr>
              <w:t>28.3</w:t>
            </w:r>
          </w:p>
        </w:tc>
      </w:tr>
      <w:tr w:rsidR="00721270" w:rsidRPr="000B0BAE" w14:paraId="41DAA106" w14:textId="77777777" w:rsidTr="00721270">
        <w:tc>
          <w:tcPr>
            <w:tcW w:w="2762" w:type="dxa"/>
          </w:tcPr>
          <w:p w14:paraId="5D5EDF31" w14:textId="77777777" w:rsidR="00721270" w:rsidRPr="000B0BAE" w:rsidRDefault="00721270" w:rsidP="00721270">
            <w:pPr>
              <w:pStyle w:val="TableText"/>
            </w:pPr>
            <w:r w:rsidRPr="000B0BAE">
              <w:t>White</w:t>
            </w:r>
          </w:p>
        </w:tc>
        <w:tc>
          <w:tcPr>
            <w:tcW w:w="1270" w:type="dxa"/>
            <w:vAlign w:val="center"/>
          </w:tcPr>
          <w:p w14:paraId="1BA53158" w14:textId="77777777" w:rsidR="00721270" w:rsidRPr="000B0BAE" w:rsidRDefault="00721270" w:rsidP="00721270">
            <w:pPr>
              <w:pStyle w:val="TableTextCentered"/>
              <w:rPr>
                <w:rFonts w:ascii="Franklin Gothic Book" w:eastAsia="Calibri" w:hAnsi="Franklin Gothic Book" w:cs="Times New Roman"/>
                <w:szCs w:val="20"/>
              </w:rPr>
            </w:pPr>
            <w:r w:rsidRPr="000B0BAE">
              <w:rPr>
                <w:rFonts w:ascii="Franklin Gothic Book" w:hAnsi="Franklin Gothic Book"/>
                <w:szCs w:val="20"/>
              </w:rPr>
              <w:t>2,709</w:t>
            </w:r>
          </w:p>
        </w:tc>
        <w:tc>
          <w:tcPr>
            <w:tcW w:w="1325" w:type="dxa"/>
            <w:vAlign w:val="center"/>
          </w:tcPr>
          <w:p w14:paraId="2B62CEF1" w14:textId="77777777" w:rsidR="00721270" w:rsidRPr="000B0BAE" w:rsidRDefault="00721270" w:rsidP="00721270">
            <w:pPr>
              <w:pStyle w:val="TableTextCentered"/>
              <w:rPr>
                <w:rFonts w:ascii="Franklin Gothic Book" w:eastAsia="Calibri" w:hAnsi="Franklin Gothic Book" w:cs="Times New Roman"/>
                <w:szCs w:val="20"/>
              </w:rPr>
            </w:pPr>
            <w:r w:rsidRPr="000B0BAE">
              <w:rPr>
                <w:rFonts w:ascii="Franklin Gothic Book" w:hAnsi="Franklin Gothic Book"/>
                <w:szCs w:val="20"/>
              </w:rPr>
              <w:t>4.8</w:t>
            </w:r>
          </w:p>
        </w:tc>
        <w:tc>
          <w:tcPr>
            <w:tcW w:w="1326" w:type="dxa"/>
            <w:vAlign w:val="center"/>
          </w:tcPr>
          <w:p w14:paraId="08A9C274" w14:textId="77777777" w:rsidR="00721270" w:rsidRPr="000B0BAE" w:rsidRDefault="00721270" w:rsidP="00721270">
            <w:pPr>
              <w:pStyle w:val="TableTextCentered"/>
              <w:rPr>
                <w:rFonts w:ascii="Franklin Gothic Book" w:eastAsia="Calibri" w:hAnsi="Franklin Gothic Book" w:cs="Times New Roman"/>
                <w:szCs w:val="20"/>
              </w:rPr>
            </w:pPr>
            <w:r w:rsidRPr="000B0BAE">
              <w:rPr>
                <w:rFonts w:ascii="Franklin Gothic Book" w:hAnsi="Franklin Gothic Book"/>
                <w:szCs w:val="20"/>
              </w:rPr>
              <w:t>8.2</w:t>
            </w:r>
          </w:p>
        </w:tc>
        <w:tc>
          <w:tcPr>
            <w:tcW w:w="1325" w:type="dxa"/>
            <w:vAlign w:val="center"/>
          </w:tcPr>
          <w:p w14:paraId="739599E1" w14:textId="77777777" w:rsidR="00721270" w:rsidRPr="000B0BAE" w:rsidRDefault="00721270" w:rsidP="00721270">
            <w:pPr>
              <w:pStyle w:val="TableTextCentered"/>
              <w:rPr>
                <w:rFonts w:ascii="Franklin Gothic Book" w:eastAsia="Calibri" w:hAnsi="Franklin Gothic Book" w:cs="Times New Roman"/>
                <w:szCs w:val="20"/>
              </w:rPr>
            </w:pPr>
            <w:r w:rsidRPr="000B0BAE">
              <w:rPr>
                <w:rFonts w:ascii="Franklin Gothic Book" w:hAnsi="Franklin Gothic Book"/>
                <w:szCs w:val="20"/>
              </w:rPr>
              <w:t>8.2</w:t>
            </w:r>
          </w:p>
        </w:tc>
        <w:tc>
          <w:tcPr>
            <w:tcW w:w="1336" w:type="dxa"/>
            <w:vAlign w:val="center"/>
          </w:tcPr>
          <w:p w14:paraId="4D3D405A" w14:textId="77777777" w:rsidR="00721270" w:rsidRPr="000B0BAE" w:rsidRDefault="00721270" w:rsidP="00721270">
            <w:pPr>
              <w:pStyle w:val="TableTextCentered"/>
              <w:rPr>
                <w:rFonts w:ascii="Franklin Gothic Book" w:eastAsia="Calibri" w:hAnsi="Franklin Gothic Book" w:cs="Times New Roman"/>
                <w:szCs w:val="20"/>
              </w:rPr>
            </w:pPr>
            <w:r w:rsidRPr="000B0BAE">
              <w:rPr>
                <w:rFonts w:ascii="Franklin Gothic Book" w:hAnsi="Franklin Gothic Book"/>
                <w:szCs w:val="20"/>
              </w:rPr>
              <w:t>17.0</w:t>
            </w:r>
          </w:p>
        </w:tc>
      </w:tr>
      <w:tr w:rsidR="00721270" w:rsidRPr="000B0BAE" w14:paraId="7E063665" w14:textId="77777777" w:rsidTr="00721270">
        <w:trPr>
          <w:cnfStyle w:val="000000100000" w:firstRow="0" w:lastRow="0" w:firstColumn="0" w:lastColumn="0" w:oddVBand="0" w:evenVBand="0" w:oddHBand="1" w:evenHBand="0" w:firstRowFirstColumn="0" w:firstRowLastColumn="0" w:lastRowFirstColumn="0" w:lastRowLastColumn="0"/>
        </w:trPr>
        <w:tc>
          <w:tcPr>
            <w:tcW w:w="2762" w:type="dxa"/>
          </w:tcPr>
          <w:p w14:paraId="7B604555" w14:textId="77777777" w:rsidR="00721270" w:rsidRPr="000B0BAE" w:rsidRDefault="00721270" w:rsidP="00721270">
            <w:pPr>
              <w:pStyle w:val="TableText"/>
            </w:pPr>
            <w:r w:rsidRPr="000B0BAE">
              <w:t>High needs</w:t>
            </w:r>
          </w:p>
        </w:tc>
        <w:tc>
          <w:tcPr>
            <w:tcW w:w="1270" w:type="dxa"/>
            <w:vAlign w:val="center"/>
          </w:tcPr>
          <w:p w14:paraId="3750CC22" w14:textId="77777777" w:rsidR="00721270" w:rsidRPr="000B0BAE" w:rsidRDefault="00721270" w:rsidP="00721270">
            <w:pPr>
              <w:pStyle w:val="TableTextCentered"/>
              <w:rPr>
                <w:rFonts w:ascii="Franklin Gothic Book" w:eastAsia="Calibri" w:hAnsi="Franklin Gothic Book" w:cs="Times New Roman"/>
                <w:szCs w:val="20"/>
              </w:rPr>
            </w:pPr>
            <w:r w:rsidRPr="000B0BAE">
              <w:rPr>
                <w:rFonts w:ascii="Franklin Gothic Book" w:hAnsi="Franklin Gothic Book"/>
                <w:szCs w:val="20"/>
              </w:rPr>
              <w:t>2,483</w:t>
            </w:r>
          </w:p>
        </w:tc>
        <w:tc>
          <w:tcPr>
            <w:tcW w:w="1325" w:type="dxa"/>
            <w:vAlign w:val="center"/>
          </w:tcPr>
          <w:p w14:paraId="31B410BD" w14:textId="77777777" w:rsidR="00721270" w:rsidRPr="000B0BAE" w:rsidRDefault="00721270" w:rsidP="00721270">
            <w:pPr>
              <w:pStyle w:val="TableTextCentered"/>
              <w:rPr>
                <w:rFonts w:ascii="Franklin Gothic Book" w:eastAsia="Calibri" w:hAnsi="Franklin Gothic Book" w:cs="Times New Roman"/>
                <w:szCs w:val="20"/>
              </w:rPr>
            </w:pPr>
            <w:r w:rsidRPr="000B0BAE">
              <w:rPr>
                <w:rFonts w:ascii="Franklin Gothic Book" w:hAnsi="Franklin Gothic Book"/>
                <w:szCs w:val="20"/>
              </w:rPr>
              <w:t>8.0</w:t>
            </w:r>
          </w:p>
        </w:tc>
        <w:tc>
          <w:tcPr>
            <w:tcW w:w="1326" w:type="dxa"/>
            <w:vAlign w:val="center"/>
          </w:tcPr>
          <w:p w14:paraId="63F2FB13" w14:textId="77777777" w:rsidR="00721270" w:rsidRPr="000B0BAE" w:rsidRDefault="00721270" w:rsidP="00721270">
            <w:pPr>
              <w:pStyle w:val="TableTextCentered"/>
              <w:rPr>
                <w:rFonts w:ascii="Franklin Gothic Book" w:eastAsia="Calibri" w:hAnsi="Franklin Gothic Book" w:cs="Times New Roman"/>
                <w:szCs w:val="20"/>
              </w:rPr>
            </w:pPr>
            <w:r w:rsidRPr="000B0BAE">
              <w:rPr>
                <w:rFonts w:ascii="Franklin Gothic Book" w:hAnsi="Franklin Gothic Book"/>
                <w:szCs w:val="20"/>
              </w:rPr>
              <w:t>13.4</w:t>
            </w:r>
          </w:p>
        </w:tc>
        <w:tc>
          <w:tcPr>
            <w:tcW w:w="1325" w:type="dxa"/>
            <w:vAlign w:val="center"/>
          </w:tcPr>
          <w:p w14:paraId="7B96EEA0" w14:textId="77777777" w:rsidR="00721270" w:rsidRPr="000B0BAE" w:rsidRDefault="00721270" w:rsidP="00721270">
            <w:pPr>
              <w:pStyle w:val="TableTextCentered"/>
              <w:rPr>
                <w:rFonts w:ascii="Franklin Gothic Book" w:eastAsia="Calibri" w:hAnsi="Franklin Gothic Book" w:cs="Times New Roman"/>
                <w:szCs w:val="20"/>
              </w:rPr>
            </w:pPr>
            <w:r w:rsidRPr="000B0BAE">
              <w:rPr>
                <w:rFonts w:ascii="Franklin Gothic Book" w:hAnsi="Franklin Gothic Book"/>
                <w:szCs w:val="20"/>
              </w:rPr>
              <w:t>12.0</w:t>
            </w:r>
          </w:p>
        </w:tc>
        <w:tc>
          <w:tcPr>
            <w:tcW w:w="1336" w:type="dxa"/>
            <w:vAlign w:val="center"/>
          </w:tcPr>
          <w:p w14:paraId="684D7173" w14:textId="77777777" w:rsidR="00721270" w:rsidRPr="000B0BAE" w:rsidRDefault="00721270" w:rsidP="00721270">
            <w:pPr>
              <w:pStyle w:val="TableTextCentered"/>
              <w:rPr>
                <w:rFonts w:ascii="Franklin Gothic Book" w:eastAsia="Calibri" w:hAnsi="Franklin Gothic Book" w:cs="Times New Roman"/>
                <w:szCs w:val="20"/>
              </w:rPr>
            </w:pPr>
            <w:r w:rsidRPr="000B0BAE">
              <w:rPr>
                <w:rFonts w:ascii="Franklin Gothic Book" w:hAnsi="Franklin Gothic Book"/>
                <w:szCs w:val="20"/>
              </w:rPr>
              <w:t>30.3</w:t>
            </w:r>
          </w:p>
        </w:tc>
      </w:tr>
      <w:tr w:rsidR="00721270" w:rsidRPr="000B0BAE" w14:paraId="1FF5AA2D" w14:textId="77777777" w:rsidTr="00721270">
        <w:tc>
          <w:tcPr>
            <w:tcW w:w="2762" w:type="dxa"/>
          </w:tcPr>
          <w:p w14:paraId="4F61B6ED" w14:textId="77777777" w:rsidR="00721270" w:rsidRPr="000B0BAE" w:rsidRDefault="00721270" w:rsidP="00721270">
            <w:pPr>
              <w:pStyle w:val="TableText"/>
            </w:pPr>
            <w:r w:rsidRPr="000B0BAE">
              <w:t>Low income</w:t>
            </w:r>
          </w:p>
        </w:tc>
        <w:tc>
          <w:tcPr>
            <w:tcW w:w="1270" w:type="dxa"/>
            <w:vAlign w:val="center"/>
          </w:tcPr>
          <w:p w14:paraId="72B39436" w14:textId="77777777" w:rsidR="00721270" w:rsidRPr="000B0BAE" w:rsidRDefault="00721270" w:rsidP="00721270">
            <w:pPr>
              <w:pStyle w:val="TableTextCentered"/>
              <w:rPr>
                <w:rFonts w:ascii="Franklin Gothic Book" w:eastAsia="Calibri" w:hAnsi="Franklin Gothic Book" w:cs="Times New Roman"/>
                <w:szCs w:val="20"/>
              </w:rPr>
            </w:pPr>
            <w:r w:rsidRPr="000B0BAE">
              <w:rPr>
                <w:rFonts w:ascii="Franklin Gothic Book" w:hAnsi="Franklin Gothic Book"/>
                <w:szCs w:val="20"/>
              </w:rPr>
              <w:t>680</w:t>
            </w:r>
          </w:p>
        </w:tc>
        <w:tc>
          <w:tcPr>
            <w:tcW w:w="1325" w:type="dxa"/>
            <w:vAlign w:val="center"/>
          </w:tcPr>
          <w:p w14:paraId="6E49CDF5" w14:textId="52AA8DA8" w:rsidR="00721270" w:rsidRPr="000B0BAE" w:rsidRDefault="008135CB" w:rsidP="00721270">
            <w:pPr>
              <w:pStyle w:val="TableTextCentered"/>
              <w:rPr>
                <w:rFonts w:ascii="Franklin Gothic Book" w:eastAsia="Calibri" w:hAnsi="Franklin Gothic Book" w:cs="Times New Roman"/>
                <w:szCs w:val="20"/>
              </w:rPr>
            </w:pPr>
            <w:r w:rsidRPr="000B0BAE">
              <w:rPr>
                <w:rFonts w:ascii="Franklin Gothic Book" w:hAnsi="Franklin Gothic Book"/>
                <w:szCs w:val="20"/>
              </w:rPr>
              <w:t>—</w:t>
            </w:r>
          </w:p>
        </w:tc>
        <w:tc>
          <w:tcPr>
            <w:tcW w:w="1326" w:type="dxa"/>
            <w:vAlign w:val="center"/>
          </w:tcPr>
          <w:p w14:paraId="206F110A" w14:textId="77777777" w:rsidR="00721270" w:rsidRPr="000B0BAE" w:rsidRDefault="00721270" w:rsidP="00721270">
            <w:pPr>
              <w:pStyle w:val="TableTextCentered"/>
              <w:rPr>
                <w:rFonts w:ascii="Franklin Gothic Book" w:eastAsia="Calibri" w:hAnsi="Franklin Gothic Book" w:cs="Times New Roman"/>
                <w:szCs w:val="20"/>
              </w:rPr>
            </w:pPr>
            <w:r w:rsidRPr="000B0BAE">
              <w:rPr>
                <w:rFonts w:ascii="Franklin Gothic Book" w:hAnsi="Franklin Gothic Book"/>
                <w:szCs w:val="20"/>
              </w:rPr>
              <w:t>22.0</w:t>
            </w:r>
          </w:p>
        </w:tc>
        <w:tc>
          <w:tcPr>
            <w:tcW w:w="1325" w:type="dxa"/>
            <w:vAlign w:val="center"/>
          </w:tcPr>
          <w:p w14:paraId="5FED68CC" w14:textId="77777777" w:rsidR="00721270" w:rsidRPr="000B0BAE" w:rsidRDefault="00721270" w:rsidP="00721270">
            <w:pPr>
              <w:pStyle w:val="TableTextCentered"/>
              <w:rPr>
                <w:rFonts w:ascii="Franklin Gothic Book" w:eastAsia="Calibri" w:hAnsi="Franklin Gothic Book" w:cs="Times New Roman"/>
                <w:szCs w:val="20"/>
              </w:rPr>
            </w:pPr>
            <w:r w:rsidRPr="000B0BAE">
              <w:rPr>
                <w:rFonts w:ascii="Franklin Gothic Book" w:hAnsi="Franklin Gothic Book"/>
                <w:szCs w:val="20"/>
              </w:rPr>
              <w:t>18.7</w:t>
            </w:r>
          </w:p>
        </w:tc>
        <w:tc>
          <w:tcPr>
            <w:tcW w:w="1336" w:type="dxa"/>
            <w:vAlign w:val="center"/>
          </w:tcPr>
          <w:p w14:paraId="31DA54D8" w14:textId="77777777" w:rsidR="00721270" w:rsidRPr="000B0BAE" w:rsidRDefault="00721270" w:rsidP="00721270">
            <w:pPr>
              <w:pStyle w:val="TableTextCentered"/>
              <w:rPr>
                <w:rFonts w:ascii="Franklin Gothic Book" w:eastAsia="Calibri" w:hAnsi="Franklin Gothic Book" w:cs="Times New Roman"/>
                <w:szCs w:val="20"/>
              </w:rPr>
            </w:pPr>
            <w:r w:rsidRPr="000B0BAE">
              <w:rPr>
                <w:rFonts w:ascii="Franklin Gothic Book" w:hAnsi="Franklin Gothic Book"/>
                <w:szCs w:val="20"/>
              </w:rPr>
              <w:t>33.5</w:t>
            </w:r>
          </w:p>
        </w:tc>
      </w:tr>
      <w:tr w:rsidR="00721270" w:rsidRPr="000B0BAE" w14:paraId="27E3897F" w14:textId="77777777" w:rsidTr="00721270">
        <w:trPr>
          <w:cnfStyle w:val="000000100000" w:firstRow="0" w:lastRow="0" w:firstColumn="0" w:lastColumn="0" w:oddVBand="0" w:evenVBand="0" w:oddHBand="1" w:evenHBand="0" w:firstRowFirstColumn="0" w:firstRowLastColumn="0" w:lastRowFirstColumn="0" w:lastRowLastColumn="0"/>
        </w:trPr>
        <w:tc>
          <w:tcPr>
            <w:tcW w:w="2762" w:type="dxa"/>
          </w:tcPr>
          <w:p w14:paraId="2E8E53AB" w14:textId="77777777" w:rsidR="00721270" w:rsidRPr="000B0BAE" w:rsidRDefault="00721270" w:rsidP="00721270">
            <w:pPr>
              <w:pStyle w:val="TableText"/>
            </w:pPr>
            <w:r w:rsidRPr="000B0BAE">
              <w:rPr>
                <w:spacing w:val="-4"/>
              </w:rPr>
              <w:t>ELs</w:t>
            </w:r>
          </w:p>
        </w:tc>
        <w:tc>
          <w:tcPr>
            <w:tcW w:w="1270" w:type="dxa"/>
            <w:vAlign w:val="center"/>
          </w:tcPr>
          <w:p w14:paraId="252CA05D" w14:textId="77777777" w:rsidR="00721270" w:rsidRPr="000B0BAE" w:rsidRDefault="00721270" w:rsidP="00721270">
            <w:pPr>
              <w:pStyle w:val="TableTextCentered"/>
              <w:rPr>
                <w:rFonts w:ascii="Franklin Gothic Book" w:eastAsia="Calibri" w:hAnsi="Franklin Gothic Book" w:cs="Times New Roman"/>
                <w:szCs w:val="20"/>
              </w:rPr>
            </w:pPr>
            <w:r w:rsidRPr="000B0BAE">
              <w:rPr>
                <w:rFonts w:ascii="Franklin Gothic Book" w:hAnsi="Franklin Gothic Book"/>
                <w:szCs w:val="20"/>
              </w:rPr>
              <w:t>669</w:t>
            </w:r>
          </w:p>
        </w:tc>
        <w:tc>
          <w:tcPr>
            <w:tcW w:w="1325" w:type="dxa"/>
            <w:vAlign w:val="center"/>
          </w:tcPr>
          <w:p w14:paraId="3C10D013" w14:textId="77777777" w:rsidR="00721270" w:rsidRPr="000B0BAE" w:rsidRDefault="00721270" w:rsidP="00721270">
            <w:pPr>
              <w:pStyle w:val="TableTextCentered"/>
              <w:rPr>
                <w:rFonts w:ascii="Franklin Gothic Book" w:eastAsia="Calibri" w:hAnsi="Franklin Gothic Book" w:cs="Times New Roman"/>
                <w:szCs w:val="20"/>
              </w:rPr>
            </w:pPr>
            <w:r w:rsidRPr="000B0BAE">
              <w:rPr>
                <w:rFonts w:ascii="Franklin Gothic Book" w:hAnsi="Franklin Gothic Book"/>
                <w:szCs w:val="20"/>
              </w:rPr>
              <w:t>5.4</w:t>
            </w:r>
          </w:p>
        </w:tc>
        <w:tc>
          <w:tcPr>
            <w:tcW w:w="1326" w:type="dxa"/>
            <w:vAlign w:val="center"/>
          </w:tcPr>
          <w:p w14:paraId="6C0B3CE5" w14:textId="77777777" w:rsidR="00721270" w:rsidRPr="000B0BAE" w:rsidRDefault="00721270" w:rsidP="00721270">
            <w:pPr>
              <w:pStyle w:val="TableTextCentered"/>
              <w:rPr>
                <w:rFonts w:ascii="Franklin Gothic Book" w:eastAsia="Calibri" w:hAnsi="Franklin Gothic Book" w:cs="Times New Roman"/>
                <w:szCs w:val="20"/>
              </w:rPr>
            </w:pPr>
            <w:r w:rsidRPr="000B0BAE">
              <w:rPr>
                <w:rFonts w:ascii="Franklin Gothic Book" w:hAnsi="Franklin Gothic Book"/>
                <w:szCs w:val="20"/>
              </w:rPr>
              <w:t>12.4</w:t>
            </w:r>
          </w:p>
        </w:tc>
        <w:tc>
          <w:tcPr>
            <w:tcW w:w="1325" w:type="dxa"/>
            <w:vAlign w:val="center"/>
          </w:tcPr>
          <w:p w14:paraId="062C0EC9" w14:textId="77777777" w:rsidR="00721270" w:rsidRPr="000B0BAE" w:rsidRDefault="00721270" w:rsidP="00721270">
            <w:pPr>
              <w:pStyle w:val="TableTextCentered"/>
              <w:rPr>
                <w:rFonts w:ascii="Franklin Gothic Book" w:eastAsia="Calibri" w:hAnsi="Franklin Gothic Book" w:cs="Times New Roman"/>
                <w:szCs w:val="20"/>
              </w:rPr>
            </w:pPr>
            <w:r w:rsidRPr="000B0BAE">
              <w:rPr>
                <w:rFonts w:ascii="Franklin Gothic Book" w:hAnsi="Franklin Gothic Book"/>
                <w:szCs w:val="20"/>
              </w:rPr>
              <w:t>11.2</w:t>
            </w:r>
          </w:p>
        </w:tc>
        <w:tc>
          <w:tcPr>
            <w:tcW w:w="1336" w:type="dxa"/>
            <w:vAlign w:val="center"/>
          </w:tcPr>
          <w:p w14:paraId="633FF694" w14:textId="77777777" w:rsidR="00721270" w:rsidRPr="000B0BAE" w:rsidRDefault="00721270" w:rsidP="00721270">
            <w:pPr>
              <w:pStyle w:val="TableTextCentered"/>
              <w:rPr>
                <w:rFonts w:ascii="Franklin Gothic Book" w:eastAsia="Calibri" w:hAnsi="Franklin Gothic Book" w:cs="Times New Roman"/>
                <w:szCs w:val="20"/>
              </w:rPr>
            </w:pPr>
            <w:r w:rsidRPr="000B0BAE">
              <w:rPr>
                <w:rFonts w:ascii="Franklin Gothic Book" w:hAnsi="Franklin Gothic Book"/>
                <w:szCs w:val="20"/>
              </w:rPr>
              <w:t>33.5</w:t>
            </w:r>
          </w:p>
        </w:tc>
      </w:tr>
      <w:tr w:rsidR="00721270" w:rsidRPr="000B0BAE" w14:paraId="3B53BA12" w14:textId="77777777" w:rsidTr="00721270">
        <w:tc>
          <w:tcPr>
            <w:tcW w:w="2762" w:type="dxa"/>
          </w:tcPr>
          <w:p w14:paraId="5F1E9F08" w14:textId="77777777" w:rsidR="00721270" w:rsidRPr="000B0BAE" w:rsidRDefault="00721270" w:rsidP="00721270">
            <w:pPr>
              <w:pStyle w:val="TableText"/>
            </w:pPr>
            <w:r w:rsidRPr="000B0BAE">
              <w:t>Students w/disabilities</w:t>
            </w:r>
          </w:p>
        </w:tc>
        <w:tc>
          <w:tcPr>
            <w:tcW w:w="1270" w:type="dxa"/>
            <w:vAlign w:val="center"/>
          </w:tcPr>
          <w:p w14:paraId="34C7E434" w14:textId="77777777" w:rsidR="00721270" w:rsidRPr="000B0BAE" w:rsidRDefault="00721270" w:rsidP="00721270">
            <w:pPr>
              <w:pStyle w:val="TableTextCentered"/>
              <w:rPr>
                <w:rFonts w:ascii="Franklin Gothic Book" w:eastAsia="Calibri" w:hAnsi="Franklin Gothic Book" w:cs="Times New Roman"/>
                <w:szCs w:val="20"/>
              </w:rPr>
            </w:pPr>
            <w:r w:rsidRPr="000B0BAE">
              <w:rPr>
                <w:rFonts w:ascii="Franklin Gothic Book" w:hAnsi="Franklin Gothic Book"/>
                <w:szCs w:val="20"/>
              </w:rPr>
              <w:t>1,115</w:t>
            </w:r>
          </w:p>
        </w:tc>
        <w:tc>
          <w:tcPr>
            <w:tcW w:w="1325" w:type="dxa"/>
            <w:vAlign w:val="center"/>
          </w:tcPr>
          <w:p w14:paraId="738A60C0" w14:textId="77777777" w:rsidR="00721270" w:rsidRPr="000B0BAE" w:rsidRDefault="00721270" w:rsidP="00721270">
            <w:pPr>
              <w:pStyle w:val="TableTextCentered"/>
              <w:rPr>
                <w:rFonts w:ascii="Franklin Gothic Book" w:eastAsia="Calibri" w:hAnsi="Franklin Gothic Book" w:cs="Times New Roman"/>
                <w:szCs w:val="20"/>
              </w:rPr>
            </w:pPr>
            <w:r w:rsidRPr="000B0BAE">
              <w:rPr>
                <w:rFonts w:ascii="Franklin Gothic Book" w:hAnsi="Franklin Gothic Book"/>
                <w:szCs w:val="20"/>
              </w:rPr>
              <w:t>10.1</w:t>
            </w:r>
          </w:p>
        </w:tc>
        <w:tc>
          <w:tcPr>
            <w:tcW w:w="1326" w:type="dxa"/>
            <w:vAlign w:val="center"/>
          </w:tcPr>
          <w:p w14:paraId="1EAE98FE" w14:textId="77777777" w:rsidR="00721270" w:rsidRPr="000B0BAE" w:rsidRDefault="00721270" w:rsidP="00721270">
            <w:pPr>
              <w:pStyle w:val="TableTextCentered"/>
              <w:rPr>
                <w:rFonts w:ascii="Franklin Gothic Book" w:eastAsia="Calibri" w:hAnsi="Franklin Gothic Book" w:cs="Times New Roman"/>
                <w:szCs w:val="20"/>
              </w:rPr>
            </w:pPr>
            <w:r w:rsidRPr="000B0BAE">
              <w:rPr>
                <w:rFonts w:ascii="Franklin Gothic Book" w:hAnsi="Franklin Gothic Book"/>
                <w:szCs w:val="20"/>
              </w:rPr>
              <w:t>17.5</w:t>
            </w:r>
          </w:p>
        </w:tc>
        <w:tc>
          <w:tcPr>
            <w:tcW w:w="1325" w:type="dxa"/>
            <w:vAlign w:val="center"/>
          </w:tcPr>
          <w:p w14:paraId="2B3009D6" w14:textId="77777777" w:rsidR="00721270" w:rsidRPr="000B0BAE" w:rsidRDefault="00721270" w:rsidP="00721270">
            <w:pPr>
              <w:pStyle w:val="TableTextCentered"/>
              <w:rPr>
                <w:rFonts w:ascii="Franklin Gothic Book" w:eastAsia="Calibri" w:hAnsi="Franklin Gothic Book" w:cs="Times New Roman"/>
                <w:szCs w:val="20"/>
              </w:rPr>
            </w:pPr>
            <w:r w:rsidRPr="000B0BAE">
              <w:rPr>
                <w:rFonts w:ascii="Franklin Gothic Book" w:hAnsi="Franklin Gothic Book"/>
                <w:szCs w:val="20"/>
              </w:rPr>
              <w:t>14.3</w:t>
            </w:r>
          </w:p>
        </w:tc>
        <w:tc>
          <w:tcPr>
            <w:tcW w:w="1336" w:type="dxa"/>
            <w:vAlign w:val="center"/>
          </w:tcPr>
          <w:p w14:paraId="6CF62E1B" w14:textId="77777777" w:rsidR="00721270" w:rsidRPr="000B0BAE" w:rsidRDefault="00721270" w:rsidP="00721270">
            <w:pPr>
              <w:pStyle w:val="TableTextCentered"/>
              <w:rPr>
                <w:rFonts w:ascii="Franklin Gothic Book" w:eastAsia="Calibri" w:hAnsi="Franklin Gothic Book" w:cs="Times New Roman"/>
                <w:szCs w:val="20"/>
              </w:rPr>
            </w:pPr>
            <w:r w:rsidRPr="000B0BAE">
              <w:rPr>
                <w:rFonts w:ascii="Franklin Gothic Book" w:hAnsi="Franklin Gothic Book"/>
                <w:szCs w:val="20"/>
              </w:rPr>
              <w:t>30.4</w:t>
            </w:r>
          </w:p>
        </w:tc>
      </w:tr>
    </w:tbl>
    <w:p w14:paraId="16160C8C" w14:textId="1176CD71" w:rsidR="00721270" w:rsidRPr="000B0BAE" w:rsidRDefault="00721270" w:rsidP="00721270">
      <w:pPr>
        <w:pStyle w:val="TableNote"/>
        <w:rPr>
          <w:rFonts w:ascii="Calibri" w:eastAsia="Calibri" w:hAnsi="Calibri"/>
          <w:szCs w:val="20"/>
        </w:rPr>
      </w:pPr>
      <w:r w:rsidRPr="000B0BAE">
        <w:rPr>
          <w:vertAlign w:val="superscript"/>
        </w:rPr>
        <w:t>a</w:t>
      </w:r>
      <w:r w:rsidRPr="000B0BAE" w:rsidDel="00305C73">
        <w:t xml:space="preserve"> </w:t>
      </w:r>
      <w:r w:rsidRPr="000B0BAE">
        <w:rPr>
          <w:shd w:val="clear" w:color="auto" w:fill="FFFFFF" w:themeFill="background1"/>
        </w:rPr>
        <w:t xml:space="preserve">The percentage of students absent </w:t>
      </w:r>
      <w:r w:rsidR="00844359" w:rsidRPr="000B0BAE">
        <w:rPr>
          <w:shd w:val="clear" w:color="auto" w:fill="FFFFFF" w:themeFill="background1"/>
        </w:rPr>
        <w:t xml:space="preserve">is </w:t>
      </w:r>
      <w:r w:rsidRPr="000B0BAE">
        <w:rPr>
          <w:shd w:val="clear" w:color="auto" w:fill="FFFFFF" w:themeFill="background1"/>
        </w:rPr>
        <w:t>10 percent or more of their total number of student days of membership in a school</w:t>
      </w:r>
      <w:r w:rsidRPr="000B0BAE">
        <w:t>.</w:t>
      </w:r>
    </w:p>
    <w:p w14:paraId="5B1A3B0F" w14:textId="54CAAB6A" w:rsidR="00B827DE" w:rsidRPr="000B0BAE" w:rsidRDefault="00B827DE" w:rsidP="00D77209">
      <w:pPr>
        <w:pStyle w:val="TableTitle0"/>
        <w:sectPr w:rsidR="00B827DE" w:rsidRPr="000B0BAE" w:rsidSect="00345C65">
          <w:footerReference w:type="default" r:id="rId103"/>
          <w:pgSz w:w="12240" w:h="15840" w:code="1"/>
          <w:pgMar w:top="1440" w:right="1440" w:bottom="1440" w:left="1440" w:header="720" w:footer="720" w:gutter="0"/>
          <w:pgNumType w:start="1"/>
          <w:cols w:space="720"/>
          <w:docGrid w:linePitch="360"/>
        </w:sectPr>
      </w:pPr>
    </w:p>
    <w:p w14:paraId="0BFCC41D" w14:textId="010A6A36" w:rsidR="00CE3419" w:rsidRPr="000B0BAE" w:rsidRDefault="00CE3419" w:rsidP="00CE3419">
      <w:pPr>
        <w:pStyle w:val="TableTitle0"/>
        <w:spacing w:before="0"/>
        <w:rPr>
          <w:szCs w:val="20"/>
        </w:rPr>
      </w:pPr>
      <w:r w:rsidRPr="000B0BAE">
        <w:t xml:space="preserve">Table </w:t>
      </w:r>
      <w:r w:rsidR="00486B55" w:rsidRPr="000B0BAE">
        <w:t>D</w:t>
      </w:r>
      <w:r w:rsidRPr="000B0BAE">
        <w:t>4.</w:t>
      </w:r>
      <w:r w:rsidRPr="000B0BAE" w:rsidDel="00844359">
        <w:rPr>
          <w:rFonts w:eastAsia="Times New Roman" w:cs="Calibri"/>
          <w:bCs/>
          <w:szCs w:val="20"/>
        </w:rPr>
        <w:t xml:space="preserve"> </w:t>
      </w:r>
      <w:r w:rsidR="00844359" w:rsidRPr="000B0BAE">
        <w:rPr>
          <w:rFonts w:eastAsia="Times New Roman" w:cs="Calibri"/>
          <w:bCs/>
          <w:szCs w:val="20"/>
        </w:rPr>
        <w:t xml:space="preserve">Lexington </w:t>
      </w:r>
      <w:r w:rsidRPr="000B0BAE">
        <w:t>Public Schools: Expenditures, Chapter 70 State Aid, and Net School Spending Fiscal Years, 20</w:t>
      </w:r>
      <w:r w:rsidR="00AF52EE" w:rsidRPr="000B0BAE">
        <w:t>2</w:t>
      </w:r>
      <w:r w:rsidR="00D06E89">
        <w:t>0</w:t>
      </w:r>
      <w:r w:rsidR="0054101D" w:rsidRPr="000B0BAE">
        <w:t>-</w:t>
      </w:r>
      <w:r w:rsidR="00D06E89" w:rsidRPr="000B0BAE">
        <w:t>202</w:t>
      </w:r>
      <w:r w:rsidR="00D06E89">
        <w:t>2</w:t>
      </w:r>
    </w:p>
    <w:tbl>
      <w:tblPr>
        <w:tblStyle w:val="MSVTable11"/>
        <w:tblW w:w="5000" w:type="pct"/>
        <w:tblLayout w:type="fixed"/>
        <w:tblLook w:val="0660" w:firstRow="1" w:lastRow="1" w:firstColumn="0" w:lastColumn="0" w:noHBand="1" w:noVBand="1"/>
      </w:tblPr>
      <w:tblGrid>
        <w:gridCol w:w="3682"/>
        <w:gridCol w:w="1612"/>
        <w:gridCol w:w="1718"/>
        <w:gridCol w:w="1440"/>
        <w:gridCol w:w="1432"/>
        <w:gridCol w:w="1538"/>
        <w:gridCol w:w="1522"/>
      </w:tblGrid>
      <w:tr w:rsidR="0078541E" w:rsidRPr="000B0BAE" w14:paraId="7712AFF8" w14:textId="77777777">
        <w:trPr>
          <w:cnfStyle w:val="100000000000" w:firstRow="1" w:lastRow="0" w:firstColumn="0" w:lastColumn="0" w:oddVBand="0" w:evenVBand="0" w:oddHBand="0" w:evenHBand="0" w:firstRowFirstColumn="0" w:firstRowLastColumn="0" w:lastRowFirstColumn="0" w:lastRowLastColumn="0"/>
          <w:tblHeader/>
        </w:trPr>
        <w:tc>
          <w:tcPr>
            <w:tcW w:w="3682" w:type="dxa"/>
            <w:tcBorders>
              <w:bottom w:val="nil"/>
            </w:tcBorders>
            <w:noWrap/>
            <w:hideMark/>
          </w:tcPr>
          <w:p w14:paraId="3BFC9946" w14:textId="77777777" w:rsidR="0078541E" w:rsidRPr="000B0BAE" w:rsidRDefault="0078541E">
            <w:pPr>
              <w:widowControl w:val="0"/>
              <w:overflowPunct w:val="0"/>
              <w:adjustRightInd w:val="0"/>
              <w:spacing w:line="240" w:lineRule="auto"/>
              <w:rPr>
                <w:rFonts w:eastAsia="Times New Roman" w:cs="Times New Roman"/>
                <w:kern w:val="28"/>
                <w:szCs w:val="20"/>
              </w:rPr>
            </w:pPr>
            <w:r w:rsidRPr="000B0BAE">
              <w:rPr>
                <w:rFonts w:eastAsia="Times New Roman" w:cs="Times New Roman"/>
                <w:kern w:val="28"/>
                <w:szCs w:val="20"/>
              </w:rPr>
              <w:t> </w:t>
            </w:r>
          </w:p>
        </w:tc>
        <w:tc>
          <w:tcPr>
            <w:tcW w:w="3330" w:type="dxa"/>
            <w:gridSpan w:val="2"/>
            <w:noWrap/>
            <w:hideMark/>
          </w:tcPr>
          <w:p w14:paraId="6490F7BB" w14:textId="77777777" w:rsidR="0078541E" w:rsidRPr="000B0BAE" w:rsidRDefault="0078541E">
            <w:pPr>
              <w:pStyle w:val="TableColHeadingCenter"/>
            </w:pPr>
            <w:r w:rsidRPr="000B0BAE">
              <w:t>Fiscal year 2020</w:t>
            </w:r>
          </w:p>
        </w:tc>
        <w:tc>
          <w:tcPr>
            <w:tcW w:w="2872" w:type="dxa"/>
            <w:gridSpan w:val="2"/>
            <w:noWrap/>
            <w:hideMark/>
          </w:tcPr>
          <w:p w14:paraId="287CB0F4" w14:textId="77777777" w:rsidR="0078541E" w:rsidRPr="000B0BAE" w:rsidRDefault="0078541E">
            <w:pPr>
              <w:pStyle w:val="TableColHeadingCenter"/>
            </w:pPr>
            <w:r w:rsidRPr="000B0BAE">
              <w:t>Fiscal year 2021</w:t>
            </w:r>
          </w:p>
        </w:tc>
        <w:tc>
          <w:tcPr>
            <w:tcW w:w="3060" w:type="dxa"/>
            <w:gridSpan w:val="2"/>
            <w:noWrap/>
            <w:hideMark/>
          </w:tcPr>
          <w:p w14:paraId="529D4952" w14:textId="77777777" w:rsidR="0078541E" w:rsidRPr="000B0BAE" w:rsidRDefault="0078541E">
            <w:pPr>
              <w:pStyle w:val="TableColHeadingCenter"/>
            </w:pPr>
            <w:r w:rsidRPr="000B0BAE">
              <w:t>Fiscal year 2022</w:t>
            </w:r>
          </w:p>
        </w:tc>
      </w:tr>
      <w:tr w:rsidR="0078541E" w:rsidRPr="000B0BAE" w14:paraId="0197B8F3" w14:textId="77777777">
        <w:trPr>
          <w:cnfStyle w:val="100000000000" w:firstRow="1" w:lastRow="0" w:firstColumn="0" w:lastColumn="0" w:oddVBand="0" w:evenVBand="0" w:oddHBand="0" w:evenHBand="0" w:firstRowFirstColumn="0" w:firstRowLastColumn="0" w:lastRowFirstColumn="0" w:lastRowLastColumn="0"/>
          <w:tblHeader/>
        </w:trPr>
        <w:tc>
          <w:tcPr>
            <w:tcW w:w="3682" w:type="dxa"/>
            <w:tcBorders>
              <w:top w:val="nil"/>
            </w:tcBorders>
            <w:noWrap/>
            <w:hideMark/>
          </w:tcPr>
          <w:p w14:paraId="22F5AD7D" w14:textId="77777777" w:rsidR="0078541E" w:rsidRPr="000B0BAE" w:rsidRDefault="0078541E">
            <w:pPr>
              <w:widowControl w:val="0"/>
              <w:overflowPunct w:val="0"/>
              <w:adjustRightInd w:val="0"/>
              <w:spacing w:line="240" w:lineRule="auto"/>
              <w:rPr>
                <w:rFonts w:eastAsia="Times New Roman" w:cs="Times New Roman"/>
                <w:kern w:val="28"/>
                <w:szCs w:val="20"/>
              </w:rPr>
            </w:pPr>
            <w:r w:rsidRPr="000B0BAE">
              <w:rPr>
                <w:rFonts w:eastAsia="Times New Roman" w:cs="Times New Roman"/>
                <w:kern w:val="28"/>
                <w:szCs w:val="20"/>
              </w:rPr>
              <w:t> </w:t>
            </w:r>
          </w:p>
        </w:tc>
        <w:tc>
          <w:tcPr>
            <w:tcW w:w="1612" w:type="dxa"/>
            <w:noWrap/>
            <w:hideMark/>
          </w:tcPr>
          <w:p w14:paraId="460D5992" w14:textId="77777777" w:rsidR="0078541E" w:rsidRPr="000B0BAE" w:rsidRDefault="0078541E">
            <w:pPr>
              <w:pStyle w:val="TableColHeadingCenter"/>
            </w:pPr>
            <w:r w:rsidRPr="000B0BAE">
              <w:t>Estimated</w:t>
            </w:r>
          </w:p>
        </w:tc>
        <w:tc>
          <w:tcPr>
            <w:tcW w:w="1718" w:type="dxa"/>
            <w:noWrap/>
            <w:hideMark/>
          </w:tcPr>
          <w:p w14:paraId="0932029F" w14:textId="77777777" w:rsidR="0078541E" w:rsidRPr="000B0BAE" w:rsidRDefault="0078541E">
            <w:pPr>
              <w:pStyle w:val="TableColHeadingCenter"/>
            </w:pPr>
            <w:r w:rsidRPr="000B0BAE">
              <w:t>Actual</w:t>
            </w:r>
          </w:p>
        </w:tc>
        <w:tc>
          <w:tcPr>
            <w:tcW w:w="1440" w:type="dxa"/>
            <w:noWrap/>
            <w:hideMark/>
          </w:tcPr>
          <w:p w14:paraId="5E9B334D" w14:textId="77777777" w:rsidR="0078541E" w:rsidRPr="000B0BAE" w:rsidRDefault="0078541E">
            <w:pPr>
              <w:pStyle w:val="TableColHeadingCenter"/>
            </w:pPr>
            <w:r w:rsidRPr="000B0BAE">
              <w:t>Estimated</w:t>
            </w:r>
          </w:p>
        </w:tc>
        <w:tc>
          <w:tcPr>
            <w:tcW w:w="1432" w:type="dxa"/>
            <w:noWrap/>
            <w:hideMark/>
          </w:tcPr>
          <w:p w14:paraId="030BEAE4" w14:textId="77777777" w:rsidR="0078541E" w:rsidRPr="000B0BAE" w:rsidRDefault="0078541E">
            <w:pPr>
              <w:pStyle w:val="TableColHeadingCenter"/>
            </w:pPr>
            <w:r w:rsidRPr="000B0BAE">
              <w:t>Actual</w:t>
            </w:r>
          </w:p>
        </w:tc>
        <w:tc>
          <w:tcPr>
            <w:tcW w:w="1538" w:type="dxa"/>
            <w:noWrap/>
            <w:hideMark/>
          </w:tcPr>
          <w:p w14:paraId="7B3EDF1A" w14:textId="77777777" w:rsidR="0078541E" w:rsidRPr="000B0BAE" w:rsidRDefault="0078541E">
            <w:pPr>
              <w:pStyle w:val="TableColHeadingCenter"/>
            </w:pPr>
            <w:r w:rsidRPr="000B0BAE">
              <w:t>Estimated</w:t>
            </w:r>
          </w:p>
        </w:tc>
        <w:tc>
          <w:tcPr>
            <w:tcW w:w="1522" w:type="dxa"/>
            <w:hideMark/>
          </w:tcPr>
          <w:p w14:paraId="3601E415" w14:textId="77777777" w:rsidR="0078541E" w:rsidRPr="000B0BAE" w:rsidRDefault="0078541E">
            <w:pPr>
              <w:pStyle w:val="TableColHeadingCenter"/>
            </w:pPr>
            <w:r w:rsidRPr="000B0BAE">
              <w:t>Actual</w:t>
            </w:r>
          </w:p>
        </w:tc>
      </w:tr>
      <w:tr w:rsidR="0078541E" w:rsidRPr="000B0BAE" w14:paraId="4E52C0CC" w14:textId="77777777">
        <w:tc>
          <w:tcPr>
            <w:tcW w:w="12944" w:type="dxa"/>
            <w:gridSpan w:val="7"/>
            <w:shd w:val="clear" w:color="auto" w:fill="D9E2F3"/>
            <w:hideMark/>
          </w:tcPr>
          <w:p w14:paraId="349EE20C" w14:textId="77777777" w:rsidR="0078541E" w:rsidRPr="000B0BAE" w:rsidRDefault="0078541E" w:rsidP="00D829E1">
            <w:pPr>
              <w:pStyle w:val="TableSubheading"/>
            </w:pPr>
            <w:r w:rsidRPr="000B0BAE">
              <w:t>Expenditures</w:t>
            </w:r>
          </w:p>
        </w:tc>
      </w:tr>
      <w:tr w:rsidR="0078541E" w:rsidRPr="000B0BAE" w14:paraId="0B956481" w14:textId="77777777">
        <w:tc>
          <w:tcPr>
            <w:tcW w:w="3682" w:type="dxa"/>
            <w:hideMark/>
          </w:tcPr>
          <w:p w14:paraId="57BB40AA" w14:textId="77777777" w:rsidR="0078541E" w:rsidRPr="000B0BAE" w:rsidRDefault="0078541E">
            <w:pPr>
              <w:pStyle w:val="TableText"/>
            </w:pPr>
            <w:r w:rsidRPr="000B0BAE">
              <w:t>From local appropriations for schools</w:t>
            </w:r>
          </w:p>
        </w:tc>
        <w:tc>
          <w:tcPr>
            <w:tcW w:w="9262" w:type="dxa"/>
            <w:gridSpan w:val="6"/>
            <w:shd w:val="clear" w:color="auto" w:fill="D9E2F3" w:themeFill="accent5" w:themeFillTint="33"/>
          </w:tcPr>
          <w:p w14:paraId="45ACA727" w14:textId="77777777" w:rsidR="0078541E" w:rsidRPr="000B0BAE" w:rsidRDefault="0078541E">
            <w:pPr>
              <w:widowControl w:val="0"/>
              <w:overflowPunct w:val="0"/>
              <w:adjustRightInd w:val="0"/>
              <w:spacing w:line="240" w:lineRule="auto"/>
              <w:jc w:val="right"/>
              <w:rPr>
                <w:rFonts w:eastAsia="Times New Roman" w:cs="Times New Roman"/>
                <w:kern w:val="28"/>
                <w:szCs w:val="20"/>
              </w:rPr>
            </w:pPr>
          </w:p>
        </w:tc>
      </w:tr>
      <w:tr w:rsidR="0078541E" w:rsidRPr="000B0BAE" w14:paraId="1DD5F960" w14:textId="77777777">
        <w:tc>
          <w:tcPr>
            <w:tcW w:w="3682" w:type="dxa"/>
            <w:noWrap/>
            <w:hideMark/>
          </w:tcPr>
          <w:p w14:paraId="7D3D5A76" w14:textId="77777777" w:rsidR="0078541E" w:rsidRPr="000B0BAE" w:rsidRDefault="0078541E">
            <w:pPr>
              <w:pStyle w:val="TableText"/>
            </w:pPr>
            <w:r w:rsidRPr="000B0BAE">
              <w:t>By school committee</w:t>
            </w:r>
          </w:p>
        </w:tc>
        <w:tc>
          <w:tcPr>
            <w:tcW w:w="1612" w:type="dxa"/>
            <w:noWrap/>
          </w:tcPr>
          <w:p w14:paraId="35C46A83" w14:textId="77777777" w:rsidR="0078541E" w:rsidRPr="000B0BAE" w:rsidRDefault="0078541E">
            <w:pPr>
              <w:pStyle w:val="TableTextCentered"/>
              <w:rPr>
                <w:rFonts w:eastAsia="HGGothicE" w:cs="Franklin Gothic Book"/>
              </w:rPr>
            </w:pPr>
            <w:r w:rsidRPr="000B0BAE">
              <w:t>$113,553,757</w:t>
            </w:r>
          </w:p>
        </w:tc>
        <w:tc>
          <w:tcPr>
            <w:tcW w:w="1718" w:type="dxa"/>
            <w:noWrap/>
          </w:tcPr>
          <w:p w14:paraId="4B36F0FE" w14:textId="77777777" w:rsidR="0078541E" w:rsidRPr="000B0BAE" w:rsidRDefault="0078541E">
            <w:pPr>
              <w:pStyle w:val="TableTextCentered"/>
              <w:rPr>
                <w:rFonts w:eastAsia="HGGothicE" w:cs="Franklin Gothic Book"/>
              </w:rPr>
            </w:pPr>
            <w:r w:rsidRPr="000B0BAE">
              <w:t>$109,906,571</w:t>
            </w:r>
          </w:p>
        </w:tc>
        <w:tc>
          <w:tcPr>
            <w:tcW w:w="1440" w:type="dxa"/>
            <w:noWrap/>
          </w:tcPr>
          <w:p w14:paraId="15C80C1B" w14:textId="77777777" w:rsidR="0078541E" w:rsidRPr="000B0BAE" w:rsidRDefault="0078541E">
            <w:pPr>
              <w:pStyle w:val="TableTextCentered"/>
              <w:rPr>
                <w:rFonts w:eastAsia="HGGothicE" w:cs="Franklin Gothic Book"/>
              </w:rPr>
            </w:pPr>
            <w:r w:rsidRPr="000B0BAE">
              <w:t>$118,357,656</w:t>
            </w:r>
          </w:p>
        </w:tc>
        <w:tc>
          <w:tcPr>
            <w:tcW w:w="1432" w:type="dxa"/>
            <w:noWrap/>
          </w:tcPr>
          <w:p w14:paraId="36851464" w14:textId="77777777" w:rsidR="0078541E" w:rsidRPr="000B0BAE" w:rsidRDefault="0078541E">
            <w:pPr>
              <w:pStyle w:val="TableTextCentered"/>
              <w:rPr>
                <w:rFonts w:eastAsia="HGGothicE" w:cs="Franklin Gothic Book"/>
              </w:rPr>
            </w:pPr>
            <w:r w:rsidRPr="000B0BAE">
              <w:t>$115,144,696</w:t>
            </w:r>
          </w:p>
        </w:tc>
        <w:tc>
          <w:tcPr>
            <w:tcW w:w="1538" w:type="dxa"/>
            <w:noWrap/>
          </w:tcPr>
          <w:p w14:paraId="2A6C1D17" w14:textId="77777777" w:rsidR="0078541E" w:rsidRPr="000B0BAE" w:rsidRDefault="0078541E">
            <w:pPr>
              <w:pStyle w:val="TableTextCentered"/>
              <w:rPr>
                <w:rFonts w:eastAsia="HGGothicE" w:cs="Franklin Gothic Book"/>
              </w:rPr>
            </w:pPr>
            <w:r w:rsidRPr="000B0BAE">
              <w:t>$123,376,981</w:t>
            </w:r>
          </w:p>
        </w:tc>
        <w:tc>
          <w:tcPr>
            <w:tcW w:w="1522" w:type="dxa"/>
          </w:tcPr>
          <w:p w14:paraId="10A4D041" w14:textId="1FC9FB91" w:rsidR="0078541E" w:rsidRPr="000B0BAE" w:rsidRDefault="008135CB">
            <w:pPr>
              <w:pStyle w:val="TableTextCentered"/>
              <w:rPr>
                <w:rFonts w:eastAsia="HGGothicE" w:cs="Franklin Gothic Book"/>
              </w:rPr>
            </w:pPr>
            <w:r w:rsidRPr="000B0BAE">
              <w:t>—</w:t>
            </w:r>
          </w:p>
        </w:tc>
      </w:tr>
      <w:tr w:rsidR="0078541E" w:rsidRPr="000B0BAE" w14:paraId="1F2B66B7" w14:textId="77777777">
        <w:tc>
          <w:tcPr>
            <w:tcW w:w="3682" w:type="dxa"/>
            <w:noWrap/>
            <w:hideMark/>
          </w:tcPr>
          <w:p w14:paraId="34CC8E59" w14:textId="77777777" w:rsidR="0078541E" w:rsidRPr="000B0BAE" w:rsidRDefault="0078541E">
            <w:pPr>
              <w:pStyle w:val="TableText"/>
            </w:pPr>
            <w:r w:rsidRPr="000B0BAE">
              <w:t>By municipality</w:t>
            </w:r>
          </w:p>
        </w:tc>
        <w:tc>
          <w:tcPr>
            <w:tcW w:w="1612" w:type="dxa"/>
            <w:noWrap/>
          </w:tcPr>
          <w:p w14:paraId="267DC832" w14:textId="77777777" w:rsidR="0078541E" w:rsidRPr="000B0BAE" w:rsidRDefault="0078541E">
            <w:pPr>
              <w:pStyle w:val="TableTextCentered"/>
              <w:rPr>
                <w:rFonts w:eastAsia="HGGothicE" w:cs="Franklin Gothic Book"/>
              </w:rPr>
            </w:pPr>
            <w:r w:rsidRPr="000B0BAE">
              <w:t>$50,526,396</w:t>
            </w:r>
          </w:p>
        </w:tc>
        <w:tc>
          <w:tcPr>
            <w:tcW w:w="1718" w:type="dxa"/>
            <w:noWrap/>
          </w:tcPr>
          <w:p w14:paraId="4275F42A" w14:textId="77777777" w:rsidR="0078541E" w:rsidRPr="000B0BAE" w:rsidRDefault="0078541E">
            <w:pPr>
              <w:pStyle w:val="TableTextCentered"/>
              <w:rPr>
                <w:rFonts w:eastAsia="HGGothicE" w:cs="Franklin Gothic Book"/>
              </w:rPr>
            </w:pPr>
            <w:r w:rsidRPr="000B0BAE">
              <w:t>$50,559,209</w:t>
            </w:r>
          </w:p>
        </w:tc>
        <w:tc>
          <w:tcPr>
            <w:tcW w:w="1440" w:type="dxa"/>
            <w:noWrap/>
          </w:tcPr>
          <w:p w14:paraId="4224CC78" w14:textId="77777777" w:rsidR="0078541E" w:rsidRPr="000B0BAE" w:rsidRDefault="0078541E">
            <w:pPr>
              <w:pStyle w:val="TableTextCentered"/>
              <w:rPr>
                <w:rFonts w:eastAsia="HGGothicE" w:cs="Franklin Gothic Book"/>
              </w:rPr>
            </w:pPr>
            <w:r w:rsidRPr="000B0BAE">
              <w:t>$54,513,741</w:t>
            </w:r>
          </w:p>
        </w:tc>
        <w:tc>
          <w:tcPr>
            <w:tcW w:w="1432" w:type="dxa"/>
            <w:noWrap/>
          </w:tcPr>
          <w:p w14:paraId="18C4EFF0" w14:textId="77777777" w:rsidR="0078541E" w:rsidRPr="000B0BAE" w:rsidRDefault="0078541E">
            <w:pPr>
              <w:pStyle w:val="TableTextCentered"/>
              <w:rPr>
                <w:rFonts w:eastAsia="HGGothicE" w:cs="Franklin Gothic Book"/>
              </w:rPr>
            </w:pPr>
            <w:r w:rsidRPr="000B0BAE">
              <w:t>$47,960,585</w:t>
            </w:r>
          </w:p>
        </w:tc>
        <w:tc>
          <w:tcPr>
            <w:tcW w:w="1538" w:type="dxa"/>
            <w:noWrap/>
          </w:tcPr>
          <w:p w14:paraId="56358395" w14:textId="77777777" w:rsidR="0078541E" w:rsidRPr="000B0BAE" w:rsidRDefault="0078541E">
            <w:pPr>
              <w:pStyle w:val="TableTextCentered"/>
              <w:rPr>
                <w:rFonts w:eastAsia="HGGothicE" w:cs="Franklin Gothic Book"/>
              </w:rPr>
            </w:pPr>
            <w:r w:rsidRPr="000B0BAE">
              <w:t>$57,887,172</w:t>
            </w:r>
          </w:p>
        </w:tc>
        <w:tc>
          <w:tcPr>
            <w:tcW w:w="1522" w:type="dxa"/>
          </w:tcPr>
          <w:p w14:paraId="5E05CA36" w14:textId="41437B88" w:rsidR="0078541E" w:rsidRPr="000B0BAE" w:rsidRDefault="008135CB">
            <w:pPr>
              <w:pStyle w:val="TableTextCentered"/>
              <w:rPr>
                <w:rFonts w:eastAsia="HGGothicE" w:cs="Franklin Gothic Book"/>
              </w:rPr>
            </w:pPr>
            <w:r w:rsidRPr="000B0BAE">
              <w:t>—</w:t>
            </w:r>
          </w:p>
        </w:tc>
      </w:tr>
      <w:tr w:rsidR="0078541E" w:rsidRPr="000B0BAE" w14:paraId="3AA4AB0D" w14:textId="77777777">
        <w:tc>
          <w:tcPr>
            <w:tcW w:w="3682" w:type="dxa"/>
            <w:noWrap/>
            <w:hideMark/>
          </w:tcPr>
          <w:p w14:paraId="5F103FF0" w14:textId="77777777" w:rsidR="0078541E" w:rsidRPr="000B0BAE" w:rsidRDefault="0078541E">
            <w:pPr>
              <w:pStyle w:val="TableText"/>
            </w:pPr>
            <w:r w:rsidRPr="000B0BAE">
              <w:t>Total from local appropriations</w:t>
            </w:r>
          </w:p>
        </w:tc>
        <w:tc>
          <w:tcPr>
            <w:tcW w:w="1612" w:type="dxa"/>
            <w:noWrap/>
          </w:tcPr>
          <w:p w14:paraId="0D71C2A4" w14:textId="77777777" w:rsidR="0078541E" w:rsidRPr="000B0BAE" w:rsidRDefault="0078541E">
            <w:pPr>
              <w:pStyle w:val="TableTextCentered"/>
              <w:rPr>
                <w:rFonts w:eastAsia="HGGothicE" w:cs="Franklin Gothic Book"/>
              </w:rPr>
            </w:pPr>
            <w:r w:rsidRPr="000B0BAE">
              <w:t>$164,080,153</w:t>
            </w:r>
          </w:p>
        </w:tc>
        <w:tc>
          <w:tcPr>
            <w:tcW w:w="1718" w:type="dxa"/>
            <w:noWrap/>
          </w:tcPr>
          <w:p w14:paraId="6044C8FF" w14:textId="77777777" w:rsidR="0078541E" w:rsidRPr="000B0BAE" w:rsidRDefault="0078541E">
            <w:pPr>
              <w:pStyle w:val="TableTextCentered"/>
              <w:rPr>
                <w:rFonts w:eastAsia="HGGothicE" w:cs="Franklin Gothic Book"/>
              </w:rPr>
            </w:pPr>
            <w:r w:rsidRPr="000B0BAE">
              <w:t>$160,465,780</w:t>
            </w:r>
          </w:p>
        </w:tc>
        <w:tc>
          <w:tcPr>
            <w:tcW w:w="1440" w:type="dxa"/>
            <w:noWrap/>
          </w:tcPr>
          <w:p w14:paraId="49DFBA0D" w14:textId="77777777" w:rsidR="0078541E" w:rsidRPr="000B0BAE" w:rsidRDefault="0078541E">
            <w:pPr>
              <w:pStyle w:val="TableTextCentered"/>
              <w:rPr>
                <w:rFonts w:eastAsia="HGGothicE" w:cs="Franklin Gothic Book"/>
              </w:rPr>
            </w:pPr>
            <w:r w:rsidRPr="000B0BAE">
              <w:t>$172,871,397</w:t>
            </w:r>
          </w:p>
        </w:tc>
        <w:tc>
          <w:tcPr>
            <w:tcW w:w="1432" w:type="dxa"/>
            <w:noWrap/>
          </w:tcPr>
          <w:p w14:paraId="26F14F47" w14:textId="77777777" w:rsidR="0078541E" w:rsidRPr="000B0BAE" w:rsidRDefault="0078541E">
            <w:pPr>
              <w:pStyle w:val="TableTextCentered"/>
              <w:rPr>
                <w:rFonts w:eastAsia="HGGothicE" w:cs="Franklin Gothic Book"/>
              </w:rPr>
            </w:pPr>
            <w:r w:rsidRPr="000B0BAE">
              <w:t>$163,105,281</w:t>
            </w:r>
          </w:p>
        </w:tc>
        <w:tc>
          <w:tcPr>
            <w:tcW w:w="1538" w:type="dxa"/>
            <w:noWrap/>
          </w:tcPr>
          <w:p w14:paraId="127B265F" w14:textId="77777777" w:rsidR="0078541E" w:rsidRPr="000B0BAE" w:rsidRDefault="0078541E">
            <w:pPr>
              <w:pStyle w:val="TableTextCentered"/>
              <w:rPr>
                <w:rFonts w:eastAsia="HGGothicE" w:cs="Franklin Gothic Book"/>
              </w:rPr>
            </w:pPr>
            <w:r w:rsidRPr="000B0BAE">
              <w:t>$181,264,153</w:t>
            </w:r>
          </w:p>
        </w:tc>
        <w:tc>
          <w:tcPr>
            <w:tcW w:w="1522" w:type="dxa"/>
          </w:tcPr>
          <w:p w14:paraId="197BBA3E" w14:textId="54E6DC75" w:rsidR="0078541E" w:rsidRPr="000B0BAE" w:rsidRDefault="008135CB">
            <w:pPr>
              <w:pStyle w:val="TableTextCentered"/>
              <w:rPr>
                <w:rFonts w:eastAsia="HGGothicE" w:cs="Franklin Gothic Book"/>
              </w:rPr>
            </w:pPr>
            <w:r w:rsidRPr="000B0BAE">
              <w:t>—</w:t>
            </w:r>
          </w:p>
        </w:tc>
      </w:tr>
      <w:tr w:rsidR="0078541E" w:rsidRPr="000B0BAE" w14:paraId="140F2142" w14:textId="77777777">
        <w:tc>
          <w:tcPr>
            <w:tcW w:w="3682" w:type="dxa"/>
            <w:hideMark/>
          </w:tcPr>
          <w:p w14:paraId="5A42D2FC" w14:textId="77777777" w:rsidR="0078541E" w:rsidRPr="000B0BAE" w:rsidRDefault="0078541E">
            <w:pPr>
              <w:pStyle w:val="TableText"/>
            </w:pPr>
            <w:r w:rsidRPr="000B0BAE">
              <w:t>From revolving funds and grants</w:t>
            </w:r>
          </w:p>
        </w:tc>
        <w:tc>
          <w:tcPr>
            <w:tcW w:w="1612" w:type="dxa"/>
            <w:noWrap/>
          </w:tcPr>
          <w:p w14:paraId="50A4EF67" w14:textId="37A45C5B" w:rsidR="0078541E" w:rsidRPr="000B0BAE" w:rsidRDefault="008135CB">
            <w:pPr>
              <w:pStyle w:val="TableTextCentered"/>
              <w:rPr>
                <w:rFonts w:eastAsia="HGGothicE" w:cs="Franklin Gothic Book"/>
              </w:rPr>
            </w:pPr>
            <w:r w:rsidRPr="000B0BAE">
              <w:t>—</w:t>
            </w:r>
          </w:p>
        </w:tc>
        <w:tc>
          <w:tcPr>
            <w:tcW w:w="1718" w:type="dxa"/>
            <w:noWrap/>
          </w:tcPr>
          <w:p w14:paraId="628124CC" w14:textId="77777777" w:rsidR="0078541E" w:rsidRPr="000B0BAE" w:rsidRDefault="0078541E">
            <w:pPr>
              <w:pStyle w:val="TableTextCentered"/>
              <w:rPr>
                <w:rFonts w:eastAsia="HGGothicE" w:cs="Franklin Gothic Book"/>
              </w:rPr>
            </w:pPr>
            <w:r w:rsidRPr="000B0BAE">
              <w:t>$14,977,472</w:t>
            </w:r>
          </w:p>
        </w:tc>
        <w:tc>
          <w:tcPr>
            <w:tcW w:w="1440" w:type="dxa"/>
            <w:noWrap/>
          </w:tcPr>
          <w:p w14:paraId="0F6D92E9" w14:textId="3777DF75" w:rsidR="0078541E" w:rsidRPr="000B0BAE" w:rsidRDefault="008135CB">
            <w:pPr>
              <w:pStyle w:val="TableTextCentered"/>
              <w:rPr>
                <w:rFonts w:eastAsia="HGGothicE" w:cs="Franklin Gothic Book"/>
              </w:rPr>
            </w:pPr>
            <w:r w:rsidRPr="000B0BAE">
              <w:t>—</w:t>
            </w:r>
          </w:p>
        </w:tc>
        <w:tc>
          <w:tcPr>
            <w:tcW w:w="1432" w:type="dxa"/>
            <w:noWrap/>
          </w:tcPr>
          <w:p w14:paraId="79A99E3A" w14:textId="77777777" w:rsidR="0078541E" w:rsidRPr="000B0BAE" w:rsidRDefault="0078541E">
            <w:pPr>
              <w:pStyle w:val="TableTextCentered"/>
              <w:rPr>
                <w:rFonts w:eastAsia="HGGothicE" w:cs="Franklin Gothic Book"/>
              </w:rPr>
            </w:pPr>
            <w:r w:rsidRPr="000B0BAE">
              <w:t>$11,108,706</w:t>
            </w:r>
          </w:p>
        </w:tc>
        <w:tc>
          <w:tcPr>
            <w:tcW w:w="1538" w:type="dxa"/>
            <w:noWrap/>
          </w:tcPr>
          <w:p w14:paraId="7B281000" w14:textId="0CC46186" w:rsidR="0078541E" w:rsidRPr="000B0BAE" w:rsidRDefault="008135CB">
            <w:pPr>
              <w:pStyle w:val="TableTextCentered"/>
              <w:rPr>
                <w:rFonts w:eastAsia="HGGothicE" w:cs="Franklin Gothic Book"/>
              </w:rPr>
            </w:pPr>
            <w:r w:rsidRPr="000B0BAE">
              <w:t>—</w:t>
            </w:r>
          </w:p>
        </w:tc>
        <w:tc>
          <w:tcPr>
            <w:tcW w:w="1522" w:type="dxa"/>
          </w:tcPr>
          <w:p w14:paraId="4AFAD6CC" w14:textId="64DE193C" w:rsidR="0078541E" w:rsidRPr="000B0BAE" w:rsidRDefault="008135CB">
            <w:pPr>
              <w:pStyle w:val="TableTextCentered"/>
            </w:pPr>
            <w:r w:rsidRPr="000B0BAE">
              <w:t>—</w:t>
            </w:r>
          </w:p>
        </w:tc>
      </w:tr>
      <w:tr w:rsidR="0078541E" w:rsidRPr="000B0BAE" w14:paraId="4F5EED92" w14:textId="77777777">
        <w:tc>
          <w:tcPr>
            <w:tcW w:w="3682" w:type="dxa"/>
            <w:hideMark/>
          </w:tcPr>
          <w:p w14:paraId="237BAFF4" w14:textId="77777777" w:rsidR="0078541E" w:rsidRPr="000B0BAE" w:rsidRDefault="0078541E">
            <w:pPr>
              <w:pStyle w:val="TableText"/>
            </w:pPr>
            <w:r w:rsidRPr="000B0BAE">
              <w:t>Total expenditures</w:t>
            </w:r>
          </w:p>
        </w:tc>
        <w:tc>
          <w:tcPr>
            <w:tcW w:w="1612" w:type="dxa"/>
            <w:noWrap/>
          </w:tcPr>
          <w:p w14:paraId="5B19E859" w14:textId="377AFE8B" w:rsidR="0078541E" w:rsidRPr="000B0BAE" w:rsidRDefault="008135CB">
            <w:pPr>
              <w:pStyle w:val="TableTextCentered"/>
              <w:rPr>
                <w:rFonts w:eastAsia="HGGothicE" w:cs="Franklin Gothic Book"/>
              </w:rPr>
            </w:pPr>
            <w:r w:rsidRPr="000B0BAE">
              <w:t>—</w:t>
            </w:r>
          </w:p>
        </w:tc>
        <w:tc>
          <w:tcPr>
            <w:tcW w:w="1718" w:type="dxa"/>
            <w:noWrap/>
          </w:tcPr>
          <w:p w14:paraId="0BF38DD4" w14:textId="77777777" w:rsidR="0078541E" w:rsidRPr="000B0BAE" w:rsidRDefault="0078541E">
            <w:pPr>
              <w:pStyle w:val="TableTextCentered"/>
              <w:rPr>
                <w:rFonts w:eastAsia="HGGothicE" w:cs="Franklin Gothic Book"/>
              </w:rPr>
            </w:pPr>
            <w:r w:rsidRPr="000B0BAE">
              <w:t>$175,443,252</w:t>
            </w:r>
          </w:p>
        </w:tc>
        <w:tc>
          <w:tcPr>
            <w:tcW w:w="1440" w:type="dxa"/>
            <w:noWrap/>
          </w:tcPr>
          <w:p w14:paraId="1994BC49" w14:textId="0483FBFB" w:rsidR="0078541E" w:rsidRPr="000B0BAE" w:rsidRDefault="008135CB">
            <w:pPr>
              <w:pStyle w:val="TableTextCentered"/>
              <w:rPr>
                <w:rFonts w:eastAsia="HGGothicE" w:cs="Franklin Gothic Book"/>
              </w:rPr>
            </w:pPr>
            <w:r w:rsidRPr="000B0BAE">
              <w:t>—</w:t>
            </w:r>
          </w:p>
        </w:tc>
        <w:tc>
          <w:tcPr>
            <w:tcW w:w="1432" w:type="dxa"/>
            <w:noWrap/>
          </w:tcPr>
          <w:p w14:paraId="7A07EDD2" w14:textId="77777777" w:rsidR="0078541E" w:rsidRPr="000B0BAE" w:rsidRDefault="0078541E">
            <w:pPr>
              <w:pStyle w:val="TableTextCentered"/>
              <w:rPr>
                <w:rFonts w:eastAsia="HGGothicE" w:cs="Franklin Gothic Book"/>
              </w:rPr>
            </w:pPr>
            <w:r w:rsidRPr="000B0BAE">
              <w:t>$174,213,987</w:t>
            </w:r>
          </w:p>
        </w:tc>
        <w:tc>
          <w:tcPr>
            <w:tcW w:w="1538" w:type="dxa"/>
            <w:noWrap/>
          </w:tcPr>
          <w:p w14:paraId="1D3B7F10" w14:textId="56668BB9" w:rsidR="0078541E" w:rsidRPr="000B0BAE" w:rsidRDefault="008135CB">
            <w:pPr>
              <w:pStyle w:val="TableTextCentered"/>
              <w:rPr>
                <w:rFonts w:eastAsia="HGGothicE" w:cs="Franklin Gothic Book"/>
              </w:rPr>
            </w:pPr>
            <w:r w:rsidRPr="000B0BAE">
              <w:t>—</w:t>
            </w:r>
          </w:p>
        </w:tc>
        <w:tc>
          <w:tcPr>
            <w:tcW w:w="1522" w:type="dxa"/>
          </w:tcPr>
          <w:p w14:paraId="0E864056" w14:textId="370B133F" w:rsidR="0078541E" w:rsidRPr="000B0BAE" w:rsidRDefault="008135CB">
            <w:pPr>
              <w:pStyle w:val="TableTextCentered"/>
              <w:rPr>
                <w:rFonts w:eastAsia="HGGothicE" w:cs="Franklin Gothic Book"/>
              </w:rPr>
            </w:pPr>
            <w:r w:rsidRPr="000B0BAE">
              <w:t>—</w:t>
            </w:r>
          </w:p>
        </w:tc>
      </w:tr>
      <w:tr w:rsidR="0078541E" w:rsidRPr="000B0BAE" w14:paraId="58FD23FE" w14:textId="77777777">
        <w:tc>
          <w:tcPr>
            <w:tcW w:w="12944" w:type="dxa"/>
            <w:gridSpan w:val="7"/>
            <w:shd w:val="clear" w:color="auto" w:fill="D9E2F3"/>
          </w:tcPr>
          <w:p w14:paraId="07CCDB13" w14:textId="77777777" w:rsidR="0078541E" w:rsidRPr="000B0BAE" w:rsidRDefault="0078541E" w:rsidP="00D829E1">
            <w:pPr>
              <w:pStyle w:val="TableSubheading"/>
            </w:pPr>
            <w:r w:rsidRPr="000B0BAE">
              <w:t>Chapter 70 aid to education program</w:t>
            </w:r>
          </w:p>
        </w:tc>
      </w:tr>
      <w:tr w:rsidR="0078541E" w:rsidRPr="000B0BAE" w14:paraId="1CA95576" w14:textId="77777777">
        <w:tc>
          <w:tcPr>
            <w:tcW w:w="3682" w:type="dxa"/>
            <w:noWrap/>
            <w:hideMark/>
          </w:tcPr>
          <w:p w14:paraId="025ABB0B" w14:textId="77777777" w:rsidR="0078541E" w:rsidRPr="000B0BAE" w:rsidRDefault="0078541E">
            <w:pPr>
              <w:pStyle w:val="TableText"/>
              <w:rPr>
                <w:rFonts w:ascii="Franklin Gothic Book" w:hAnsi="Franklin Gothic Book"/>
              </w:rPr>
            </w:pPr>
            <w:r w:rsidRPr="000B0BAE">
              <w:rPr>
                <w:rFonts w:ascii="Franklin Gothic Book" w:hAnsi="Franklin Gothic Book"/>
              </w:rPr>
              <w:t>Chapter 70 state aid</w:t>
            </w:r>
            <w:r w:rsidRPr="000B0BAE">
              <w:rPr>
                <w:rFonts w:ascii="Franklin Gothic Book" w:hAnsi="Franklin Gothic Book"/>
                <w:vertAlign w:val="superscript"/>
              </w:rPr>
              <w:t>a</w:t>
            </w:r>
          </w:p>
        </w:tc>
        <w:tc>
          <w:tcPr>
            <w:tcW w:w="1612" w:type="dxa"/>
            <w:noWrap/>
          </w:tcPr>
          <w:p w14:paraId="6DC63A75" w14:textId="3EEE25F6" w:rsidR="0078541E" w:rsidRPr="000B0BAE" w:rsidRDefault="008135CB">
            <w:pPr>
              <w:pStyle w:val="TableTextCentered"/>
              <w:rPr>
                <w:rFonts w:ascii="Franklin Gothic Book" w:hAnsi="Franklin Gothic Book"/>
              </w:rPr>
            </w:pPr>
            <w:r w:rsidRPr="000B0BAE">
              <w:t>—</w:t>
            </w:r>
          </w:p>
        </w:tc>
        <w:tc>
          <w:tcPr>
            <w:tcW w:w="1718" w:type="dxa"/>
            <w:noWrap/>
          </w:tcPr>
          <w:p w14:paraId="68BD93D0" w14:textId="77777777" w:rsidR="0078541E" w:rsidRPr="000B0BAE" w:rsidRDefault="0078541E">
            <w:pPr>
              <w:pStyle w:val="TableTextCentered"/>
              <w:rPr>
                <w:rFonts w:ascii="Franklin Gothic Book" w:hAnsi="Franklin Gothic Book" w:cs="Calibri"/>
              </w:rPr>
            </w:pPr>
            <w:r w:rsidRPr="000B0BAE">
              <w:t>$14,438,034</w:t>
            </w:r>
          </w:p>
        </w:tc>
        <w:tc>
          <w:tcPr>
            <w:tcW w:w="1440" w:type="dxa"/>
            <w:noWrap/>
          </w:tcPr>
          <w:p w14:paraId="4BDC8654" w14:textId="5133328C" w:rsidR="0078541E" w:rsidRPr="000B0BAE" w:rsidRDefault="008135CB">
            <w:pPr>
              <w:pStyle w:val="TableTextCentered"/>
              <w:rPr>
                <w:rFonts w:ascii="Franklin Gothic Book" w:hAnsi="Franklin Gothic Book"/>
              </w:rPr>
            </w:pPr>
            <w:r w:rsidRPr="000B0BAE">
              <w:t>—</w:t>
            </w:r>
          </w:p>
        </w:tc>
        <w:tc>
          <w:tcPr>
            <w:tcW w:w="1432" w:type="dxa"/>
            <w:noWrap/>
          </w:tcPr>
          <w:p w14:paraId="661A1057" w14:textId="77777777" w:rsidR="0078541E" w:rsidRPr="000B0BAE" w:rsidRDefault="0078541E">
            <w:pPr>
              <w:pStyle w:val="TableTextCentered"/>
              <w:rPr>
                <w:rFonts w:ascii="Franklin Gothic Book" w:hAnsi="Franklin Gothic Book" w:cs="Calibri"/>
              </w:rPr>
            </w:pPr>
            <w:r w:rsidRPr="000B0BAE">
              <w:t>$14,438,034</w:t>
            </w:r>
          </w:p>
        </w:tc>
        <w:tc>
          <w:tcPr>
            <w:tcW w:w="1538" w:type="dxa"/>
            <w:noWrap/>
          </w:tcPr>
          <w:p w14:paraId="10F1D2EB" w14:textId="3426F914" w:rsidR="0078541E" w:rsidRPr="000B0BAE" w:rsidRDefault="008135CB">
            <w:pPr>
              <w:pStyle w:val="TableTextCentered"/>
              <w:rPr>
                <w:rFonts w:ascii="Franklin Gothic Book" w:hAnsi="Franklin Gothic Book"/>
              </w:rPr>
            </w:pPr>
            <w:r w:rsidRPr="000B0BAE">
              <w:t>—</w:t>
            </w:r>
          </w:p>
        </w:tc>
        <w:tc>
          <w:tcPr>
            <w:tcW w:w="1522" w:type="dxa"/>
          </w:tcPr>
          <w:p w14:paraId="283537C5" w14:textId="77777777" w:rsidR="0078541E" w:rsidRPr="000B0BAE" w:rsidRDefault="0078541E">
            <w:pPr>
              <w:pStyle w:val="TableTextCentered"/>
              <w:rPr>
                <w:rFonts w:ascii="Franklin Gothic Book" w:hAnsi="Franklin Gothic Book" w:cs="Calibri"/>
              </w:rPr>
            </w:pPr>
            <w:r w:rsidRPr="000B0BAE">
              <w:t>$14,647,494</w:t>
            </w:r>
          </w:p>
        </w:tc>
      </w:tr>
      <w:tr w:rsidR="0078541E" w:rsidRPr="000B0BAE" w14:paraId="244DAFC9" w14:textId="77777777">
        <w:tc>
          <w:tcPr>
            <w:tcW w:w="3682" w:type="dxa"/>
            <w:noWrap/>
            <w:hideMark/>
          </w:tcPr>
          <w:p w14:paraId="274061FE" w14:textId="77777777" w:rsidR="0078541E" w:rsidRPr="000B0BAE" w:rsidRDefault="0078541E">
            <w:pPr>
              <w:pStyle w:val="TableText"/>
              <w:rPr>
                <w:rFonts w:ascii="Franklin Gothic Book" w:hAnsi="Franklin Gothic Book"/>
              </w:rPr>
            </w:pPr>
            <w:r w:rsidRPr="000B0BAE">
              <w:rPr>
                <w:rFonts w:ascii="Franklin Gothic Book" w:hAnsi="Franklin Gothic Book"/>
              </w:rPr>
              <w:t>Required local contribution</w:t>
            </w:r>
          </w:p>
        </w:tc>
        <w:tc>
          <w:tcPr>
            <w:tcW w:w="1612" w:type="dxa"/>
            <w:noWrap/>
          </w:tcPr>
          <w:p w14:paraId="6BFC03BE" w14:textId="562E5466" w:rsidR="0078541E" w:rsidRPr="000B0BAE" w:rsidRDefault="008135CB">
            <w:pPr>
              <w:pStyle w:val="TableTextCentered"/>
              <w:rPr>
                <w:rFonts w:ascii="Franklin Gothic Book" w:hAnsi="Franklin Gothic Book"/>
              </w:rPr>
            </w:pPr>
            <w:r w:rsidRPr="000B0BAE">
              <w:t>—</w:t>
            </w:r>
          </w:p>
        </w:tc>
        <w:tc>
          <w:tcPr>
            <w:tcW w:w="1718" w:type="dxa"/>
            <w:noWrap/>
          </w:tcPr>
          <w:p w14:paraId="3E289240" w14:textId="77777777" w:rsidR="0078541E" w:rsidRPr="000B0BAE" w:rsidRDefault="0078541E">
            <w:pPr>
              <w:pStyle w:val="TableTextCentered"/>
              <w:rPr>
                <w:rFonts w:ascii="Franklin Gothic Book" w:hAnsi="Franklin Gothic Book" w:cs="Calibri"/>
              </w:rPr>
            </w:pPr>
            <w:r w:rsidRPr="000B0BAE">
              <w:t>$66,088,777</w:t>
            </w:r>
          </w:p>
        </w:tc>
        <w:tc>
          <w:tcPr>
            <w:tcW w:w="1440" w:type="dxa"/>
            <w:noWrap/>
          </w:tcPr>
          <w:p w14:paraId="357F6F67" w14:textId="4A68A89E" w:rsidR="0078541E" w:rsidRPr="000B0BAE" w:rsidRDefault="008135CB">
            <w:pPr>
              <w:pStyle w:val="TableTextCentered"/>
              <w:rPr>
                <w:rFonts w:ascii="Franklin Gothic Book" w:hAnsi="Franklin Gothic Book"/>
              </w:rPr>
            </w:pPr>
            <w:r w:rsidRPr="000B0BAE">
              <w:t>—</w:t>
            </w:r>
          </w:p>
        </w:tc>
        <w:tc>
          <w:tcPr>
            <w:tcW w:w="1432" w:type="dxa"/>
            <w:noWrap/>
          </w:tcPr>
          <w:p w14:paraId="74E18733" w14:textId="77777777" w:rsidR="0078541E" w:rsidRPr="000B0BAE" w:rsidRDefault="0078541E">
            <w:pPr>
              <w:pStyle w:val="TableTextCentered"/>
              <w:rPr>
                <w:rFonts w:ascii="Franklin Gothic Book" w:hAnsi="Franklin Gothic Book" w:cs="Calibri"/>
              </w:rPr>
            </w:pPr>
            <w:r w:rsidRPr="000B0BAE">
              <w:t>$67,155,786</w:t>
            </w:r>
          </w:p>
        </w:tc>
        <w:tc>
          <w:tcPr>
            <w:tcW w:w="1538" w:type="dxa"/>
            <w:noWrap/>
          </w:tcPr>
          <w:p w14:paraId="0B0CA5FE" w14:textId="2C198DE4" w:rsidR="0078541E" w:rsidRPr="000B0BAE" w:rsidRDefault="008135CB">
            <w:pPr>
              <w:pStyle w:val="TableTextCentered"/>
              <w:rPr>
                <w:rFonts w:ascii="Franklin Gothic Book" w:hAnsi="Franklin Gothic Book"/>
              </w:rPr>
            </w:pPr>
            <w:r w:rsidRPr="000B0BAE">
              <w:t>—</w:t>
            </w:r>
          </w:p>
        </w:tc>
        <w:tc>
          <w:tcPr>
            <w:tcW w:w="1522" w:type="dxa"/>
          </w:tcPr>
          <w:p w14:paraId="7F48BB7D" w14:textId="77777777" w:rsidR="0078541E" w:rsidRPr="000B0BAE" w:rsidRDefault="0078541E">
            <w:pPr>
              <w:pStyle w:val="TableTextCentered"/>
              <w:rPr>
                <w:rFonts w:ascii="Franklin Gothic Book" w:hAnsi="Franklin Gothic Book" w:cs="Calibri"/>
              </w:rPr>
            </w:pPr>
            <w:r w:rsidRPr="000B0BAE">
              <w:t>$66,509,907</w:t>
            </w:r>
          </w:p>
        </w:tc>
      </w:tr>
      <w:tr w:rsidR="0078541E" w:rsidRPr="000B0BAE" w14:paraId="2F767937" w14:textId="77777777">
        <w:tc>
          <w:tcPr>
            <w:tcW w:w="3682" w:type="dxa"/>
            <w:noWrap/>
            <w:hideMark/>
          </w:tcPr>
          <w:p w14:paraId="535D71C8" w14:textId="77777777" w:rsidR="0078541E" w:rsidRPr="000B0BAE" w:rsidRDefault="0078541E">
            <w:pPr>
              <w:pStyle w:val="TableText"/>
              <w:rPr>
                <w:rFonts w:ascii="Franklin Gothic Book" w:hAnsi="Franklin Gothic Book"/>
              </w:rPr>
            </w:pPr>
            <w:r w:rsidRPr="000B0BAE">
              <w:rPr>
                <w:rFonts w:ascii="Franklin Gothic Book" w:hAnsi="Franklin Gothic Book"/>
              </w:rPr>
              <w:t>Required net school spending</w:t>
            </w:r>
            <w:r w:rsidRPr="000B0BAE">
              <w:rPr>
                <w:rFonts w:ascii="Franklin Gothic Book" w:hAnsi="Franklin Gothic Book"/>
                <w:vertAlign w:val="superscript"/>
              </w:rPr>
              <w:t>b</w:t>
            </w:r>
          </w:p>
        </w:tc>
        <w:tc>
          <w:tcPr>
            <w:tcW w:w="1612" w:type="dxa"/>
            <w:noWrap/>
          </w:tcPr>
          <w:p w14:paraId="42E2F599" w14:textId="6B652B28" w:rsidR="0078541E" w:rsidRPr="000B0BAE" w:rsidRDefault="008135CB">
            <w:pPr>
              <w:pStyle w:val="TableTextCentered"/>
              <w:rPr>
                <w:rFonts w:ascii="Franklin Gothic Book" w:hAnsi="Franklin Gothic Book"/>
              </w:rPr>
            </w:pPr>
            <w:r w:rsidRPr="000B0BAE">
              <w:t>—</w:t>
            </w:r>
          </w:p>
        </w:tc>
        <w:tc>
          <w:tcPr>
            <w:tcW w:w="1718" w:type="dxa"/>
            <w:noWrap/>
          </w:tcPr>
          <w:p w14:paraId="17F4D6A9" w14:textId="77777777" w:rsidR="0078541E" w:rsidRPr="000B0BAE" w:rsidRDefault="0078541E">
            <w:pPr>
              <w:pStyle w:val="TableTextCentered"/>
              <w:rPr>
                <w:rFonts w:ascii="Franklin Gothic Book" w:hAnsi="Franklin Gothic Book" w:cs="Calibri"/>
              </w:rPr>
            </w:pPr>
            <w:r w:rsidRPr="000B0BAE">
              <w:t>$80,526,811</w:t>
            </w:r>
          </w:p>
        </w:tc>
        <w:tc>
          <w:tcPr>
            <w:tcW w:w="1440" w:type="dxa"/>
            <w:noWrap/>
          </w:tcPr>
          <w:p w14:paraId="26DBD056" w14:textId="23359ABD" w:rsidR="0078541E" w:rsidRPr="000B0BAE" w:rsidRDefault="008135CB">
            <w:pPr>
              <w:pStyle w:val="TableTextCentered"/>
              <w:rPr>
                <w:rFonts w:ascii="Franklin Gothic Book" w:hAnsi="Franklin Gothic Book"/>
              </w:rPr>
            </w:pPr>
            <w:r w:rsidRPr="000B0BAE">
              <w:t>—</w:t>
            </w:r>
          </w:p>
        </w:tc>
        <w:tc>
          <w:tcPr>
            <w:tcW w:w="1432" w:type="dxa"/>
            <w:noWrap/>
          </w:tcPr>
          <w:p w14:paraId="59D43CE5" w14:textId="77777777" w:rsidR="0078541E" w:rsidRPr="000B0BAE" w:rsidRDefault="0078541E">
            <w:pPr>
              <w:pStyle w:val="TableTextCentered"/>
              <w:rPr>
                <w:rFonts w:ascii="Franklin Gothic Book" w:hAnsi="Franklin Gothic Book" w:cs="Calibri"/>
              </w:rPr>
            </w:pPr>
            <w:r w:rsidRPr="000B0BAE">
              <w:t>$81,593,820</w:t>
            </w:r>
          </w:p>
        </w:tc>
        <w:tc>
          <w:tcPr>
            <w:tcW w:w="1538" w:type="dxa"/>
            <w:noWrap/>
          </w:tcPr>
          <w:p w14:paraId="3E310C3C" w14:textId="5A7E0C37" w:rsidR="0078541E" w:rsidRPr="000B0BAE" w:rsidRDefault="008135CB">
            <w:pPr>
              <w:pStyle w:val="TableTextCentered"/>
              <w:rPr>
                <w:rFonts w:ascii="Franklin Gothic Book" w:hAnsi="Franklin Gothic Book"/>
              </w:rPr>
            </w:pPr>
            <w:r w:rsidRPr="000B0BAE">
              <w:t>—</w:t>
            </w:r>
          </w:p>
        </w:tc>
        <w:tc>
          <w:tcPr>
            <w:tcW w:w="1522" w:type="dxa"/>
          </w:tcPr>
          <w:p w14:paraId="7AAF3AFA" w14:textId="77777777" w:rsidR="0078541E" w:rsidRPr="000B0BAE" w:rsidRDefault="0078541E">
            <w:pPr>
              <w:pStyle w:val="TableTextCentered"/>
              <w:rPr>
                <w:rFonts w:ascii="Franklin Gothic Book" w:hAnsi="Franklin Gothic Book" w:cs="Calibri"/>
              </w:rPr>
            </w:pPr>
            <w:r w:rsidRPr="000B0BAE">
              <w:t>$81,157,401</w:t>
            </w:r>
          </w:p>
        </w:tc>
      </w:tr>
      <w:tr w:rsidR="0078541E" w:rsidRPr="000B0BAE" w14:paraId="24851FAC" w14:textId="77777777">
        <w:tc>
          <w:tcPr>
            <w:tcW w:w="3682" w:type="dxa"/>
            <w:noWrap/>
            <w:hideMark/>
          </w:tcPr>
          <w:p w14:paraId="6F14F823" w14:textId="77777777" w:rsidR="0078541E" w:rsidRPr="000B0BAE" w:rsidRDefault="0078541E">
            <w:pPr>
              <w:pStyle w:val="TableText"/>
              <w:rPr>
                <w:rFonts w:ascii="Franklin Gothic Book" w:hAnsi="Franklin Gothic Book"/>
              </w:rPr>
            </w:pPr>
            <w:r w:rsidRPr="000B0BAE">
              <w:rPr>
                <w:rFonts w:ascii="Franklin Gothic Book" w:hAnsi="Franklin Gothic Book"/>
              </w:rPr>
              <w:t>Actual net school spending</w:t>
            </w:r>
          </w:p>
        </w:tc>
        <w:tc>
          <w:tcPr>
            <w:tcW w:w="1612" w:type="dxa"/>
            <w:noWrap/>
          </w:tcPr>
          <w:p w14:paraId="128049A8" w14:textId="30A785BB" w:rsidR="0078541E" w:rsidRPr="000B0BAE" w:rsidRDefault="008135CB">
            <w:pPr>
              <w:pStyle w:val="TableTextCentered"/>
              <w:rPr>
                <w:rFonts w:ascii="Franklin Gothic Book" w:hAnsi="Franklin Gothic Book"/>
              </w:rPr>
            </w:pPr>
            <w:r w:rsidRPr="000B0BAE">
              <w:t>—</w:t>
            </w:r>
          </w:p>
        </w:tc>
        <w:tc>
          <w:tcPr>
            <w:tcW w:w="1718" w:type="dxa"/>
            <w:noWrap/>
          </w:tcPr>
          <w:p w14:paraId="5E967E15" w14:textId="77777777" w:rsidR="0078541E" w:rsidRPr="000B0BAE" w:rsidRDefault="0078541E">
            <w:pPr>
              <w:pStyle w:val="TableTextCentered"/>
              <w:rPr>
                <w:rFonts w:ascii="Franklin Gothic Book" w:hAnsi="Franklin Gothic Book" w:cs="Calibri"/>
              </w:rPr>
            </w:pPr>
            <w:r w:rsidRPr="000B0BAE">
              <w:t>$132,583,062</w:t>
            </w:r>
          </w:p>
        </w:tc>
        <w:tc>
          <w:tcPr>
            <w:tcW w:w="1440" w:type="dxa"/>
            <w:noWrap/>
          </w:tcPr>
          <w:p w14:paraId="4E6FD37B" w14:textId="25C2120E" w:rsidR="0078541E" w:rsidRPr="000B0BAE" w:rsidRDefault="008135CB">
            <w:pPr>
              <w:pStyle w:val="TableTextCentered"/>
              <w:rPr>
                <w:rFonts w:ascii="Franklin Gothic Book" w:hAnsi="Franklin Gothic Book"/>
              </w:rPr>
            </w:pPr>
            <w:r w:rsidRPr="000B0BAE">
              <w:t>—</w:t>
            </w:r>
          </w:p>
        </w:tc>
        <w:tc>
          <w:tcPr>
            <w:tcW w:w="1432" w:type="dxa"/>
            <w:noWrap/>
          </w:tcPr>
          <w:p w14:paraId="3310E615" w14:textId="77777777" w:rsidR="0078541E" w:rsidRPr="000B0BAE" w:rsidRDefault="0078541E">
            <w:pPr>
              <w:pStyle w:val="TableTextCentered"/>
              <w:rPr>
                <w:rFonts w:ascii="Franklin Gothic Book" w:hAnsi="Franklin Gothic Book" w:cs="Calibri"/>
              </w:rPr>
            </w:pPr>
            <w:r w:rsidRPr="000B0BAE">
              <w:t>$141,484,365</w:t>
            </w:r>
          </w:p>
        </w:tc>
        <w:tc>
          <w:tcPr>
            <w:tcW w:w="1538" w:type="dxa"/>
            <w:noWrap/>
          </w:tcPr>
          <w:p w14:paraId="2A5789A6" w14:textId="213B62A1" w:rsidR="0078541E" w:rsidRPr="000B0BAE" w:rsidRDefault="008135CB">
            <w:pPr>
              <w:pStyle w:val="TableTextCentered"/>
              <w:rPr>
                <w:rFonts w:ascii="Franklin Gothic Book" w:hAnsi="Franklin Gothic Book"/>
              </w:rPr>
            </w:pPr>
            <w:r w:rsidRPr="000B0BAE">
              <w:t>—</w:t>
            </w:r>
          </w:p>
        </w:tc>
        <w:tc>
          <w:tcPr>
            <w:tcW w:w="1522" w:type="dxa"/>
          </w:tcPr>
          <w:p w14:paraId="7B486CDC" w14:textId="77777777" w:rsidR="0078541E" w:rsidRPr="000B0BAE" w:rsidRDefault="0078541E">
            <w:pPr>
              <w:pStyle w:val="TableTextCentered"/>
              <w:rPr>
                <w:rFonts w:ascii="Franklin Gothic Book" w:hAnsi="Franklin Gothic Book" w:cs="Calibri"/>
              </w:rPr>
            </w:pPr>
            <w:r w:rsidRPr="000B0BAE">
              <w:t>$150,016,427</w:t>
            </w:r>
          </w:p>
        </w:tc>
      </w:tr>
      <w:tr w:rsidR="0078541E" w:rsidRPr="000B0BAE" w14:paraId="63F9D796" w14:textId="77777777">
        <w:tc>
          <w:tcPr>
            <w:tcW w:w="3682" w:type="dxa"/>
            <w:noWrap/>
            <w:hideMark/>
          </w:tcPr>
          <w:p w14:paraId="221CC4C1" w14:textId="77777777" w:rsidR="0078541E" w:rsidRPr="000B0BAE" w:rsidRDefault="0078541E">
            <w:pPr>
              <w:pStyle w:val="TableText"/>
              <w:rPr>
                <w:rFonts w:ascii="Franklin Gothic Book" w:hAnsi="Franklin Gothic Book"/>
              </w:rPr>
            </w:pPr>
            <w:r w:rsidRPr="000B0BAE">
              <w:rPr>
                <w:rFonts w:ascii="Franklin Gothic Book" w:hAnsi="Franklin Gothic Book"/>
              </w:rPr>
              <w:t>Over/under required ($)</w:t>
            </w:r>
          </w:p>
        </w:tc>
        <w:tc>
          <w:tcPr>
            <w:tcW w:w="1612" w:type="dxa"/>
            <w:noWrap/>
          </w:tcPr>
          <w:p w14:paraId="44B4ED97" w14:textId="7E436F29" w:rsidR="0078541E" w:rsidRPr="000B0BAE" w:rsidRDefault="008135CB">
            <w:pPr>
              <w:pStyle w:val="TableTextCentered"/>
              <w:rPr>
                <w:rFonts w:ascii="Franklin Gothic Book" w:hAnsi="Franklin Gothic Book"/>
              </w:rPr>
            </w:pPr>
            <w:r w:rsidRPr="000B0BAE">
              <w:t>—</w:t>
            </w:r>
          </w:p>
        </w:tc>
        <w:tc>
          <w:tcPr>
            <w:tcW w:w="1718" w:type="dxa"/>
            <w:noWrap/>
          </w:tcPr>
          <w:p w14:paraId="6C0B8CA6" w14:textId="77777777" w:rsidR="0078541E" w:rsidRPr="000B0BAE" w:rsidRDefault="0078541E">
            <w:pPr>
              <w:pStyle w:val="TableTextCentered"/>
              <w:rPr>
                <w:rFonts w:ascii="Franklin Gothic Book" w:hAnsi="Franklin Gothic Book" w:cs="Calibri"/>
              </w:rPr>
            </w:pPr>
            <w:r w:rsidRPr="000B0BAE">
              <w:t>$52,056,251</w:t>
            </w:r>
          </w:p>
        </w:tc>
        <w:tc>
          <w:tcPr>
            <w:tcW w:w="1440" w:type="dxa"/>
            <w:noWrap/>
          </w:tcPr>
          <w:p w14:paraId="121FB17F" w14:textId="7C0C6C54" w:rsidR="0078541E" w:rsidRPr="000B0BAE" w:rsidRDefault="008135CB">
            <w:pPr>
              <w:pStyle w:val="TableTextCentered"/>
              <w:rPr>
                <w:rFonts w:ascii="Franklin Gothic Book" w:hAnsi="Franklin Gothic Book"/>
              </w:rPr>
            </w:pPr>
            <w:r w:rsidRPr="000B0BAE">
              <w:t>—</w:t>
            </w:r>
          </w:p>
        </w:tc>
        <w:tc>
          <w:tcPr>
            <w:tcW w:w="1432" w:type="dxa"/>
            <w:noWrap/>
          </w:tcPr>
          <w:p w14:paraId="64E90BE8" w14:textId="77777777" w:rsidR="0078541E" w:rsidRPr="000B0BAE" w:rsidRDefault="0078541E">
            <w:pPr>
              <w:pStyle w:val="TableTextCentered"/>
              <w:rPr>
                <w:rFonts w:ascii="Franklin Gothic Book" w:hAnsi="Franklin Gothic Book" w:cs="Calibri"/>
              </w:rPr>
            </w:pPr>
            <w:r w:rsidRPr="000B0BAE">
              <w:t>$59,890,545</w:t>
            </w:r>
          </w:p>
        </w:tc>
        <w:tc>
          <w:tcPr>
            <w:tcW w:w="1538" w:type="dxa"/>
            <w:noWrap/>
          </w:tcPr>
          <w:p w14:paraId="5B7ABB04" w14:textId="03A4DD36" w:rsidR="0078541E" w:rsidRPr="000B0BAE" w:rsidRDefault="008135CB">
            <w:pPr>
              <w:pStyle w:val="TableTextCentered"/>
              <w:rPr>
                <w:rFonts w:ascii="Franklin Gothic Book" w:hAnsi="Franklin Gothic Book"/>
              </w:rPr>
            </w:pPr>
            <w:r w:rsidRPr="000B0BAE">
              <w:t>—</w:t>
            </w:r>
          </w:p>
        </w:tc>
        <w:tc>
          <w:tcPr>
            <w:tcW w:w="1522" w:type="dxa"/>
          </w:tcPr>
          <w:p w14:paraId="0E656C56" w14:textId="77777777" w:rsidR="0078541E" w:rsidRPr="000B0BAE" w:rsidRDefault="0078541E">
            <w:pPr>
              <w:pStyle w:val="TableTextCentered"/>
              <w:rPr>
                <w:rFonts w:ascii="Franklin Gothic Book" w:hAnsi="Franklin Gothic Book" w:cs="Calibri"/>
              </w:rPr>
            </w:pPr>
            <w:r w:rsidRPr="000B0BAE">
              <w:t>$68,859,026</w:t>
            </w:r>
          </w:p>
        </w:tc>
      </w:tr>
      <w:tr w:rsidR="0078541E" w:rsidRPr="000B0BAE" w14:paraId="44642949" w14:textId="77777777">
        <w:tc>
          <w:tcPr>
            <w:tcW w:w="3682" w:type="dxa"/>
            <w:noWrap/>
            <w:hideMark/>
          </w:tcPr>
          <w:p w14:paraId="02D0861D" w14:textId="77777777" w:rsidR="0078541E" w:rsidRPr="000B0BAE" w:rsidRDefault="0078541E">
            <w:pPr>
              <w:pStyle w:val="TableText"/>
            </w:pPr>
            <w:r w:rsidRPr="000B0BAE">
              <w:t>Over/under required (%)</w:t>
            </w:r>
          </w:p>
        </w:tc>
        <w:tc>
          <w:tcPr>
            <w:tcW w:w="1612" w:type="dxa"/>
            <w:noWrap/>
          </w:tcPr>
          <w:p w14:paraId="14B5BA3D" w14:textId="66C71C7C" w:rsidR="0078541E" w:rsidRPr="000B0BAE" w:rsidRDefault="008135CB">
            <w:pPr>
              <w:pStyle w:val="TableTextCentered"/>
            </w:pPr>
            <w:r w:rsidRPr="000B0BAE">
              <w:t>—</w:t>
            </w:r>
          </w:p>
        </w:tc>
        <w:tc>
          <w:tcPr>
            <w:tcW w:w="1718" w:type="dxa"/>
            <w:noWrap/>
          </w:tcPr>
          <w:p w14:paraId="1AB67661" w14:textId="77777777" w:rsidR="0078541E" w:rsidRPr="000B0BAE" w:rsidRDefault="0078541E">
            <w:pPr>
              <w:pStyle w:val="TableTextCentered"/>
            </w:pPr>
            <w:r w:rsidRPr="000B0BAE">
              <w:t>64.6%</w:t>
            </w:r>
          </w:p>
        </w:tc>
        <w:tc>
          <w:tcPr>
            <w:tcW w:w="1440" w:type="dxa"/>
            <w:noWrap/>
          </w:tcPr>
          <w:p w14:paraId="64E824E7" w14:textId="7F9C9FE7" w:rsidR="0078541E" w:rsidRPr="000B0BAE" w:rsidRDefault="008135CB">
            <w:pPr>
              <w:pStyle w:val="TableTextCentered"/>
            </w:pPr>
            <w:r w:rsidRPr="000B0BAE">
              <w:t>—</w:t>
            </w:r>
          </w:p>
        </w:tc>
        <w:tc>
          <w:tcPr>
            <w:tcW w:w="1432" w:type="dxa"/>
            <w:noWrap/>
          </w:tcPr>
          <w:p w14:paraId="38DC9E91" w14:textId="77777777" w:rsidR="0078541E" w:rsidRPr="000B0BAE" w:rsidRDefault="0078541E">
            <w:pPr>
              <w:pStyle w:val="TableTextCentered"/>
            </w:pPr>
            <w:r w:rsidRPr="000B0BAE">
              <w:t>73.4%</w:t>
            </w:r>
          </w:p>
        </w:tc>
        <w:tc>
          <w:tcPr>
            <w:tcW w:w="1538" w:type="dxa"/>
            <w:noWrap/>
          </w:tcPr>
          <w:p w14:paraId="02BBE2B1" w14:textId="36AF5F79" w:rsidR="0078541E" w:rsidRPr="000B0BAE" w:rsidRDefault="008135CB">
            <w:pPr>
              <w:pStyle w:val="TableTextCentered"/>
            </w:pPr>
            <w:r w:rsidRPr="000B0BAE">
              <w:t>—</w:t>
            </w:r>
          </w:p>
        </w:tc>
        <w:tc>
          <w:tcPr>
            <w:tcW w:w="1522" w:type="dxa"/>
          </w:tcPr>
          <w:p w14:paraId="7CF454BF" w14:textId="77777777" w:rsidR="0078541E" w:rsidRPr="000B0BAE" w:rsidRDefault="0078541E">
            <w:pPr>
              <w:pStyle w:val="TableTextCentered"/>
            </w:pPr>
            <w:r w:rsidRPr="000B0BAE">
              <w:t>84.8%</w:t>
            </w:r>
          </w:p>
        </w:tc>
      </w:tr>
    </w:tbl>
    <w:p w14:paraId="6D758256" w14:textId="00EE76DC" w:rsidR="004053A8" w:rsidRPr="000B0BAE" w:rsidRDefault="004053A8" w:rsidP="004053A8">
      <w:pPr>
        <w:pStyle w:val="TableNote"/>
      </w:pPr>
      <w:r w:rsidRPr="000B0BAE">
        <w:rPr>
          <w:i/>
          <w:iCs/>
        </w:rPr>
        <w:t>Note</w:t>
      </w:r>
      <w:r w:rsidRPr="000B0BAE">
        <w:t>. Data as of July 25, 2023</w:t>
      </w:r>
      <w:r w:rsidR="00844359" w:rsidRPr="000B0BAE">
        <w:t>,</w:t>
      </w:r>
      <w:r w:rsidRPr="000B0BAE">
        <w:t xml:space="preserve"> and sourced from </w:t>
      </w:r>
      <w:r w:rsidR="00844359" w:rsidRPr="000B0BAE">
        <w:t xml:space="preserve">fiscal year 2022 </w:t>
      </w:r>
      <w:r w:rsidRPr="000B0BAE">
        <w:t>district end-of-year reports and Chapter 70 program information on DESE website.</w:t>
      </w:r>
    </w:p>
    <w:p w14:paraId="695D558D" w14:textId="7CCF10EA" w:rsidR="00D77209" w:rsidRPr="000B0BAE" w:rsidRDefault="00CE3419" w:rsidP="006E1875">
      <w:pPr>
        <w:pStyle w:val="TableNote"/>
      </w:pPr>
      <w:r w:rsidRPr="000B0BAE">
        <w:rPr>
          <w:vertAlign w:val="superscript"/>
        </w:rPr>
        <w:t xml:space="preserve">a </w:t>
      </w:r>
      <w:r w:rsidRPr="000B0BAE">
        <w:t xml:space="preserve">Chapter 70 state aid funds are deposited in the local general fund and spent as local appropriations. </w:t>
      </w:r>
      <w:r w:rsidRPr="000B0BAE">
        <w:rPr>
          <w:vertAlign w:val="superscript"/>
        </w:rPr>
        <w:t xml:space="preserve">b </w:t>
      </w:r>
      <w:r w:rsidRPr="000B0BAE">
        <w:t>Required net school spending is the total of Chapter 70 aid and required local contribution. Net school spending includes only expenditures from local appropriations, not revolving funds, and grants. It includes expenditures for most administration, instruction, operations, and out-of-district tuitions. It does not include transportation, school lunches, debt, or capital.</w:t>
      </w:r>
    </w:p>
    <w:p w14:paraId="3CA7FEC1" w14:textId="77777777" w:rsidR="00D77209" w:rsidRPr="000B0BAE" w:rsidRDefault="00D77209" w:rsidP="00D77209">
      <w:pPr>
        <w:pStyle w:val="TableTitle0"/>
      </w:pPr>
    </w:p>
    <w:p w14:paraId="0494CA1C" w14:textId="77777777" w:rsidR="0080560E" w:rsidRPr="000B0BAE" w:rsidRDefault="0080560E" w:rsidP="00D77209">
      <w:pPr>
        <w:pStyle w:val="TableTitle0"/>
        <w:sectPr w:rsidR="0080560E" w:rsidRPr="000B0BAE" w:rsidSect="00345C65">
          <w:pgSz w:w="15840" w:h="12240" w:orient="landscape" w:code="1"/>
          <w:pgMar w:top="1440" w:right="1440" w:bottom="1440" w:left="1440" w:header="720" w:footer="720" w:gutter="0"/>
          <w:cols w:space="720"/>
          <w:docGrid w:linePitch="360"/>
        </w:sectPr>
      </w:pPr>
    </w:p>
    <w:p w14:paraId="32950EA5" w14:textId="77777777" w:rsidR="00D829E1" w:rsidRPr="000B0BAE" w:rsidRDefault="00D829E1" w:rsidP="00D829E1">
      <w:pPr>
        <w:pStyle w:val="TableTitle0"/>
        <w:spacing w:before="0"/>
      </w:pPr>
      <w:r w:rsidRPr="000B0BAE">
        <w:t>Table D5. Lexington Public Schools: Expenditures Per In-District Pupil, Fiscal Years 2020-2022</w:t>
      </w:r>
    </w:p>
    <w:tbl>
      <w:tblPr>
        <w:tblStyle w:val="MSVTable1"/>
        <w:tblW w:w="5000" w:type="pct"/>
        <w:tblLayout w:type="fixed"/>
        <w:tblLook w:val="0420" w:firstRow="1" w:lastRow="0" w:firstColumn="0" w:lastColumn="0" w:noHBand="0" w:noVBand="1"/>
      </w:tblPr>
      <w:tblGrid>
        <w:gridCol w:w="5246"/>
        <w:gridCol w:w="1366"/>
        <w:gridCol w:w="1366"/>
        <w:gridCol w:w="1366"/>
      </w:tblGrid>
      <w:tr w:rsidR="00D829E1" w:rsidRPr="000B0BAE" w14:paraId="061F5986" w14:textId="77777777">
        <w:trPr>
          <w:cnfStyle w:val="100000000000" w:firstRow="1" w:lastRow="0" w:firstColumn="0" w:lastColumn="0" w:oddVBand="0" w:evenVBand="0" w:oddHBand="0" w:evenHBand="0" w:firstRowFirstColumn="0" w:firstRowLastColumn="0" w:lastRowFirstColumn="0" w:lastRowLastColumn="0"/>
        </w:trPr>
        <w:tc>
          <w:tcPr>
            <w:tcW w:w="5246" w:type="dxa"/>
          </w:tcPr>
          <w:p w14:paraId="1B5F904F" w14:textId="77777777" w:rsidR="00D829E1" w:rsidRPr="000B0BAE" w:rsidRDefault="00D829E1">
            <w:pPr>
              <w:pStyle w:val="TableColHeadingLeft"/>
            </w:pPr>
            <w:r w:rsidRPr="000B0BAE">
              <w:t>Expenditure category</w:t>
            </w:r>
          </w:p>
        </w:tc>
        <w:tc>
          <w:tcPr>
            <w:tcW w:w="1366" w:type="dxa"/>
          </w:tcPr>
          <w:p w14:paraId="3C2FDB4D" w14:textId="77777777" w:rsidR="00D829E1" w:rsidRPr="000B0BAE" w:rsidRDefault="00D829E1">
            <w:pPr>
              <w:pStyle w:val="TableColHeadingCenter"/>
            </w:pPr>
            <w:r w:rsidRPr="000B0BAE">
              <w:t>2020</w:t>
            </w:r>
          </w:p>
        </w:tc>
        <w:tc>
          <w:tcPr>
            <w:tcW w:w="1366" w:type="dxa"/>
          </w:tcPr>
          <w:p w14:paraId="12FCE015" w14:textId="77777777" w:rsidR="00D829E1" w:rsidRPr="000B0BAE" w:rsidRDefault="00D829E1">
            <w:pPr>
              <w:pStyle w:val="TableColHeadingCenter"/>
            </w:pPr>
            <w:r w:rsidRPr="000B0BAE">
              <w:t>2021</w:t>
            </w:r>
          </w:p>
        </w:tc>
        <w:tc>
          <w:tcPr>
            <w:tcW w:w="1366" w:type="dxa"/>
          </w:tcPr>
          <w:p w14:paraId="0A2D4792" w14:textId="77777777" w:rsidR="00D829E1" w:rsidRPr="000B0BAE" w:rsidRDefault="00D829E1">
            <w:pPr>
              <w:pStyle w:val="TableColHeadingCenter"/>
            </w:pPr>
            <w:r w:rsidRPr="000B0BAE">
              <w:t>2022</w:t>
            </w:r>
          </w:p>
        </w:tc>
      </w:tr>
      <w:tr w:rsidR="00D829E1" w:rsidRPr="000B0BAE" w14:paraId="5095D395" w14:textId="77777777">
        <w:trPr>
          <w:cnfStyle w:val="000000100000" w:firstRow="0" w:lastRow="0" w:firstColumn="0" w:lastColumn="0" w:oddVBand="0" w:evenVBand="0" w:oddHBand="1" w:evenHBand="0" w:firstRowFirstColumn="0" w:firstRowLastColumn="0" w:lastRowFirstColumn="0" w:lastRowLastColumn="0"/>
        </w:trPr>
        <w:tc>
          <w:tcPr>
            <w:tcW w:w="5246" w:type="dxa"/>
          </w:tcPr>
          <w:p w14:paraId="7BBA26F8" w14:textId="77777777" w:rsidR="00D829E1" w:rsidRPr="000B0BAE" w:rsidRDefault="00D829E1">
            <w:pPr>
              <w:pStyle w:val="TableText"/>
            </w:pPr>
            <w:r w:rsidRPr="000B0BAE">
              <w:t>Administration</w:t>
            </w:r>
          </w:p>
        </w:tc>
        <w:tc>
          <w:tcPr>
            <w:tcW w:w="1366" w:type="dxa"/>
          </w:tcPr>
          <w:p w14:paraId="2F75E843" w14:textId="77777777" w:rsidR="00D829E1" w:rsidRPr="000B0BAE" w:rsidRDefault="00D829E1">
            <w:pPr>
              <w:pStyle w:val="TableTextCentered"/>
            </w:pPr>
            <w:r w:rsidRPr="000B0BAE">
              <w:t>$507</w:t>
            </w:r>
          </w:p>
        </w:tc>
        <w:tc>
          <w:tcPr>
            <w:tcW w:w="1366" w:type="dxa"/>
          </w:tcPr>
          <w:p w14:paraId="595C2908" w14:textId="77777777" w:rsidR="00D829E1" w:rsidRPr="000B0BAE" w:rsidRDefault="00D829E1">
            <w:pPr>
              <w:pStyle w:val="TableTextCentered"/>
            </w:pPr>
            <w:r w:rsidRPr="000B0BAE">
              <w:t>$544</w:t>
            </w:r>
          </w:p>
        </w:tc>
        <w:tc>
          <w:tcPr>
            <w:tcW w:w="1366" w:type="dxa"/>
          </w:tcPr>
          <w:p w14:paraId="3F9EF7D1" w14:textId="77777777" w:rsidR="00D829E1" w:rsidRPr="000B0BAE" w:rsidRDefault="00D829E1">
            <w:pPr>
              <w:pStyle w:val="TableTextCentered"/>
            </w:pPr>
            <w:r w:rsidRPr="000B0BAE">
              <w:t>$555</w:t>
            </w:r>
          </w:p>
        </w:tc>
      </w:tr>
      <w:tr w:rsidR="00D829E1" w:rsidRPr="000B0BAE" w14:paraId="448FABE9" w14:textId="77777777">
        <w:tc>
          <w:tcPr>
            <w:tcW w:w="5246" w:type="dxa"/>
          </w:tcPr>
          <w:p w14:paraId="1EE2DFFC" w14:textId="77777777" w:rsidR="00D829E1" w:rsidRPr="000B0BAE" w:rsidRDefault="00D829E1">
            <w:pPr>
              <w:pStyle w:val="TableText"/>
            </w:pPr>
            <w:r w:rsidRPr="000B0BAE">
              <w:t>Instructional leadership (district and school)</w:t>
            </w:r>
          </w:p>
        </w:tc>
        <w:tc>
          <w:tcPr>
            <w:tcW w:w="1366" w:type="dxa"/>
          </w:tcPr>
          <w:p w14:paraId="00B78CC2" w14:textId="77777777" w:rsidR="00D829E1" w:rsidRPr="000B0BAE" w:rsidRDefault="00D829E1">
            <w:pPr>
              <w:pStyle w:val="TableTextCentered"/>
            </w:pPr>
            <w:r w:rsidRPr="000B0BAE">
              <w:t>$1,797</w:t>
            </w:r>
          </w:p>
        </w:tc>
        <w:tc>
          <w:tcPr>
            <w:tcW w:w="1366" w:type="dxa"/>
          </w:tcPr>
          <w:p w14:paraId="1C9FA986" w14:textId="77777777" w:rsidR="00D829E1" w:rsidRPr="000B0BAE" w:rsidRDefault="00D829E1">
            <w:pPr>
              <w:pStyle w:val="TableTextCentered"/>
            </w:pPr>
            <w:r w:rsidRPr="000B0BAE">
              <w:t>$1,844</w:t>
            </w:r>
          </w:p>
        </w:tc>
        <w:tc>
          <w:tcPr>
            <w:tcW w:w="1366" w:type="dxa"/>
          </w:tcPr>
          <w:p w14:paraId="34373241" w14:textId="77777777" w:rsidR="00D829E1" w:rsidRPr="000B0BAE" w:rsidRDefault="00D829E1">
            <w:pPr>
              <w:pStyle w:val="TableTextCentered"/>
            </w:pPr>
            <w:r w:rsidRPr="000B0BAE">
              <w:t>$1,998</w:t>
            </w:r>
          </w:p>
        </w:tc>
      </w:tr>
      <w:tr w:rsidR="00D829E1" w:rsidRPr="000B0BAE" w14:paraId="4C2941E5" w14:textId="77777777">
        <w:trPr>
          <w:cnfStyle w:val="000000100000" w:firstRow="0" w:lastRow="0" w:firstColumn="0" w:lastColumn="0" w:oddVBand="0" w:evenVBand="0" w:oddHBand="1" w:evenHBand="0" w:firstRowFirstColumn="0" w:firstRowLastColumn="0" w:lastRowFirstColumn="0" w:lastRowLastColumn="0"/>
        </w:trPr>
        <w:tc>
          <w:tcPr>
            <w:tcW w:w="5246" w:type="dxa"/>
          </w:tcPr>
          <w:p w14:paraId="56C2E5FE" w14:textId="77777777" w:rsidR="00D829E1" w:rsidRPr="000B0BAE" w:rsidRDefault="00D829E1">
            <w:pPr>
              <w:pStyle w:val="TableText"/>
            </w:pPr>
            <w:r w:rsidRPr="000B0BAE">
              <w:t>Teachers</w:t>
            </w:r>
          </w:p>
        </w:tc>
        <w:tc>
          <w:tcPr>
            <w:tcW w:w="1366" w:type="dxa"/>
          </w:tcPr>
          <w:p w14:paraId="0DFE296D" w14:textId="77777777" w:rsidR="00D829E1" w:rsidRPr="000B0BAE" w:rsidRDefault="00D829E1">
            <w:pPr>
              <w:pStyle w:val="TableTextCentered"/>
            </w:pPr>
            <w:r w:rsidRPr="000B0BAE">
              <w:t>$7,889</w:t>
            </w:r>
          </w:p>
        </w:tc>
        <w:tc>
          <w:tcPr>
            <w:tcW w:w="1366" w:type="dxa"/>
          </w:tcPr>
          <w:p w14:paraId="6A880081" w14:textId="77777777" w:rsidR="00D829E1" w:rsidRPr="000B0BAE" w:rsidRDefault="00D829E1">
            <w:pPr>
              <w:pStyle w:val="TableTextCentered"/>
            </w:pPr>
            <w:r w:rsidRPr="000B0BAE">
              <w:t>$8,504</w:t>
            </w:r>
          </w:p>
        </w:tc>
        <w:tc>
          <w:tcPr>
            <w:tcW w:w="1366" w:type="dxa"/>
          </w:tcPr>
          <w:p w14:paraId="7E8840C2" w14:textId="77777777" w:rsidR="00D829E1" w:rsidRPr="000B0BAE" w:rsidRDefault="00D829E1">
            <w:pPr>
              <w:pStyle w:val="TableTextCentered"/>
            </w:pPr>
            <w:r w:rsidRPr="000B0BAE">
              <w:t>$8,765</w:t>
            </w:r>
          </w:p>
        </w:tc>
      </w:tr>
      <w:tr w:rsidR="00D829E1" w:rsidRPr="000B0BAE" w14:paraId="45BF946B" w14:textId="77777777">
        <w:tc>
          <w:tcPr>
            <w:tcW w:w="5246" w:type="dxa"/>
          </w:tcPr>
          <w:p w14:paraId="65D1CBED" w14:textId="77777777" w:rsidR="00D829E1" w:rsidRPr="000B0BAE" w:rsidDel="00DB21D5" w:rsidRDefault="00D829E1">
            <w:pPr>
              <w:pStyle w:val="TableText"/>
            </w:pPr>
            <w:r w:rsidRPr="000B0BAE">
              <w:t>Other teaching services</w:t>
            </w:r>
          </w:p>
        </w:tc>
        <w:tc>
          <w:tcPr>
            <w:tcW w:w="1366" w:type="dxa"/>
          </w:tcPr>
          <w:p w14:paraId="3C8925DB" w14:textId="77777777" w:rsidR="00D829E1" w:rsidRPr="000B0BAE" w:rsidRDefault="00D829E1">
            <w:pPr>
              <w:pStyle w:val="TableTextCentered"/>
            </w:pPr>
            <w:r w:rsidRPr="000B0BAE">
              <w:t>$2,135</w:t>
            </w:r>
          </w:p>
        </w:tc>
        <w:tc>
          <w:tcPr>
            <w:tcW w:w="1366" w:type="dxa"/>
          </w:tcPr>
          <w:p w14:paraId="747E0577" w14:textId="77777777" w:rsidR="00D829E1" w:rsidRPr="000B0BAE" w:rsidRDefault="00D829E1">
            <w:pPr>
              <w:pStyle w:val="TableTextCentered"/>
            </w:pPr>
            <w:r w:rsidRPr="000B0BAE">
              <w:t>$2,285</w:t>
            </w:r>
          </w:p>
        </w:tc>
        <w:tc>
          <w:tcPr>
            <w:tcW w:w="1366" w:type="dxa"/>
          </w:tcPr>
          <w:p w14:paraId="21A4AE4D" w14:textId="77777777" w:rsidR="00D829E1" w:rsidRPr="000B0BAE" w:rsidRDefault="00D829E1">
            <w:pPr>
              <w:pStyle w:val="TableTextCentered"/>
            </w:pPr>
            <w:r w:rsidRPr="000B0BAE">
              <w:t>$2,531</w:t>
            </w:r>
          </w:p>
        </w:tc>
      </w:tr>
      <w:tr w:rsidR="00D829E1" w:rsidRPr="000B0BAE" w14:paraId="234F4961" w14:textId="77777777">
        <w:trPr>
          <w:cnfStyle w:val="000000100000" w:firstRow="0" w:lastRow="0" w:firstColumn="0" w:lastColumn="0" w:oddVBand="0" w:evenVBand="0" w:oddHBand="1" w:evenHBand="0" w:firstRowFirstColumn="0" w:firstRowLastColumn="0" w:lastRowFirstColumn="0" w:lastRowLastColumn="0"/>
        </w:trPr>
        <w:tc>
          <w:tcPr>
            <w:tcW w:w="5246" w:type="dxa"/>
          </w:tcPr>
          <w:p w14:paraId="61AD9B8B" w14:textId="77777777" w:rsidR="00D829E1" w:rsidRPr="000B0BAE" w:rsidRDefault="00D829E1">
            <w:pPr>
              <w:pStyle w:val="TableText"/>
            </w:pPr>
            <w:r w:rsidRPr="000B0BAE">
              <w:t>Professional development</w:t>
            </w:r>
          </w:p>
        </w:tc>
        <w:tc>
          <w:tcPr>
            <w:tcW w:w="1366" w:type="dxa"/>
          </w:tcPr>
          <w:p w14:paraId="5C35190F" w14:textId="77777777" w:rsidR="00D829E1" w:rsidRPr="000B0BAE" w:rsidRDefault="00D829E1">
            <w:pPr>
              <w:pStyle w:val="TableTextCentered"/>
            </w:pPr>
            <w:r w:rsidRPr="000B0BAE">
              <w:t>$192</w:t>
            </w:r>
          </w:p>
        </w:tc>
        <w:tc>
          <w:tcPr>
            <w:tcW w:w="1366" w:type="dxa"/>
          </w:tcPr>
          <w:p w14:paraId="7C0F2E0F" w14:textId="77777777" w:rsidR="00D829E1" w:rsidRPr="000B0BAE" w:rsidRDefault="00D829E1">
            <w:pPr>
              <w:pStyle w:val="TableTextCentered"/>
            </w:pPr>
            <w:r w:rsidRPr="000B0BAE">
              <w:t>$279</w:t>
            </w:r>
          </w:p>
        </w:tc>
        <w:tc>
          <w:tcPr>
            <w:tcW w:w="1366" w:type="dxa"/>
          </w:tcPr>
          <w:p w14:paraId="6D66FEF1" w14:textId="77777777" w:rsidR="00D829E1" w:rsidRPr="000B0BAE" w:rsidRDefault="00D829E1">
            <w:pPr>
              <w:pStyle w:val="TableTextCentered"/>
            </w:pPr>
            <w:r w:rsidRPr="000B0BAE">
              <w:t>$136</w:t>
            </w:r>
          </w:p>
        </w:tc>
      </w:tr>
      <w:tr w:rsidR="00D829E1" w:rsidRPr="000B0BAE" w14:paraId="234FE2FC" w14:textId="77777777">
        <w:tc>
          <w:tcPr>
            <w:tcW w:w="5246" w:type="dxa"/>
          </w:tcPr>
          <w:p w14:paraId="33BEE262" w14:textId="77777777" w:rsidR="00D829E1" w:rsidRPr="000B0BAE" w:rsidRDefault="00D829E1">
            <w:pPr>
              <w:pStyle w:val="TableText"/>
            </w:pPr>
            <w:r w:rsidRPr="000B0BAE">
              <w:t>Instructional materials, equipment, and technology</w:t>
            </w:r>
          </w:p>
        </w:tc>
        <w:tc>
          <w:tcPr>
            <w:tcW w:w="1366" w:type="dxa"/>
          </w:tcPr>
          <w:p w14:paraId="3CFFA2C4" w14:textId="77777777" w:rsidR="00D829E1" w:rsidRPr="000B0BAE" w:rsidRDefault="00D829E1">
            <w:pPr>
              <w:pStyle w:val="TableTextCentered"/>
            </w:pPr>
            <w:r w:rsidRPr="000B0BAE">
              <w:t>$272</w:t>
            </w:r>
          </w:p>
        </w:tc>
        <w:tc>
          <w:tcPr>
            <w:tcW w:w="1366" w:type="dxa"/>
          </w:tcPr>
          <w:p w14:paraId="361418E3" w14:textId="77777777" w:rsidR="00D829E1" w:rsidRPr="000B0BAE" w:rsidRDefault="00D829E1">
            <w:pPr>
              <w:pStyle w:val="TableTextCentered"/>
            </w:pPr>
            <w:r w:rsidRPr="000B0BAE">
              <w:t>$303</w:t>
            </w:r>
          </w:p>
        </w:tc>
        <w:tc>
          <w:tcPr>
            <w:tcW w:w="1366" w:type="dxa"/>
          </w:tcPr>
          <w:p w14:paraId="3C0B9495" w14:textId="77777777" w:rsidR="00D829E1" w:rsidRPr="000B0BAE" w:rsidRDefault="00D829E1">
            <w:pPr>
              <w:pStyle w:val="TableTextCentered"/>
            </w:pPr>
            <w:r w:rsidRPr="000B0BAE">
              <w:t>$393</w:t>
            </w:r>
          </w:p>
        </w:tc>
      </w:tr>
      <w:tr w:rsidR="00D829E1" w:rsidRPr="000B0BAE" w14:paraId="22BCD263" w14:textId="77777777">
        <w:trPr>
          <w:cnfStyle w:val="000000100000" w:firstRow="0" w:lastRow="0" w:firstColumn="0" w:lastColumn="0" w:oddVBand="0" w:evenVBand="0" w:oddHBand="1" w:evenHBand="0" w:firstRowFirstColumn="0" w:firstRowLastColumn="0" w:lastRowFirstColumn="0" w:lastRowLastColumn="0"/>
        </w:trPr>
        <w:tc>
          <w:tcPr>
            <w:tcW w:w="5246" w:type="dxa"/>
          </w:tcPr>
          <w:p w14:paraId="4AC3A2A1" w14:textId="77777777" w:rsidR="00D829E1" w:rsidRPr="000B0BAE" w:rsidRDefault="00D829E1">
            <w:pPr>
              <w:pStyle w:val="TableText"/>
            </w:pPr>
            <w:r w:rsidRPr="000B0BAE">
              <w:t>Guidance, counseling, and testing services</w:t>
            </w:r>
          </w:p>
        </w:tc>
        <w:tc>
          <w:tcPr>
            <w:tcW w:w="1366" w:type="dxa"/>
          </w:tcPr>
          <w:p w14:paraId="4E42E676" w14:textId="77777777" w:rsidR="00D829E1" w:rsidRPr="000B0BAE" w:rsidRDefault="00D829E1">
            <w:pPr>
              <w:pStyle w:val="TableTextCentered"/>
            </w:pPr>
            <w:r w:rsidRPr="000B0BAE">
              <w:t>$859</w:t>
            </w:r>
          </w:p>
        </w:tc>
        <w:tc>
          <w:tcPr>
            <w:tcW w:w="1366" w:type="dxa"/>
          </w:tcPr>
          <w:p w14:paraId="77900CE3" w14:textId="77777777" w:rsidR="00D829E1" w:rsidRPr="000B0BAE" w:rsidRDefault="00D829E1">
            <w:pPr>
              <w:pStyle w:val="TableTextCentered"/>
            </w:pPr>
            <w:r w:rsidRPr="000B0BAE">
              <w:t>$919</w:t>
            </w:r>
          </w:p>
        </w:tc>
        <w:tc>
          <w:tcPr>
            <w:tcW w:w="1366" w:type="dxa"/>
          </w:tcPr>
          <w:p w14:paraId="6C4B605D" w14:textId="77777777" w:rsidR="00D829E1" w:rsidRPr="000B0BAE" w:rsidRDefault="00D829E1">
            <w:pPr>
              <w:pStyle w:val="TableTextCentered"/>
            </w:pPr>
            <w:r w:rsidRPr="000B0BAE">
              <w:t>$998</w:t>
            </w:r>
          </w:p>
        </w:tc>
      </w:tr>
      <w:tr w:rsidR="00D829E1" w:rsidRPr="000B0BAE" w14:paraId="5D45829A" w14:textId="77777777">
        <w:tc>
          <w:tcPr>
            <w:tcW w:w="5246" w:type="dxa"/>
          </w:tcPr>
          <w:p w14:paraId="40DFEA85" w14:textId="77777777" w:rsidR="00D829E1" w:rsidRPr="000B0BAE" w:rsidRDefault="00D829E1">
            <w:pPr>
              <w:pStyle w:val="TableText"/>
            </w:pPr>
            <w:r w:rsidRPr="000B0BAE">
              <w:t>Pupil services</w:t>
            </w:r>
          </w:p>
        </w:tc>
        <w:tc>
          <w:tcPr>
            <w:tcW w:w="1366" w:type="dxa"/>
          </w:tcPr>
          <w:p w14:paraId="6934BFE3" w14:textId="77777777" w:rsidR="00D829E1" w:rsidRPr="000B0BAE" w:rsidRDefault="00D829E1">
            <w:pPr>
              <w:pStyle w:val="TableTextCentered"/>
            </w:pPr>
            <w:r w:rsidRPr="000B0BAE">
              <w:t>$1,926</w:t>
            </w:r>
          </w:p>
        </w:tc>
        <w:tc>
          <w:tcPr>
            <w:tcW w:w="1366" w:type="dxa"/>
          </w:tcPr>
          <w:p w14:paraId="27B263EC" w14:textId="77777777" w:rsidR="00D829E1" w:rsidRPr="000B0BAE" w:rsidRDefault="00D829E1">
            <w:pPr>
              <w:pStyle w:val="TableTextCentered"/>
            </w:pPr>
            <w:r w:rsidRPr="000B0BAE">
              <w:t>$1,672</w:t>
            </w:r>
          </w:p>
        </w:tc>
        <w:tc>
          <w:tcPr>
            <w:tcW w:w="1366" w:type="dxa"/>
          </w:tcPr>
          <w:p w14:paraId="01B02343" w14:textId="77777777" w:rsidR="00D829E1" w:rsidRPr="000B0BAE" w:rsidRDefault="00D829E1">
            <w:pPr>
              <w:pStyle w:val="TableTextCentered"/>
            </w:pPr>
            <w:r w:rsidRPr="000B0BAE">
              <w:t>$2,027</w:t>
            </w:r>
          </w:p>
        </w:tc>
      </w:tr>
      <w:tr w:rsidR="00D829E1" w:rsidRPr="000B0BAE" w14:paraId="2D84DB87" w14:textId="77777777">
        <w:trPr>
          <w:cnfStyle w:val="000000100000" w:firstRow="0" w:lastRow="0" w:firstColumn="0" w:lastColumn="0" w:oddVBand="0" w:evenVBand="0" w:oddHBand="1" w:evenHBand="0" w:firstRowFirstColumn="0" w:firstRowLastColumn="0" w:lastRowFirstColumn="0" w:lastRowLastColumn="0"/>
        </w:trPr>
        <w:tc>
          <w:tcPr>
            <w:tcW w:w="5246" w:type="dxa"/>
          </w:tcPr>
          <w:p w14:paraId="4EB02FCE" w14:textId="77777777" w:rsidR="00D829E1" w:rsidRPr="000B0BAE" w:rsidRDefault="00D829E1">
            <w:pPr>
              <w:pStyle w:val="TableText"/>
            </w:pPr>
            <w:r w:rsidRPr="000B0BAE">
              <w:t>Operations and maintenance</w:t>
            </w:r>
          </w:p>
        </w:tc>
        <w:tc>
          <w:tcPr>
            <w:tcW w:w="1366" w:type="dxa"/>
          </w:tcPr>
          <w:p w14:paraId="5826C4DB" w14:textId="77777777" w:rsidR="00D829E1" w:rsidRPr="000B0BAE" w:rsidRDefault="00D829E1">
            <w:pPr>
              <w:pStyle w:val="TableTextCentered"/>
            </w:pPr>
            <w:r w:rsidRPr="000B0BAE">
              <w:t>$85</w:t>
            </w:r>
          </w:p>
        </w:tc>
        <w:tc>
          <w:tcPr>
            <w:tcW w:w="1366" w:type="dxa"/>
          </w:tcPr>
          <w:p w14:paraId="625AE949" w14:textId="77777777" w:rsidR="00D829E1" w:rsidRPr="000B0BAE" w:rsidRDefault="00D829E1">
            <w:pPr>
              <w:pStyle w:val="TableTextCentered"/>
            </w:pPr>
            <w:r w:rsidRPr="000B0BAE">
              <w:t>$197</w:t>
            </w:r>
          </w:p>
        </w:tc>
        <w:tc>
          <w:tcPr>
            <w:tcW w:w="1366" w:type="dxa"/>
          </w:tcPr>
          <w:p w14:paraId="54B48CA8" w14:textId="77777777" w:rsidR="00D829E1" w:rsidRPr="000B0BAE" w:rsidRDefault="00D829E1">
            <w:pPr>
              <w:pStyle w:val="TableTextCentered"/>
            </w:pPr>
            <w:r w:rsidRPr="000B0BAE">
              <w:t>$182</w:t>
            </w:r>
          </w:p>
        </w:tc>
      </w:tr>
      <w:tr w:rsidR="00D829E1" w:rsidRPr="000B0BAE" w14:paraId="336A24A0" w14:textId="77777777">
        <w:tc>
          <w:tcPr>
            <w:tcW w:w="5246" w:type="dxa"/>
          </w:tcPr>
          <w:p w14:paraId="5CE6A35B" w14:textId="77777777" w:rsidR="00D829E1" w:rsidRPr="000B0BAE" w:rsidRDefault="00D829E1">
            <w:pPr>
              <w:pStyle w:val="TableText"/>
            </w:pPr>
            <w:r w:rsidRPr="000B0BAE">
              <w:t>Insurance, retirement, and other fixed costs</w:t>
            </w:r>
          </w:p>
        </w:tc>
        <w:tc>
          <w:tcPr>
            <w:tcW w:w="1366" w:type="dxa"/>
          </w:tcPr>
          <w:p w14:paraId="1715C7AE" w14:textId="77777777" w:rsidR="00D829E1" w:rsidRPr="000B0BAE" w:rsidRDefault="00D829E1">
            <w:pPr>
              <w:pStyle w:val="TableTextCentered"/>
            </w:pPr>
            <w:r w:rsidRPr="000B0BAE">
              <w:t>$2,715</w:t>
            </w:r>
          </w:p>
        </w:tc>
        <w:tc>
          <w:tcPr>
            <w:tcW w:w="1366" w:type="dxa"/>
          </w:tcPr>
          <w:p w14:paraId="399A2E16" w14:textId="77777777" w:rsidR="00D829E1" w:rsidRPr="000B0BAE" w:rsidRDefault="00D829E1">
            <w:pPr>
              <w:pStyle w:val="TableTextCentered"/>
            </w:pPr>
            <w:r w:rsidRPr="000B0BAE">
              <w:t>$3,478</w:t>
            </w:r>
          </w:p>
        </w:tc>
        <w:tc>
          <w:tcPr>
            <w:tcW w:w="1366" w:type="dxa"/>
          </w:tcPr>
          <w:p w14:paraId="6AE6CD98" w14:textId="77777777" w:rsidR="00D829E1" w:rsidRPr="000B0BAE" w:rsidRDefault="00D829E1">
            <w:pPr>
              <w:pStyle w:val="TableTextCentered"/>
            </w:pPr>
            <w:r w:rsidRPr="000B0BAE">
              <w:t>$3,766</w:t>
            </w:r>
          </w:p>
        </w:tc>
      </w:tr>
      <w:tr w:rsidR="00D829E1" w:rsidRPr="000B0BAE" w14:paraId="473E09B4" w14:textId="77777777">
        <w:trPr>
          <w:cnfStyle w:val="000000100000" w:firstRow="0" w:lastRow="0" w:firstColumn="0" w:lastColumn="0" w:oddVBand="0" w:evenVBand="0" w:oddHBand="1" w:evenHBand="0" w:firstRowFirstColumn="0" w:firstRowLastColumn="0" w:lastRowFirstColumn="0" w:lastRowLastColumn="0"/>
        </w:trPr>
        <w:tc>
          <w:tcPr>
            <w:tcW w:w="5246" w:type="dxa"/>
          </w:tcPr>
          <w:p w14:paraId="0A0BD0E4" w14:textId="77777777" w:rsidR="00D829E1" w:rsidRPr="000B0BAE" w:rsidRDefault="00D829E1">
            <w:pPr>
              <w:pStyle w:val="TableText"/>
            </w:pPr>
            <w:r w:rsidRPr="000B0BAE">
              <w:t>Total expenditures per in-district pupil</w:t>
            </w:r>
          </w:p>
        </w:tc>
        <w:tc>
          <w:tcPr>
            <w:tcW w:w="1366" w:type="dxa"/>
          </w:tcPr>
          <w:p w14:paraId="0259683D" w14:textId="77777777" w:rsidR="00D829E1" w:rsidRPr="000B0BAE" w:rsidRDefault="00D829E1">
            <w:pPr>
              <w:pStyle w:val="TableTextCentered"/>
            </w:pPr>
            <w:r w:rsidRPr="000B0BAE">
              <w:t>$18,376</w:t>
            </w:r>
          </w:p>
        </w:tc>
        <w:tc>
          <w:tcPr>
            <w:tcW w:w="1366" w:type="dxa"/>
          </w:tcPr>
          <w:p w14:paraId="3B00A27C" w14:textId="77777777" w:rsidR="00D829E1" w:rsidRPr="000B0BAE" w:rsidRDefault="00D829E1">
            <w:pPr>
              <w:pStyle w:val="TableTextCentered"/>
            </w:pPr>
            <w:r w:rsidRPr="000B0BAE">
              <w:t>$20,025</w:t>
            </w:r>
          </w:p>
        </w:tc>
        <w:tc>
          <w:tcPr>
            <w:tcW w:w="1366" w:type="dxa"/>
          </w:tcPr>
          <w:p w14:paraId="22663CFA" w14:textId="77777777" w:rsidR="00D829E1" w:rsidRPr="000B0BAE" w:rsidRDefault="00D829E1">
            <w:pPr>
              <w:pStyle w:val="TableTextCentered"/>
            </w:pPr>
            <w:r w:rsidRPr="000B0BAE">
              <w:t>$21,352</w:t>
            </w:r>
          </w:p>
        </w:tc>
      </w:tr>
    </w:tbl>
    <w:p w14:paraId="320711C9" w14:textId="77777777" w:rsidR="00D829E1" w:rsidRPr="000B0BAE" w:rsidRDefault="00D829E1" w:rsidP="00D829E1">
      <w:pPr>
        <w:pStyle w:val="TableNote"/>
        <w:spacing w:before="80"/>
      </w:pPr>
      <w:r w:rsidRPr="000B0BAE">
        <w:rPr>
          <w:i/>
          <w:iCs/>
          <w:szCs w:val="20"/>
        </w:rPr>
        <w:t>Note</w:t>
      </w:r>
      <w:r w:rsidRPr="000B0BAE">
        <w:rPr>
          <w:szCs w:val="20"/>
        </w:rPr>
        <w:t>. Any discrepancy between expenditures and total is because of rounding. Data are from</w:t>
      </w:r>
      <w:r w:rsidRPr="000B0BAE">
        <w:rPr>
          <w:rStyle w:val="Hyperlink"/>
          <w:rFonts w:eastAsiaTheme="minorHAnsi"/>
        </w:rPr>
        <w:t xml:space="preserve"> </w:t>
      </w:r>
      <w:hyperlink r:id="rId104" w:history="1">
        <w:r w:rsidRPr="000B0BAE">
          <w:rPr>
            <w:rStyle w:val="Hyperlink"/>
            <w:rFonts w:eastAsiaTheme="minorHAnsi"/>
          </w:rPr>
          <w:t>https://www.doe.mass.edu/finance/statistics/per-pupil-exp.xlsx</w:t>
        </w:r>
      </w:hyperlink>
      <w:r w:rsidRPr="000B0BAE">
        <w:rPr>
          <w:szCs w:val="20"/>
        </w:rPr>
        <w:t>.</w:t>
      </w:r>
    </w:p>
    <w:p w14:paraId="571FD4FD" w14:textId="77777777" w:rsidR="00660BAC" w:rsidRPr="000B0BAE" w:rsidRDefault="00660BAC" w:rsidP="00987BD7">
      <w:pPr>
        <w:pStyle w:val="TableTitle0"/>
        <w:sectPr w:rsidR="00660BAC" w:rsidRPr="000B0BAE" w:rsidSect="00345C65">
          <w:pgSz w:w="12240" w:h="15840" w:code="1"/>
          <w:pgMar w:top="1440" w:right="1440" w:bottom="1440" w:left="1440" w:header="720" w:footer="720" w:gutter="0"/>
          <w:cols w:space="720"/>
          <w:docGrid w:linePitch="360"/>
        </w:sectPr>
      </w:pPr>
    </w:p>
    <w:p w14:paraId="13915E03" w14:textId="77777777" w:rsidR="00D829E1" w:rsidRPr="000B0BAE" w:rsidRDefault="00D829E1" w:rsidP="00D829E1">
      <w:pPr>
        <w:pStyle w:val="Heading2"/>
        <w:rPr>
          <w:rFonts w:ascii="Franklin Gothic Book" w:eastAsia="Calibri" w:hAnsi="Franklin Gothic Book" w:cs="Times New Roman"/>
          <w:color w:val="2F5496"/>
        </w:rPr>
      </w:pPr>
      <w:bookmarkStart w:id="184" w:name="_Toc163146242"/>
      <w:bookmarkStart w:id="185" w:name="AppendixE"/>
      <w:bookmarkStart w:id="186" w:name="_Hlk138316045"/>
      <w:bookmarkEnd w:id="182"/>
      <w:r w:rsidRPr="000B0BAE">
        <w:t>Appendix E. Lexington Public Schools: Student Performance Data</w:t>
      </w:r>
      <w:bookmarkEnd w:id="184"/>
    </w:p>
    <w:bookmarkEnd w:id="185"/>
    <w:bookmarkEnd w:id="186"/>
    <w:p w14:paraId="4AD064C4" w14:textId="6809F635" w:rsidR="00D829E1" w:rsidRPr="000B0BAE" w:rsidRDefault="00D829E1" w:rsidP="00D829E1">
      <w:pPr>
        <w:pStyle w:val="TableofFigures"/>
        <w:tabs>
          <w:tab w:val="right" w:leader="dot" w:pos="12950"/>
        </w:tabs>
        <w:rPr>
          <w:rFonts w:eastAsiaTheme="minorEastAsia"/>
          <w:noProof/>
        </w:rPr>
      </w:pPr>
      <w:r w:rsidRPr="000B0BAE">
        <w:fldChar w:fldCharType="begin"/>
      </w:r>
      <w:r w:rsidRPr="000B0BAE">
        <w:instrText xml:space="preserve"> TOC \h \z \t "Table Title" \c </w:instrText>
      </w:r>
      <w:r w:rsidRPr="000B0BAE">
        <w:fldChar w:fldCharType="separate"/>
      </w:r>
      <w:hyperlink w:anchor="_Toc147841819" w:history="1">
        <w:r w:rsidRPr="000B0BAE">
          <w:rPr>
            <w:rStyle w:val="Hyperlink"/>
            <w:noProof/>
          </w:rPr>
          <w:t>Table E1. Next-Generation MCAS ELA Achievement by Student Group, Grades 3-8, 2022-2023</w:t>
        </w:r>
        <w:r w:rsidRPr="000B0BAE">
          <w:rPr>
            <w:noProof/>
            <w:webHidden/>
          </w:rPr>
          <w:tab/>
        </w:r>
        <w:r w:rsidR="00D67F9C" w:rsidRPr="000B0BAE">
          <w:rPr>
            <w:noProof/>
            <w:webHidden/>
          </w:rPr>
          <w:t>E-</w:t>
        </w:r>
        <w:r w:rsidRPr="000B0BAE">
          <w:rPr>
            <w:noProof/>
            <w:webHidden/>
          </w:rPr>
          <w:fldChar w:fldCharType="begin"/>
        </w:r>
        <w:r w:rsidRPr="000B0BAE">
          <w:rPr>
            <w:noProof/>
            <w:webHidden/>
          </w:rPr>
          <w:instrText xml:space="preserve"> PAGEREF _Toc147841819 \h </w:instrText>
        </w:r>
        <w:r w:rsidRPr="000B0BAE">
          <w:rPr>
            <w:noProof/>
            <w:webHidden/>
          </w:rPr>
        </w:r>
        <w:r w:rsidRPr="000B0BAE">
          <w:rPr>
            <w:noProof/>
            <w:webHidden/>
          </w:rPr>
          <w:fldChar w:fldCharType="separate"/>
        </w:r>
        <w:r w:rsidR="00F06FD9">
          <w:rPr>
            <w:noProof/>
            <w:webHidden/>
          </w:rPr>
          <w:t>2</w:t>
        </w:r>
        <w:r w:rsidRPr="000B0BAE">
          <w:rPr>
            <w:noProof/>
            <w:webHidden/>
          </w:rPr>
          <w:fldChar w:fldCharType="end"/>
        </w:r>
      </w:hyperlink>
    </w:p>
    <w:p w14:paraId="37B69E94" w14:textId="1E8BF43C" w:rsidR="00D829E1" w:rsidRPr="000B0BAE" w:rsidRDefault="00000000" w:rsidP="00D829E1">
      <w:pPr>
        <w:pStyle w:val="TableofFigures"/>
        <w:tabs>
          <w:tab w:val="right" w:leader="dot" w:pos="12950"/>
        </w:tabs>
        <w:rPr>
          <w:rFonts w:eastAsiaTheme="minorEastAsia"/>
          <w:noProof/>
        </w:rPr>
      </w:pPr>
      <w:hyperlink w:anchor="_Toc147841820" w:history="1">
        <w:r w:rsidR="00D829E1" w:rsidRPr="000B0BAE">
          <w:rPr>
            <w:rStyle w:val="Hyperlink"/>
            <w:noProof/>
          </w:rPr>
          <w:t>Table E2. Next-Generation MCAS ELA Achievement by Student Group, Grade 10, 2022-2023</w:t>
        </w:r>
        <w:r w:rsidR="00D829E1" w:rsidRPr="000B0BAE">
          <w:rPr>
            <w:noProof/>
            <w:webHidden/>
          </w:rPr>
          <w:tab/>
        </w:r>
        <w:r w:rsidR="00D67F9C" w:rsidRPr="000B0BAE">
          <w:rPr>
            <w:noProof/>
            <w:webHidden/>
          </w:rPr>
          <w:t>E-</w:t>
        </w:r>
        <w:r w:rsidR="00D829E1" w:rsidRPr="000B0BAE">
          <w:rPr>
            <w:noProof/>
            <w:webHidden/>
          </w:rPr>
          <w:fldChar w:fldCharType="begin"/>
        </w:r>
        <w:r w:rsidR="00D829E1" w:rsidRPr="000B0BAE">
          <w:rPr>
            <w:noProof/>
            <w:webHidden/>
          </w:rPr>
          <w:instrText xml:space="preserve"> PAGEREF _Toc147841820 \h </w:instrText>
        </w:r>
        <w:r w:rsidR="00D829E1" w:rsidRPr="000B0BAE">
          <w:rPr>
            <w:noProof/>
            <w:webHidden/>
          </w:rPr>
        </w:r>
        <w:r w:rsidR="00D829E1" w:rsidRPr="000B0BAE">
          <w:rPr>
            <w:noProof/>
            <w:webHidden/>
          </w:rPr>
          <w:fldChar w:fldCharType="separate"/>
        </w:r>
        <w:r w:rsidR="00F06FD9">
          <w:rPr>
            <w:noProof/>
            <w:webHidden/>
          </w:rPr>
          <w:t>2</w:t>
        </w:r>
        <w:r w:rsidR="00D829E1" w:rsidRPr="000B0BAE">
          <w:rPr>
            <w:noProof/>
            <w:webHidden/>
          </w:rPr>
          <w:fldChar w:fldCharType="end"/>
        </w:r>
      </w:hyperlink>
    </w:p>
    <w:p w14:paraId="73EE5267" w14:textId="07BD93A7" w:rsidR="00D829E1" w:rsidRPr="000B0BAE" w:rsidRDefault="00000000" w:rsidP="00D829E1">
      <w:pPr>
        <w:pStyle w:val="TableofFigures"/>
        <w:tabs>
          <w:tab w:val="right" w:leader="dot" w:pos="12950"/>
        </w:tabs>
        <w:rPr>
          <w:rFonts w:eastAsiaTheme="minorEastAsia"/>
          <w:noProof/>
        </w:rPr>
      </w:pPr>
      <w:hyperlink w:anchor="_Toc147841821" w:history="1">
        <w:r w:rsidR="00D829E1" w:rsidRPr="000B0BAE">
          <w:rPr>
            <w:rStyle w:val="Hyperlink"/>
            <w:noProof/>
          </w:rPr>
          <w:t>Table E3. Next-Generation MCAS Mathematics Achievement by Student Group, Grades 3-8, 2022-2023</w:t>
        </w:r>
        <w:r w:rsidR="00D829E1" w:rsidRPr="000B0BAE">
          <w:rPr>
            <w:noProof/>
            <w:webHidden/>
          </w:rPr>
          <w:tab/>
        </w:r>
        <w:r w:rsidR="00D67F9C" w:rsidRPr="000B0BAE">
          <w:rPr>
            <w:noProof/>
            <w:webHidden/>
          </w:rPr>
          <w:t>E-</w:t>
        </w:r>
        <w:r w:rsidR="00D829E1" w:rsidRPr="000B0BAE">
          <w:rPr>
            <w:noProof/>
            <w:webHidden/>
          </w:rPr>
          <w:fldChar w:fldCharType="begin"/>
        </w:r>
        <w:r w:rsidR="00D829E1" w:rsidRPr="000B0BAE">
          <w:rPr>
            <w:noProof/>
            <w:webHidden/>
          </w:rPr>
          <w:instrText xml:space="preserve"> PAGEREF _Toc147841821 \h </w:instrText>
        </w:r>
        <w:r w:rsidR="00D829E1" w:rsidRPr="000B0BAE">
          <w:rPr>
            <w:noProof/>
            <w:webHidden/>
          </w:rPr>
        </w:r>
        <w:r w:rsidR="00D829E1" w:rsidRPr="000B0BAE">
          <w:rPr>
            <w:noProof/>
            <w:webHidden/>
          </w:rPr>
          <w:fldChar w:fldCharType="separate"/>
        </w:r>
        <w:r w:rsidR="00F06FD9">
          <w:rPr>
            <w:noProof/>
            <w:webHidden/>
          </w:rPr>
          <w:t>3</w:t>
        </w:r>
        <w:r w:rsidR="00D829E1" w:rsidRPr="000B0BAE">
          <w:rPr>
            <w:noProof/>
            <w:webHidden/>
          </w:rPr>
          <w:fldChar w:fldCharType="end"/>
        </w:r>
      </w:hyperlink>
    </w:p>
    <w:p w14:paraId="18DC33EE" w14:textId="49D34251" w:rsidR="00D829E1" w:rsidRPr="000B0BAE" w:rsidRDefault="00000000" w:rsidP="00D829E1">
      <w:pPr>
        <w:pStyle w:val="TableofFigures"/>
        <w:tabs>
          <w:tab w:val="right" w:leader="dot" w:pos="12950"/>
        </w:tabs>
        <w:rPr>
          <w:rFonts w:eastAsiaTheme="minorEastAsia"/>
          <w:noProof/>
        </w:rPr>
      </w:pPr>
      <w:hyperlink w:anchor="_Toc147841822" w:history="1">
        <w:r w:rsidR="00D829E1" w:rsidRPr="000B0BAE">
          <w:rPr>
            <w:rStyle w:val="Hyperlink"/>
            <w:noProof/>
          </w:rPr>
          <w:t>Table E4. Next-Generation MCAS Mathematics Achievement by Student Group, Grade 10, 2022-2023</w:t>
        </w:r>
        <w:r w:rsidR="00D829E1" w:rsidRPr="000B0BAE">
          <w:rPr>
            <w:noProof/>
            <w:webHidden/>
          </w:rPr>
          <w:tab/>
        </w:r>
        <w:r w:rsidR="00D67F9C" w:rsidRPr="000B0BAE">
          <w:rPr>
            <w:noProof/>
            <w:webHidden/>
          </w:rPr>
          <w:t>E-</w:t>
        </w:r>
        <w:r w:rsidR="00D829E1" w:rsidRPr="000B0BAE">
          <w:rPr>
            <w:noProof/>
            <w:webHidden/>
          </w:rPr>
          <w:fldChar w:fldCharType="begin"/>
        </w:r>
        <w:r w:rsidR="00D829E1" w:rsidRPr="000B0BAE">
          <w:rPr>
            <w:noProof/>
            <w:webHidden/>
          </w:rPr>
          <w:instrText xml:space="preserve"> PAGEREF _Toc147841822 \h </w:instrText>
        </w:r>
        <w:r w:rsidR="00D829E1" w:rsidRPr="000B0BAE">
          <w:rPr>
            <w:noProof/>
            <w:webHidden/>
          </w:rPr>
        </w:r>
        <w:r w:rsidR="00D829E1" w:rsidRPr="000B0BAE">
          <w:rPr>
            <w:noProof/>
            <w:webHidden/>
          </w:rPr>
          <w:fldChar w:fldCharType="separate"/>
        </w:r>
        <w:r w:rsidR="00F06FD9">
          <w:rPr>
            <w:noProof/>
            <w:webHidden/>
          </w:rPr>
          <w:t>3</w:t>
        </w:r>
        <w:r w:rsidR="00D829E1" w:rsidRPr="000B0BAE">
          <w:rPr>
            <w:noProof/>
            <w:webHidden/>
          </w:rPr>
          <w:fldChar w:fldCharType="end"/>
        </w:r>
      </w:hyperlink>
    </w:p>
    <w:p w14:paraId="52C0E456" w14:textId="56996EA1" w:rsidR="00D829E1" w:rsidRPr="000B0BAE" w:rsidRDefault="00000000" w:rsidP="00D829E1">
      <w:pPr>
        <w:pStyle w:val="TableofFigures"/>
        <w:tabs>
          <w:tab w:val="right" w:leader="dot" w:pos="12950"/>
        </w:tabs>
        <w:rPr>
          <w:rFonts w:eastAsiaTheme="minorEastAsia"/>
          <w:noProof/>
        </w:rPr>
      </w:pPr>
      <w:hyperlink w:anchor="_Toc147841823" w:history="1">
        <w:r w:rsidR="00D829E1" w:rsidRPr="000B0BAE">
          <w:rPr>
            <w:rStyle w:val="Hyperlink"/>
            <w:noProof/>
          </w:rPr>
          <w:t>Table E5. Next-Generation MCAS Science Achievement by Student Group, Grades 5 and 8, 2022-2023</w:t>
        </w:r>
        <w:r w:rsidR="00D829E1" w:rsidRPr="000B0BAE">
          <w:rPr>
            <w:noProof/>
            <w:webHidden/>
          </w:rPr>
          <w:tab/>
        </w:r>
        <w:r w:rsidR="00D67F9C" w:rsidRPr="000B0BAE">
          <w:rPr>
            <w:noProof/>
            <w:webHidden/>
          </w:rPr>
          <w:t>E-</w:t>
        </w:r>
        <w:r w:rsidR="00D829E1" w:rsidRPr="000B0BAE">
          <w:rPr>
            <w:noProof/>
            <w:webHidden/>
          </w:rPr>
          <w:fldChar w:fldCharType="begin"/>
        </w:r>
        <w:r w:rsidR="00D829E1" w:rsidRPr="000B0BAE">
          <w:rPr>
            <w:noProof/>
            <w:webHidden/>
          </w:rPr>
          <w:instrText xml:space="preserve"> PAGEREF _Toc147841823 \h </w:instrText>
        </w:r>
        <w:r w:rsidR="00D829E1" w:rsidRPr="000B0BAE">
          <w:rPr>
            <w:noProof/>
            <w:webHidden/>
          </w:rPr>
        </w:r>
        <w:r w:rsidR="00D829E1" w:rsidRPr="000B0BAE">
          <w:rPr>
            <w:noProof/>
            <w:webHidden/>
          </w:rPr>
          <w:fldChar w:fldCharType="separate"/>
        </w:r>
        <w:r w:rsidR="00F06FD9">
          <w:rPr>
            <w:noProof/>
            <w:webHidden/>
          </w:rPr>
          <w:t>4</w:t>
        </w:r>
        <w:r w:rsidR="00D829E1" w:rsidRPr="000B0BAE">
          <w:rPr>
            <w:noProof/>
            <w:webHidden/>
          </w:rPr>
          <w:fldChar w:fldCharType="end"/>
        </w:r>
      </w:hyperlink>
    </w:p>
    <w:p w14:paraId="4D049DE5" w14:textId="4F95E70B" w:rsidR="00D829E1" w:rsidRPr="000B0BAE" w:rsidRDefault="00000000" w:rsidP="00D829E1">
      <w:pPr>
        <w:pStyle w:val="TableofFigures"/>
        <w:tabs>
          <w:tab w:val="right" w:leader="dot" w:pos="12950"/>
        </w:tabs>
        <w:rPr>
          <w:rFonts w:eastAsiaTheme="minorEastAsia"/>
          <w:noProof/>
        </w:rPr>
      </w:pPr>
      <w:hyperlink w:anchor="_Toc147841824" w:history="1">
        <w:r w:rsidR="00D829E1" w:rsidRPr="000B0BAE">
          <w:rPr>
            <w:rStyle w:val="Hyperlink"/>
            <w:noProof/>
          </w:rPr>
          <w:t>Table E6. Next-Generation MCAS Science Achievement by Student Group, Grade 10, 2022-2023</w:t>
        </w:r>
        <w:r w:rsidR="00D829E1" w:rsidRPr="000B0BAE">
          <w:rPr>
            <w:noProof/>
            <w:webHidden/>
          </w:rPr>
          <w:tab/>
        </w:r>
        <w:r w:rsidR="00D67F9C" w:rsidRPr="000B0BAE">
          <w:rPr>
            <w:noProof/>
            <w:webHidden/>
          </w:rPr>
          <w:t>E-</w:t>
        </w:r>
        <w:r w:rsidR="00D829E1" w:rsidRPr="000B0BAE">
          <w:rPr>
            <w:noProof/>
            <w:webHidden/>
          </w:rPr>
          <w:fldChar w:fldCharType="begin"/>
        </w:r>
        <w:r w:rsidR="00D829E1" w:rsidRPr="000B0BAE">
          <w:rPr>
            <w:noProof/>
            <w:webHidden/>
          </w:rPr>
          <w:instrText xml:space="preserve"> PAGEREF _Toc147841824 \h </w:instrText>
        </w:r>
        <w:r w:rsidR="00D829E1" w:rsidRPr="000B0BAE">
          <w:rPr>
            <w:noProof/>
            <w:webHidden/>
          </w:rPr>
        </w:r>
        <w:r w:rsidR="00D829E1" w:rsidRPr="000B0BAE">
          <w:rPr>
            <w:noProof/>
            <w:webHidden/>
          </w:rPr>
          <w:fldChar w:fldCharType="separate"/>
        </w:r>
        <w:r w:rsidR="00F06FD9">
          <w:rPr>
            <w:noProof/>
            <w:webHidden/>
          </w:rPr>
          <w:t>4</w:t>
        </w:r>
        <w:r w:rsidR="00D829E1" w:rsidRPr="000B0BAE">
          <w:rPr>
            <w:noProof/>
            <w:webHidden/>
          </w:rPr>
          <w:fldChar w:fldCharType="end"/>
        </w:r>
      </w:hyperlink>
    </w:p>
    <w:p w14:paraId="452A2E30" w14:textId="187F9A4B" w:rsidR="00D829E1" w:rsidRPr="000B0BAE" w:rsidRDefault="00000000" w:rsidP="00D829E1">
      <w:pPr>
        <w:pStyle w:val="TableofFigures"/>
        <w:tabs>
          <w:tab w:val="right" w:leader="dot" w:pos="12950"/>
        </w:tabs>
        <w:rPr>
          <w:rFonts w:eastAsiaTheme="minorEastAsia"/>
          <w:noProof/>
        </w:rPr>
      </w:pPr>
      <w:hyperlink w:anchor="_Toc147841825" w:history="1">
        <w:r w:rsidR="00D829E1" w:rsidRPr="000B0BAE">
          <w:rPr>
            <w:rStyle w:val="Hyperlink"/>
            <w:noProof/>
          </w:rPr>
          <w:t xml:space="preserve">Table E7. </w:t>
        </w:r>
        <w:r w:rsidR="00D829E1" w:rsidRPr="000B0BAE">
          <w:rPr>
            <w:rStyle w:val="Hyperlink"/>
            <w:noProof/>
            <w:spacing w:val="-4"/>
          </w:rPr>
          <w:t xml:space="preserve">Next-Generation MCAS ELA </w:t>
        </w:r>
        <w:r w:rsidR="00D829E1" w:rsidRPr="000B0BAE">
          <w:rPr>
            <w:rStyle w:val="Hyperlink"/>
            <w:noProof/>
          </w:rPr>
          <w:t xml:space="preserve">Achievement by </w:t>
        </w:r>
        <w:r w:rsidR="00D829E1" w:rsidRPr="000B0BAE">
          <w:rPr>
            <w:rStyle w:val="Hyperlink"/>
            <w:noProof/>
            <w:spacing w:val="-4"/>
          </w:rPr>
          <w:t>Grade, 2022-2023</w:t>
        </w:r>
        <w:r w:rsidR="00D829E1" w:rsidRPr="000B0BAE">
          <w:rPr>
            <w:noProof/>
            <w:webHidden/>
          </w:rPr>
          <w:tab/>
        </w:r>
        <w:r w:rsidR="00D67F9C" w:rsidRPr="000B0BAE">
          <w:rPr>
            <w:noProof/>
            <w:webHidden/>
          </w:rPr>
          <w:t>E-</w:t>
        </w:r>
        <w:r w:rsidR="00D829E1" w:rsidRPr="000B0BAE">
          <w:rPr>
            <w:noProof/>
            <w:webHidden/>
          </w:rPr>
          <w:fldChar w:fldCharType="begin"/>
        </w:r>
        <w:r w:rsidR="00D829E1" w:rsidRPr="000B0BAE">
          <w:rPr>
            <w:noProof/>
            <w:webHidden/>
          </w:rPr>
          <w:instrText xml:space="preserve"> PAGEREF _Toc147841825 \h </w:instrText>
        </w:r>
        <w:r w:rsidR="00D829E1" w:rsidRPr="000B0BAE">
          <w:rPr>
            <w:noProof/>
            <w:webHidden/>
          </w:rPr>
        </w:r>
        <w:r w:rsidR="00D829E1" w:rsidRPr="000B0BAE">
          <w:rPr>
            <w:noProof/>
            <w:webHidden/>
          </w:rPr>
          <w:fldChar w:fldCharType="separate"/>
        </w:r>
        <w:r w:rsidR="00F06FD9">
          <w:rPr>
            <w:noProof/>
            <w:webHidden/>
          </w:rPr>
          <w:t>5</w:t>
        </w:r>
        <w:r w:rsidR="00D829E1" w:rsidRPr="000B0BAE">
          <w:rPr>
            <w:noProof/>
            <w:webHidden/>
          </w:rPr>
          <w:fldChar w:fldCharType="end"/>
        </w:r>
      </w:hyperlink>
    </w:p>
    <w:p w14:paraId="7E3AB2A9" w14:textId="5BAC7337" w:rsidR="00D829E1" w:rsidRPr="000B0BAE" w:rsidRDefault="00000000" w:rsidP="00D829E1">
      <w:pPr>
        <w:pStyle w:val="TableofFigures"/>
        <w:tabs>
          <w:tab w:val="right" w:leader="dot" w:pos="12950"/>
        </w:tabs>
        <w:rPr>
          <w:rFonts w:eastAsiaTheme="minorEastAsia"/>
          <w:noProof/>
        </w:rPr>
      </w:pPr>
      <w:hyperlink w:anchor="_Toc147841826" w:history="1">
        <w:r w:rsidR="00D829E1" w:rsidRPr="000B0BAE">
          <w:rPr>
            <w:rStyle w:val="Hyperlink"/>
            <w:noProof/>
          </w:rPr>
          <w:t xml:space="preserve">Table E8. </w:t>
        </w:r>
        <w:r w:rsidR="00D829E1" w:rsidRPr="000B0BAE">
          <w:rPr>
            <w:rStyle w:val="Hyperlink"/>
            <w:noProof/>
            <w:spacing w:val="-4"/>
          </w:rPr>
          <w:t>Next-Generation MCAS Mathematics Achievement by Grade, 2022-2023</w:t>
        </w:r>
        <w:r w:rsidR="00D829E1" w:rsidRPr="000B0BAE">
          <w:rPr>
            <w:noProof/>
            <w:webHidden/>
          </w:rPr>
          <w:tab/>
        </w:r>
        <w:r w:rsidR="00D67F9C" w:rsidRPr="000B0BAE">
          <w:rPr>
            <w:noProof/>
            <w:webHidden/>
          </w:rPr>
          <w:t>E-</w:t>
        </w:r>
        <w:r w:rsidR="00D829E1" w:rsidRPr="000B0BAE">
          <w:rPr>
            <w:noProof/>
            <w:webHidden/>
          </w:rPr>
          <w:fldChar w:fldCharType="begin"/>
        </w:r>
        <w:r w:rsidR="00D829E1" w:rsidRPr="000B0BAE">
          <w:rPr>
            <w:noProof/>
            <w:webHidden/>
          </w:rPr>
          <w:instrText xml:space="preserve"> PAGEREF _Toc147841826 \h </w:instrText>
        </w:r>
        <w:r w:rsidR="00D829E1" w:rsidRPr="000B0BAE">
          <w:rPr>
            <w:noProof/>
            <w:webHidden/>
          </w:rPr>
        </w:r>
        <w:r w:rsidR="00D829E1" w:rsidRPr="000B0BAE">
          <w:rPr>
            <w:noProof/>
            <w:webHidden/>
          </w:rPr>
          <w:fldChar w:fldCharType="separate"/>
        </w:r>
        <w:r w:rsidR="00F06FD9">
          <w:rPr>
            <w:noProof/>
            <w:webHidden/>
          </w:rPr>
          <w:t>5</w:t>
        </w:r>
        <w:r w:rsidR="00D829E1" w:rsidRPr="000B0BAE">
          <w:rPr>
            <w:noProof/>
            <w:webHidden/>
          </w:rPr>
          <w:fldChar w:fldCharType="end"/>
        </w:r>
      </w:hyperlink>
    </w:p>
    <w:p w14:paraId="2CE50BAF" w14:textId="2FD13ED2" w:rsidR="00D829E1" w:rsidRPr="000B0BAE" w:rsidRDefault="00000000" w:rsidP="00D829E1">
      <w:pPr>
        <w:pStyle w:val="TableofFigures"/>
        <w:tabs>
          <w:tab w:val="right" w:leader="dot" w:pos="12950"/>
        </w:tabs>
        <w:rPr>
          <w:rFonts w:eastAsiaTheme="minorEastAsia"/>
          <w:noProof/>
        </w:rPr>
      </w:pPr>
      <w:hyperlink w:anchor="_Toc147841827" w:history="1">
        <w:r w:rsidR="00D829E1" w:rsidRPr="000B0BAE">
          <w:rPr>
            <w:rStyle w:val="Hyperlink"/>
            <w:noProof/>
          </w:rPr>
          <w:t xml:space="preserve">Table E9. </w:t>
        </w:r>
        <w:r w:rsidR="00D829E1" w:rsidRPr="000B0BAE">
          <w:rPr>
            <w:rStyle w:val="Hyperlink"/>
            <w:noProof/>
            <w:spacing w:val="-4"/>
          </w:rPr>
          <w:t>Next-Generation MCAS Science Achievement by Grade, 2022-2023</w:t>
        </w:r>
        <w:r w:rsidR="00D829E1" w:rsidRPr="000B0BAE">
          <w:rPr>
            <w:noProof/>
            <w:webHidden/>
          </w:rPr>
          <w:tab/>
        </w:r>
        <w:r w:rsidR="00D67F9C" w:rsidRPr="000B0BAE">
          <w:rPr>
            <w:noProof/>
            <w:webHidden/>
          </w:rPr>
          <w:t>E-</w:t>
        </w:r>
        <w:r w:rsidR="00D829E1" w:rsidRPr="000B0BAE">
          <w:rPr>
            <w:noProof/>
            <w:webHidden/>
          </w:rPr>
          <w:fldChar w:fldCharType="begin"/>
        </w:r>
        <w:r w:rsidR="00D829E1" w:rsidRPr="000B0BAE">
          <w:rPr>
            <w:noProof/>
            <w:webHidden/>
          </w:rPr>
          <w:instrText xml:space="preserve"> PAGEREF _Toc147841827 \h </w:instrText>
        </w:r>
        <w:r w:rsidR="00D829E1" w:rsidRPr="000B0BAE">
          <w:rPr>
            <w:noProof/>
            <w:webHidden/>
          </w:rPr>
        </w:r>
        <w:r w:rsidR="00D829E1" w:rsidRPr="000B0BAE">
          <w:rPr>
            <w:noProof/>
            <w:webHidden/>
          </w:rPr>
          <w:fldChar w:fldCharType="separate"/>
        </w:r>
        <w:r w:rsidR="00F06FD9">
          <w:rPr>
            <w:noProof/>
            <w:webHidden/>
          </w:rPr>
          <w:t>6</w:t>
        </w:r>
        <w:r w:rsidR="00D829E1" w:rsidRPr="000B0BAE">
          <w:rPr>
            <w:noProof/>
            <w:webHidden/>
          </w:rPr>
          <w:fldChar w:fldCharType="end"/>
        </w:r>
      </w:hyperlink>
    </w:p>
    <w:p w14:paraId="69FE1003" w14:textId="519EC9C1" w:rsidR="00D829E1" w:rsidRPr="000B0BAE" w:rsidRDefault="00000000" w:rsidP="00D829E1">
      <w:pPr>
        <w:pStyle w:val="TableofFigures"/>
        <w:tabs>
          <w:tab w:val="right" w:leader="dot" w:pos="12950"/>
        </w:tabs>
        <w:rPr>
          <w:rFonts w:eastAsiaTheme="minorEastAsia"/>
          <w:noProof/>
        </w:rPr>
      </w:pPr>
      <w:hyperlink w:anchor="_Toc147841828" w:history="1">
        <w:r w:rsidR="00D829E1" w:rsidRPr="000B0BAE">
          <w:rPr>
            <w:rStyle w:val="Hyperlink"/>
            <w:noProof/>
          </w:rPr>
          <w:t>Table E10. Next-Generation MCAS ELA Mean Student Growth Percentile by Student Group, Grades 3-8, 2022-2023</w:t>
        </w:r>
        <w:r w:rsidR="00D829E1" w:rsidRPr="000B0BAE">
          <w:rPr>
            <w:noProof/>
            <w:webHidden/>
          </w:rPr>
          <w:tab/>
        </w:r>
        <w:r w:rsidR="00D67F9C" w:rsidRPr="000B0BAE">
          <w:rPr>
            <w:noProof/>
            <w:webHidden/>
          </w:rPr>
          <w:t>E-</w:t>
        </w:r>
        <w:r w:rsidR="00D829E1" w:rsidRPr="000B0BAE">
          <w:rPr>
            <w:noProof/>
            <w:webHidden/>
          </w:rPr>
          <w:fldChar w:fldCharType="begin"/>
        </w:r>
        <w:r w:rsidR="00D829E1" w:rsidRPr="000B0BAE">
          <w:rPr>
            <w:noProof/>
            <w:webHidden/>
          </w:rPr>
          <w:instrText xml:space="preserve"> PAGEREF _Toc147841828 \h </w:instrText>
        </w:r>
        <w:r w:rsidR="00D829E1" w:rsidRPr="000B0BAE">
          <w:rPr>
            <w:noProof/>
            <w:webHidden/>
          </w:rPr>
        </w:r>
        <w:r w:rsidR="00D829E1" w:rsidRPr="000B0BAE">
          <w:rPr>
            <w:noProof/>
            <w:webHidden/>
          </w:rPr>
          <w:fldChar w:fldCharType="separate"/>
        </w:r>
        <w:r w:rsidR="00F06FD9">
          <w:rPr>
            <w:noProof/>
            <w:webHidden/>
          </w:rPr>
          <w:t>7</w:t>
        </w:r>
        <w:r w:rsidR="00D829E1" w:rsidRPr="000B0BAE">
          <w:rPr>
            <w:noProof/>
            <w:webHidden/>
          </w:rPr>
          <w:fldChar w:fldCharType="end"/>
        </w:r>
      </w:hyperlink>
    </w:p>
    <w:p w14:paraId="52B94251" w14:textId="76A0C24C" w:rsidR="00D829E1" w:rsidRPr="000B0BAE" w:rsidRDefault="00000000" w:rsidP="00D829E1">
      <w:pPr>
        <w:pStyle w:val="TableofFigures"/>
        <w:tabs>
          <w:tab w:val="right" w:leader="dot" w:pos="12950"/>
        </w:tabs>
        <w:rPr>
          <w:rFonts w:eastAsiaTheme="minorEastAsia"/>
          <w:noProof/>
        </w:rPr>
      </w:pPr>
      <w:hyperlink w:anchor="_Toc147841829" w:history="1">
        <w:r w:rsidR="00D829E1" w:rsidRPr="000B0BAE">
          <w:rPr>
            <w:rStyle w:val="Hyperlink"/>
            <w:noProof/>
          </w:rPr>
          <w:t>Table E11. Next-Generation MCAS ELA Mean Student Growth Percentile by Student Group, Grade 10, 2022-2023</w:t>
        </w:r>
        <w:r w:rsidR="00D829E1" w:rsidRPr="000B0BAE">
          <w:rPr>
            <w:noProof/>
            <w:webHidden/>
          </w:rPr>
          <w:tab/>
        </w:r>
        <w:r w:rsidR="00D67F9C" w:rsidRPr="000B0BAE">
          <w:rPr>
            <w:noProof/>
            <w:webHidden/>
          </w:rPr>
          <w:t>E-</w:t>
        </w:r>
        <w:r w:rsidR="00D829E1" w:rsidRPr="000B0BAE">
          <w:rPr>
            <w:noProof/>
            <w:webHidden/>
          </w:rPr>
          <w:fldChar w:fldCharType="begin"/>
        </w:r>
        <w:r w:rsidR="00D829E1" w:rsidRPr="000B0BAE">
          <w:rPr>
            <w:noProof/>
            <w:webHidden/>
          </w:rPr>
          <w:instrText xml:space="preserve"> PAGEREF _Toc147841829 \h </w:instrText>
        </w:r>
        <w:r w:rsidR="00D829E1" w:rsidRPr="000B0BAE">
          <w:rPr>
            <w:noProof/>
            <w:webHidden/>
          </w:rPr>
        </w:r>
        <w:r w:rsidR="00D829E1" w:rsidRPr="000B0BAE">
          <w:rPr>
            <w:noProof/>
            <w:webHidden/>
          </w:rPr>
          <w:fldChar w:fldCharType="separate"/>
        </w:r>
        <w:r w:rsidR="00F06FD9">
          <w:rPr>
            <w:noProof/>
            <w:webHidden/>
          </w:rPr>
          <w:t>7</w:t>
        </w:r>
        <w:r w:rsidR="00D829E1" w:rsidRPr="000B0BAE">
          <w:rPr>
            <w:noProof/>
            <w:webHidden/>
          </w:rPr>
          <w:fldChar w:fldCharType="end"/>
        </w:r>
      </w:hyperlink>
    </w:p>
    <w:p w14:paraId="2832079A" w14:textId="21A837B2" w:rsidR="00D829E1" w:rsidRPr="000B0BAE" w:rsidRDefault="00000000" w:rsidP="00D829E1">
      <w:pPr>
        <w:pStyle w:val="TableofFigures"/>
        <w:tabs>
          <w:tab w:val="right" w:leader="dot" w:pos="12950"/>
        </w:tabs>
        <w:rPr>
          <w:rFonts w:eastAsiaTheme="minorEastAsia"/>
          <w:noProof/>
        </w:rPr>
      </w:pPr>
      <w:hyperlink w:anchor="_Toc147841830" w:history="1">
        <w:r w:rsidR="00D829E1" w:rsidRPr="000B0BAE">
          <w:rPr>
            <w:rStyle w:val="Hyperlink"/>
            <w:noProof/>
          </w:rPr>
          <w:t>Table E12. Next-Generation MCAS Mathematics Mean Student Growth Percentile by Student Group, Grades 3-8, 2022-2023</w:t>
        </w:r>
        <w:r w:rsidR="00D829E1" w:rsidRPr="000B0BAE">
          <w:rPr>
            <w:noProof/>
            <w:webHidden/>
          </w:rPr>
          <w:tab/>
        </w:r>
        <w:r w:rsidR="00D67F9C" w:rsidRPr="000B0BAE">
          <w:rPr>
            <w:noProof/>
            <w:webHidden/>
          </w:rPr>
          <w:t>E-</w:t>
        </w:r>
        <w:r w:rsidR="00D829E1" w:rsidRPr="000B0BAE">
          <w:rPr>
            <w:noProof/>
            <w:webHidden/>
          </w:rPr>
          <w:fldChar w:fldCharType="begin"/>
        </w:r>
        <w:r w:rsidR="00D829E1" w:rsidRPr="000B0BAE">
          <w:rPr>
            <w:noProof/>
            <w:webHidden/>
          </w:rPr>
          <w:instrText xml:space="preserve"> PAGEREF _Toc147841830 \h </w:instrText>
        </w:r>
        <w:r w:rsidR="00D829E1" w:rsidRPr="000B0BAE">
          <w:rPr>
            <w:noProof/>
            <w:webHidden/>
          </w:rPr>
        </w:r>
        <w:r w:rsidR="00D829E1" w:rsidRPr="000B0BAE">
          <w:rPr>
            <w:noProof/>
            <w:webHidden/>
          </w:rPr>
          <w:fldChar w:fldCharType="separate"/>
        </w:r>
        <w:r w:rsidR="00F06FD9">
          <w:rPr>
            <w:noProof/>
            <w:webHidden/>
          </w:rPr>
          <w:t>8</w:t>
        </w:r>
        <w:r w:rsidR="00D829E1" w:rsidRPr="000B0BAE">
          <w:rPr>
            <w:noProof/>
            <w:webHidden/>
          </w:rPr>
          <w:fldChar w:fldCharType="end"/>
        </w:r>
      </w:hyperlink>
    </w:p>
    <w:p w14:paraId="225A612F" w14:textId="7A1FC549" w:rsidR="00D829E1" w:rsidRPr="000B0BAE" w:rsidRDefault="00000000" w:rsidP="00D829E1">
      <w:pPr>
        <w:pStyle w:val="TableofFigures"/>
        <w:tabs>
          <w:tab w:val="right" w:leader="dot" w:pos="12950"/>
        </w:tabs>
        <w:rPr>
          <w:rFonts w:eastAsiaTheme="minorEastAsia"/>
          <w:noProof/>
        </w:rPr>
      </w:pPr>
      <w:hyperlink w:anchor="_Toc147841831" w:history="1">
        <w:r w:rsidR="00D829E1" w:rsidRPr="000B0BAE">
          <w:rPr>
            <w:rStyle w:val="Hyperlink"/>
            <w:noProof/>
          </w:rPr>
          <w:t>Table E13. Next-Generation MCAS Mathematics Mean Student Growth Percentile by Student Group, Grade 10, 2022-2023</w:t>
        </w:r>
        <w:r w:rsidR="00D829E1" w:rsidRPr="000B0BAE">
          <w:rPr>
            <w:noProof/>
            <w:webHidden/>
          </w:rPr>
          <w:tab/>
        </w:r>
        <w:r w:rsidR="00D67F9C" w:rsidRPr="000B0BAE">
          <w:rPr>
            <w:noProof/>
            <w:webHidden/>
          </w:rPr>
          <w:t>E-</w:t>
        </w:r>
        <w:r w:rsidR="00D829E1" w:rsidRPr="000B0BAE">
          <w:rPr>
            <w:noProof/>
            <w:webHidden/>
          </w:rPr>
          <w:fldChar w:fldCharType="begin"/>
        </w:r>
        <w:r w:rsidR="00D829E1" w:rsidRPr="000B0BAE">
          <w:rPr>
            <w:noProof/>
            <w:webHidden/>
          </w:rPr>
          <w:instrText xml:space="preserve"> PAGEREF _Toc147841831 \h </w:instrText>
        </w:r>
        <w:r w:rsidR="00D829E1" w:rsidRPr="000B0BAE">
          <w:rPr>
            <w:noProof/>
            <w:webHidden/>
          </w:rPr>
        </w:r>
        <w:r w:rsidR="00D829E1" w:rsidRPr="000B0BAE">
          <w:rPr>
            <w:noProof/>
            <w:webHidden/>
          </w:rPr>
          <w:fldChar w:fldCharType="separate"/>
        </w:r>
        <w:r w:rsidR="00F06FD9">
          <w:rPr>
            <w:noProof/>
            <w:webHidden/>
          </w:rPr>
          <w:t>8</w:t>
        </w:r>
        <w:r w:rsidR="00D829E1" w:rsidRPr="000B0BAE">
          <w:rPr>
            <w:noProof/>
            <w:webHidden/>
          </w:rPr>
          <w:fldChar w:fldCharType="end"/>
        </w:r>
      </w:hyperlink>
    </w:p>
    <w:p w14:paraId="004F116F" w14:textId="5302C632" w:rsidR="00D829E1" w:rsidRPr="000B0BAE" w:rsidRDefault="00000000" w:rsidP="00D829E1">
      <w:pPr>
        <w:pStyle w:val="TableofFigures"/>
        <w:tabs>
          <w:tab w:val="right" w:leader="dot" w:pos="12950"/>
        </w:tabs>
        <w:rPr>
          <w:rFonts w:eastAsiaTheme="minorEastAsia"/>
          <w:noProof/>
        </w:rPr>
      </w:pPr>
      <w:hyperlink w:anchor="_Toc147841832" w:history="1">
        <w:r w:rsidR="00D829E1" w:rsidRPr="000B0BAE">
          <w:rPr>
            <w:rStyle w:val="Hyperlink"/>
            <w:noProof/>
          </w:rPr>
          <w:t>Table E14. Next-Generation MCAS ELA Mean Student Growth Percentile by Grade, 2022-2023</w:t>
        </w:r>
        <w:r w:rsidR="00D829E1" w:rsidRPr="000B0BAE">
          <w:rPr>
            <w:noProof/>
            <w:webHidden/>
          </w:rPr>
          <w:tab/>
        </w:r>
        <w:r w:rsidR="00D67F9C" w:rsidRPr="000B0BAE">
          <w:rPr>
            <w:noProof/>
            <w:webHidden/>
          </w:rPr>
          <w:t>E-</w:t>
        </w:r>
        <w:r w:rsidR="00D829E1" w:rsidRPr="000B0BAE">
          <w:rPr>
            <w:noProof/>
            <w:webHidden/>
          </w:rPr>
          <w:fldChar w:fldCharType="begin"/>
        </w:r>
        <w:r w:rsidR="00D829E1" w:rsidRPr="000B0BAE">
          <w:rPr>
            <w:noProof/>
            <w:webHidden/>
          </w:rPr>
          <w:instrText xml:space="preserve"> PAGEREF _Toc147841832 \h </w:instrText>
        </w:r>
        <w:r w:rsidR="00D829E1" w:rsidRPr="000B0BAE">
          <w:rPr>
            <w:noProof/>
            <w:webHidden/>
          </w:rPr>
        </w:r>
        <w:r w:rsidR="00D829E1" w:rsidRPr="000B0BAE">
          <w:rPr>
            <w:noProof/>
            <w:webHidden/>
          </w:rPr>
          <w:fldChar w:fldCharType="separate"/>
        </w:r>
        <w:r w:rsidR="00F06FD9">
          <w:rPr>
            <w:noProof/>
            <w:webHidden/>
          </w:rPr>
          <w:t>9</w:t>
        </w:r>
        <w:r w:rsidR="00D829E1" w:rsidRPr="000B0BAE">
          <w:rPr>
            <w:noProof/>
            <w:webHidden/>
          </w:rPr>
          <w:fldChar w:fldCharType="end"/>
        </w:r>
      </w:hyperlink>
    </w:p>
    <w:p w14:paraId="745C7C21" w14:textId="6D435ED9" w:rsidR="00D829E1" w:rsidRPr="000B0BAE" w:rsidRDefault="00000000" w:rsidP="00D829E1">
      <w:pPr>
        <w:pStyle w:val="TableofFigures"/>
        <w:tabs>
          <w:tab w:val="right" w:leader="dot" w:pos="12950"/>
        </w:tabs>
        <w:rPr>
          <w:rFonts w:eastAsiaTheme="minorEastAsia"/>
          <w:noProof/>
        </w:rPr>
      </w:pPr>
      <w:hyperlink w:anchor="_Toc147841833" w:history="1">
        <w:r w:rsidR="00D829E1" w:rsidRPr="000B0BAE">
          <w:rPr>
            <w:rStyle w:val="Hyperlink"/>
            <w:noProof/>
          </w:rPr>
          <w:t>Table E15. Next-Generation MCAS Mathematics Mean Student Growth Percentile by Grade, 2022-2023</w:t>
        </w:r>
        <w:r w:rsidR="00D829E1" w:rsidRPr="000B0BAE">
          <w:rPr>
            <w:noProof/>
            <w:webHidden/>
          </w:rPr>
          <w:tab/>
        </w:r>
        <w:r w:rsidR="00D67F9C" w:rsidRPr="000B0BAE">
          <w:rPr>
            <w:noProof/>
            <w:webHidden/>
          </w:rPr>
          <w:t>E-</w:t>
        </w:r>
        <w:r w:rsidR="00D829E1" w:rsidRPr="000B0BAE">
          <w:rPr>
            <w:noProof/>
            <w:webHidden/>
          </w:rPr>
          <w:fldChar w:fldCharType="begin"/>
        </w:r>
        <w:r w:rsidR="00D829E1" w:rsidRPr="000B0BAE">
          <w:rPr>
            <w:noProof/>
            <w:webHidden/>
          </w:rPr>
          <w:instrText xml:space="preserve"> PAGEREF _Toc147841833 \h </w:instrText>
        </w:r>
        <w:r w:rsidR="00D829E1" w:rsidRPr="000B0BAE">
          <w:rPr>
            <w:noProof/>
            <w:webHidden/>
          </w:rPr>
        </w:r>
        <w:r w:rsidR="00D829E1" w:rsidRPr="000B0BAE">
          <w:rPr>
            <w:noProof/>
            <w:webHidden/>
          </w:rPr>
          <w:fldChar w:fldCharType="separate"/>
        </w:r>
        <w:r w:rsidR="00F06FD9">
          <w:rPr>
            <w:noProof/>
            <w:webHidden/>
          </w:rPr>
          <w:t>9</w:t>
        </w:r>
        <w:r w:rsidR="00D829E1" w:rsidRPr="000B0BAE">
          <w:rPr>
            <w:noProof/>
            <w:webHidden/>
          </w:rPr>
          <w:fldChar w:fldCharType="end"/>
        </w:r>
      </w:hyperlink>
    </w:p>
    <w:p w14:paraId="1B12EFA9" w14:textId="61674F0E" w:rsidR="00D829E1" w:rsidRPr="000B0BAE" w:rsidRDefault="00000000" w:rsidP="00D829E1">
      <w:pPr>
        <w:pStyle w:val="TableofFigures"/>
        <w:tabs>
          <w:tab w:val="right" w:leader="dot" w:pos="12950"/>
        </w:tabs>
        <w:rPr>
          <w:rFonts w:eastAsiaTheme="minorEastAsia"/>
          <w:noProof/>
        </w:rPr>
      </w:pPr>
      <w:hyperlink w:anchor="_Toc147841834" w:history="1">
        <w:r w:rsidR="00D829E1" w:rsidRPr="000B0BAE">
          <w:rPr>
            <w:rStyle w:val="Hyperlink"/>
            <w:noProof/>
          </w:rPr>
          <w:t xml:space="preserve">Table E16. </w:t>
        </w:r>
        <w:r w:rsidR="00D829E1" w:rsidRPr="000B0BAE">
          <w:rPr>
            <w:rStyle w:val="Hyperlink"/>
            <w:noProof/>
            <w:spacing w:val="-4"/>
          </w:rPr>
          <w:t>Four-Year Cohort Graduation Rates by Student Group, 2021-2023</w:t>
        </w:r>
        <w:r w:rsidR="00D829E1" w:rsidRPr="000B0BAE">
          <w:rPr>
            <w:noProof/>
            <w:webHidden/>
          </w:rPr>
          <w:tab/>
        </w:r>
        <w:r w:rsidR="00D67F9C" w:rsidRPr="000B0BAE">
          <w:rPr>
            <w:noProof/>
            <w:webHidden/>
          </w:rPr>
          <w:t>E-</w:t>
        </w:r>
        <w:r w:rsidR="00D829E1" w:rsidRPr="000B0BAE">
          <w:rPr>
            <w:noProof/>
            <w:webHidden/>
          </w:rPr>
          <w:fldChar w:fldCharType="begin"/>
        </w:r>
        <w:r w:rsidR="00D829E1" w:rsidRPr="000B0BAE">
          <w:rPr>
            <w:noProof/>
            <w:webHidden/>
          </w:rPr>
          <w:instrText xml:space="preserve"> PAGEREF _Toc147841834 \h </w:instrText>
        </w:r>
        <w:r w:rsidR="00D829E1" w:rsidRPr="000B0BAE">
          <w:rPr>
            <w:noProof/>
            <w:webHidden/>
          </w:rPr>
        </w:r>
        <w:r w:rsidR="00D829E1" w:rsidRPr="000B0BAE">
          <w:rPr>
            <w:noProof/>
            <w:webHidden/>
          </w:rPr>
          <w:fldChar w:fldCharType="separate"/>
        </w:r>
        <w:r w:rsidR="00F06FD9">
          <w:rPr>
            <w:noProof/>
            <w:webHidden/>
          </w:rPr>
          <w:t>9</w:t>
        </w:r>
        <w:r w:rsidR="00D829E1" w:rsidRPr="000B0BAE">
          <w:rPr>
            <w:noProof/>
            <w:webHidden/>
          </w:rPr>
          <w:fldChar w:fldCharType="end"/>
        </w:r>
      </w:hyperlink>
    </w:p>
    <w:p w14:paraId="4080D706" w14:textId="5CAEB095" w:rsidR="00D829E1" w:rsidRPr="000B0BAE" w:rsidRDefault="00000000" w:rsidP="00D829E1">
      <w:pPr>
        <w:pStyle w:val="TableofFigures"/>
        <w:tabs>
          <w:tab w:val="right" w:leader="dot" w:pos="12950"/>
        </w:tabs>
        <w:rPr>
          <w:rFonts w:eastAsiaTheme="minorEastAsia"/>
          <w:noProof/>
        </w:rPr>
      </w:pPr>
      <w:hyperlink w:anchor="_Toc147841835" w:history="1">
        <w:r w:rsidR="00D829E1" w:rsidRPr="000B0BAE">
          <w:rPr>
            <w:rStyle w:val="Hyperlink"/>
            <w:noProof/>
          </w:rPr>
          <w:t xml:space="preserve">Table E17. </w:t>
        </w:r>
        <w:r w:rsidR="00D829E1" w:rsidRPr="000B0BAE">
          <w:rPr>
            <w:rStyle w:val="Hyperlink"/>
            <w:noProof/>
            <w:spacing w:val="-4"/>
          </w:rPr>
          <w:t>Five-Year Cohort Graduation Rates by Student Group, 2020-2022</w:t>
        </w:r>
        <w:r w:rsidR="00D829E1" w:rsidRPr="000B0BAE">
          <w:rPr>
            <w:noProof/>
            <w:webHidden/>
          </w:rPr>
          <w:tab/>
        </w:r>
        <w:r w:rsidR="00D67F9C" w:rsidRPr="000B0BAE">
          <w:rPr>
            <w:noProof/>
            <w:webHidden/>
          </w:rPr>
          <w:t>E-</w:t>
        </w:r>
        <w:r w:rsidR="00D829E1" w:rsidRPr="000B0BAE">
          <w:rPr>
            <w:noProof/>
            <w:webHidden/>
          </w:rPr>
          <w:fldChar w:fldCharType="begin"/>
        </w:r>
        <w:r w:rsidR="00D829E1" w:rsidRPr="000B0BAE">
          <w:rPr>
            <w:noProof/>
            <w:webHidden/>
          </w:rPr>
          <w:instrText xml:space="preserve"> PAGEREF _Toc147841835 \h </w:instrText>
        </w:r>
        <w:r w:rsidR="00D829E1" w:rsidRPr="000B0BAE">
          <w:rPr>
            <w:noProof/>
            <w:webHidden/>
          </w:rPr>
        </w:r>
        <w:r w:rsidR="00D829E1" w:rsidRPr="000B0BAE">
          <w:rPr>
            <w:noProof/>
            <w:webHidden/>
          </w:rPr>
          <w:fldChar w:fldCharType="separate"/>
        </w:r>
        <w:r w:rsidR="00F06FD9">
          <w:rPr>
            <w:noProof/>
            <w:webHidden/>
          </w:rPr>
          <w:t>10</w:t>
        </w:r>
        <w:r w:rsidR="00D829E1" w:rsidRPr="000B0BAE">
          <w:rPr>
            <w:noProof/>
            <w:webHidden/>
          </w:rPr>
          <w:fldChar w:fldCharType="end"/>
        </w:r>
      </w:hyperlink>
    </w:p>
    <w:p w14:paraId="29C5D69A" w14:textId="3C9FE630" w:rsidR="00D829E1" w:rsidRPr="000B0BAE" w:rsidRDefault="00000000" w:rsidP="00D829E1">
      <w:pPr>
        <w:pStyle w:val="TableofFigures"/>
        <w:tabs>
          <w:tab w:val="right" w:leader="dot" w:pos="12950"/>
        </w:tabs>
        <w:rPr>
          <w:rFonts w:eastAsiaTheme="minorEastAsia"/>
          <w:noProof/>
        </w:rPr>
      </w:pPr>
      <w:hyperlink w:anchor="_Toc147841836" w:history="1">
        <w:r w:rsidR="00D829E1" w:rsidRPr="000B0BAE">
          <w:rPr>
            <w:rStyle w:val="Hyperlink"/>
            <w:noProof/>
          </w:rPr>
          <w:t>Table E18. Annual Dropout Rates by Student Group, 2021-2023</w:t>
        </w:r>
        <w:r w:rsidR="00D829E1" w:rsidRPr="000B0BAE">
          <w:rPr>
            <w:noProof/>
            <w:webHidden/>
          </w:rPr>
          <w:tab/>
        </w:r>
        <w:r w:rsidR="00D67F9C" w:rsidRPr="000B0BAE">
          <w:rPr>
            <w:noProof/>
            <w:webHidden/>
          </w:rPr>
          <w:t>E-</w:t>
        </w:r>
        <w:r w:rsidR="00D829E1" w:rsidRPr="000B0BAE">
          <w:rPr>
            <w:noProof/>
            <w:webHidden/>
          </w:rPr>
          <w:fldChar w:fldCharType="begin"/>
        </w:r>
        <w:r w:rsidR="00D829E1" w:rsidRPr="000B0BAE">
          <w:rPr>
            <w:noProof/>
            <w:webHidden/>
          </w:rPr>
          <w:instrText xml:space="preserve"> PAGEREF _Toc147841836 \h </w:instrText>
        </w:r>
        <w:r w:rsidR="00D829E1" w:rsidRPr="000B0BAE">
          <w:rPr>
            <w:noProof/>
            <w:webHidden/>
          </w:rPr>
        </w:r>
        <w:r w:rsidR="00D829E1" w:rsidRPr="000B0BAE">
          <w:rPr>
            <w:noProof/>
            <w:webHidden/>
          </w:rPr>
          <w:fldChar w:fldCharType="separate"/>
        </w:r>
        <w:r w:rsidR="00F06FD9">
          <w:rPr>
            <w:noProof/>
            <w:webHidden/>
          </w:rPr>
          <w:t>10</w:t>
        </w:r>
        <w:r w:rsidR="00D829E1" w:rsidRPr="000B0BAE">
          <w:rPr>
            <w:noProof/>
            <w:webHidden/>
          </w:rPr>
          <w:fldChar w:fldCharType="end"/>
        </w:r>
      </w:hyperlink>
    </w:p>
    <w:p w14:paraId="25C6881F" w14:textId="2C551F37" w:rsidR="00D829E1" w:rsidRPr="000B0BAE" w:rsidRDefault="00000000" w:rsidP="00D829E1">
      <w:pPr>
        <w:pStyle w:val="TableofFigures"/>
        <w:tabs>
          <w:tab w:val="right" w:leader="dot" w:pos="12950"/>
        </w:tabs>
        <w:rPr>
          <w:rFonts w:eastAsiaTheme="minorEastAsia"/>
          <w:noProof/>
        </w:rPr>
      </w:pPr>
      <w:hyperlink w:anchor="_Toc147841837" w:history="1">
        <w:r w:rsidR="00D829E1" w:rsidRPr="000B0BAE">
          <w:rPr>
            <w:rStyle w:val="Hyperlink"/>
            <w:noProof/>
          </w:rPr>
          <w:t>Table E19. In-School Suspension Rates by Student Group, 2021-2023</w:t>
        </w:r>
        <w:r w:rsidR="00D829E1" w:rsidRPr="000B0BAE">
          <w:rPr>
            <w:noProof/>
            <w:webHidden/>
          </w:rPr>
          <w:tab/>
        </w:r>
        <w:r w:rsidR="00D67F9C" w:rsidRPr="000B0BAE">
          <w:rPr>
            <w:noProof/>
            <w:webHidden/>
          </w:rPr>
          <w:t>E-</w:t>
        </w:r>
        <w:r w:rsidR="00D829E1" w:rsidRPr="000B0BAE">
          <w:rPr>
            <w:noProof/>
            <w:webHidden/>
          </w:rPr>
          <w:fldChar w:fldCharType="begin"/>
        </w:r>
        <w:r w:rsidR="00D829E1" w:rsidRPr="000B0BAE">
          <w:rPr>
            <w:noProof/>
            <w:webHidden/>
          </w:rPr>
          <w:instrText xml:space="preserve"> PAGEREF _Toc147841837 \h </w:instrText>
        </w:r>
        <w:r w:rsidR="00D829E1" w:rsidRPr="000B0BAE">
          <w:rPr>
            <w:noProof/>
            <w:webHidden/>
          </w:rPr>
        </w:r>
        <w:r w:rsidR="00D829E1" w:rsidRPr="000B0BAE">
          <w:rPr>
            <w:noProof/>
            <w:webHidden/>
          </w:rPr>
          <w:fldChar w:fldCharType="separate"/>
        </w:r>
        <w:r w:rsidR="00F06FD9">
          <w:rPr>
            <w:noProof/>
            <w:webHidden/>
          </w:rPr>
          <w:t>11</w:t>
        </w:r>
        <w:r w:rsidR="00D829E1" w:rsidRPr="000B0BAE">
          <w:rPr>
            <w:noProof/>
            <w:webHidden/>
          </w:rPr>
          <w:fldChar w:fldCharType="end"/>
        </w:r>
      </w:hyperlink>
    </w:p>
    <w:p w14:paraId="4C60CD40" w14:textId="58E9F3A0" w:rsidR="00D829E1" w:rsidRPr="000B0BAE" w:rsidRDefault="00000000" w:rsidP="00D829E1">
      <w:pPr>
        <w:pStyle w:val="TableofFigures"/>
        <w:tabs>
          <w:tab w:val="right" w:leader="dot" w:pos="12950"/>
        </w:tabs>
        <w:rPr>
          <w:rFonts w:eastAsiaTheme="minorEastAsia"/>
          <w:noProof/>
        </w:rPr>
      </w:pPr>
      <w:hyperlink w:anchor="_Toc147841838" w:history="1">
        <w:r w:rsidR="00D829E1" w:rsidRPr="000B0BAE">
          <w:rPr>
            <w:rStyle w:val="Hyperlink"/>
            <w:noProof/>
          </w:rPr>
          <w:t>Table E20. Out-of-School Suspension Rates by Student Group, 2021-2023</w:t>
        </w:r>
        <w:r w:rsidR="00D829E1" w:rsidRPr="000B0BAE">
          <w:rPr>
            <w:noProof/>
            <w:webHidden/>
          </w:rPr>
          <w:tab/>
        </w:r>
        <w:r w:rsidR="00D67F9C" w:rsidRPr="000B0BAE">
          <w:rPr>
            <w:noProof/>
            <w:webHidden/>
          </w:rPr>
          <w:t>E-</w:t>
        </w:r>
        <w:r w:rsidR="00D829E1" w:rsidRPr="000B0BAE">
          <w:rPr>
            <w:noProof/>
            <w:webHidden/>
          </w:rPr>
          <w:fldChar w:fldCharType="begin"/>
        </w:r>
        <w:r w:rsidR="00D829E1" w:rsidRPr="000B0BAE">
          <w:rPr>
            <w:noProof/>
            <w:webHidden/>
          </w:rPr>
          <w:instrText xml:space="preserve"> PAGEREF _Toc147841838 \h </w:instrText>
        </w:r>
        <w:r w:rsidR="00D829E1" w:rsidRPr="000B0BAE">
          <w:rPr>
            <w:noProof/>
            <w:webHidden/>
          </w:rPr>
        </w:r>
        <w:r w:rsidR="00D829E1" w:rsidRPr="000B0BAE">
          <w:rPr>
            <w:noProof/>
            <w:webHidden/>
          </w:rPr>
          <w:fldChar w:fldCharType="separate"/>
        </w:r>
        <w:r w:rsidR="00F06FD9">
          <w:rPr>
            <w:noProof/>
            <w:webHidden/>
          </w:rPr>
          <w:t>11</w:t>
        </w:r>
        <w:r w:rsidR="00D829E1" w:rsidRPr="000B0BAE">
          <w:rPr>
            <w:noProof/>
            <w:webHidden/>
          </w:rPr>
          <w:fldChar w:fldCharType="end"/>
        </w:r>
      </w:hyperlink>
    </w:p>
    <w:p w14:paraId="38AEEEBC" w14:textId="47B2BC98" w:rsidR="00D829E1" w:rsidRPr="000B0BAE" w:rsidRDefault="00000000" w:rsidP="00D829E1">
      <w:pPr>
        <w:pStyle w:val="TableofFigures"/>
        <w:tabs>
          <w:tab w:val="right" w:leader="dot" w:pos="12950"/>
        </w:tabs>
        <w:rPr>
          <w:rFonts w:eastAsiaTheme="minorEastAsia"/>
          <w:noProof/>
        </w:rPr>
      </w:pPr>
      <w:hyperlink w:anchor="_Toc147841839" w:history="1">
        <w:r w:rsidR="00D829E1" w:rsidRPr="000B0BAE">
          <w:rPr>
            <w:rStyle w:val="Hyperlink"/>
            <w:noProof/>
          </w:rPr>
          <w:t>Table E21. Advanced Coursework Completion Rates by Student Group, 2021-2023</w:t>
        </w:r>
        <w:r w:rsidR="00D829E1" w:rsidRPr="000B0BAE">
          <w:rPr>
            <w:noProof/>
            <w:webHidden/>
          </w:rPr>
          <w:tab/>
        </w:r>
        <w:r w:rsidR="00D67F9C" w:rsidRPr="000B0BAE">
          <w:rPr>
            <w:noProof/>
            <w:webHidden/>
          </w:rPr>
          <w:t>E-</w:t>
        </w:r>
        <w:r w:rsidR="00D829E1" w:rsidRPr="000B0BAE">
          <w:rPr>
            <w:noProof/>
            <w:webHidden/>
          </w:rPr>
          <w:fldChar w:fldCharType="begin"/>
        </w:r>
        <w:r w:rsidR="00D829E1" w:rsidRPr="000B0BAE">
          <w:rPr>
            <w:noProof/>
            <w:webHidden/>
          </w:rPr>
          <w:instrText xml:space="preserve"> PAGEREF _Toc147841839 \h </w:instrText>
        </w:r>
        <w:r w:rsidR="00D829E1" w:rsidRPr="000B0BAE">
          <w:rPr>
            <w:noProof/>
            <w:webHidden/>
          </w:rPr>
        </w:r>
        <w:r w:rsidR="00D829E1" w:rsidRPr="000B0BAE">
          <w:rPr>
            <w:noProof/>
            <w:webHidden/>
          </w:rPr>
          <w:fldChar w:fldCharType="separate"/>
        </w:r>
        <w:r w:rsidR="00F06FD9">
          <w:rPr>
            <w:noProof/>
            <w:webHidden/>
          </w:rPr>
          <w:t>12</w:t>
        </w:r>
        <w:r w:rsidR="00D829E1" w:rsidRPr="000B0BAE">
          <w:rPr>
            <w:noProof/>
            <w:webHidden/>
          </w:rPr>
          <w:fldChar w:fldCharType="end"/>
        </w:r>
      </w:hyperlink>
    </w:p>
    <w:p w14:paraId="2A097E03" w14:textId="47836D8A" w:rsidR="00D829E1" w:rsidRPr="000B0BAE" w:rsidRDefault="00000000" w:rsidP="00D829E1">
      <w:pPr>
        <w:pStyle w:val="TableofFigures"/>
        <w:tabs>
          <w:tab w:val="right" w:leader="dot" w:pos="12950"/>
        </w:tabs>
        <w:rPr>
          <w:rFonts w:eastAsiaTheme="minorEastAsia"/>
          <w:noProof/>
        </w:rPr>
      </w:pPr>
      <w:hyperlink w:anchor="_Toc147841840" w:history="1">
        <w:r w:rsidR="00D829E1" w:rsidRPr="000B0BAE">
          <w:rPr>
            <w:rStyle w:val="Hyperlink"/>
            <w:noProof/>
          </w:rPr>
          <w:t>Table E22. Accountability Percentile and Classification, 2023</w:t>
        </w:r>
        <w:r w:rsidR="00D829E1" w:rsidRPr="000B0BAE">
          <w:rPr>
            <w:noProof/>
            <w:webHidden/>
          </w:rPr>
          <w:tab/>
        </w:r>
        <w:r w:rsidR="00D67F9C" w:rsidRPr="000B0BAE">
          <w:rPr>
            <w:noProof/>
            <w:webHidden/>
          </w:rPr>
          <w:t>E-</w:t>
        </w:r>
        <w:r w:rsidR="00D829E1" w:rsidRPr="000B0BAE">
          <w:rPr>
            <w:noProof/>
            <w:webHidden/>
          </w:rPr>
          <w:fldChar w:fldCharType="begin"/>
        </w:r>
        <w:r w:rsidR="00D829E1" w:rsidRPr="000B0BAE">
          <w:rPr>
            <w:noProof/>
            <w:webHidden/>
          </w:rPr>
          <w:instrText xml:space="preserve"> PAGEREF _Toc147841840 \h </w:instrText>
        </w:r>
        <w:r w:rsidR="00D829E1" w:rsidRPr="000B0BAE">
          <w:rPr>
            <w:noProof/>
            <w:webHidden/>
          </w:rPr>
        </w:r>
        <w:r w:rsidR="00D829E1" w:rsidRPr="000B0BAE">
          <w:rPr>
            <w:noProof/>
            <w:webHidden/>
          </w:rPr>
          <w:fldChar w:fldCharType="separate"/>
        </w:r>
        <w:r w:rsidR="00F06FD9">
          <w:rPr>
            <w:noProof/>
            <w:webHidden/>
          </w:rPr>
          <w:t>12</w:t>
        </w:r>
        <w:r w:rsidR="00D829E1" w:rsidRPr="000B0BAE">
          <w:rPr>
            <w:noProof/>
            <w:webHidden/>
          </w:rPr>
          <w:fldChar w:fldCharType="end"/>
        </w:r>
      </w:hyperlink>
    </w:p>
    <w:p w14:paraId="4933F927" w14:textId="77777777" w:rsidR="00D829E1" w:rsidRPr="000B0BAE" w:rsidRDefault="00D829E1" w:rsidP="00D829E1">
      <w:pPr>
        <w:spacing w:after="160" w:line="259" w:lineRule="auto"/>
        <w:rPr>
          <w:rFonts w:ascii="Franklin Gothic Demi" w:hAnsi="Franklin Gothic Demi"/>
        </w:rPr>
      </w:pPr>
      <w:r w:rsidRPr="000B0BAE">
        <w:fldChar w:fldCharType="end"/>
      </w:r>
      <w:r w:rsidRPr="000B0BAE">
        <w:br w:type="page"/>
      </w:r>
    </w:p>
    <w:p w14:paraId="69EA329E" w14:textId="77777777" w:rsidR="00D829E1" w:rsidRPr="000B0BAE" w:rsidRDefault="00D829E1" w:rsidP="002E2D22">
      <w:pPr>
        <w:pStyle w:val="TableTitle0"/>
      </w:pPr>
      <w:bookmarkStart w:id="187" w:name="_Toc147841819"/>
      <w:r w:rsidRPr="000B0BAE">
        <w:t>Table E1. Next-Generation MCAS ELA Achievement by Student Group, Grades 3-8, 2022-2023</w:t>
      </w:r>
      <w:bookmarkEnd w:id="187"/>
      <w:r w:rsidRPr="000B0BAE">
        <w:t xml:space="preserve"> </w:t>
      </w:r>
    </w:p>
    <w:tbl>
      <w:tblPr>
        <w:tblStyle w:val="MSVTable1"/>
        <w:tblW w:w="5000" w:type="pct"/>
        <w:tblLook w:val="0420" w:firstRow="1" w:lastRow="0" w:firstColumn="0" w:lastColumn="0" w:noHBand="0" w:noVBand="1"/>
      </w:tblPr>
      <w:tblGrid>
        <w:gridCol w:w="2774"/>
        <w:gridCol w:w="1038"/>
        <w:gridCol w:w="984"/>
        <w:gridCol w:w="867"/>
        <w:gridCol w:w="1294"/>
        <w:gridCol w:w="865"/>
        <w:gridCol w:w="872"/>
        <w:gridCol w:w="1289"/>
        <w:gridCol w:w="828"/>
        <w:gridCol w:w="872"/>
        <w:gridCol w:w="1261"/>
      </w:tblGrid>
      <w:tr w:rsidR="00D829E1" w:rsidRPr="000B0BAE" w14:paraId="24FCCF62" w14:textId="77777777" w:rsidTr="00EE54C2">
        <w:trPr>
          <w:cnfStyle w:val="100000000000" w:firstRow="1" w:lastRow="0" w:firstColumn="0" w:lastColumn="0" w:oddVBand="0" w:evenVBand="0" w:oddHBand="0" w:evenHBand="0" w:firstRowFirstColumn="0" w:firstRowLastColumn="0" w:lastRowFirstColumn="0" w:lastRowLastColumn="0"/>
          <w:tblHeader/>
        </w:trPr>
        <w:tc>
          <w:tcPr>
            <w:tcW w:w="1071" w:type="pct"/>
            <w:vMerge w:val="restart"/>
            <w:vAlign w:val="center"/>
          </w:tcPr>
          <w:p w14:paraId="58A4D55A" w14:textId="77777777" w:rsidR="00D829E1" w:rsidRPr="000B0BAE" w:rsidRDefault="00D829E1" w:rsidP="002E2D22">
            <w:pPr>
              <w:pStyle w:val="TableColHeadingLeft"/>
              <w:spacing w:before="10" w:after="10"/>
              <w:jc w:val="center"/>
            </w:pPr>
            <w:r w:rsidRPr="000B0BAE">
              <w:t>Group</w:t>
            </w:r>
          </w:p>
        </w:tc>
        <w:tc>
          <w:tcPr>
            <w:tcW w:w="401" w:type="pct"/>
            <w:vMerge w:val="restart"/>
            <w:vAlign w:val="center"/>
          </w:tcPr>
          <w:p w14:paraId="4699C47F" w14:textId="7A47859D" w:rsidR="00D829E1" w:rsidRPr="000B0BAE" w:rsidRDefault="00D829E1" w:rsidP="00EE54C2">
            <w:pPr>
              <w:pStyle w:val="TableColHeadingCenter"/>
              <w:spacing w:before="10" w:after="10"/>
            </w:pPr>
            <w:r w:rsidRPr="000B0BAE">
              <w:t xml:space="preserve"># </w:t>
            </w:r>
            <w:r w:rsidR="003F1D8F" w:rsidRPr="000B0BAE">
              <w:t>i</w:t>
            </w:r>
            <w:r w:rsidRPr="000B0BAE">
              <w:t>ncluded (2023)</w:t>
            </w:r>
          </w:p>
        </w:tc>
        <w:tc>
          <w:tcPr>
            <w:tcW w:w="1215" w:type="pct"/>
            <w:gridSpan w:val="3"/>
            <w:vAlign w:val="bottom"/>
          </w:tcPr>
          <w:p w14:paraId="14141E12" w14:textId="592DA710" w:rsidR="00D829E1" w:rsidRPr="000B0BAE" w:rsidRDefault="00D829E1" w:rsidP="002E2D22">
            <w:pPr>
              <w:pStyle w:val="TableColHeadingCenter"/>
              <w:spacing w:before="10" w:after="10"/>
            </w:pPr>
            <w:r w:rsidRPr="000B0BAE">
              <w:t>Percent</w:t>
            </w:r>
            <w:r w:rsidR="003F1D8F" w:rsidRPr="000B0BAE">
              <w:t>age</w:t>
            </w:r>
            <w:r w:rsidRPr="000B0BAE">
              <w:t xml:space="preserve"> meeting or exceeding expectations</w:t>
            </w:r>
          </w:p>
        </w:tc>
        <w:tc>
          <w:tcPr>
            <w:tcW w:w="1169" w:type="pct"/>
            <w:gridSpan w:val="3"/>
            <w:vAlign w:val="center"/>
          </w:tcPr>
          <w:p w14:paraId="62D25B86" w14:textId="57CE9E49" w:rsidR="00D829E1" w:rsidRPr="000B0BAE" w:rsidRDefault="00D829E1" w:rsidP="002E2D22">
            <w:pPr>
              <w:pStyle w:val="TableColHeadingCenter"/>
              <w:spacing w:before="10" w:after="10"/>
            </w:pPr>
            <w:r w:rsidRPr="000B0BAE">
              <w:t>Percent</w:t>
            </w:r>
            <w:r w:rsidR="003F1D8F" w:rsidRPr="000B0BAE">
              <w:t>age</w:t>
            </w:r>
            <w:r w:rsidRPr="000B0BAE">
              <w:t xml:space="preserve"> partially meeting expectations</w:t>
            </w:r>
          </w:p>
        </w:tc>
        <w:tc>
          <w:tcPr>
            <w:tcW w:w="1144" w:type="pct"/>
            <w:gridSpan w:val="3"/>
            <w:vAlign w:val="center"/>
          </w:tcPr>
          <w:p w14:paraId="3B0E0C5B" w14:textId="6A5834D4" w:rsidR="00D829E1" w:rsidRPr="000B0BAE" w:rsidRDefault="00D829E1" w:rsidP="002E2D22">
            <w:pPr>
              <w:pStyle w:val="TableColHeadingCenter"/>
              <w:spacing w:before="10" w:after="10"/>
            </w:pPr>
            <w:r w:rsidRPr="000B0BAE">
              <w:t>Percent</w:t>
            </w:r>
            <w:r w:rsidR="003F1D8F" w:rsidRPr="000B0BAE">
              <w:t>age</w:t>
            </w:r>
            <w:r w:rsidRPr="000B0BAE">
              <w:t xml:space="preserve"> not meeting expectations</w:t>
            </w:r>
          </w:p>
        </w:tc>
      </w:tr>
      <w:tr w:rsidR="00D829E1" w:rsidRPr="000B0BAE" w14:paraId="6F0CCE81" w14:textId="77777777" w:rsidTr="00D829E1">
        <w:trPr>
          <w:cnfStyle w:val="100000000000" w:firstRow="1" w:lastRow="0" w:firstColumn="0" w:lastColumn="0" w:oddVBand="0" w:evenVBand="0" w:oddHBand="0" w:evenHBand="0" w:firstRowFirstColumn="0" w:firstRowLastColumn="0" w:lastRowFirstColumn="0" w:lastRowLastColumn="0"/>
          <w:tblHeader/>
        </w:trPr>
        <w:tc>
          <w:tcPr>
            <w:tcW w:w="1071" w:type="pct"/>
            <w:vMerge/>
            <w:vAlign w:val="bottom"/>
          </w:tcPr>
          <w:p w14:paraId="11ACB1A7" w14:textId="77777777" w:rsidR="00D829E1" w:rsidRPr="000B0BAE" w:rsidRDefault="00D829E1" w:rsidP="002E2D22">
            <w:pPr>
              <w:pStyle w:val="TableColHeadingCenter"/>
              <w:spacing w:before="10" w:after="10"/>
            </w:pPr>
          </w:p>
        </w:tc>
        <w:tc>
          <w:tcPr>
            <w:tcW w:w="401" w:type="pct"/>
            <w:vMerge/>
            <w:vAlign w:val="bottom"/>
          </w:tcPr>
          <w:p w14:paraId="29281F59" w14:textId="77777777" w:rsidR="00D829E1" w:rsidRPr="000B0BAE" w:rsidRDefault="00D829E1" w:rsidP="002E2D22">
            <w:pPr>
              <w:pStyle w:val="TableColHeadingCenter"/>
              <w:spacing w:before="10" w:after="10"/>
            </w:pPr>
          </w:p>
        </w:tc>
        <w:tc>
          <w:tcPr>
            <w:tcW w:w="380" w:type="pct"/>
            <w:vAlign w:val="bottom"/>
          </w:tcPr>
          <w:p w14:paraId="03475E58" w14:textId="77777777" w:rsidR="00D829E1" w:rsidRPr="000B0BAE" w:rsidRDefault="00D829E1" w:rsidP="002E2D22">
            <w:pPr>
              <w:pStyle w:val="TableColHeadingCenter"/>
              <w:spacing w:before="10" w:after="10"/>
            </w:pPr>
            <w:r w:rsidRPr="000B0BAE">
              <w:t>2022</w:t>
            </w:r>
          </w:p>
        </w:tc>
        <w:tc>
          <w:tcPr>
            <w:tcW w:w="335" w:type="pct"/>
            <w:vAlign w:val="bottom"/>
          </w:tcPr>
          <w:p w14:paraId="63FB149B" w14:textId="77777777" w:rsidR="00D829E1" w:rsidRPr="000B0BAE" w:rsidRDefault="00D829E1" w:rsidP="002E2D22">
            <w:pPr>
              <w:pStyle w:val="TableColHeadingCenter"/>
              <w:spacing w:before="10" w:after="10"/>
            </w:pPr>
            <w:r w:rsidRPr="000B0BAE">
              <w:t>2023</w:t>
            </w:r>
          </w:p>
        </w:tc>
        <w:tc>
          <w:tcPr>
            <w:tcW w:w="500" w:type="pct"/>
            <w:vAlign w:val="bottom"/>
          </w:tcPr>
          <w:p w14:paraId="325278D2" w14:textId="77777777" w:rsidR="00D829E1" w:rsidRPr="000B0BAE" w:rsidRDefault="00D829E1" w:rsidP="002E2D22">
            <w:pPr>
              <w:pStyle w:val="TableColHeadingCenter"/>
              <w:spacing w:before="10" w:after="10"/>
            </w:pPr>
            <w:r w:rsidRPr="000B0BAE">
              <w:t>State (2023)</w:t>
            </w:r>
          </w:p>
        </w:tc>
        <w:tc>
          <w:tcPr>
            <w:tcW w:w="334" w:type="pct"/>
            <w:vAlign w:val="bottom"/>
          </w:tcPr>
          <w:p w14:paraId="20F1DA18" w14:textId="77777777" w:rsidR="00D829E1" w:rsidRPr="000B0BAE" w:rsidRDefault="00D829E1" w:rsidP="002E2D22">
            <w:pPr>
              <w:pStyle w:val="TableColHeadingCenter"/>
              <w:spacing w:before="10" w:after="10"/>
            </w:pPr>
            <w:r w:rsidRPr="000B0BAE">
              <w:t>2022</w:t>
            </w:r>
          </w:p>
        </w:tc>
        <w:tc>
          <w:tcPr>
            <w:tcW w:w="337" w:type="pct"/>
            <w:vAlign w:val="bottom"/>
          </w:tcPr>
          <w:p w14:paraId="7948A155" w14:textId="77777777" w:rsidR="00D829E1" w:rsidRPr="000B0BAE" w:rsidRDefault="00D829E1" w:rsidP="002E2D22">
            <w:pPr>
              <w:pStyle w:val="TableColHeadingCenter"/>
              <w:spacing w:before="10" w:after="10"/>
            </w:pPr>
            <w:r w:rsidRPr="000B0BAE">
              <w:t>2023</w:t>
            </w:r>
          </w:p>
        </w:tc>
        <w:tc>
          <w:tcPr>
            <w:tcW w:w="498" w:type="pct"/>
            <w:vAlign w:val="bottom"/>
          </w:tcPr>
          <w:p w14:paraId="7262392E" w14:textId="77777777" w:rsidR="00D829E1" w:rsidRPr="000B0BAE" w:rsidRDefault="00D829E1" w:rsidP="002E2D22">
            <w:pPr>
              <w:pStyle w:val="TableColHeadingCenter"/>
              <w:spacing w:before="10" w:after="10"/>
            </w:pPr>
            <w:r w:rsidRPr="000B0BAE">
              <w:t>State (2023)</w:t>
            </w:r>
          </w:p>
        </w:tc>
        <w:tc>
          <w:tcPr>
            <w:tcW w:w="320" w:type="pct"/>
            <w:vAlign w:val="bottom"/>
          </w:tcPr>
          <w:p w14:paraId="3D388AEE" w14:textId="77777777" w:rsidR="00D829E1" w:rsidRPr="000B0BAE" w:rsidRDefault="00D829E1" w:rsidP="002E2D22">
            <w:pPr>
              <w:pStyle w:val="TableColHeadingCenter"/>
              <w:spacing w:before="10" w:after="10"/>
            </w:pPr>
            <w:r w:rsidRPr="000B0BAE">
              <w:t>2022</w:t>
            </w:r>
          </w:p>
        </w:tc>
        <w:tc>
          <w:tcPr>
            <w:tcW w:w="337" w:type="pct"/>
            <w:vAlign w:val="bottom"/>
          </w:tcPr>
          <w:p w14:paraId="3D36919F" w14:textId="77777777" w:rsidR="00D829E1" w:rsidRPr="000B0BAE" w:rsidRDefault="00D829E1" w:rsidP="002E2D22">
            <w:pPr>
              <w:pStyle w:val="TableColHeadingCenter"/>
              <w:spacing w:before="10" w:after="10"/>
            </w:pPr>
            <w:r w:rsidRPr="000B0BAE">
              <w:t>2023</w:t>
            </w:r>
          </w:p>
        </w:tc>
        <w:tc>
          <w:tcPr>
            <w:tcW w:w="487" w:type="pct"/>
            <w:vAlign w:val="bottom"/>
          </w:tcPr>
          <w:p w14:paraId="717D4D56" w14:textId="77777777" w:rsidR="00D829E1" w:rsidRPr="000B0BAE" w:rsidRDefault="00D829E1" w:rsidP="002E2D22">
            <w:pPr>
              <w:pStyle w:val="TableColHeadingCenter"/>
              <w:spacing w:before="10" w:after="10"/>
            </w:pPr>
            <w:r w:rsidRPr="000B0BAE">
              <w:t>State (2023)</w:t>
            </w:r>
          </w:p>
        </w:tc>
      </w:tr>
      <w:tr w:rsidR="00D829E1" w:rsidRPr="000B0BAE" w14:paraId="13E9BB74" w14:textId="77777777" w:rsidTr="00D829E1">
        <w:trPr>
          <w:cnfStyle w:val="000000100000" w:firstRow="0" w:lastRow="0" w:firstColumn="0" w:lastColumn="0" w:oddVBand="0" w:evenVBand="0" w:oddHBand="1" w:evenHBand="0" w:firstRowFirstColumn="0" w:firstRowLastColumn="0" w:lastRowFirstColumn="0" w:lastRowLastColumn="0"/>
        </w:trPr>
        <w:tc>
          <w:tcPr>
            <w:tcW w:w="1071" w:type="pct"/>
          </w:tcPr>
          <w:p w14:paraId="595B2B37" w14:textId="77777777" w:rsidR="00D829E1" w:rsidRPr="000B0BAE" w:rsidRDefault="00D829E1" w:rsidP="002E2D22">
            <w:pPr>
              <w:pStyle w:val="TableText"/>
              <w:spacing w:before="10" w:after="10"/>
            </w:pPr>
            <w:r w:rsidRPr="000B0BAE">
              <w:t>All</w:t>
            </w:r>
          </w:p>
        </w:tc>
        <w:tc>
          <w:tcPr>
            <w:tcW w:w="401" w:type="pct"/>
            <w:vAlign w:val="center"/>
          </w:tcPr>
          <w:p w14:paraId="1995BCAB" w14:textId="77777777" w:rsidR="00D829E1" w:rsidRPr="000B0BAE" w:rsidRDefault="00D829E1" w:rsidP="002E2D22">
            <w:pPr>
              <w:pStyle w:val="TableTextCentered"/>
              <w:spacing w:before="10" w:after="10"/>
            </w:pPr>
            <w:r w:rsidRPr="000B0BAE">
              <w:t>3,275</w:t>
            </w:r>
          </w:p>
        </w:tc>
        <w:tc>
          <w:tcPr>
            <w:tcW w:w="380" w:type="pct"/>
            <w:vAlign w:val="center"/>
          </w:tcPr>
          <w:p w14:paraId="20739DE0" w14:textId="77777777" w:rsidR="00D829E1" w:rsidRPr="000B0BAE" w:rsidRDefault="00D829E1" w:rsidP="002E2D22">
            <w:pPr>
              <w:pStyle w:val="TableTextCentered"/>
              <w:spacing w:before="10" w:after="10"/>
            </w:pPr>
            <w:r w:rsidRPr="000B0BAE">
              <w:t>75</w:t>
            </w:r>
          </w:p>
        </w:tc>
        <w:tc>
          <w:tcPr>
            <w:tcW w:w="335" w:type="pct"/>
            <w:vAlign w:val="center"/>
          </w:tcPr>
          <w:p w14:paraId="0E7C653B" w14:textId="77777777" w:rsidR="00D829E1" w:rsidRPr="000B0BAE" w:rsidRDefault="00D829E1" w:rsidP="002E2D22">
            <w:pPr>
              <w:pStyle w:val="TableTextCentered"/>
              <w:spacing w:before="10" w:after="10"/>
            </w:pPr>
            <w:r w:rsidRPr="000B0BAE">
              <w:t>76</w:t>
            </w:r>
          </w:p>
        </w:tc>
        <w:tc>
          <w:tcPr>
            <w:tcW w:w="500" w:type="pct"/>
            <w:vAlign w:val="center"/>
          </w:tcPr>
          <w:p w14:paraId="55444D84" w14:textId="77777777" w:rsidR="00D829E1" w:rsidRPr="000B0BAE" w:rsidRDefault="00D829E1" w:rsidP="002E2D22">
            <w:pPr>
              <w:pStyle w:val="TableTextCentered"/>
              <w:spacing w:before="10" w:after="10"/>
            </w:pPr>
            <w:r w:rsidRPr="000B0BAE">
              <w:t>42</w:t>
            </w:r>
          </w:p>
        </w:tc>
        <w:tc>
          <w:tcPr>
            <w:tcW w:w="334" w:type="pct"/>
            <w:vAlign w:val="center"/>
          </w:tcPr>
          <w:p w14:paraId="385EACED" w14:textId="77777777" w:rsidR="00D829E1" w:rsidRPr="000B0BAE" w:rsidRDefault="00D829E1" w:rsidP="002E2D22">
            <w:pPr>
              <w:pStyle w:val="TableTextCentered"/>
              <w:spacing w:before="10" w:after="10"/>
            </w:pPr>
            <w:r w:rsidRPr="000B0BAE">
              <w:t>21</w:t>
            </w:r>
          </w:p>
        </w:tc>
        <w:tc>
          <w:tcPr>
            <w:tcW w:w="337" w:type="pct"/>
            <w:vAlign w:val="center"/>
          </w:tcPr>
          <w:p w14:paraId="231CD020" w14:textId="77777777" w:rsidR="00D829E1" w:rsidRPr="000B0BAE" w:rsidRDefault="00D829E1" w:rsidP="002E2D22">
            <w:pPr>
              <w:pStyle w:val="TableTextCentered"/>
              <w:spacing w:before="10" w:after="10"/>
            </w:pPr>
            <w:r w:rsidRPr="000B0BAE">
              <w:t>19</w:t>
            </w:r>
          </w:p>
        </w:tc>
        <w:tc>
          <w:tcPr>
            <w:tcW w:w="498" w:type="pct"/>
            <w:vAlign w:val="center"/>
          </w:tcPr>
          <w:p w14:paraId="23690ECE" w14:textId="77777777" w:rsidR="00D829E1" w:rsidRPr="000B0BAE" w:rsidRDefault="00D829E1" w:rsidP="002E2D22">
            <w:pPr>
              <w:pStyle w:val="TableTextCentered"/>
              <w:spacing w:before="10" w:after="10"/>
            </w:pPr>
            <w:r w:rsidRPr="000B0BAE">
              <w:t>39</w:t>
            </w:r>
          </w:p>
        </w:tc>
        <w:tc>
          <w:tcPr>
            <w:tcW w:w="320" w:type="pct"/>
            <w:vAlign w:val="center"/>
          </w:tcPr>
          <w:p w14:paraId="1069AAA3" w14:textId="77777777" w:rsidR="00D829E1" w:rsidRPr="000B0BAE" w:rsidRDefault="00D829E1" w:rsidP="002E2D22">
            <w:pPr>
              <w:pStyle w:val="TableTextCentered"/>
              <w:spacing w:before="10" w:after="10"/>
            </w:pPr>
            <w:r w:rsidRPr="000B0BAE">
              <w:t>5</w:t>
            </w:r>
          </w:p>
        </w:tc>
        <w:tc>
          <w:tcPr>
            <w:tcW w:w="337" w:type="pct"/>
            <w:vAlign w:val="center"/>
          </w:tcPr>
          <w:p w14:paraId="40C3F2BA" w14:textId="77777777" w:rsidR="00D829E1" w:rsidRPr="000B0BAE" w:rsidRDefault="00D829E1" w:rsidP="002E2D22">
            <w:pPr>
              <w:pStyle w:val="TableTextCentered"/>
              <w:spacing w:before="10" w:after="10"/>
            </w:pPr>
            <w:r w:rsidRPr="000B0BAE">
              <w:t>5</w:t>
            </w:r>
          </w:p>
        </w:tc>
        <w:tc>
          <w:tcPr>
            <w:tcW w:w="487" w:type="pct"/>
            <w:vAlign w:val="bottom"/>
          </w:tcPr>
          <w:p w14:paraId="3843964C" w14:textId="77777777" w:rsidR="00D829E1" w:rsidRPr="000B0BAE" w:rsidRDefault="00D829E1" w:rsidP="002E2D22">
            <w:pPr>
              <w:pStyle w:val="TableTextCentered"/>
              <w:spacing w:before="10" w:after="10"/>
            </w:pPr>
            <w:r w:rsidRPr="000B0BAE">
              <w:t>19</w:t>
            </w:r>
          </w:p>
        </w:tc>
      </w:tr>
      <w:tr w:rsidR="00D829E1" w:rsidRPr="000B0BAE" w14:paraId="3F1E587A" w14:textId="77777777" w:rsidTr="00D829E1">
        <w:tc>
          <w:tcPr>
            <w:tcW w:w="1071" w:type="pct"/>
          </w:tcPr>
          <w:p w14:paraId="08C8FC74" w14:textId="77777777" w:rsidR="00D829E1" w:rsidRPr="000B0BAE" w:rsidRDefault="00D829E1" w:rsidP="002E2D22">
            <w:pPr>
              <w:pStyle w:val="TableText"/>
              <w:spacing w:before="10" w:after="10"/>
            </w:pPr>
            <w:r w:rsidRPr="000B0BAE">
              <w:t>African American/Black</w:t>
            </w:r>
          </w:p>
        </w:tc>
        <w:tc>
          <w:tcPr>
            <w:tcW w:w="401" w:type="pct"/>
            <w:vAlign w:val="center"/>
          </w:tcPr>
          <w:p w14:paraId="2189A12B" w14:textId="77777777" w:rsidR="00D829E1" w:rsidRPr="000B0BAE" w:rsidRDefault="00D829E1" w:rsidP="002E2D22">
            <w:pPr>
              <w:pStyle w:val="TableTextCentered"/>
              <w:spacing w:before="10" w:after="10"/>
            </w:pPr>
            <w:r w:rsidRPr="000B0BAE">
              <w:t>132</w:t>
            </w:r>
          </w:p>
        </w:tc>
        <w:tc>
          <w:tcPr>
            <w:tcW w:w="380" w:type="pct"/>
            <w:vAlign w:val="center"/>
          </w:tcPr>
          <w:p w14:paraId="37F8BCD9" w14:textId="77777777" w:rsidR="00D829E1" w:rsidRPr="000B0BAE" w:rsidRDefault="00D829E1" w:rsidP="002E2D22">
            <w:pPr>
              <w:pStyle w:val="TableTextCentered"/>
              <w:spacing w:before="10" w:after="10"/>
            </w:pPr>
            <w:r w:rsidRPr="000B0BAE">
              <w:t>26</w:t>
            </w:r>
          </w:p>
        </w:tc>
        <w:tc>
          <w:tcPr>
            <w:tcW w:w="335" w:type="pct"/>
            <w:vAlign w:val="center"/>
          </w:tcPr>
          <w:p w14:paraId="5C719C95" w14:textId="77777777" w:rsidR="00D829E1" w:rsidRPr="000B0BAE" w:rsidRDefault="00D829E1" w:rsidP="002E2D22">
            <w:pPr>
              <w:pStyle w:val="TableTextCentered"/>
              <w:spacing w:before="10" w:after="10"/>
            </w:pPr>
            <w:r w:rsidRPr="000B0BAE">
              <w:t>30</w:t>
            </w:r>
          </w:p>
        </w:tc>
        <w:tc>
          <w:tcPr>
            <w:tcW w:w="500" w:type="pct"/>
            <w:vAlign w:val="center"/>
          </w:tcPr>
          <w:p w14:paraId="0D90F279" w14:textId="77777777" w:rsidR="00D829E1" w:rsidRPr="000B0BAE" w:rsidRDefault="00D829E1" w:rsidP="002E2D22">
            <w:pPr>
              <w:pStyle w:val="TableTextCentered"/>
              <w:spacing w:before="10" w:after="10"/>
            </w:pPr>
            <w:r w:rsidRPr="000B0BAE">
              <w:t>26</w:t>
            </w:r>
          </w:p>
        </w:tc>
        <w:tc>
          <w:tcPr>
            <w:tcW w:w="334" w:type="pct"/>
            <w:vAlign w:val="center"/>
          </w:tcPr>
          <w:p w14:paraId="0CB2C67B" w14:textId="77777777" w:rsidR="00D829E1" w:rsidRPr="000B0BAE" w:rsidRDefault="00D829E1" w:rsidP="002E2D22">
            <w:pPr>
              <w:pStyle w:val="TableTextCentered"/>
              <w:spacing w:before="10" w:after="10"/>
            </w:pPr>
            <w:r w:rsidRPr="000B0BAE">
              <w:t>54</w:t>
            </w:r>
          </w:p>
        </w:tc>
        <w:tc>
          <w:tcPr>
            <w:tcW w:w="337" w:type="pct"/>
            <w:vAlign w:val="center"/>
          </w:tcPr>
          <w:p w14:paraId="41750AD7" w14:textId="77777777" w:rsidR="00D829E1" w:rsidRPr="000B0BAE" w:rsidRDefault="00D829E1" w:rsidP="002E2D22">
            <w:pPr>
              <w:pStyle w:val="TableTextCentered"/>
              <w:spacing w:before="10" w:after="10"/>
            </w:pPr>
            <w:r w:rsidRPr="000B0BAE">
              <w:t>44</w:t>
            </w:r>
          </w:p>
        </w:tc>
        <w:tc>
          <w:tcPr>
            <w:tcW w:w="498" w:type="pct"/>
            <w:vAlign w:val="center"/>
          </w:tcPr>
          <w:p w14:paraId="422DAFC0" w14:textId="77777777" w:rsidR="00D829E1" w:rsidRPr="000B0BAE" w:rsidRDefault="00D829E1" w:rsidP="002E2D22">
            <w:pPr>
              <w:pStyle w:val="TableTextCentered"/>
              <w:spacing w:before="10" w:after="10"/>
            </w:pPr>
            <w:r w:rsidRPr="000B0BAE">
              <w:t>45</w:t>
            </w:r>
          </w:p>
        </w:tc>
        <w:tc>
          <w:tcPr>
            <w:tcW w:w="320" w:type="pct"/>
            <w:vAlign w:val="center"/>
          </w:tcPr>
          <w:p w14:paraId="6DBC23D3" w14:textId="77777777" w:rsidR="00D829E1" w:rsidRPr="000B0BAE" w:rsidRDefault="00D829E1" w:rsidP="002E2D22">
            <w:pPr>
              <w:pStyle w:val="TableTextCentered"/>
              <w:spacing w:before="10" w:after="10"/>
            </w:pPr>
            <w:r w:rsidRPr="000B0BAE">
              <w:t>20</w:t>
            </w:r>
          </w:p>
        </w:tc>
        <w:tc>
          <w:tcPr>
            <w:tcW w:w="337" w:type="pct"/>
            <w:vAlign w:val="center"/>
          </w:tcPr>
          <w:p w14:paraId="65B75601" w14:textId="77777777" w:rsidR="00D829E1" w:rsidRPr="000B0BAE" w:rsidRDefault="00D829E1" w:rsidP="002E2D22">
            <w:pPr>
              <w:pStyle w:val="TableTextCentered"/>
              <w:spacing w:before="10" w:after="10"/>
            </w:pPr>
            <w:r w:rsidRPr="000B0BAE">
              <w:t>27</w:t>
            </w:r>
          </w:p>
        </w:tc>
        <w:tc>
          <w:tcPr>
            <w:tcW w:w="487" w:type="pct"/>
            <w:vAlign w:val="bottom"/>
          </w:tcPr>
          <w:p w14:paraId="456B440C" w14:textId="77777777" w:rsidR="00D829E1" w:rsidRPr="000B0BAE" w:rsidRDefault="00D829E1" w:rsidP="002E2D22">
            <w:pPr>
              <w:pStyle w:val="TableTextCentered"/>
              <w:spacing w:before="10" w:after="10"/>
            </w:pPr>
            <w:r w:rsidRPr="000B0BAE">
              <w:t>29</w:t>
            </w:r>
          </w:p>
        </w:tc>
      </w:tr>
      <w:tr w:rsidR="00D829E1" w:rsidRPr="000B0BAE" w14:paraId="20F3C638" w14:textId="77777777" w:rsidTr="00D829E1">
        <w:trPr>
          <w:cnfStyle w:val="000000100000" w:firstRow="0" w:lastRow="0" w:firstColumn="0" w:lastColumn="0" w:oddVBand="0" w:evenVBand="0" w:oddHBand="1" w:evenHBand="0" w:firstRowFirstColumn="0" w:firstRowLastColumn="0" w:lastRowFirstColumn="0" w:lastRowLastColumn="0"/>
        </w:trPr>
        <w:tc>
          <w:tcPr>
            <w:tcW w:w="1071" w:type="pct"/>
          </w:tcPr>
          <w:p w14:paraId="0A350B2D" w14:textId="77777777" w:rsidR="00D829E1" w:rsidRPr="000B0BAE" w:rsidRDefault="00D829E1" w:rsidP="002E2D22">
            <w:pPr>
              <w:pStyle w:val="TableText"/>
              <w:spacing w:before="10" w:after="10"/>
            </w:pPr>
            <w:r w:rsidRPr="000B0BAE">
              <w:t>Asian</w:t>
            </w:r>
          </w:p>
        </w:tc>
        <w:tc>
          <w:tcPr>
            <w:tcW w:w="401" w:type="pct"/>
            <w:vAlign w:val="center"/>
          </w:tcPr>
          <w:p w14:paraId="2FFA826F" w14:textId="77777777" w:rsidR="00D829E1" w:rsidRPr="000B0BAE" w:rsidRDefault="00D829E1" w:rsidP="002E2D22">
            <w:pPr>
              <w:pStyle w:val="TableTextCentered"/>
              <w:spacing w:before="10" w:after="10"/>
            </w:pPr>
            <w:r w:rsidRPr="000B0BAE">
              <w:t>1,392</w:t>
            </w:r>
          </w:p>
        </w:tc>
        <w:tc>
          <w:tcPr>
            <w:tcW w:w="380" w:type="pct"/>
            <w:vAlign w:val="center"/>
          </w:tcPr>
          <w:p w14:paraId="386AA1EF" w14:textId="77777777" w:rsidR="00D829E1" w:rsidRPr="000B0BAE" w:rsidRDefault="00D829E1" w:rsidP="002E2D22">
            <w:pPr>
              <w:pStyle w:val="TableTextCentered"/>
              <w:spacing w:before="10" w:after="10"/>
            </w:pPr>
            <w:r w:rsidRPr="000B0BAE">
              <w:t>86</w:t>
            </w:r>
          </w:p>
        </w:tc>
        <w:tc>
          <w:tcPr>
            <w:tcW w:w="335" w:type="pct"/>
            <w:vAlign w:val="center"/>
          </w:tcPr>
          <w:p w14:paraId="6DD31DD8" w14:textId="77777777" w:rsidR="00D829E1" w:rsidRPr="000B0BAE" w:rsidRDefault="00D829E1" w:rsidP="002E2D22">
            <w:pPr>
              <w:pStyle w:val="TableTextCentered"/>
              <w:spacing w:before="10" w:after="10"/>
            </w:pPr>
            <w:r w:rsidRPr="000B0BAE">
              <w:t>85</w:t>
            </w:r>
          </w:p>
        </w:tc>
        <w:tc>
          <w:tcPr>
            <w:tcW w:w="500" w:type="pct"/>
            <w:vAlign w:val="center"/>
          </w:tcPr>
          <w:p w14:paraId="572CE75F" w14:textId="77777777" w:rsidR="00D829E1" w:rsidRPr="000B0BAE" w:rsidRDefault="00D829E1" w:rsidP="002E2D22">
            <w:pPr>
              <w:pStyle w:val="TableTextCentered"/>
              <w:spacing w:before="10" w:after="10"/>
            </w:pPr>
            <w:r w:rsidRPr="000B0BAE">
              <w:t>64</w:t>
            </w:r>
          </w:p>
        </w:tc>
        <w:tc>
          <w:tcPr>
            <w:tcW w:w="334" w:type="pct"/>
            <w:vAlign w:val="center"/>
          </w:tcPr>
          <w:p w14:paraId="70B503BF" w14:textId="77777777" w:rsidR="00D829E1" w:rsidRPr="000B0BAE" w:rsidRDefault="00D829E1" w:rsidP="002E2D22">
            <w:pPr>
              <w:pStyle w:val="TableTextCentered"/>
              <w:spacing w:before="10" w:after="10"/>
            </w:pPr>
            <w:r w:rsidRPr="000B0BAE">
              <w:t>12</w:t>
            </w:r>
          </w:p>
        </w:tc>
        <w:tc>
          <w:tcPr>
            <w:tcW w:w="337" w:type="pct"/>
            <w:vAlign w:val="center"/>
          </w:tcPr>
          <w:p w14:paraId="6B5DA73A" w14:textId="77777777" w:rsidR="00D829E1" w:rsidRPr="000B0BAE" w:rsidRDefault="00D829E1" w:rsidP="002E2D22">
            <w:pPr>
              <w:pStyle w:val="TableTextCentered"/>
              <w:spacing w:before="10" w:after="10"/>
            </w:pPr>
            <w:r w:rsidRPr="000B0BAE">
              <w:t>12</w:t>
            </w:r>
          </w:p>
        </w:tc>
        <w:tc>
          <w:tcPr>
            <w:tcW w:w="498" w:type="pct"/>
            <w:vAlign w:val="center"/>
          </w:tcPr>
          <w:p w14:paraId="02E54B31" w14:textId="77777777" w:rsidR="00D829E1" w:rsidRPr="000B0BAE" w:rsidRDefault="00D829E1" w:rsidP="002E2D22">
            <w:pPr>
              <w:pStyle w:val="TableTextCentered"/>
              <w:spacing w:before="10" w:after="10"/>
            </w:pPr>
            <w:r w:rsidRPr="000B0BAE">
              <w:t>27</w:t>
            </w:r>
          </w:p>
        </w:tc>
        <w:tc>
          <w:tcPr>
            <w:tcW w:w="320" w:type="pct"/>
            <w:vAlign w:val="center"/>
          </w:tcPr>
          <w:p w14:paraId="318258AA" w14:textId="77777777" w:rsidR="00D829E1" w:rsidRPr="000B0BAE" w:rsidRDefault="00D829E1" w:rsidP="002E2D22">
            <w:pPr>
              <w:pStyle w:val="TableTextCentered"/>
              <w:spacing w:before="10" w:after="10"/>
            </w:pPr>
            <w:r w:rsidRPr="000B0BAE">
              <w:t>2</w:t>
            </w:r>
          </w:p>
        </w:tc>
        <w:tc>
          <w:tcPr>
            <w:tcW w:w="337" w:type="pct"/>
            <w:vAlign w:val="center"/>
          </w:tcPr>
          <w:p w14:paraId="70903EA2" w14:textId="77777777" w:rsidR="00D829E1" w:rsidRPr="000B0BAE" w:rsidRDefault="00D829E1" w:rsidP="002E2D22">
            <w:pPr>
              <w:pStyle w:val="TableTextCentered"/>
              <w:spacing w:before="10" w:after="10"/>
            </w:pPr>
            <w:r w:rsidRPr="000B0BAE">
              <w:t>3</w:t>
            </w:r>
          </w:p>
        </w:tc>
        <w:tc>
          <w:tcPr>
            <w:tcW w:w="487" w:type="pct"/>
            <w:vAlign w:val="bottom"/>
          </w:tcPr>
          <w:p w14:paraId="68BFCBA1" w14:textId="77777777" w:rsidR="00D829E1" w:rsidRPr="000B0BAE" w:rsidRDefault="00D829E1" w:rsidP="002E2D22">
            <w:pPr>
              <w:pStyle w:val="TableTextCentered"/>
              <w:spacing w:before="10" w:after="10"/>
            </w:pPr>
            <w:r w:rsidRPr="000B0BAE">
              <w:t>9</w:t>
            </w:r>
          </w:p>
        </w:tc>
      </w:tr>
      <w:tr w:rsidR="00D829E1" w:rsidRPr="000B0BAE" w14:paraId="70B4A475" w14:textId="77777777" w:rsidTr="00D829E1">
        <w:tc>
          <w:tcPr>
            <w:tcW w:w="1071" w:type="pct"/>
          </w:tcPr>
          <w:p w14:paraId="430806F2" w14:textId="77777777" w:rsidR="00D829E1" w:rsidRPr="000B0BAE" w:rsidRDefault="00D829E1" w:rsidP="002E2D22">
            <w:pPr>
              <w:pStyle w:val="TableText"/>
              <w:spacing w:before="10" w:after="10"/>
            </w:pPr>
            <w:r w:rsidRPr="000B0BAE">
              <w:t>Hispanic/Latino</w:t>
            </w:r>
          </w:p>
        </w:tc>
        <w:tc>
          <w:tcPr>
            <w:tcW w:w="401" w:type="pct"/>
            <w:vAlign w:val="center"/>
          </w:tcPr>
          <w:p w14:paraId="25FF3906" w14:textId="77777777" w:rsidR="00D829E1" w:rsidRPr="000B0BAE" w:rsidRDefault="00D829E1" w:rsidP="002E2D22">
            <w:pPr>
              <w:pStyle w:val="TableTextCentered"/>
              <w:spacing w:before="10" w:after="10"/>
            </w:pPr>
            <w:r w:rsidRPr="000B0BAE">
              <w:t>170</w:t>
            </w:r>
          </w:p>
        </w:tc>
        <w:tc>
          <w:tcPr>
            <w:tcW w:w="380" w:type="pct"/>
            <w:vAlign w:val="center"/>
          </w:tcPr>
          <w:p w14:paraId="4B3B5D1E" w14:textId="77777777" w:rsidR="00D829E1" w:rsidRPr="000B0BAE" w:rsidRDefault="00D829E1" w:rsidP="002E2D22">
            <w:pPr>
              <w:pStyle w:val="TableTextCentered"/>
              <w:spacing w:before="10" w:after="10"/>
            </w:pPr>
            <w:r w:rsidRPr="000B0BAE">
              <w:t>47</w:t>
            </w:r>
          </w:p>
        </w:tc>
        <w:tc>
          <w:tcPr>
            <w:tcW w:w="335" w:type="pct"/>
            <w:vAlign w:val="center"/>
          </w:tcPr>
          <w:p w14:paraId="3F701BBE" w14:textId="77777777" w:rsidR="00D829E1" w:rsidRPr="000B0BAE" w:rsidRDefault="00D829E1" w:rsidP="002E2D22">
            <w:pPr>
              <w:pStyle w:val="TableTextCentered"/>
              <w:spacing w:before="10" w:after="10"/>
            </w:pPr>
            <w:r w:rsidRPr="000B0BAE">
              <w:t>54</w:t>
            </w:r>
          </w:p>
        </w:tc>
        <w:tc>
          <w:tcPr>
            <w:tcW w:w="500" w:type="pct"/>
            <w:vAlign w:val="center"/>
          </w:tcPr>
          <w:p w14:paraId="4AE52BAD" w14:textId="77777777" w:rsidR="00D829E1" w:rsidRPr="000B0BAE" w:rsidRDefault="00D829E1" w:rsidP="002E2D22">
            <w:pPr>
              <w:pStyle w:val="TableTextCentered"/>
              <w:spacing w:before="10" w:after="10"/>
            </w:pPr>
            <w:r w:rsidRPr="000B0BAE">
              <w:t>22</w:t>
            </w:r>
          </w:p>
        </w:tc>
        <w:tc>
          <w:tcPr>
            <w:tcW w:w="334" w:type="pct"/>
            <w:vAlign w:val="center"/>
          </w:tcPr>
          <w:p w14:paraId="54C97C04" w14:textId="77777777" w:rsidR="00D829E1" w:rsidRPr="000B0BAE" w:rsidRDefault="00D829E1" w:rsidP="002E2D22">
            <w:pPr>
              <w:pStyle w:val="TableTextCentered"/>
              <w:spacing w:before="10" w:after="10"/>
            </w:pPr>
            <w:r w:rsidRPr="000B0BAE">
              <w:t>38</w:t>
            </w:r>
          </w:p>
        </w:tc>
        <w:tc>
          <w:tcPr>
            <w:tcW w:w="337" w:type="pct"/>
            <w:vAlign w:val="center"/>
          </w:tcPr>
          <w:p w14:paraId="50A77C12" w14:textId="77777777" w:rsidR="00D829E1" w:rsidRPr="000B0BAE" w:rsidRDefault="00D829E1" w:rsidP="002E2D22">
            <w:pPr>
              <w:pStyle w:val="TableTextCentered"/>
              <w:spacing w:before="10" w:after="10"/>
            </w:pPr>
            <w:r w:rsidRPr="000B0BAE">
              <w:t>34</w:t>
            </w:r>
          </w:p>
        </w:tc>
        <w:tc>
          <w:tcPr>
            <w:tcW w:w="498" w:type="pct"/>
            <w:vAlign w:val="center"/>
          </w:tcPr>
          <w:p w14:paraId="444F977B" w14:textId="77777777" w:rsidR="00D829E1" w:rsidRPr="000B0BAE" w:rsidRDefault="00D829E1" w:rsidP="002E2D22">
            <w:pPr>
              <w:pStyle w:val="TableTextCentered"/>
              <w:spacing w:before="10" w:after="10"/>
            </w:pPr>
            <w:r w:rsidRPr="000B0BAE">
              <w:t>43</w:t>
            </w:r>
          </w:p>
        </w:tc>
        <w:tc>
          <w:tcPr>
            <w:tcW w:w="320" w:type="pct"/>
            <w:vAlign w:val="center"/>
          </w:tcPr>
          <w:p w14:paraId="3C731476" w14:textId="77777777" w:rsidR="00D829E1" w:rsidRPr="000B0BAE" w:rsidRDefault="00D829E1" w:rsidP="002E2D22">
            <w:pPr>
              <w:pStyle w:val="TableTextCentered"/>
              <w:spacing w:before="10" w:after="10"/>
            </w:pPr>
            <w:r w:rsidRPr="000B0BAE">
              <w:t>15</w:t>
            </w:r>
          </w:p>
        </w:tc>
        <w:tc>
          <w:tcPr>
            <w:tcW w:w="337" w:type="pct"/>
            <w:vAlign w:val="center"/>
          </w:tcPr>
          <w:p w14:paraId="25E4D759" w14:textId="77777777" w:rsidR="00D829E1" w:rsidRPr="000B0BAE" w:rsidRDefault="00D829E1" w:rsidP="002E2D22">
            <w:pPr>
              <w:pStyle w:val="TableTextCentered"/>
              <w:spacing w:before="10" w:after="10"/>
            </w:pPr>
            <w:r w:rsidRPr="000B0BAE">
              <w:t>13</w:t>
            </w:r>
          </w:p>
        </w:tc>
        <w:tc>
          <w:tcPr>
            <w:tcW w:w="487" w:type="pct"/>
            <w:vAlign w:val="bottom"/>
          </w:tcPr>
          <w:p w14:paraId="57263B0F" w14:textId="77777777" w:rsidR="00D829E1" w:rsidRPr="000B0BAE" w:rsidRDefault="00D829E1" w:rsidP="002E2D22">
            <w:pPr>
              <w:pStyle w:val="TableTextCentered"/>
              <w:spacing w:before="10" w:after="10"/>
            </w:pPr>
            <w:r w:rsidRPr="000B0BAE">
              <w:t>34</w:t>
            </w:r>
          </w:p>
        </w:tc>
      </w:tr>
      <w:tr w:rsidR="00D829E1" w:rsidRPr="000B0BAE" w14:paraId="3EBCE1E7" w14:textId="77777777" w:rsidTr="00D829E1">
        <w:trPr>
          <w:cnfStyle w:val="000000100000" w:firstRow="0" w:lastRow="0" w:firstColumn="0" w:lastColumn="0" w:oddVBand="0" w:evenVBand="0" w:oddHBand="1" w:evenHBand="0" w:firstRowFirstColumn="0" w:firstRowLastColumn="0" w:lastRowFirstColumn="0" w:lastRowLastColumn="0"/>
        </w:trPr>
        <w:tc>
          <w:tcPr>
            <w:tcW w:w="1071" w:type="pct"/>
          </w:tcPr>
          <w:p w14:paraId="5D161FED" w14:textId="77777777" w:rsidR="00D829E1" w:rsidRPr="000B0BAE" w:rsidRDefault="00D829E1" w:rsidP="002E2D22">
            <w:pPr>
              <w:pStyle w:val="TableText"/>
              <w:spacing w:before="10" w:after="10"/>
              <w:rPr>
                <w:spacing w:val="-4"/>
              </w:rPr>
            </w:pPr>
            <w:r w:rsidRPr="000B0BAE">
              <w:rPr>
                <w:spacing w:val="-4"/>
              </w:rPr>
              <w:t>Multi-Race, non-Hispanic/Latino</w:t>
            </w:r>
          </w:p>
        </w:tc>
        <w:tc>
          <w:tcPr>
            <w:tcW w:w="401" w:type="pct"/>
            <w:vAlign w:val="center"/>
          </w:tcPr>
          <w:p w14:paraId="34D3B804" w14:textId="77777777" w:rsidR="00D829E1" w:rsidRPr="000B0BAE" w:rsidRDefault="00D829E1" w:rsidP="002E2D22">
            <w:pPr>
              <w:pStyle w:val="TableTextCentered"/>
              <w:spacing w:before="10" w:after="10"/>
            </w:pPr>
            <w:r w:rsidRPr="000B0BAE">
              <w:t>275</w:t>
            </w:r>
          </w:p>
        </w:tc>
        <w:tc>
          <w:tcPr>
            <w:tcW w:w="380" w:type="pct"/>
            <w:vAlign w:val="center"/>
          </w:tcPr>
          <w:p w14:paraId="39474107" w14:textId="77777777" w:rsidR="00D829E1" w:rsidRPr="000B0BAE" w:rsidRDefault="00D829E1" w:rsidP="002E2D22">
            <w:pPr>
              <w:pStyle w:val="TableTextCentered"/>
              <w:spacing w:before="10" w:after="10"/>
            </w:pPr>
            <w:r w:rsidRPr="000B0BAE">
              <w:t>81</w:t>
            </w:r>
          </w:p>
        </w:tc>
        <w:tc>
          <w:tcPr>
            <w:tcW w:w="335" w:type="pct"/>
            <w:vAlign w:val="center"/>
          </w:tcPr>
          <w:p w14:paraId="7D967FA2" w14:textId="77777777" w:rsidR="00D829E1" w:rsidRPr="000B0BAE" w:rsidRDefault="00D829E1" w:rsidP="002E2D22">
            <w:pPr>
              <w:pStyle w:val="TableTextCentered"/>
              <w:spacing w:before="10" w:after="10"/>
            </w:pPr>
            <w:r w:rsidRPr="000B0BAE">
              <w:t>81</w:t>
            </w:r>
          </w:p>
        </w:tc>
        <w:tc>
          <w:tcPr>
            <w:tcW w:w="500" w:type="pct"/>
            <w:vAlign w:val="center"/>
          </w:tcPr>
          <w:p w14:paraId="11AB5EBE" w14:textId="77777777" w:rsidR="00D829E1" w:rsidRPr="000B0BAE" w:rsidRDefault="00D829E1" w:rsidP="002E2D22">
            <w:pPr>
              <w:pStyle w:val="TableTextCentered"/>
              <w:spacing w:before="10" w:after="10"/>
            </w:pPr>
            <w:r w:rsidRPr="000B0BAE">
              <w:t>49</w:t>
            </w:r>
          </w:p>
        </w:tc>
        <w:tc>
          <w:tcPr>
            <w:tcW w:w="334" w:type="pct"/>
            <w:vAlign w:val="center"/>
          </w:tcPr>
          <w:p w14:paraId="765E6048" w14:textId="77777777" w:rsidR="00D829E1" w:rsidRPr="000B0BAE" w:rsidRDefault="00D829E1" w:rsidP="002E2D22">
            <w:pPr>
              <w:pStyle w:val="TableTextCentered"/>
              <w:spacing w:before="10" w:after="10"/>
            </w:pPr>
            <w:r w:rsidRPr="000B0BAE">
              <w:t>15</w:t>
            </w:r>
          </w:p>
        </w:tc>
        <w:tc>
          <w:tcPr>
            <w:tcW w:w="337" w:type="pct"/>
            <w:vAlign w:val="center"/>
          </w:tcPr>
          <w:p w14:paraId="1DA0B261" w14:textId="77777777" w:rsidR="00D829E1" w:rsidRPr="000B0BAE" w:rsidRDefault="00D829E1" w:rsidP="002E2D22">
            <w:pPr>
              <w:pStyle w:val="TableTextCentered"/>
              <w:spacing w:before="10" w:after="10"/>
            </w:pPr>
            <w:r w:rsidRPr="000B0BAE">
              <w:t>13</w:t>
            </w:r>
          </w:p>
        </w:tc>
        <w:tc>
          <w:tcPr>
            <w:tcW w:w="498" w:type="pct"/>
            <w:vAlign w:val="center"/>
          </w:tcPr>
          <w:p w14:paraId="38E7EF68" w14:textId="77777777" w:rsidR="00D829E1" w:rsidRPr="000B0BAE" w:rsidRDefault="00D829E1" w:rsidP="002E2D22">
            <w:pPr>
              <w:pStyle w:val="TableTextCentered"/>
              <w:spacing w:before="10" w:after="10"/>
            </w:pPr>
            <w:r w:rsidRPr="000B0BAE">
              <w:t>35</w:t>
            </w:r>
          </w:p>
        </w:tc>
        <w:tc>
          <w:tcPr>
            <w:tcW w:w="320" w:type="pct"/>
            <w:vAlign w:val="center"/>
          </w:tcPr>
          <w:p w14:paraId="34D83D27" w14:textId="77777777" w:rsidR="00D829E1" w:rsidRPr="000B0BAE" w:rsidRDefault="00D829E1" w:rsidP="002E2D22">
            <w:pPr>
              <w:pStyle w:val="TableTextCentered"/>
              <w:spacing w:before="10" w:after="10"/>
            </w:pPr>
            <w:r w:rsidRPr="000B0BAE">
              <w:t>4</w:t>
            </w:r>
          </w:p>
        </w:tc>
        <w:tc>
          <w:tcPr>
            <w:tcW w:w="337" w:type="pct"/>
            <w:vAlign w:val="center"/>
          </w:tcPr>
          <w:p w14:paraId="66AEC8DF" w14:textId="77777777" w:rsidR="00D829E1" w:rsidRPr="000B0BAE" w:rsidRDefault="00D829E1" w:rsidP="002E2D22">
            <w:pPr>
              <w:pStyle w:val="TableTextCentered"/>
              <w:spacing w:before="10" w:after="10"/>
            </w:pPr>
            <w:r w:rsidRPr="000B0BAE">
              <w:t>5</w:t>
            </w:r>
          </w:p>
        </w:tc>
        <w:tc>
          <w:tcPr>
            <w:tcW w:w="487" w:type="pct"/>
            <w:vAlign w:val="bottom"/>
          </w:tcPr>
          <w:p w14:paraId="5A5D0CB2" w14:textId="77777777" w:rsidR="00D829E1" w:rsidRPr="000B0BAE" w:rsidRDefault="00D829E1" w:rsidP="002E2D22">
            <w:pPr>
              <w:pStyle w:val="TableTextCentered"/>
              <w:spacing w:before="10" w:after="10"/>
            </w:pPr>
            <w:r w:rsidRPr="000B0BAE">
              <w:t>16</w:t>
            </w:r>
          </w:p>
        </w:tc>
      </w:tr>
      <w:tr w:rsidR="00D829E1" w:rsidRPr="000B0BAE" w14:paraId="523F971E" w14:textId="77777777" w:rsidTr="00D829E1">
        <w:tc>
          <w:tcPr>
            <w:tcW w:w="1071" w:type="pct"/>
          </w:tcPr>
          <w:p w14:paraId="6F334191" w14:textId="77777777" w:rsidR="00D829E1" w:rsidRPr="000B0BAE" w:rsidRDefault="00D829E1" w:rsidP="002E2D22">
            <w:pPr>
              <w:pStyle w:val="TableText"/>
              <w:spacing w:before="10" w:after="10"/>
            </w:pPr>
            <w:r w:rsidRPr="000B0BAE">
              <w:t>Native American</w:t>
            </w:r>
          </w:p>
        </w:tc>
        <w:tc>
          <w:tcPr>
            <w:tcW w:w="401" w:type="pct"/>
            <w:vAlign w:val="center"/>
          </w:tcPr>
          <w:p w14:paraId="1C675209" w14:textId="77777777" w:rsidR="00D829E1" w:rsidRPr="000B0BAE" w:rsidRDefault="00D829E1" w:rsidP="002E2D22">
            <w:pPr>
              <w:pStyle w:val="TableTextCentered"/>
              <w:spacing w:before="10" w:after="10"/>
            </w:pPr>
            <w:r w:rsidRPr="000B0BAE">
              <w:t>1</w:t>
            </w:r>
          </w:p>
        </w:tc>
        <w:tc>
          <w:tcPr>
            <w:tcW w:w="380" w:type="pct"/>
            <w:vAlign w:val="center"/>
          </w:tcPr>
          <w:p w14:paraId="42C2EE93" w14:textId="24DDE2BB" w:rsidR="00D829E1" w:rsidRPr="000B0BAE" w:rsidRDefault="008135CB" w:rsidP="002E2D22">
            <w:pPr>
              <w:pStyle w:val="TableTextCentered"/>
              <w:spacing w:before="10" w:after="10"/>
            </w:pPr>
            <w:r w:rsidRPr="000B0BAE">
              <w:t>—</w:t>
            </w:r>
          </w:p>
        </w:tc>
        <w:tc>
          <w:tcPr>
            <w:tcW w:w="335" w:type="pct"/>
            <w:vAlign w:val="center"/>
          </w:tcPr>
          <w:p w14:paraId="4B4745EF" w14:textId="6F4FDBCC" w:rsidR="00D829E1" w:rsidRPr="000B0BAE" w:rsidRDefault="008135CB" w:rsidP="002E2D22">
            <w:pPr>
              <w:pStyle w:val="TableTextCentered"/>
              <w:spacing w:before="10" w:after="10"/>
            </w:pPr>
            <w:r w:rsidRPr="000B0BAE">
              <w:t>—</w:t>
            </w:r>
          </w:p>
        </w:tc>
        <w:tc>
          <w:tcPr>
            <w:tcW w:w="500" w:type="pct"/>
            <w:vAlign w:val="center"/>
          </w:tcPr>
          <w:p w14:paraId="0852B513" w14:textId="77777777" w:rsidR="00D829E1" w:rsidRPr="000B0BAE" w:rsidRDefault="00D829E1" w:rsidP="002E2D22">
            <w:pPr>
              <w:pStyle w:val="TableTextCentered"/>
              <w:spacing w:before="10" w:after="10"/>
            </w:pPr>
            <w:r w:rsidRPr="000B0BAE">
              <w:t>29</w:t>
            </w:r>
          </w:p>
        </w:tc>
        <w:tc>
          <w:tcPr>
            <w:tcW w:w="334" w:type="pct"/>
            <w:vAlign w:val="center"/>
          </w:tcPr>
          <w:p w14:paraId="67F945CF" w14:textId="65B02654" w:rsidR="00D829E1" w:rsidRPr="000B0BAE" w:rsidRDefault="008135CB" w:rsidP="002E2D22">
            <w:pPr>
              <w:pStyle w:val="TableTextCentered"/>
              <w:spacing w:before="10" w:after="10"/>
            </w:pPr>
            <w:r w:rsidRPr="000B0BAE">
              <w:t>—</w:t>
            </w:r>
          </w:p>
        </w:tc>
        <w:tc>
          <w:tcPr>
            <w:tcW w:w="337" w:type="pct"/>
            <w:vAlign w:val="center"/>
          </w:tcPr>
          <w:p w14:paraId="60F800F8" w14:textId="31BB6338" w:rsidR="00D829E1" w:rsidRPr="000B0BAE" w:rsidRDefault="008135CB" w:rsidP="002E2D22">
            <w:pPr>
              <w:pStyle w:val="TableTextCentered"/>
              <w:spacing w:before="10" w:after="10"/>
            </w:pPr>
            <w:r w:rsidRPr="000B0BAE">
              <w:t>—</w:t>
            </w:r>
          </w:p>
        </w:tc>
        <w:tc>
          <w:tcPr>
            <w:tcW w:w="498" w:type="pct"/>
            <w:vAlign w:val="center"/>
          </w:tcPr>
          <w:p w14:paraId="254A2414" w14:textId="77777777" w:rsidR="00D829E1" w:rsidRPr="000B0BAE" w:rsidRDefault="00D829E1" w:rsidP="002E2D22">
            <w:pPr>
              <w:pStyle w:val="TableTextCentered"/>
              <w:spacing w:before="10" w:after="10"/>
            </w:pPr>
            <w:r w:rsidRPr="000B0BAE">
              <w:t>42</w:t>
            </w:r>
          </w:p>
        </w:tc>
        <w:tc>
          <w:tcPr>
            <w:tcW w:w="320" w:type="pct"/>
            <w:vAlign w:val="center"/>
          </w:tcPr>
          <w:p w14:paraId="2856E204" w14:textId="3FCB8D8F" w:rsidR="00D829E1" w:rsidRPr="000B0BAE" w:rsidRDefault="008135CB" w:rsidP="002E2D22">
            <w:pPr>
              <w:pStyle w:val="TableTextCentered"/>
              <w:spacing w:before="10" w:after="10"/>
            </w:pPr>
            <w:r w:rsidRPr="000B0BAE">
              <w:t>—</w:t>
            </w:r>
          </w:p>
        </w:tc>
        <w:tc>
          <w:tcPr>
            <w:tcW w:w="337" w:type="pct"/>
            <w:vAlign w:val="center"/>
          </w:tcPr>
          <w:p w14:paraId="2829899F" w14:textId="7F026AD5" w:rsidR="00D829E1" w:rsidRPr="000B0BAE" w:rsidRDefault="008135CB" w:rsidP="002E2D22">
            <w:pPr>
              <w:pStyle w:val="TableTextCentered"/>
              <w:spacing w:before="10" w:after="10"/>
            </w:pPr>
            <w:r w:rsidRPr="000B0BAE">
              <w:t>—</w:t>
            </w:r>
          </w:p>
        </w:tc>
        <w:tc>
          <w:tcPr>
            <w:tcW w:w="487" w:type="pct"/>
            <w:vAlign w:val="bottom"/>
          </w:tcPr>
          <w:p w14:paraId="5C916E41" w14:textId="77777777" w:rsidR="00D829E1" w:rsidRPr="000B0BAE" w:rsidRDefault="00D829E1" w:rsidP="002E2D22">
            <w:pPr>
              <w:pStyle w:val="TableTextCentered"/>
              <w:spacing w:before="10" w:after="10"/>
            </w:pPr>
            <w:r w:rsidRPr="000B0BAE">
              <w:t>28</w:t>
            </w:r>
          </w:p>
        </w:tc>
      </w:tr>
      <w:tr w:rsidR="00D829E1" w:rsidRPr="000B0BAE" w14:paraId="1BCC714F" w14:textId="77777777" w:rsidTr="00D829E1">
        <w:trPr>
          <w:cnfStyle w:val="000000100000" w:firstRow="0" w:lastRow="0" w:firstColumn="0" w:lastColumn="0" w:oddVBand="0" w:evenVBand="0" w:oddHBand="1" w:evenHBand="0" w:firstRowFirstColumn="0" w:firstRowLastColumn="0" w:lastRowFirstColumn="0" w:lastRowLastColumn="0"/>
        </w:trPr>
        <w:tc>
          <w:tcPr>
            <w:tcW w:w="1071" w:type="pct"/>
          </w:tcPr>
          <w:p w14:paraId="6C953C21" w14:textId="77777777" w:rsidR="00D829E1" w:rsidRPr="000B0BAE" w:rsidRDefault="00D829E1" w:rsidP="002E2D22">
            <w:pPr>
              <w:pStyle w:val="TableText"/>
              <w:spacing w:before="10" w:after="10"/>
              <w:rPr>
                <w:spacing w:val="-4"/>
              </w:rPr>
            </w:pPr>
            <w:r w:rsidRPr="000B0BAE">
              <w:rPr>
                <w:spacing w:val="-4"/>
              </w:rPr>
              <w:t>Native Hawaiian, Pacific Islander</w:t>
            </w:r>
          </w:p>
        </w:tc>
        <w:tc>
          <w:tcPr>
            <w:tcW w:w="401" w:type="pct"/>
            <w:vAlign w:val="center"/>
          </w:tcPr>
          <w:p w14:paraId="34309CD9" w14:textId="77777777" w:rsidR="00D829E1" w:rsidRPr="000B0BAE" w:rsidRDefault="00D829E1" w:rsidP="002E2D22">
            <w:pPr>
              <w:pStyle w:val="TableTextCentered"/>
              <w:spacing w:before="10" w:after="10"/>
            </w:pPr>
            <w:r w:rsidRPr="000B0BAE">
              <w:t>1</w:t>
            </w:r>
          </w:p>
        </w:tc>
        <w:tc>
          <w:tcPr>
            <w:tcW w:w="380" w:type="pct"/>
            <w:vAlign w:val="center"/>
          </w:tcPr>
          <w:p w14:paraId="47FE092C" w14:textId="1AC95CF3" w:rsidR="00D829E1" w:rsidRPr="000B0BAE" w:rsidRDefault="008135CB" w:rsidP="002E2D22">
            <w:pPr>
              <w:pStyle w:val="TableTextCentered"/>
              <w:spacing w:before="10" w:after="10"/>
            </w:pPr>
            <w:r w:rsidRPr="000B0BAE">
              <w:t>—</w:t>
            </w:r>
          </w:p>
        </w:tc>
        <w:tc>
          <w:tcPr>
            <w:tcW w:w="335" w:type="pct"/>
            <w:vAlign w:val="center"/>
          </w:tcPr>
          <w:p w14:paraId="77B2BCBD" w14:textId="39FF9B96" w:rsidR="00D829E1" w:rsidRPr="000B0BAE" w:rsidRDefault="008135CB" w:rsidP="002E2D22">
            <w:pPr>
              <w:pStyle w:val="TableTextCentered"/>
              <w:spacing w:before="10" w:after="10"/>
            </w:pPr>
            <w:r w:rsidRPr="000B0BAE">
              <w:t>—</w:t>
            </w:r>
          </w:p>
        </w:tc>
        <w:tc>
          <w:tcPr>
            <w:tcW w:w="500" w:type="pct"/>
            <w:vAlign w:val="center"/>
          </w:tcPr>
          <w:p w14:paraId="1EFFA41C" w14:textId="77777777" w:rsidR="00D829E1" w:rsidRPr="000B0BAE" w:rsidRDefault="00D829E1" w:rsidP="002E2D22">
            <w:pPr>
              <w:pStyle w:val="TableTextCentered"/>
              <w:spacing w:before="10" w:after="10"/>
            </w:pPr>
            <w:r w:rsidRPr="000B0BAE">
              <w:t>45</w:t>
            </w:r>
          </w:p>
        </w:tc>
        <w:tc>
          <w:tcPr>
            <w:tcW w:w="334" w:type="pct"/>
            <w:vAlign w:val="center"/>
          </w:tcPr>
          <w:p w14:paraId="50478CFA" w14:textId="1E00A402" w:rsidR="00D829E1" w:rsidRPr="000B0BAE" w:rsidRDefault="008135CB" w:rsidP="002E2D22">
            <w:pPr>
              <w:pStyle w:val="TableTextCentered"/>
              <w:spacing w:before="10" w:after="10"/>
            </w:pPr>
            <w:r w:rsidRPr="000B0BAE">
              <w:t>—</w:t>
            </w:r>
          </w:p>
        </w:tc>
        <w:tc>
          <w:tcPr>
            <w:tcW w:w="337" w:type="pct"/>
            <w:vAlign w:val="center"/>
          </w:tcPr>
          <w:p w14:paraId="63F8459C" w14:textId="19A0A464" w:rsidR="00D829E1" w:rsidRPr="000B0BAE" w:rsidRDefault="008135CB" w:rsidP="002E2D22">
            <w:pPr>
              <w:pStyle w:val="TableTextCentered"/>
              <w:spacing w:before="10" w:after="10"/>
            </w:pPr>
            <w:r w:rsidRPr="000B0BAE">
              <w:t>—</w:t>
            </w:r>
          </w:p>
        </w:tc>
        <w:tc>
          <w:tcPr>
            <w:tcW w:w="498" w:type="pct"/>
            <w:vAlign w:val="center"/>
          </w:tcPr>
          <w:p w14:paraId="46935600" w14:textId="77777777" w:rsidR="00D829E1" w:rsidRPr="000B0BAE" w:rsidRDefault="00D829E1" w:rsidP="002E2D22">
            <w:pPr>
              <w:pStyle w:val="TableTextCentered"/>
              <w:spacing w:before="10" w:after="10"/>
            </w:pPr>
            <w:r w:rsidRPr="000B0BAE">
              <w:t>37</w:t>
            </w:r>
          </w:p>
        </w:tc>
        <w:tc>
          <w:tcPr>
            <w:tcW w:w="320" w:type="pct"/>
            <w:vAlign w:val="center"/>
          </w:tcPr>
          <w:p w14:paraId="1D572029" w14:textId="42CF44A1" w:rsidR="00D829E1" w:rsidRPr="000B0BAE" w:rsidRDefault="008135CB" w:rsidP="002E2D22">
            <w:pPr>
              <w:pStyle w:val="TableTextCentered"/>
              <w:spacing w:before="10" w:after="10"/>
            </w:pPr>
            <w:r w:rsidRPr="000B0BAE">
              <w:t>—</w:t>
            </w:r>
          </w:p>
        </w:tc>
        <w:tc>
          <w:tcPr>
            <w:tcW w:w="337" w:type="pct"/>
            <w:vAlign w:val="center"/>
          </w:tcPr>
          <w:p w14:paraId="3279766C" w14:textId="2488A616" w:rsidR="00D829E1" w:rsidRPr="000B0BAE" w:rsidRDefault="008135CB" w:rsidP="002E2D22">
            <w:pPr>
              <w:pStyle w:val="TableTextCentered"/>
              <w:spacing w:before="10" w:after="10"/>
            </w:pPr>
            <w:r w:rsidRPr="000B0BAE">
              <w:t>—</w:t>
            </w:r>
          </w:p>
        </w:tc>
        <w:tc>
          <w:tcPr>
            <w:tcW w:w="487" w:type="pct"/>
            <w:vAlign w:val="bottom"/>
          </w:tcPr>
          <w:p w14:paraId="78C0E98B" w14:textId="77777777" w:rsidR="00D829E1" w:rsidRPr="000B0BAE" w:rsidRDefault="00D829E1" w:rsidP="002E2D22">
            <w:pPr>
              <w:pStyle w:val="TableTextCentered"/>
              <w:spacing w:before="10" w:after="10"/>
            </w:pPr>
            <w:r w:rsidRPr="000B0BAE">
              <w:t>18</w:t>
            </w:r>
          </w:p>
        </w:tc>
      </w:tr>
      <w:tr w:rsidR="00D829E1" w:rsidRPr="000B0BAE" w14:paraId="110A5FF0" w14:textId="77777777" w:rsidTr="00D829E1">
        <w:tc>
          <w:tcPr>
            <w:tcW w:w="1071" w:type="pct"/>
          </w:tcPr>
          <w:p w14:paraId="0D23A843" w14:textId="77777777" w:rsidR="00D829E1" w:rsidRPr="000B0BAE" w:rsidRDefault="00D829E1" w:rsidP="002E2D22">
            <w:pPr>
              <w:pStyle w:val="TableText"/>
              <w:spacing w:before="10" w:after="10"/>
            </w:pPr>
            <w:r w:rsidRPr="000B0BAE">
              <w:t>White</w:t>
            </w:r>
          </w:p>
        </w:tc>
        <w:tc>
          <w:tcPr>
            <w:tcW w:w="401" w:type="pct"/>
            <w:vAlign w:val="center"/>
          </w:tcPr>
          <w:p w14:paraId="2BFACD89" w14:textId="77777777" w:rsidR="00D829E1" w:rsidRPr="000B0BAE" w:rsidRDefault="00D829E1" w:rsidP="002E2D22">
            <w:pPr>
              <w:pStyle w:val="TableTextCentered"/>
              <w:spacing w:before="10" w:after="10"/>
            </w:pPr>
            <w:r w:rsidRPr="000B0BAE">
              <w:t>1,304</w:t>
            </w:r>
          </w:p>
        </w:tc>
        <w:tc>
          <w:tcPr>
            <w:tcW w:w="380" w:type="pct"/>
            <w:vAlign w:val="center"/>
          </w:tcPr>
          <w:p w14:paraId="4FABC747" w14:textId="77777777" w:rsidR="00D829E1" w:rsidRPr="000B0BAE" w:rsidRDefault="00D829E1" w:rsidP="002E2D22">
            <w:pPr>
              <w:pStyle w:val="TableTextCentered"/>
              <w:spacing w:before="10" w:after="10"/>
            </w:pPr>
            <w:r w:rsidRPr="000B0BAE">
              <w:t>70</w:t>
            </w:r>
          </w:p>
        </w:tc>
        <w:tc>
          <w:tcPr>
            <w:tcW w:w="335" w:type="pct"/>
            <w:vAlign w:val="center"/>
          </w:tcPr>
          <w:p w14:paraId="0C08C5B7" w14:textId="77777777" w:rsidR="00D829E1" w:rsidRPr="000B0BAE" w:rsidRDefault="00D829E1" w:rsidP="002E2D22">
            <w:pPr>
              <w:pStyle w:val="TableTextCentered"/>
              <w:spacing w:before="10" w:after="10"/>
            </w:pPr>
            <w:r w:rsidRPr="000B0BAE">
              <w:t>72</w:t>
            </w:r>
          </w:p>
        </w:tc>
        <w:tc>
          <w:tcPr>
            <w:tcW w:w="500" w:type="pct"/>
            <w:vAlign w:val="center"/>
          </w:tcPr>
          <w:p w14:paraId="4795A591" w14:textId="77777777" w:rsidR="00D829E1" w:rsidRPr="000B0BAE" w:rsidRDefault="00D829E1" w:rsidP="002E2D22">
            <w:pPr>
              <w:pStyle w:val="TableTextCentered"/>
              <w:spacing w:before="10" w:after="10"/>
            </w:pPr>
            <w:r w:rsidRPr="000B0BAE">
              <w:t>50</w:t>
            </w:r>
          </w:p>
        </w:tc>
        <w:tc>
          <w:tcPr>
            <w:tcW w:w="334" w:type="pct"/>
            <w:vAlign w:val="center"/>
          </w:tcPr>
          <w:p w14:paraId="52FD8C55" w14:textId="77777777" w:rsidR="00D829E1" w:rsidRPr="000B0BAE" w:rsidRDefault="00D829E1" w:rsidP="002E2D22">
            <w:pPr>
              <w:pStyle w:val="TableTextCentered"/>
              <w:spacing w:before="10" w:after="10"/>
            </w:pPr>
            <w:r w:rsidRPr="000B0BAE">
              <w:t>25</w:t>
            </w:r>
          </w:p>
        </w:tc>
        <w:tc>
          <w:tcPr>
            <w:tcW w:w="337" w:type="pct"/>
            <w:vAlign w:val="center"/>
          </w:tcPr>
          <w:p w14:paraId="63FD7EDB" w14:textId="77777777" w:rsidR="00D829E1" w:rsidRPr="000B0BAE" w:rsidRDefault="00D829E1" w:rsidP="002E2D22">
            <w:pPr>
              <w:pStyle w:val="TableTextCentered"/>
              <w:spacing w:before="10" w:after="10"/>
            </w:pPr>
            <w:r w:rsidRPr="000B0BAE">
              <w:t>23</w:t>
            </w:r>
          </w:p>
        </w:tc>
        <w:tc>
          <w:tcPr>
            <w:tcW w:w="498" w:type="pct"/>
            <w:vAlign w:val="center"/>
          </w:tcPr>
          <w:p w14:paraId="0EF87991" w14:textId="77777777" w:rsidR="00D829E1" w:rsidRPr="000B0BAE" w:rsidRDefault="00D829E1" w:rsidP="002E2D22">
            <w:pPr>
              <w:pStyle w:val="TableTextCentered"/>
              <w:spacing w:before="10" w:after="10"/>
            </w:pPr>
            <w:r w:rsidRPr="000B0BAE">
              <w:t>37</w:t>
            </w:r>
          </w:p>
        </w:tc>
        <w:tc>
          <w:tcPr>
            <w:tcW w:w="320" w:type="pct"/>
            <w:vAlign w:val="center"/>
          </w:tcPr>
          <w:p w14:paraId="6D5C79A1" w14:textId="77777777" w:rsidR="00D829E1" w:rsidRPr="000B0BAE" w:rsidRDefault="00D829E1" w:rsidP="002E2D22">
            <w:pPr>
              <w:pStyle w:val="TableTextCentered"/>
              <w:spacing w:before="10" w:after="10"/>
            </w:pPr>
            <w:r w:rsidRPr="000B0BAE">
              <w:t>5</w:t>
            </w:r>
          </w:p>
        </w:tc>
        <w:tc>
          <w:tcPr>
            <w:tcW w:w="337" w:type="pct"/>
            <w:vAlign w:val="center"/>
          </w:tcPr>
          <w:p w14:paraId="0FB2FA0C" w14:textId="77777777" w:rsidR="00D829E1" w:rsidRPr="000B0BAE" w:rsidRDefault="00D829E1" w:rsidP="002E2D22">
            <w:pPr>
              <w:pStyle w:val="TableTextCentered"/>
              <w:spacing w:before="10" w:after="10"/>
            </w:pPr>
            <w:r w:rsidRPr="000B0BAE">
              <w:t>5</w:t>
            </w:r>
          </w:p>
        </w:tc>
        <w:tc>
          <w:tcPr>
            <w:tcW w:w="487" w:type="pct"/>
            <w:vAlign w:val="bottom"/>
          </w:tcPr>
          <w:p w14:paraId="602F48D8" w14:textId="77777777" w:rsidR="00D829E1" w:rsidRPr="000B0BAE" w:rsidRDefault="00D829E1" w:rsidP="002E2D22">
            <w:pPr>
              <w:pStyle w:val="TableTextCentered"/>
              <w:spacing w:before="10" w:after="10"/>
            </w:pPr>
            <w:r w:rsidRPr="000B0BAE">
              <w:t>13</w:t>
            </w:r>
          </w:p>
        </w:tc>
      </w:tr>
      <w:tr w:rsidR="00D829E1" w:rsidRPr="000B0BAE" w14:paraId="0A098304" w14:textId="77777777" w:rsidTr="00D829E1">
        <w:trPr>
          <w:cnfStyle w:val="000000100000" w:firstRow="0" w:lastRow="0" w:firstColumn="0" w:lastColumn="0" w:oddVBand="0" w:evenVBand="0" w:oddHBand="1" w:evenHBand="0" w:firstRowFirstColumn="0" w:firstRowLastColumn="0" w:lastRowFirstColumn="0" w:lastRowLastColumn="0"/>
        </w:trPr>
        <w:tc>
          <w:tcPr>
            <w:tcW w:w="1071" w:type="pct"/>
          </w:tcPr>
          <w:p w14:paraId="560F2904" w14:textId="77777777" w:rsidR="00D829E1" w:rsidRPr="000B0BAE" w:rsidRDefault="00D829E1" w:rsidP="002E2D22">
            <w:pPr>
              <w:pStyle w:val="TableText"/>
              <w:spacing w:before="10" w:after="10"/>
            </w:pPr>
            <w:r w:rsidRPr="000B0BAE">
              <w:t>High needs</w:t>
            </w:r>
          </w:p>
        </w:tc>
        <w:tc>
          <w:tcPr>
            <w:tcW w:w="401" w:type="pct"/>
            <w:vAlign w:val="center"/>
          </w:tcPr>
          <w:p w14:paraId="1EA56C73" w14:textId="77777777" w:rsidR="00D829E1" w:rsidRPr="000B0BAE" w:rsidRDefault="00D829E1" w:rsidP="002E2D22">
            <w:pPr>
              <w:pStyle w:val="TableTextCentered"/>
              <w:spacing w:before="10" w:after="10"/>
            </w:pPr>
            <w:r w:rsidRPr="000B0BAE">
              <w:t>1,129</w:t>
            </w:r>
          </w:p>
        </w:tc>
        <w:tc>
          <w:tcPr>
            <w:tcW w:w="380" w:type="pct"/>
            <w:vAlign w:val="center"/>
          </w:tcPr>
          <w:p w14:paraId="4B3E4421" w14:textId="77777777" w:rsidR="00D829E1" w:rsidRPr="000B0BAE" w:rsidRDefault="00D829E1" w:rsidP="002E2D22">
            <w:pPr>
              <w:pStyle w:val="TableTextCentered"/>
              <w:spacing w:before="10" w:after="10"/>
            </w:pPr>
            <w:r w:rsidRPr="000B0BAE">
              <w:t>51</w:t>
            </w:r>
          </w:p>
        </w:tc>
        <w:tc>
          <w:tcPr>
            <w:tcW w:w="335" w:type="pct"/>
            <w:vAlign w:val="center"/>
          </w:tcPr>
          <w:p w14:paraId="2EC8835A" w14:textId="77777777" w:rsidR="00D829E1" w:rsidRPr="000B0BAE" w:rsidRDefault="00D829E1" w:rsidP="002E2D22">
            <w:pPr>
              <w:pStyle w:val="TableTextCentered"/>
              <w:spacing w:before="10" w:after="10"/>
            </w:pPr>
            <w:r w:rsidRPr="000B0BAE">
              <w:t>52</w:t>
            </w:r>
          </w:p>
        </w:tc>
        <w:tc>
          <w:tcPr>
            <w:tcW w:w="500" w:type="pct"/>
            <w:vAlign w:val="center"/>
          </w:tcPr>
          <w:p w14:paraId="5D63D39C" w14:textId="77777777" w:rsidR="00D829E1" w:rsidRPr="000B0BAE" w:rsidRDefault="00D829E1" w:rsidP="002E2D22">
            <w:pPr>
              <w:pStyle w:val="TableTextCentered"/>
              <w:spacing w:before="10" w:after="10"/>
            </w:pPr>
            <w:r w:rsidRPr="000B0BAE">
              <w:t>24</w:t>
            </w:r>
          </w:p>
        </w:tc>
        <w:tc>
          <w:tcPr>
            <w:tcW w:w="334" w:type="pct"/>
            <w:vAlign w:val="center"/>
          </w:tcPr>
          <w:p w14:paraId="59B9DF30" w14:textId="77777777" w:rsidR="00D829E1" w:rsidRPr="000B0BAE" w:rsidRDefault="00D829E1" w:rsidP="002E2D22">
            <w:pPr>
              <w:pStyle w:val="TableTextCentered"/>
              <w:spacing w:before="10" w:after="10"/>
            </w:pPr>
            <w:r w:rsidRPr="000B0BAE">
              <w:t>36</w:t>
            </w:r>
          </w:p>
        </w:tc>
        <w:tc>
          <w:tcPr>
            <w:tcW w:w="337" w:type="pct"/>
            <w:vAlign w:val="center"/>
          </w:tcPr>
          <w:p w14:paraId="4AB41445" w14:textId="77777777" w:rsidR="00D829E1" w:rsidRPr="000B0BAE" w:rsidRDefault="00D829E1" w:rsidP="002E2D22">
            <w:pPr>
              <w:pStyle w:val="TableTextCentered"/>
              <w:spacing w:before="10" w:after="10"/>
            </w:pPr>
            <w:r w:rsidRPr="000B0BAE">
              <w:t>33</w:t>
            </w:r>
          </w:p>
        </w:tc>
        <w:tc>
          <w:tcPr>
            <w:tcW w:w="498" w:type="pct"/>
            <w:vAlign w:val="center"/>
          </w:tcPr>
          <w:p w14:paraId="797A811E" w14:textId="77777777" w:rsidR="00D829E1" w:rsidRPr="000B0BAE" w:rsidRDefault="00D829E1" w:rsidP="002E2D22">
            <w:pPr>
              <w:pStyle w:val="TableTextCentered"/>
              <w:spacing w:before="10" w:after="10"/>
            </w:pPr>
            <w:r w:rsidRPr="000B0BAE">
              <w:t>45</w:t>
            </w:r>
          </w:p>
        </w:tc>
        <w:tc>
          <w:tcPr>
            <w:tcW w:w="320" w:type="pct"/>
            <w:vAlign w:val="center"/>
          </w:tcPr>
          <w:p w14:paraId="6BB844DF" w14:textId="77777777" w:rsidR="00D829E1" w:rsidRPr="000B0BAE" w:rsidRDefault="00D829E1" w:rsidP="002E2D22">
            <w:pPr>
              <w:pStyle w:val="TableTextCentered"/>
              <w:spacing w:before="10" w:after="10"/>
            </w:pPr>
            <w:r w:rsidRPr="000B0BAE">
              <w:t>13</w:t>
            </w:r>
          </w:p>
        </w:tc>
        <w:tc>
          <w:tcPr>
            <w:tcW w:w="337" w:type="pct"/>
            <w:vAlign w:val="center"/>
          </w:tcPr>
          <w:p w14:paraId="17370B49" w14:textId="77777777" w:rsidR="00D829E1" w:rsidRPr="000B0BAE" w:rsidRDefault="00D829E1" w:rsidP="002E2D22">
            <w:pPr>
              <w:pStyle w:val="TableTextCentered"/>
              <w:spacing w:before="10" w:after="10"/>
            </w:pPr>
            <w:r w:rsidRPr="000B0BAE">
              <w:t>15</w:t>
            </w:r>
          </w:p>
        </w:tc>
        <w:tc>
          <w:tcPr>
            <w:tcW w:w="487" w:type="pct"/>
            <w:vAlign w:val="bottom"/>
          </w:tcPr>
          <w:p w14:paraId="35B8B521" w14:textId="77777777" w:rsidR="00D829E1" w:rsidRPr="000B0BAE" w:rsidRDefault="00D829E1" w:rsidP="002E2D22">
            <w:pPr>
              <w:pStyle w:val="TableTextCentered"/>
              <w:spacing w:before="10" w:after="10"/>
            </w:pPr>
            <w:r w:rsidRPr="000B0BAE">
              <w:t>31</w:t>
            </w:r>
          </w:p>
        </w:tc>
      </w:tr>
      <w:tr w:rsidR="00D829E1" w:rsidRPr="000B0BAE" w14:paraId="35B2B35F" w14:textId="77777777" w:rsidTr="00D829E1">
        <w:tc>
          <w:tcPr>
            <w:tcW w:w="1071" w:type="pct"/>
          </w:tcPr>
          <w:p w14:paraId="29F3E3A1" w14:textId="77777777" w:rsidR="00D829E1" w:rsidRPr="000B0BAE" w:rsidRDefault="00D829E1" w:rsidP="002E2D22">
            <w:pPr>
              <w:pStyle w:val="TableText"/>
              <w:spacing w:before="10" w:after="10"/>
            </w:pPr>
            <w:r w:rsidRPr="000B0BAE">
              <w:t>Low income</w:t>
            </w:r>
          </w:p>
        </w:tc>
        <w:tc>
          <w:tcPr>
            <w:tcW w:w="401" w:type="pct"/>
            <w:vAlign w:val="center"/>
          </w:tcPr>
          <w:p w14:paraId="0C7073A7" w14:textId="77777777" w:rsidR="00D829E1" w:rsidRPr="000B0BAE" w:rsidRDefault="00D829E1" w:rsidP="002E2D22">
            <w:pPr>
              <w:pStyle w:val="TableTextCentered"/>
              <w:spacing w:before="10" w:after="10"/>
            </w:pPr>
            <w:r w:rsidRPr="000B0BAE">
              <w:t>292</w:t>
            </w:r>
          </w:p>
        </w:tc>
        <w:tc>
          <w:tcPr>
            <w:tcW w:w="380" w:type="pct"/>
            <w:vAlign w:val="center"/>
          </w:tcPr>
          <w:p w14:paraId="5111912D" w14:textId="77777777" w:rsidR="00D829E1" w:rsidRPr="000B0BAE" w:rsidRDefault="00D829E1" w:rsidP="002E2D22">
            <w:pPr>
              <w:pStyle w:val="TableTextCentered"/>
              <w:spacing w:before="10" w:after="10"/>
            </w:pPr>
            <w:r w:rsidRPr="000B0BAE">
              <w:t>41</w:t>
            </w:r>
          </w:p>
        </w:tc>
        <w:tc>
          <w:tcPr>
            <w:tcW w:w="335" w:type="pct"/>
            <w:vAlign w:val="center"/>
          </w:tcPr>
          <w:p w14:paraId="29FB5E70" w14:textId="77777777" w:rsidR="00D829E1" w:rsidRPr="000B0BAE" w:rsidRDefault="00D829E1" w:rsidP="002E2D22">
            <w:pPr>
              <w:pStyle w:val="TableTextCentered"/>
              <w:spacing w:before="10" w:after="10"/>
            </w:pPr>
            <w:r w:rsidRPr="000B0BAE">
              <w:t>40</w:t>
            </w:r>
          </w:p>
        </w:tc>
        <w:tc>
          <w:tcPr>
            <w:tcW w:w="500" w:type="pct"/>
            <w:vAlign w:val="center"/>
          </w:tcPr>
          <w:p w14:paraId="2B62C887" w14:textId="77777777" w:rsidR="00D829E1" w:rsidRPr="000B0BAE" w:rsidRDefault="00D829E1" w:rsidP="002E2D22">
            <w:pPr>
              <w:pStyle w:val="TableTextCentered"/>
              <w:spacing w:before="10" w:after="10"/>
            </w:pPr>
            <w:r w:rsidRPr="000B0BAE">
              <w:t>24</w:t>
            </w:r>
          </w:p>
        </w:tc>
        <w:tc>
          <w:tcPr>
            <w:tcW w:w="334" w:type="pct"/>
            <w:vAlign w:val="center"/>
          </w:tcPr>
          <w:p w14:paraId="07B3B4B8" w14:textId="77777777" w:rsidR="00D829E1" w:rsidRPr="000B0BAE" w:rsidRDefault="00D829E1" w:rsidP="002E2D22">
            <w:pPr>
              <w:pStyle w:val="TableTextCentered"/>
              <w:spacing w:before="10" w:after="10"/>
            </w:pPr>
            <w:r w:rsidRPr="000B0BAE">
              <w:t>43</w:t>
            </w:r>
          </w:p>
        </w:tc>
        <w:tc>
          <w:tcPr>
            <w:tcW w:w="337" w:type="pct"/>
            <w:vAlign w:val="center"/>
          </w:tcPr>
          <w:p w14:paraId="1428A9DF" w14:textId="77777777" w:rsidR="00D829E1" w:rsidRPr="000B0BAE" w:rsidRDefault="00D829E1" w:rsidP="002E2D22">
            <w:pPr>
              <w:pStyle w:val="TableTextCentered"/>
              <w:spacing w:before="10" w:after="10"/>
            </w:pPr>
            <w:r w:rsidRPr="000B0BAE">
              <w:t>39</w:t>
            </w:r>
          </w:p>
        </w:tc>
        <w:tc>
          <w:tcPr>
            <w:tcW w:w="498" w:type="pct"/>
            <w:vAlign w:val="center"/>
          </w:tcPr>
          <w:p w14:paraId="77099E3C" w14:textId="77777777" w:rsidR="00D829E1" w:rsidRPr="000B0BAE" w:rsidRDefault="00D829E1" w:rsidP="002E2D22">
            <w:pPr>
              <w:pStyle w:val="TableTextCentered"/>
              <w:spacing w:before="10" w:after="10"/>
            </w:pPr>
            <w:r w:rsidRPr="000B0BAE">
              <w:t>44</w:t>
            </w:r>
          </w:p>
        </w:tc>
        <w:tc>
          <w:tcPr>
            <w:tcW w:w="320" w:type="pct"/>
            <w:vAlign w:val="center"/>
          </w:tcPr>
          <w:p w14:paraId="470855EA" w14:textId="77777777" w:rsidR="00D829E1" w:rsidRPr="000B0BAE" w:rsidRDefault="00D829E1" w:rsidP="002E2D22">
            <w:pPr>
              <w:pStyle w:val="TableTextCentered"/>
              <w:spacing w:before="10" w:after="10"/>
            </w:pPr>
            <w:r w:rsidRPr="000B0BAE">
              <w:t>15</w:t>
            </w:r>
          </w:p>
        </w:tc>
        <w:tc>
          <w:tcPr>
            <w:tcW w:w="337" w:type="pct"/>
            <w:vAlign w:val="center"/>
          </w:tcPr>
          <w:p w14:paraId="25D4BE10" w14:textId="77777777" w:rsidR="00D829E1" w:rsidRPr="000B0BAE" w:rsidRDefault="00D829E1" w:rsidP="002E2D22">
            <w:pPr>
              <w:pStyle w:val="TableTextCentered"/>
              <w:spacing w:before="10" w:after="10"/>
            </w:pPr>
            <w:r w:rsidRPr="000B0BAE">
              <w:t>21</w:t>
            </w:r>
          </w:p>
        </w:tc>
        <w:tc>
          <w:tcPr>
            <w:tcW w:w="487" w:type="pct"/>
            <w:vAlign w:val="bottom"/>
          </w:tcPr>
          <w:p w14:paraId="6D8C2D4C" w14:textId="77777777" w:rsidR="00D829E1" w:rsidRPr="000B0BAE" w:rsidRDefault="00D829E1" w:rsidP="002E2D22">
            <w:pPr>
              <w:pStyle w:val="TableTextCentered"/>
              <w:spacing w:before="10" w:after="10"/>
            </w:pPr>
            <w:r w:rsidRPr="000B0BAE">
              <w:t>32</w:t>
            </w:r>
          </w:p>
        </w:tc>
      </w:tr>
      <w:tr w:rsidR="00D829E1" w:rsidRPr="000B0BAE" w14:paraId="0E1CC900" w14:textId="77777777" w:rsidTr="00D829E1">
        <w:trPr>
          <w:cnfStyle w:val="000000100000" w:firstRow="0" w:lastRow="0" w:firstColumn="0" w:lastColumn="0" w:oddVBand="0" w:evenVBand="0" w:oddHBand="1" w:evenHBand="0" w:firstRowFirstColumn="0" w:firstRowLastColumn="0" w:lastRowFirstColumn="0" w:lastRowLastColumn="0"/>
        </w:trPr>
        <w:tc>
          <w:tcPr>
            <w:tcW w:w="1071" w:type="pct"/>
          </w:tcPr>
          <w:p w14:paraId="2398199B" w14:textId="77777777" w:rsidR="00D829E1" w:rsidRPr="000B0BAE" w:rsidRDefault="00D829E1" w:rsidP="002E2D22">
            <w:pPr>
              <w:pStyle w:val="TableText"/>
              <w:spacing w:before="10" w:after="10"/>
            </w:pPr>
            <w:r w:rsidRPr="000B0BAE">
              <w:t>ELs and former ELs</w:t>
            </w:r>
          </w:p>
        </w:tc>
        <w:tc>
          <w:tcPr>
            <w:tcW w:w="401" w:type="pct"/>
            <w:vAlign w:val="center"/>
          </w:tcPr>
          <w:p w14:paraId="1D1B1DD6" w14:textId="77777777" w:rsidR="00D829E1" w:rsidRPr="000B0BAE" w:rsidRDefault="00D829E1" w:rsidP="002E2D22">
            <w:pPr>
              <w:pStyle w:val="TableTextCentered"/>
              <w:spacing w:before="10" w:after="10"/>
            </w:pPr>
            <w:r w:rsidRPr="000B0BAE">
              <w:t>580</w:t>
            </w:r>
          </w:p>
        </w:tc>
        <w:tc>
          <w:tcPr>
            <w:tcW w:w="380" w:type="pct"/>
            <w:vAlign w:val="center"/>
          </w:tcPr>
          <w:p w14:paraId="34545C01" w14:textId="77777777" w:rsidR="00D829E1" w:rsidRPr="000B0BAE" w:rsidRDefault="00D829E1" w:rsidP="002E2D22">
            <w:pPr>
              <w:pStyle w:val="TableTextCentered"/>
              <w:spacing w:before="10" w:after="10"/>
            </w:pPr>
            <w:r w:rsidRPr="000B0BAE">
              <w:t>62</w:t>
            </w:r>
          </w:p>
        </w:tc>
        <w:tc>
          <w:tcPr>
            <w:tcW w:w="335" w:type="pct"/>
            <w:vAlign w:val="center"/>
          </w:tcPr>
          <w:p w14:paraId="235A7439" w14:textId="77777777" w:rsidR="00D829E1" w:rsidRPr="000B0BAE" w:rsidRDefault="00D829E1" w:rsidP="002E2D22">
            <w:pPr>
              <w:pStyle w:val="TableTextCentered"/>
              <w:spacing w:before="10" w:after="10"/>
            </w:pPr>
            <w:r w:rsidRPr="000B0BAE">
              <w:t>63</w:t>
            </w:r>
          </w:p>
        </w:tc>
        <w:tc>
          <w:tcPr>
            <w:tcW w:w="500" w:type="pct"/>
            <w:vAlign w:val="center"/>
          </w:tcPr>
          <w:p w14:paraId="60296AB9" w14:textId="77777777" w:rsidR="00D829E1" w:rsidRPr="000B0BAE" w:rsidRDefault="00D829E1" w:rsidP="002E2D22">
            <w:pPr>
              <w:pStyle w:val="TableTextCentered"/>
              <w:spacing w:before="10" w:after="10"/>
            </w:pPr>
            <w:r w:rsidRPr="000B0BAE">
              <w:t>20</w:t>
            </w:r>
          </w:p>
        </w:tc>
        <w:tc>
          <w:tcPr>
            <w:tcW w:w="334" w:type="pct"/>
            <w:vAlign w:val="center"/>
          </w:tcPr>
          <w:p w14:paraId="2FF02801" w14:textId="77777777" w:rsidR="00D829E1" w:rsidRPr="000B0BAE" w:rsidRDefault="00D829E1" w:rsidP="002E2D22">
            <w:pPr>
              <w:pStyle w:val="TableTextCentered"/>
              <w:spacing w:before="10" w:after="10"/>
            </w:pPr>
            <w:r w:rsidRPr="000B0BAE">
              <w:t>31</w:t>
            </w:r>
          </w:p>
        </w:tc>
        <w:tc>
          <w:tcPr>
            <w:tcW w:w="337" w:type="pct"/>
            <w:vAlign w:val="center"/>
          </w:tcPr>
          <w:p w14:paraId="2B3B7E50" w14:textId="77777777" w:rsidR="00D829E1" w:rsidRPr="000B0BAE" w:rsidRDefault="00D829E1" w:rsidP="002E2D22">
            <w:pPr>
              <w:pStyle w:val="TableTextCentered"/>
              <w:spacing w:before="10" w:after="10"/>
            </w:pPr>
            <w:r w:rsidRPr="000B0BAE">
              <w:t>29</w:t>
            </w:r>
          </w:p>
        </w:tc>
        <w:tc>
          <w:tcPr>
            <w:tcW w:w="498" w:type="pct"/>
            <w:vAlign w:val="center"/>
          </w:tcPr>
          <w:p w14:paraId="246995A3" w14:textId="77777777" w:rsidR="00D829E1" w:rsidRPr="000B0BAE" w:rsidRDefault="00D829E1" w:rsidP="002E2D22">
            <w:pPr>
              <w:pStyle w:val="TableTextCentered"/>
              <w:spacing w:before="10" w:after="10"/>
            </w:pPr>
            <w:r w:rsidRPr="000B0BAE">
              <w:t>42</w:t>
            </w:r>
          </w:p>
        </w:tc>
        <w:tc>
          <w:tcPr>
            <w:tcW w:w="320" w:type="pct"/>
            <w:vAlign w:val="center"/>
          </w:tcPr>
          <w:p w14:paraId="019E4823" w14:textId="77777777" w:rsidR="00D829E1" w:rsidRPr="000B0BAE" w:rsidRDefault="00D829E1" w:rsidP="002E2D22">
            <w:pPr>
              <w:pStyle w:val="TableTextCentered"/>
              <w:spacing w:before="10" w:after="10"/>
            </w:pPr>
            <w:r w:rsidRPr="000B0BAE">
              <w:t>7</w:t>
            </w:r>
          </w:p>
        </w:tc>
        <w:tc>
          <w:tcPr>
            <w:tcW w:w="337" w:type="pct"/>
            <w:vAlign w:val="center"/>
          </w:tcPr>
          <w:p w14:paraId="304229DA" w14:textId="77777777" w:rsidR="00D829E1" w:rsidRPr="000B0BAE" w:rsidRDefault="00D829E1" w:rsidP="002E2D22">
            <w:pPr>
              <w:pStyle w:val="TableTextCentered"/>
              <w:spacing w:before="10" w:after="10"/>
            </w:pPr>
            <w:r w:rsidRPr="000B0BAE">
              <w:t>8</w:t>
            </w:r>
          </w:p>
        </w:tc>
        <w:tc>
          <w:tcPr>
            <w:tcW w:w="487" w:type="pct"/>
            <w:vAlign w:val="bottom"/>
          </w:tcPr>
          <w:p w14:paraId="754C6071" w14:textId="77777777" w:rsidR="00D829E1" w:rsidRPr="000B0BAE" w:rsidRDefault="00D829E1" w:rsidP="002E2D22">
            <w:pPr>
              <w:pStyle w:val="TableTextCentered"/>
              <w:spacing w:before="10" w:after="10"/>
            </w:pPr>
            <w:r w:rsidRPr="000B0BAE">
              <w:t>38</w:t>
            </w:r>
          </w:p>
        </w:tc>
      </w:tr>
      <w:tr w:rsidR="00D829E1" w:rsidRPr="000B0BAE" w14:paraId="5047605D" w14:textId="77777777" w:rsidTr="00D829E1">
        <w:tc>
          <w:tcPr>
            <w:tcW w:w="1071" w:type="pct"/>
          </w:tcPr>
          <w:p w14:paraId="0157BD20" w14:textId="77777777" w:rsidR="00D829E1" w:rsidRPr="000B0BAE" w:rsidRDefault="00D829E1" w:rsidP="002E2D22">
            <w:pPr>
              <w:pStyle w:val="TableText"/>
              <w:spacing w:before="10" w:after="10"/>
            </w:pPr>
            <w:r w:rsidRPr="000B0BAE">
              <w:t>Students w/disabilities</w:t>
            </w:r>
          </w:p>
        </w:tc>
        <w:tc>
          <w:tcPr>
            <w:tcW w:w="401" w:type="pct"/>
            <w:vAlign w:val="center"/>
          </w:tcPr>
          <w:p w14:paraId="1DFF29FA" w14:textId="77777777" w:rsidR="00D829E1" w:rsidRPr="000B0BAE" w:rsidRDefault="00D829E1" w:rsidP="002E2D22">
            <w:pPr>
              <w:pStyle w:val="TableTextCentered"/>
              <w:spacing w:before="10" w:after="10"/>
            </w:pPr>
            <w:r w:rsidRPr="000B0BAE">
              <w:t>511</w:t>
            </w:r>
          </w:p>
        </w:tc>
        <w:tc>
          <w:tcPr>
            <w:tcW w:w="380" w:type="pct"/>
            <w:vAlign w:val="center"/>
          </w:tcPr>
          <w:p w14:paraId="60FA1BE2" w14:textId="77777777" w:rsidR="00D829E1" w:rsidRPr="000B0BAE" w:rsidRDefault="00D829E1" w:rsidP="002E2D22">
            <w:pPr>
              <w:pStyle w:val="TableTextCentered"/>
              <w:spacing w:before="10" w:after="10"/>
            </w:pPr>
            <w:r w:rsidRPr="000B0BAE">
              <w:t>32</w:t>
            </w:r>
          </w:p>
        </w:tc>
        <w:tc>
          <w:tcPr>
            <w:tcW w:w="335" w:type="pct"/>
            <w:vAlign w:val="center"/>
          </w:tcPr>
          <w:p w14:paraId="760C9E0E" w14:textId="77777777" w:rsidR="00D829E1" w:rsidRPr="000B0BAE" w:rsidRDefault="00D829E1" w:rsidP="002E2D22">
            <w:pPr>
              <w:pStyle w:val="TableTextCentered"/>
              <w:spacing w:before="10" w:after="10"/>
            </w:pPr>
            <w:r w:rsidRPr="000B0BAE">
              <w:t>33</w:t>
            </w:r>
          </w:p>
        </w:tc>
        <w:tc>
          <w:tcPr>
            <w:tcW w:w="500" w:type="pct"/>
            <w:vAlign w:val="center"/>
          </w:tcPr>
          <w:p w14:paraId="5D186549" w14:textId="77777777" w:rsidR="00D829E1" w:rsidRPr="000B0BAE" w:rsidRDefault="00D829E1" w:rsidP="002E2D22">
            <w:pPr>
              <w:pStyle w:val="TableTextCentered"/>
              <w:spacing w:before="10" w:after="10"/>
            </w:pPr>
            <w:r w:rsidRPr="000B0BAE">
              <w:t>12</w:t>
            </w:r>
          </w:p>
        </w:tc>
        <w:tc>
          <w:tcPr>
            <w:tcW w:w="334" w:type="pct"/>
            <w:vAlign w:val="center"/>
          </w:tcPr>
          <w:p w14:paraId="0BF2986F" w14:textId="77777777" w:rsidR="00D829E1" w:rsidRPr="000B0BAE" w:rsidRDefault="00D829E1" w:rsidP="002E2D22">
            <w:pPr>
              <w:pStyle w:val="TableTextCentered"/>
              <w:spacing w:before="10" w:after="10"/>
            </w:pPr>
            <w:r w:rsidRPr="000B0BAE">
              <w:t>42</w:t>
            </w:r>
          </w:p>
        </w:tc>
        <w:tc>
          <w:tcPr>
            <w:tcW w:w="337" w:type="pct"/>
            <w:vAlign w:val="center"/>
          </w:tcPr>
          <w:p w14:paraId="74CE97EA" w14:textId="77777777" w:rsidR="00D829E1" w:rsidRPr="000B0BAE" w:rsidRDefault="00D829E1" w:rsidP="002E2D22">
            <w:pPr>
              <w:pStyle w:val="TableTextCentered"/>
              <w:spacing w:before="10" w:after="10"/>
            </w:pPr>
            <w:r w:rsidRPr="000B0BAE">
              <w:t>39</w:t>
            </w:r>
          </w:p>
        </w:tc>
        <w:tc>
          <w:tcPr>
            <w:tcW w:w="498" w:type="pct"/>
            <w:vAlign w:val="center"/>
          </w:tcPr>
          <w:p w14:paraId="34A6D1B0" w14:textId="77777777" w:rsidR="00D829E1" w:rsidRPr="000B0BAE" w:rsidRDefault="00D829E1" w:rsidP="002E2D22">
            <w:pPr>
              <w:pStyle w:val="TableTextCentered"/>
              <w:spacing w:before="10" w:after="10"/>
            </w:pPr>
            <w:r w:rsidRPr="000B0BAE">
              <w:t>40</w:t>
            </w:r>
          </w:p>
        </w:tc>
        <w:tc>
          <w:tcPr>
            <w:tcW w:w="320" w:type="pct"/>
            <w:vAlign w:val="center"/>
          </w:tcPr>
          <w:p w14:paraId="7EC71324" w14:textId="77777777" w:rsidR="00D829E1" w:rsidRPr="000B0BAE" w:rsidRDefault="00D829E1" w:rsidP="002E2D22">
            <w:pPr>
              <w:pStyle w:val="TableTextCentered"/>
              <w:spacing w:before="10" w:after="10"/>
            </w:pPr>
            <w:r w:rsidRPr="000B0BAE">
              <w:t>25</w:t>
            </w:r>
          </w:p>
        </w:tc>
        <w:tc>
          <w:tcPr>
            <w:tcW w:w="337" w:type="pct"/>
            <w:vAlign w:val="center"/>
          </w:tcPr>
          <w:p w14:paraId="363653D9" w14:textId="77777777" w:rsidR="00D829E1" w:rsidRPr="000B0BAE" w:rsidRDefault="00D829E1" w:rsidP="002E2D22">
            <w:pPr>
              <w:pStyle w:val="TableTextCentered"/>
              <w:spacing w:before="10" w:after="10"/>
            </w:pPr>
            <w:r w:rsidRPr="000B0BAE">
              <w:t>27</w:t>
            </w:r>
          </w:p>
        </w:tc>
        <w:tc>
          <w:tcPr>
            <w:tcW w:w="487" w:type="pct"/>
            <w:vAlign w:val="bottom"/>
          </w:tcPr>
          <w:p w14:paraId="5D3B8AC4" w14:textId="77777777" w:rsidR="00D829E1" w:rsidRPr="000B0BAE" w:rsidRDefault="00D829E1" w:rsidP="002E2D22">
            <w:pPr>
              <w:pStyle w:val="TableTextCentered"/>
              <w:spacing w:before="10" w:after="10"/>
            </w:pPr>
            <w:r w:rsidRPr="000B0BAE">
              <w:t>48</w:t>
            </w:r>
          </w:p>
        </w:tc>
      </w:tr>
    </w:tbl>
    <w:p w14:paraId="45CE85BF" w14:textId="77777777" w:rsidR="00D829E1" w:rsidRPr="000B0BAE" w:rsidRDefault="00D829E1" w:rsidP="00D829E1">
      <w:pPr>
        <w:pStyle w:val="TableTitle0"/>
      </w:pPr>
      <w:bookmarkStart w:id="188" w:name="_Toc147841820"/>
      <w:r w:rsidRPr="000B0BAE">
        <w:t>Table E2. Next-Generation MCAS ELA Achievement by Student Group, Grade 10, 2022-2023</w:t>
      </w:r>
      <w:bookmarkEnd w:id="188"/>
    </w:p>
    <w:tbl>
      <w:tblPr>
        <w:tblStyle w:val="MSVTable1"/>
        <w:tblW w:w="5003" w:type="pct"/>
        <w:tblLook w:val="0420" w:firstRow="1" w:lastRow="0" w:firstColumn="0" w:lastColumn="0" w:noHBand="0" w:noVBand="1"/>
      </w:tblPr>
      <w:tblGrid>
        <w:gridCol w:w="2842"/>
        <w:gridCol w:w="1065"/>
        <w:gridCol w:w="857"/>
        <w:gridCol w:w="909"/>
        <w:gridCol w:w="1251"/>
        <w:gridCol w:w="899"/>
        <w:gridCol w:w="873"/>
        <w:gridCol w:w="1287"/>
        <w:gridCol w:w="808"/>
        <w:gridCol w:w="899"/>
        <w:gridCol w:w="1262"/>
      </w:tblGrid>
      <w:tr w:rsidR="002E2D22" w:rsidRPr="000B0BAE" w14:paraId="5D5309FD" w14:textId="77777777" w:rsidTr="002E2D22">
        <w:trPr>
          <w:cnfStyle w:val="100000000000" w:firstRow="1" w:lastRow="0" w:firstColumn="0" w:lastColumn="0" w:oddVBand="0" w:evenVBand="0" w:oddHBand="0" w:evenHBand="0" w:firstRowFirstColumn="0" w:firstRowLastColumn="0" w:lastRowFirstColumn="0" w:lastRowLastColumn="0"/>
          <w:tblHeader/>
        </w:trPr>
        <w:tc>
          <w:tcPr>
            <w:tcW w:w="1097" w:type="pct"/>
            <w:vMerge w:val="restart"/>
            <w:vAlign w:val="center"/>
          </w:tcPr>
          <w:p w14:paraId="1EEDD937" w14:textId="77777777" w:rsidR="00D829E1" w:rsidRPr="000B0BAE" w:rsidRDefault="00D829E1" w:rsidP="00EE54C2">
            <w:pPr>
              <w:pStyle w:val="TableColHeadingLeft"/>
              <w:spacing w:before="8" w:after="8"/>
              <w:jc w:val="center"/>
            </w:pPr>
            <w:r w:rsidRPr="000B0BAE">
              <w:t>Group</w:t>
            </w:r>
          </w:p>
        </w:tc>
        <w:tc>
          <w:tcPr>
            <w:tcW w:w="411" w:type="pct"/>
            <w:vMerge w:val="restart"/>
            <w:vAlign w:val="center"/>
          </w:tcPr>
          <w:p w14:paraId="25B2CAE1" w14:textId="29586C6A" w:rsidR="00D829E1" w:rsidRPr="000B0BAE" w:rsidRDefault="00D829E1" w:rsidP="00EE54C2">
            <w:pPr>
              <w:pStyle w:val="TableColHeadingCenter"/>
              <w:spacing w:before="8" w:after="8"/>
            </w:pPr>
            <w:r w:rsidRPr="000B0BAE">
              <w:t xml:space="preserve"># </w:t>
            </w:r>
            <w:r w:rsidR="003F1D8F" w:rsidRPr="000B0BAE">
              <w:t>i</w:t>
            </w:r>
            <w:r w:rsidRPr="000B0BAE">
              <w:t>ncluded (2023)</w:t>
            </w:r>
          </w:p>
        </w:tc>
        <w:tc>
          <w:tcPr>
            <w:tcW w:w="1165" w:type="pct"/>
            <w:gridSpan w:val="3"/>
            <w:vAlign w:val="bottom"/>
          </w:tcPr>
          <w:p w14:paraId="571DE08B" w14:textId="01EE442F" w:rsidR="00D829E1" w:rsidRPr="000B0BAE" w:rsidRDefault="00D829E1" w:rsidP="00EE54C2">
            <w:pPr>
              <w:pStyle w:val="TableColHeadingCenter"/>
              <w:spacing w:before="8" w:after="8"/>
            </w:pPr>
            <w:r w:rsidRPr="000B0BAE">
              <w:t>Percent</w:t>
            </w:r>
            <w:r w:rsidR="003F1D8F" w:rsidRPr="000B0BAE">
              <w:t>age</w:t>
            </w:r>
            <w:r w:rsidRPr="000B0BAE">
              <w:t xml:space="preserve"> meeting or exceeding expectations</w:t>
            </w:r>
          </w:p>
        </w:tc>
        <w:tc>
          <w:tcPr>
            <w:tcW w:w="1181" w:type="pct"/>
            <w:gridSpan w:val="3"/>
            <w:vAlign w:val="center"/>
          </w:tcPr>
          <w:p w14:paraId="303C274A" w14:textId="37E35F1D" w:rsidR="00D829E1" w:rsidRPr="000B0BAE" w:rsidRDefault="00D829E1" w:rsidP="00EE54C2">
            <w:pPr>
              <w:pStyle w:val="TableColHeadingCenter"/>
              <w:spacing w:before="8" w:after="8"/>
            </w:pPr>
            <w:r w:rsidRPr="000B0BAE">
              <w:t>Percent</w:t>
            </w:r>
            <w:r w:rsidR="003F1D8F" w:rsidRPr="000B0BAE">
              <w:t>age</w:t>
            </w:r>
            <w:r w:rsidRPr="000B0BAE">
              <w:t xml:space="preserve"> partially meeting expectations</w:t>
            </w:r>
          </w:p>
        </w:tc>
        <w:tc>
          <w:tcPr>
            <w:tcW w:w="1146" w:type="pct"/>
            <w:gridSpan w:val="3"/>
            <w:vAlign w:val="center"/>
          </w:tcPr>
          <w:p w14:paraId="0EBBFFDA" w14:textId="73ABEE44" w:rsidR="00D829E1" w:rsidRPr="000B0BAE" w:rsidRDefault="00D829E1" w:rsidP="00EE54C2">
            <w:pPr>
              <w:pStyle w:val="TableColHeadingCenter"/>
              <w:spacing w:before="8" w:after="8"/>
            </w:pPr>
            <w:r w:rsidRPr="000B0BAE">
              <w:t>Percent</w:t>
            </w:r>
            <w:r w:rsidR="003F1D8F" w:rsidRPr="000B0BAE">
              <w:t>age</w:t>
            </w:r>
            <w:r w:rsidRPr="000B0BAE">
              <w:t xml:space="preserve"> not meeting expectations</w:t>
            </w:r>
          </w:p>
        </w:tc>
      </w:tr>
      <w:tr w:rsidR="002E2D22" w:rsidRPr="000B0BAE" w14:paraId="227494DB" w14:textId="77777777" w:rsidTr="002E2D22">
        <w:trPr>
          <w:cnfStyle w:val="100000000000" w:firstRow="1" w:lastRow="0" w:firstColumn="0" w:lastColumn="0" w:oddVBand="0" w:evenVBand="0" w:oddHBand="0" w:evenHBand="0" w:firstRowFirstColumn="0" w:firstRowLastColumn="0" w:lastRowFirstColumn="0" w:lastRowLastColumn="0"/>
          <w:tblHeader/>
        </w:trPr>
        <w:tc>
          <w:tcPr>
            <w:tcW w:w="1097" w:type="pct"/>
            <w:vMerge/>
            <w:vAlign w:val="bottom"/>
          </w:tcPr>
          <w:p w14:paraId="55B306CD" w14:textId="77777777" w:rsidR="00D829E1" w:rsidRPr="000B0BAE" w:rsidRDefault="00D829E1" w:rsidP="00EE54C2">
            <w:pPr>
              <w:pStyle w:val="TableColHeadingCenter"/>
              <w:spacing w:before="8" w:after="8"/>
            </w:pPr>
          </w:p>
        </w:tc>
        <w:tc>
          <w:tcPr>
            <w:tcW w:w="411" w:type="pct"/>
            <w:vMerge/>
            <w:vAlign w:val="bottom"/>
          </w:tcPr>
          <w:p w14:paraId="5018C2C9" w14:textId="77777777" w:rsidR="00D829E1" w:rsidRPr="000B0BAE" w:rsidRDefault="00D829E1" w:rsidP="00EE54C2">
            <w:pPr>
              <w:pStyle w:val="TableColHeadingCenter"/>
              <w:spacing w:before="8" w:after="8"/>
            </w:pPr>
          </w:p>
        </w:tc>
        <w:tc>
          <w:tcPr>
            <w:tcW w:w="331" w:type="pct"/>
            <w:vAlign w:val="center"/>
          </w:tcPr>
          <w:p w14:paraId="60F56A77" w14:textId="77777777" w:rsidR="00D829E1" w:rsidRPr="000B0BAE" w:rsidRDefault="00D829E1" w:rsidP="00EE54C2">
            <w:pPr>
              <w:pStyle w:val="TableColHeadingCenter"/>
              <w:spacing w:before="8" w:after="8"/>
            </w:pPr>
            <w:r w:rsidRPr="000B0BAE">
              <w:t>2022</w:t>
            </w:r>
          </w:p>
        </w:tc>
        <w:tc>
          <w:tcPr>
            <w:tcW w:w="351" w:type="pct"/>
            <w:vAlign w:val="center"/>
          </w:tcPr>
          <w:p w14:paraId="42024214" w14:textId="77777777" w:rsidR="00D829E1" w:rsidRPr="000B0BAE" w:rsidRDefault="00D829E1" w:rsidP="00EE54C2">
            <w:pPr>
              <w:pStyle w:val="TableColHeadingCenter"/>
              <w:spacing w:before="8" w:after="8"/>
            </w:pPr>
            <w:r w:rsidRPr="000B0BAE">
              <w:t>2023</w:t>
            </w:r>
          </w:p>
        </w:tc>
        <w:tc>
          <w:tcPr>
            <w:tcW w:w="483" w:type="pct"/>
            <w:vAlign w:val="center"/>
          </w:tcPr>
          <w:p w14:paraId="6BADD3DA" w14:textId="77777777" w:rsidR="00D829E1" w:rsidRPr="000B0BAE" w:rsidRDefault="00D829E1" w:rsidP="00EE54C2">
            <w:pPr>
              <w:pStyle w:val="TableColHeadingCenter"/>
              <w:spacing w:before="8" w:after="8"/>
            </w:pPr>
            <w:r w:rsidRPr="000B0BAE">
              <w:t>State (2023)</w:t>
            </w:r>
          </w:p>
        </w:tc>
        <w:tc>
          <w:tcPr>
            <w:tcW w:w="347" w:type="pct"/>
            <w:vAlign w:val="center"/>
          </w:tcPr>
          <w:p w14:paraId="06A54331" w14:textId="77777777" w:rsidR="00D829E1" w:rsidRPr="000B0BAE" w:rsidRDefault="00D829E1" w:rsidP="00EE54C2">
            <w:pPr>
              <w:pStyle w:val="TableColHeadingCenter"/>
              <w:spacing w:before="8" w:after="8"/>
            </w:pPr>
            <w:r w:rsidRPr="000B0BAE">
              <w:t>2022</w:t>
            </w:r>
          </w:p>
        </w:tc>
        <w:tc>
          <w:tcPr>
            <w:tcW w:w="337" w:type="pct"/>
            <w:vAlign w:val="center"/>
          </w:tcPr>
          <w:p w14:paraId="0D0F5EFC" w14:textId="77777777" w:rsidR="00D829E1" w:rsidRPr="000B0BAE" w:rsidRDefault="00D829E1" w:rsidP="00EE54C2">
            <w:pPr>
              <w:pStyle w:val="TableColHeadingCenter"/>
              <w:spacing w:before="8" w:after="8"/>
            </w:pPr>
            <w:r w:rsidRPr="000B0BAE">
              <w:t>2023</w:t>
            </w:r>
          </w:p>
        </w:tc>
        <w:tc>
          <w:tcPr>
            <w:tcW w:w="497" w:type="pct"/>
            <w:vAlign w:val="center"/>
          </w:tcPr>
          <w:p w14:paraId="21BB9528" w14:textId="77777777" w:rsidR="00D829E1" w:rsidRPr="000B0BAE" w:rsidRDefault="00D829E1" w:rsidP="00EE54C2">
            <w:pPr>
              <w:pStyle w:val="TableColHeadingCenter"/>
              <w:spacing w:before="8" w:after="8"/>
            </w:pPr>
            <w:r w:rsidRPr="000B0BAE">
              <w:t>State (2023)</w:t>
            </w:r>
          </w:p>
        </w:tc>
        <w:tc>
          <w:tcPr>
            <w:tcW w:w="312" w:type="pct"/>
            <w:vAlign w:val="center"/>
          </w:tcPr>
          <w:p w14:paraId="3455EE6F" w14:textId="77777777" w:rsidR="00D829E1" w:rsidRPr="000B0BAE" w:rsidRDefault="00D829E1" w:rsidP="00EE54C2">
            <w:pPr>
              <w:pStyle w:val="TableColHeadingCenter"/>
              <w:spacing w:before="8" w:after="8"/>
            </w:pPr>
            <w:r w:rsidRPr="000B0BAE">
              <w:t>2022</w:t>
            </w:r>
          </w:p>
        </w:tc>
        <w:tc>
          <w:tcPr>
            <w:tcW w:w="347" w:type="pct"/>
            <w:vAlign w:val="center"/>
          </w:tcPr>
          <w:p w14:paraId="5FA8D610" w14:textId="77777777" w:rsidR="00D829E1" w:rsidRPr="000B0BAE" w:rsidRDefault="00D829E1" w:rsidP="00EE54C2">
            <w:pPr>
              <w:pStyle w:val="TableColHeadingCenter"/>
              <w:spacing w:before="8" w:after="8"/>
            </w:pPr>
            <w:r w:rsidRPr="000B0BAE">
              <w:t>2023</w:t>
            </w:r>
          </w:p>
        </w:tc>
        <w:tc>
          <w:tcPr>
            <w:tcW w:w="486" w:type="pct"/>
            <w:vAlign w:val="center"/>
          </w:tcPr>
          <w:p w14:paraId="6B29176D" w14:textId="77777777" w:rsidR="00D829E1" w:rsidRPr="000B0BAE" w:rsidRDefault="00D829E1" w:rsidP="00EE54C2">
            <w:pPr>
              <w:pStyle w:val="TableColHeadingCenter"/>
              <w:spacing w:before="8" w:after="8"/>
            </w:pPr>
            <w:r w:rsidRPr="000B0BAE">
              <w:t>State (2023)</w:t>
            </w:r>
          </w:p>
        </w:tc>
      </w:tr>
      <w:tr w:rsidR="002E2D22" w:rsidRPr="000B0BAE" w14:paraId="39BDAC19" w14:textId="77777777" w:rsidTr="002E2D22">
        <w:trPr>
          <w:cnfStyle w:val="000000100000" w:firstRow="0" w:lastRow="0" w:firstColumn="0" w:lastColumn="0" w:oddVBand="0" w:evenVBand="0" w:oddHBand="1" w:evenHBand="0" w:firstRowFirstColumn="0" w:firstRowLastColumn="0" w:lastRowFirstColumn="0" w:lastRowLastColumn="0"/>
        </w:trPr>
        <w:tc>
          <w:tcPr>
            <w:tcW w:w="1097" w:type="pct"/>
          </w:tcPr>
          <w:p w14:paraId="6D7F4A88" w14:textId="77777777" w:rsidR="00D829E1" w:rsidRPr="000B0BAE" w:rsidRDefault="00D829E1" w:rsidP="00EE54C2">
            <w:pPr>
              <w:pStyle w:val="TableText"/>
              <w:spacing w:before="8" w:after="8"/>
              <w:rPr>
                <w:rFonts w:ascii="Franklin Gothic Book" w:hAnsi="Franklin Gothic Book"/>
              </w:rPr>
            </w:pPr>
            <w:r w:rsidRPr="000B0BAE">
              <w:rPr>
                <w:rFonts w:ascii="Franklin Gothic Book" w:hAnsi="Franklin Gothic Book"/>
              </w:rPr>
              <w:t>All</w:t>
            </w:r>
          </w:p>
        </w:tc>
        <w:tc>
          <w:tcPr>
            <w:tcW w:w="411" w:type="pct"/>
            <w:vAlign w:val="center"/>
          </w:tcPr>
          <w:p w14:paraId="475B2D5B" w14:textId="77777777" w:rsidR="00D829E1" w:rsidRPr="000B0BAE" w:rsidRDefault="00D829E1" w:rsidP="00EE54C2">
            <w:pPr>
              <w:pStyle w:val="TableTextCentered"/>
              <w:spacing w:before="8" w:after="8"/>
              <w:rPr>
                <w:rFonts w:ascii="Franklin Gothic Book" w:hAnsi="Franklin Gothic Book"/>
              </w:rPr>
            </w:pPr>
            <w:r w:rsidRPr="000B0BAE">
              <w:rPr>
                <w:rFonts w:ascii="Franklin Gothic Book" w:hAnsi="Franklin Gothic Book"/>
              </w:rPr>
              <w:t>597</w:t>
            </w:r>
          </w:p>
        </w:tc>
        <w:tc>
          <w:tcPr>
            <w:tcW w:w="331" w:type="pct"/>
            <w:vAlign w:val="center"/>
          </w:tcPr>
          <w:p w14:paraId="0FE7CFE8" w14:textId="77777777" w:rsidR="00D829E1" w:rsidRPr="000B0BAE" w:rsidRDefault="00D829E1" w:rsidP="00EE54C2">
            <w:pPr>
              <w:pStyle w:val="TableTextCentered"/>
              <w:spacing w:before="8" w:after="8"/>
              <w:rPr>
                <w:rFonts w:ascii="Franklin Gothic Book" w:hAnsi="Franklin Gothic Book"/>
              </w:rPr>
            </w:pPr>
            <w:r w:rsidRPr="000B0BAE">
              <w:rPr>
                <w:rFonts w:ascii="Franklin Gothic Book" w:hAnsi="Franklin Gothic Book"/>
              </w:rPr>
              <w:t>88</w:t>
            </w:r>
          </w:p>
        </w:tc>
        <w:tc>
          <w:tcPr>
            <w:tcW w:w="351" w:type="pct"/>
            <w:vAlign w:val="center"/>
          </w:tcPr>
          <w:p w14:paraId="4B1FB492" w14:textId="77777777" w:rsidR="00D829E1" w:rsidRPr="000B0BAE" w:rsidRDefault="00D829E1" w:rsidP="00EE54C2">
            <w:pPr>
              <w:pStyle w:val="TableTextCentered"/>
              <w:spacing w:before="8" w:after="8"/>
              <w:rPr>
                <w:rFonts w:ascii="Franklin Gothic Book" w:hAnsi="Franklin Gothic Book"/>
              </w:rPr>
            </w:pPr>
            <w:r w:rsidRPr="000B0BAE">
              <w:rPr>
                <w:rFonts w:ascii="Franklin Gothic Book" w:hAnsi="Franklin Gothic Book"/>
              </w:rPr>
              <w:t>90</w:t>
            </w:r>
          </w:p>
        </w:tc>
        <w:tc>
          <w:tcPr>
            <w:tcW w:w="483" w:type="pct"/>
            <w:vAlign w:val="center"/>
          </w:tcPr>
          <w:p w14:paraId="1A5F3536" w14:textId="77777777" w:rsidR="00D829E1" w:rsidRPr="000B0BAE" w:rsidRDefault="00D829E1" w:rsidP="00EE54C2">
            <w:pPr>
              <w:pStyle w:val="TableTextCentered"/>
              <w:spacing w:before="8" w:after="8"/>
              <w:rPr>
                <w:rFonts w:ascii="Franklin Gothic Book" w:hAnsi="Franklin Gothic Book"/>
              </w:rPr>
            </w:pPr>
            <w:r w:rsidRPr="000B0BAE">
              <w:rPr>
                <w:rFonts w:ascii="Franklin Gothic Book" w:hAnsi="Franklin Gothic Book"/>
              </w:rPr>
              <w:t>58</w:t>
            </w:r>
          </w:p>
        </w:tc>
        <w:tc>
          <w:tcPr>
            <w:tcW w:w="347" w:type="pct"/>
            <w:vAlign w:val="center"/>
          </w:tcPr>
          <w:p w14:paraId="518908DF" w14:textId="77777777" w:rsidR="00D829E1" w:rsidRPr="000B0BAE" w:rsidRDefault="00D829E1" w:rsidP="00EE54C2">
            <w:pPr>
              <w:pStyle w:val="TableTextCentered"/>
              <w:spacing w:before="8" w:after="8"/>
              <w:rPr>
                <w:rFonts w:ascii="Franklin Gothic Book" w:hAnsi="Franklin Gothic Book"/>
              </w:rPr>
            </w:pPr>
            <w:r w:rsidRPr="000B0BAE">
              <w:rPr>
                <w:rFonts w:ascii="Franklin Gothic Book" w:hAnsi="Franklin Gothic Book"/>
              </w:rPr>
              <w:t>10</w:t>
            </w:r>
          </w:p>
        </w:tc>
        <w:tc>
          <w:tcPr>
            <w:tcW w:w="337" w:type="pct"/>
            <w:vAlign w:val="center"/>
          </w:tcPr>
          <w:p w14:paraId="11262BF4" w14:textId="77777777" w:rsidR="00D829E1" w:rsidRPr="000B0BAE" w:rsidRDefault="00D829E1" w:rsidP="00EE54C2">
            <w:pPr>
              <w:pStyle w:val="TableTextCentered"/>
              <w:spacing w:before="8" w:after="8"/>
              <w:rPr>
                <w:rFonts w:ascii="Franklin Gothic Book" w:hAnsi="Franklin Gothic Book"/>
              </w:rPr>
            </w:pPr>
            <w:r w:rsidRPr="000B0BAE">
              <w:rPr>
                <w:rFonts w:ascii="Franklin Gothic Book" w:hAnsi="Franklin Gothic Book"/>
              </w:rPr>
              <w:t>8</w:t>
            </w:r>
          </w:p>
        </w:tc>
        <w:tc>
          <w:tcPr>
            <w:tcW w:w="497" w:type="pct"/>
            <w:vAlign w:val="center"/>
          </w:tcPr>
          <w:p w14:paraId="0070FA6C" w14:textId="77777777" w:rsidR="00D829E1" w:rsidRPr="000B0BAE" w:rsidRDefault="00D829E1" w:rsidP="00EE54C2">
            <w:pPr>
              <w:pStyle w:val="TableTextCentered"/>
              <w:spacing w:before="8" w:after="8"/>
              <w:rPr>
                <w:rFonts w:ascii="Franklin Gothic Book" w:hAnsi="Franklin Gothic Book"/>
              </w:rPr>
            </w:pPr>
            <w:r w:rsidRPr="000B0BAE">
              <w:rPr>
                <w:rFonts w:ascii="Franklin Gothic Book" w:hAnsi="Franklin Gothic Book"/>
              </w:rPr>
              <w:t>30</w:t>
            </w:r>
          </w:p>
        </w:tc>
        <w:tc>
          <w:tcPr>
            <w:tcW w:w="312" w:type="pct"/>
            <w:vAlign w:val="center"/>
          </w:tcPr>
          <w:p w14:paraId="0943BF5B" w14:textId="77777777" w:rsidR="00D829E1" w:rsidRPr="000B0BAE" w:rsidRDefault="00D829E1" w:rsidP="00EE54C2">
            <w:pPr>
              <w:pStyle w:val="TableTextCentered"/>
              <w:spacing w:before="8" w:after="8"/>
              <w:rPr>
                <w:rFonts w:ascii="Franklin Gothic Book" w:hAnsi="Franklin Gothic Book"/>
              </w:rPr>
            </w:pPr>
            <w:r w:rsidRPr="000B0BAE">
              <w:rPr>
                <w:rFonts w:ascii="Franklin Gothic Book" w:hAnsi="Franklin Gothic Book"/>
              </w:rPr>
              <w:t>2</w:t>
            </w:r>
          </w:p>
        </w:tc>
        <w:tc>
          <w:tcPr>
            <w:tcW w:w="347" w:type="pct"/>
            <w:vAlign w:val="center"/>
          </w:tcPr>
          <w:p w14:paraId="0710A96E" w14:textId="77777777" w:rsidR="00D829E1" w:rsidRPr="000B0BAE" w:rsidRDefault="00D829E1" w:rsidP="00EE54C2">
            <w:pPr>
              <w:pStyle w:val="TableTextCentered"/>
              <w:spacing w:before="8" w:after="8"/>
              <w:rPr>
                <w:rFonts w:ascii="Franklin Gothic Book" w:hAnsi="Franklin Gothic Book"/>
              </w:rPr>
            </w:pPr>
            <w:r w:rsidRPr="000B0BAE">
              <w:rPr>
                <w:rFonts w:ascii="Franklin Gothic Book" w:hAnsi="Franklin Gothic Book"/>
              </w:rPr>
              <w:t>2</w:t>
            </w:r>
          </w:p>
        </w:tc>
        <w:tc>
          <w:tcPr>
            <w:tcW w:w="486" w:type="pct"/>
            <w:vAlign w:val="bottom"/>
          </w:tcPr>
          <w:p w14:paraId="254095C0" w14:textId="77777777" w:rsidR="00D829E1" w:rsidRPr="000B0BAE" w:rsidRDefault="00D829E1" w:rsidP="00EE54C2">
            <w:pPr>
              <w:pStyle w:val="TableTextCentered"/>
              <w:spacing w:before="8" w:after="8"/>
              <w:rPr>
                <w:rFonts w:ascii="Franklin Gothic Book" w:hAnsi="Franklin Gothic Book"/>
              </w:rPr>
            </w:pPr>
            <w:r w:rsidRPr="000B0BAE">
              <w:rPr>
                <w:rFonts w:ascii="Franklin Gothic Book" w:hAnsi="Franklin Gothic Book"/>
              </w:rPr>
              <w:t>11</w:t>
            </w:r>
          </w:p>
        </w:tc>
      </w:tr>
      <w:tr w:rsidR="002E2D22" w:rsidRPr="000B0BAE" w14:paraId="6A65F9D9" w14:textId="77777777" w:rsidTr="002E2D22">
        <w:tc>
          <w:tcPr>
            <w:tcW w:w="1097" w:type="pct"/>
          </w:tcPr>
          <w:p w14:paraId="3C8005E6" w14:textId="77777777" w:rsidR="00D829E1" w:rsidRPr="000B0BAE" w:rsidRDefault="00D829E1" w:rsidP="00EE54C2">
            <w:pPr>
              <w:pStyle w:val="TableText"/>
              <w:spacing w:before="8" w:after="8"/>
              <w:rPr>
                <w:rFonts w:ascii="Franklin Gothic Book" w:hAnsi="Franklin Gothic Book"/>
              </w:rPr>
            </w:pPr>
            <w:r w:rsidRPr="000B0BAE">
              <w:rPr>
                <w:rFonts w:ascii="Franklin Gothic Book" w:hAnsi="Franklin Gothic Book"/>
              </w:rPr>
              <w:t>African American/Black</w:t>
            </w:r>
          </w:p>
        </w:tc>
        <w:tc>
          <w:tcPr>
            <w:tcW w:w="411" w:type="pct"/>
            <w:vAlign w:val="center"/>
          </w:tcPr>
          <w:p w14:paraId="166F1D60" w14:textId="77777777" w:rsidR="00D829E1" w:rsidRPr="000B0BAE" w:rsidRDefault="00D829E1" w:rsidP="00EE54C2">
            <w:pPr>
              <w:pStyle w:val="TableTextCentered"/>
              <w:spacing w:before="8" w:after="8"/>
              <w:rPr>
                <w:rFonts w:ascii="Franklin Gothic Book" w:hAnsi="Franklin Gothic Book"/>
              </w:rPr>
            </w:pPr>
            <w:r w:rsidRPr="000B0BAE">
              <w:rPr>
                <w:rFonts w:ascii="Franklin Gothic Book" w:hAnsi="Franklin Gothic Book"/>
              </w:rPr>
              <w:t>18</w:t>
            </w:r>
          </w:p>
        </w:tc>
        <w:tc>
          <w:tcPr>
            <w:tcW w:w="331" w:type="pct"/>
            <w:vAlign w:val="center"/>
          </w:tcPr>
          <w:p w14:paraId="3FC6B707" w14:textId="77777777" w:rsidR="00D829E1" w:rsidRPr="000B0BAE" w:rsidRDefault="00D829E1" w:rsidP="00EE54C2">
            <w:pPr>
              <w:pStyle w:val="TableTextCentered"/>
              <w:spacing w:before="8" w:after="8"/>
              <w:rPr>
                <w:rFonts w:ascii="Franklin Gothic Book" w:hAnsi="Franklin Gothic Book"/>
              </w:rPr>
            </w:pPr>
            <w:r w:rsidRPr="000B0BAE">
              <w:rPr>
                <w:rFonts w:ascii="Franklin Gothic Book" w:hAnsi="Franklin Gothic Book"/>
              </w:rPr>
              <w:t>42</w:t>
            </w:r>
          </w:p>
        </w:tc>
        <w:tc>
          <w:tcPr>
            <w:tcW w:w="351" w:type="pct"/>
            <w:vAlign w:val="center"/>
          </w:tcPr>
          <w:p w14:paraId="45686880" w14:textId="77777777" w:rsidR="00D829E1" w:rsidRPr="000B0BAE" w:rsidRDefault="00D829E1" w:rsidP="00EE54C2">
            <w:pPr>
              <w:pStyle w:val="TableTextCentered"/>
              <w:spacing w:before="8" w:after="8"/>
              <w:rPr>
                <w:rFonts w:ascii="Franklin Gothic Book" w:hAnsi="Franklin Gothic Book"/>
              </w:rPr>
            </w:pPr>
            <w:r w:rsidRPr="000B0BAE">
              <w:rPr>
                <w:rFonts w:ascii="Franklin Gothic Book" w:hAnsi="Franklin Gothic Book"/>
              </w:rPr>
              <w:t>50</w:t>
            </w:r>
          </w:p>
        </w:tc>
        <w:tc>
          <w:tcPr>
            <w:tcW w:w="483" w:type="pct"/>
            <w:vAlign w:val="center"/>
          </w:tcPr>
          <w:p w14:paraId="517DD1FD" w14:textId="77777777" w:rsidR="00D829E1" w:rsidRPr="000B0BAE" w:rsidRDefault="00D829E1" w:rsidP="00EE54C2">
            <w:pPr>
              <w:pStyle w:val="TableTextCentered"/>
              <w:spacing w:before="8" w:after="8"/>
              <w:rPr>
                <w:rFonts w:ascii="Franklin Gothic Book" w:hAnsi="Franklin Gothic Book"/>
              </w:rPr>
            </w:pPr>
            <w:r w:rsidRPr="000B0BAE">
              <w:rPr>
                <w:rFonts w:ascii="Franklin Gothic Book" w:hAnsi="Franklin Gothic Book"/>
              </w:rPr>
              <w:t>42</w:t>
            </w:r>
          </w:p>
        </w:tc>
        <w:tc>
          <w:tcPr>
            <w:tcW w:w="347" w:type="pct"/>
            <w:vAlign w:val="center"/>
          </w:tcPr>
          <w:p w14:paraId="62EDA86E" w14:textId="77777777" w:rsidR="00D829E1" w:rsidRPr="000B0BAE" w:rsidRDefault="00D829E1" w:rsidP="00EE54C2">
            <w:pPr>
              <w:pStyle w:val="TableTextCentered"/>
              <w:spacing w:before="8" w:after="8"/>
              <w:rPr>
                <w:rFonts w:ascii="Franklin Gothic Book" w:hAnsi="Franklin Gothic Book"/>
              </w:rPr>
            </w:pPr>
            <w:r w:rsidRPr="000B0BAE">
              <w:rPr>
                <w:rFonts w:ascii="Franklin Gothic Book" w:hAnsi="Franklin Gothic Book"/>
              </w:rPr>
              <w:t>58</w:t>
            </w:r>
          </w:p>
        </w:tc>
        <w:tc>
          <w:tcPr>
            <w:tcW w:w="337" w:type="pct"/>
            <w:vAlign w:val="center"/>
          </w:tcPr>
          <w:p w14:paraId="526375C7" w14:textId="77777777" w:rsidR="00D829E1" w:rsidRPr="000B0BAE" w:rsidRDefault="00D829E1" w:rsidP="00EE54C2">
            <w:pPr>
              <w:pStyle w:val="TableTextCentered"/>
              <w:spacing w:before="8" w:after="8"/>
              <w:rPr>
                <w:rFonts w:ascii="Franklin Gothic Book" w:hAnsi="Franklin Gothic Book"/>
              </w:rPr>
            </w:pPr>
            <w:r w:rsidRPr="000B0BAE">
              <w:rPr>
                <w:rFonts w:ascii="Franklin Gothic Book" w:hAnsi="Franklin Gothic Book"/>
              </w:rPr>
              <w:t>50</w:t>
            </w:r>
          </w:p>
        </w:tc>
        <w:tc>
          <w:tcPr>
            <w:tcW w:w="497" w:type="pct"/>
            <w:vAlign w:val="center"/>
          </w:tcPr>
          <w:p w14:paraId="4CAA29C3" w14:textId="77777777" w:rsidR="00D829E1" w:rsidRPr="000B0BAE" w:rsidRDefault="00D829E1" w:rsidP="00EE54C2">
            <w:pPr>
              <w:pStyle w:val="TableTextCentered"/>
              <w:spacing w:before="8" w:after="8"/>
              <w:rPr>
                <w:rFonts w:ascii="Franklin Gothic Book" w:hAnsi="Franklin Gothic Book"/>
              </w:rPr>
            </w:pPr>
            <w:r w:rsidRPr="000B0BAE">
              <w:rPr>
                <w:rFonts w:ascii="Franklin Gothic Book" w:hAnsi="Franklin Gothic Book"/>
              </w:rPr>
              <w:t>41</w:t>
            </w:r>
          </w:p>
        </w:tc>
        <w:tc>
          <w:tcPr>
            <w:tcW w:w="312" w:type="pct"/>
            <w:vAlign w:val="center"/>
          </w:tcPr>
          <w:p w14:paraId="3710E8D8" w14:textId="77777777" w:rsidR="00D829E1" w:rsidRPr="000B0BAE" w:rsidRDefault="00D829E1" w:rsidP="00EE54C2">
            <w:pPr>
              <w:pStyle w:val="TableTextCentered"/>
              <w:spacing w:before="8" w:after="8"/>
              <w:rPr>
                <w:rFonts w:ascii="Franklin Gothic Book" w:hAnsi="Franklin Gothic Book"/>
              </w:rPr>
            </w:pPr>
            <w:r w:rsidRPr="000B0BAE">
              <w:rPr>
                <w:rFonts w:ascii="Franklin Gothic Book" w:hAnsi="Franklin Gothic Book"/>
              </w:rPr>
              <w:t>0</w:t>
            </w:r>
          </w:p>
        </w:tc>
        <w:tc>
          <w:tcPr>
            <w:tcW w:w="347" w:type="pct"/>
            <w:vAlign w:val="center"/>
          </w:tcPr>
          <w:p w14:paraId="1EC1797E" w14:textId="77777777" w:rsidR="00D829E1" w:rsidRPr="000B0BAE" w:rsidRDefault="00D829E1" w:rsidP="00EE54C2">
            <w:pPr>
              <w:pStyle w:val="TableTextCentered"/>
              <w:spacing w:before="8" w:after="8"/>
              <w:rPr>
                <w:rFonts w:ascii="Franklin Gothic Book" w:hAnsi="Franklin Gothic Book"/>
              </w:rPr>
            </w:pPr>
            <w:r w:rsidRPr="000B0BAE">
              <w:rPr>
                <w:rFonts w:ascii="Franklin Gothic Book" w:hAnsi="Franklin Gothic Book"/>
              </w:rPr>
              <w:t>0</w:t>
            </w:r>
          </w:p>
        </w:tc>
        <w:tc>
          <w:tcPr>
            <w:tcW w:w="486" w:type="pct"/>
            <w:vAlign w:val="bottom"/>
          </w:tcPr>
          <w:p w14:paraId="7F5E9423" w14:textId="77777777" w:rsidR="00D829E1" w:rsidRPr="000B0BAE" w:rsidRDefault="00D829E1" w:rsidP="00EE54C2">
            <w:pPr>
              <w:pStyle w:val="TableTextCentered"/>
              <w:spacing w:before="8" w:after="8"/>
              <w:rPr>
                <w:rFonts w:ascii="Franklin Gothic Book" w:hAnsi="Franklin Gothic Book"/>
              </w:rPr>
            </w:pPr>
            <w:r w:rsidRPr="000B0BAE">
              <w:rPr>
                <w:rFonts w:ascii="Franklin Gothic Book" w:hAnsi="Franklin Gothic Book"/>
              </w:rPr>
              <w:t>17</w:t>
            </w:r>
          </w:p>
        </w:tc>
      </w:tr>
      <w:tr w:rsidR="002E2D22" w:rsidRPr="000B0BAE" w14:paraId="37A4FD16" w14:textId="77777777" w:rsidTr="002E2D22">
        <w:trPr>
          <w:cnfStyle w:val="000000100000" w:firstRow="0" w:lastRow="0" w:firstColumn="0" w:lastColumn="0" w:oddVBand="0" w:evenVBand="0" w:oddHBand="1" w:evenHBand="0" w:firstRowFirstColumn="0" w:firstRowLastColumn="0" w:lastRowFirstColumn="0" w:lastRowLastColumn="0"/>
        </w:trPr>
        <w:tc>
          <w:tcPr>
            <w:tcW w:w="1097" w:type="pct"/>
          </w:tcPr>
          <w:p w14:paraId="652EF2D7" w14:textId="77777777" w:rsidR="00D829E1" w:rsidRPr="000B0BAE" w:rsidRDefault="00D829E1" w:rsidP="00EE54C2">
            <w:pPr>
              <w:pStyle w:val="TableText"/>
              <w:spacing w:before="8" w:after="8"/>
              <w:rPr>
                <w:rFonts w:ascii="Franklin Gothic Book" w:hAnsi="Franklin Gothic Book"/>
              </w:rPr>
            </w:pPr>
            <w:r w:rsidRPr="000B0BAE">
              <w:rPr>
                <w:rFonts w:ascii="Franklin Gothic Book" w:hAnsi="Franklin Gothic Book"/>
              </w:rPr>
              <w:t>Asian</w:t>
            </w:r>
          </w:p>
        </w:tc>
        <w:tc>
          <w:tcPr>
            <w:tcW w:w="411" w:type="pct"/>
            <w:vAlign w:val="center"/>
          </w:tcPr>
          <w:p w14:paraId="5527095B" w14:textId="77777777" w:rsidR="00D829E1" w:rsidRPr="000B0BAE" w:rsidRDefault="00D829E1" w:rsidP="00EE54C2">
            <w:pPr>
              <w:pStyle w:val="TableTextCentered"/>
              <w:spacing w:before="8" w:after="8"/>
              <w:rPr>
                <w:rFonts w:ascii="Franklin Gothic Book" w:hAnsi="Franklin Gothic Book"/>
              </w:rPr>
            </w:pPr>
            <w:r w:rsidRPr="000B0BAE">
              <w:rPr>
                <w:rFonts w:ascii="Franklin Gothic Book" w:hAnsi="Franklin Gothic Book"/>
              </w:rPr>
              <w:t>260</w:t>
            </w:r>
          </w:p>
        </w:tc>
        <w:tc>
          <w:tcPr>
            <w:tcW w:w="331" w:type="pct"/>
            <w:vAlign w:val="center"/>
          </w:tcPr>
          <w:p w14:paraId="559ECD70" w14:textId="77777777" w:rsidR="00D829E1" w:rsidRPr="000B0BAE" w:rsidRDefault="00D829E1" w:rsidP="00EE54C2">
            <w:pPr>
              <w:pStyle w:val="TableTextCentered"/>
              <w:spacing w:before="8" w:after="8"/>
              <w:rPr>
                <w:rFonts w:ascii="Franklin Gothic Book" w:hAnsi="Franklin Gothic Book"/>
              </w:rPr>
            </w:pPr>
            <w:r w:rsidRPr="000B0BAE">
              <w:rPr>
                <w:rFonts w:ascii="Franklin Gothic Book" w:hAnsi="Franklin Gothic Book"/>
              </w:rPr>
              <w:t>92</w:t>
            </w:r>
          </w:p>
        </w:tc>
        <w:tc>
          <w:tcPr>
            <w:tcW w:w="351" w:type="pct"/>
            <w:vAlign w:val="center"/>
          </w:tcPr>
          <w:p w14:paraId="483C124F" w14:textId="77777777" w:rsidR="00D829E1" w:rsidRPr="000B0BAE" w:rsidRDefault="00D829E1" w:rsidP="00EE54C2">
            <w:pPr>
              <w:pStyle w:val="TableTextCentered"/>
              <w:spacing w:before="8" w:after="8"/>
              <w:rPr>
                <w:rFonts w:ascii="Franklin Gothic Book" w:hAnsi="Franklin Gothic Book"/>
              </w:rPr>
            </w:pPr>
            <w:r w:rsidRPr="000B0BAE">
              <w:rPr>
                <w:rFonts w:ascii="Franklin Gothic Book" w:hAnsi="Franklin Gothic Book"/>
              </w:rPr>
              <w:t>93</w:t>
            </w:r>
          </w:p>
        </w:tc>
        <w:tc>
          <w:tcPr>
            <w:tcW w:w="483" w:type="pct"/>
            <w:vAlign w:val="center"/>
          </w:tcPr>
          <w:p w14:paraId="43974B9F" w14:textId="77777777" w:rsidR="00D829E1" w:rsidRPr="000B0BAE" w:rsidRDefault="00D829E1" w:rsidP="00EE54C2">
            <w:pPr>
              <w:pStyle w:val="TableTextCentered"/>
              <w:spacing w:before="8" w:after="8"/>
              <w:rPr>
                <w:rFonts w:ascii="Franklin Gothic Book" w:hAnsi="Franklin Gothic Book"/>
              </w:rPr>
            </w:pPr>
            <w:r w:rsidRPr="000B0BAE">
              <w:rPr>
                <w:rFonts w:ascii="Franklin Gothic Book" w:hAnsi="Franklin Gothic Book"/>
              </w:rPr>
              <w:t>79</w:t>
            </w:r>
          </w:p>
        </w:tc>
        <w:tc>
          <w:tcPr>
            <w:tcW w:w="347" w:type="pct"/>
            <w:vAlign w:val="center"/>
          </w:tcPr>
          <w:p w14:paraId="1E3CF452" w14:textId="77777777" w:rsidR="00D829E1" w:rsidRPr="000B0BAE" w:rsidRDefault="00D829E1" w:rsidP="00EE54C2">
            <w:pPr>
              <w:pStyle w:val="TableTextCentered"/>
              <w:spacing w:before="8" w:after="8"/>
              <w:rPr>
                <w:rFonts w:ascii="Franklin Gothic Book" w:hAnsi="Franklin Gothic Book"/>
              </w:rPr>
            </w:pPr>
            <w:r w:rsidRPr="000B0BAE">
              <w:rPr>
                <w:rFonts w:ascii="Franklin Gothic Book" w:hAnsi="Franklin Gothic Book"/>
              </w:rPr>
              <w:t>6</w:t>
            </w:r>
          </w:p>
        </w:tc>
        <w:tc>
          <w:tcPr>
            <w:tcW w:w="337" w:type="pct"/>
            <w:vAlign w:val="center"/>
          </w:tcPr>
          <w:p w14:paraId="2375B44C" w14:textId="77777777" w:rsidR="00D829E1" w:rsidRPr="000B0BAE" w:rsidRDefault="00D829E1" w:rsidP="00EE54C2">
            <w:pPr>
              <w:pStyle w:val="TableTextCentered"/>
              <w:spacing w:before="8" w:after="8"/>
              <w:rPr>
                <w:rFonts w:ascii="Franklin Gothic Book" w:hAnsi="Franklin Gothic Book"/>
              </w:rPr>
            </w:pPr>
            <w:r w:rsidRPr="000B0BAE">
              <w:rPr>
                <w:rFonts w:ascii="Franklin Gothic Book" w:hAnsi="Franklin Gothic Book"/>
              </w:rPr>
              <w:t>6</w:t>
            </w:r>
          </w:p>
        </w:tc>
        <w:tc>
          <w:tcPr>
            <w:tcW w:w="497" w:type="pct"/>
            <w:vAlign w:val="center"/>
          </w:tcPr>
          <w:p w14:paraId="75929E86" w14:textId="77777777" w:rsidR="00D829E1" w:rsidRPr="000B0BAE" w:rsidRDefault="00D829E1" w:rsidP="00EE54C2">
            <w:pPr>
              <w:pStyle w:val="TableTextCentered"/>
              <w:spacing w:before="8" w:after="8"/>
              <w:rPr>
                <w:rFonts w:ascii="Franklin Gothic Book" w:hAnsi="Franklin Gothic Book"/>
              </w:rPr>
            </w:pPr>
            <w:r w:rsidRPr="000B0BAE">
              <w:rPr>
                <w:rFonts w:ascii="Franklin Gothic Book" w:hAnsi="Franklin Gothic Book"/>
              </w:rPr>
              <w:t>16</w:t>
            </w:r>
          </w:p>
        </w:tc>
        <w:tc>
          <w:tcPr>
            <w:tcW w:w="312" w:type="pct"/>
            <w:vAlign w:val="center"/>
          </w:tcPr>
          <w:p w14:paraId="14D86F7F" w14:textId="77777777" w:rsidR="00D829E1" w:rsidRPr="000B0BAE" w:rsidRDefault="00D829E1" w:rsidP="00EE54C2">
            <w:pPr>
              <w:pStyle w:val="TableTextCentered"/>
              <w:spacing w:before="8" w:after="8"/>
              <w:rPr>
                <w:rFonts w:ascii="Franklin Gothic Book" w:hAnsi="Franklin Gothic Book"/>
              </w:rPr>
            </w:pPr>
            <w:r w:rsidRPr="000B0BAE">
              <w:rPr>
                <w:rFonts w:ascii="Franklin Gothic Book" w:hAnsi="Franklin Gothic Book"/>
              </w:rPr>
              <w:t>2</w:t>
            </w:r>
          </w:p>
        </w:tc>
        <w:tc>
          <w:tcPr>
            <w:tcW w:w="347" w:type="pct"/>
            <w:vAlign w:val="center"/>
          </w:tcPr>
          <w:p w14:paraId="4E3A1581" w14:textId="77777777" w:rsidR="00D829E1" w:rsidRPr="000B0BAE" w:rsidRDefault="00D829E1" w:rsidP="00EE54C2">
            <w:pPr>
              <w:pStyle w:val="TableTextCentered"/>
              <w:spacing w:before="8" w:after="8"/>
              <w:rPr>
                <w:rFonts w:ascii="Franklin Gothic Book" w:hAnsi="Franklin Gothic Book"/>
              </w:rPr>
            </w:pPr>
            <w:r w:rsidRPr="000B0BAE">
              <w:rPr>
                <w:rFonts w:ascii="Franklin Gothic Book" w:hAnsi="Franklin Gothic Book"/>
              </w:rPr>
              <w:t>2</w:t>
            </w:r>
          </w:p>
        </w:tc>
        <w:tc>
          <w:tcPr>
            <w:tcW w:w="486" w:type="pct"/>
            <w:vAlign w:val="bottom"/>
          </w:tcPr>
          <w:p w14:paraId="2557E2D0" w14:textId="77777777" w:rsidR="00D829E1" w:rsidRPr="000B0BAE" w:rsidRDefault="00D829E1" w:rsidP="00EE54C2">
            <w:pPr>
              <w:pStyle w:val="TableTextCentered"/>
              <w:spacing w:before="8" w:after="8"/>
              <w:rPr>
                <w:rFonts w:ascii="Franklin Gothic Book" w:hAnsi="Franklin Gothic Book"/>
              </w:rPr>
            </w:pPr>
            <w:r w:rsidRPr="000B0BAE">
              <w:rPr>
                <w:rFonts w:ascii="Franklin Gothic Book" w:hAnsi="Franklin Gothic Book"/>
              </w:rPr>
              <w:t>5</w:t>
            </w:r>
          </w:p>
        </w:tc>
      </w:tr>
      <w:tr w:rsidR="002E2D22" w:rsidRPr="000B0BAE" w14:paraId="4D62A533" w14:textId="77777777" w:rsidTr="002E2D22">
        <w:tc>
          <w:tcPr>
            <w:tcW w:w="1097" w:type="pct"/>
          </w:tcPr>
          <w:p w14:paraId="4F8DFF52" w14:textId="77777777" w:rsidR="00D829E1" w:rsidRPr="000B0BAE" w:rsidRDefault="00D829E1" w:rsidP="00EE54C2">
            <w:pPr>
              <w:pStyle w:val="TableText"/>
              <w:spacing w:before="8" w:after="8"/>
              <w:rPr>
                <w:rFonts w:ascii="Franklin Gothic Book" w:hAnsi="Franklin Gothic Book"/>
              </w:rPr>
            </w:pPr>
            <w:r w:rsidRPr="000B0BAE">
              <w:rPr>
                <w:rFonts w:ascii="Franklin Gothic Book" w:hAnsi="Franklin Gothic Book"/>
              </w:rPr>
              <w:t>Hispanic/Latino</w:t>
            </w:r>
          </w:p>
        </w:tc>
        <w:tc>
          <w:tcPr>
            <w:tcW w:w="411" w:type="pct"/>
            <w:vAlign w:val="center"/>
          </w:tcPr>
          <w:p w14:paraId="1588CDD3" w14:textId="77777777" w:rsidR="00D829E1" w:rsidRPr="000B0BAE" w:rsidRDefault="00D829E1" w:rsidP="00EE54C2">
            <w:pPr>
              <w:pStyle w:val="TableTextCentered"/>
              <w:spacing w:before="8" w:after="8"/>
              <w:rPr>
                <w:rFonts w:ascii="Franklin Gothic Book" w:hAnsi="Franklin Gothic Book"/>
              </w:rPr>
            </w:pPr>
            <w:r w:rsidRPr="000B0BAE">
              <w:rPr>
                <w:rFonts w:ascii="Franklin Gothic Book" w:hAnsi="Franklin Gothic Book"/>
              </w:rPr>
              <w:t>32</w:t>
            </w:r>
          </w:p>
        </w:tc>
        <w:tc>
          <w:tcPr>
            <w:tcW w:w="331" w:type="pct"/>
            <w:vAlign w:val="center"/>
          </w:tcPr>
          <w:p w14:paraId="3C4CD3BF" w14:textId="77777777" w:rsidR="00D829E1" w:rsidRPr="000B0BAE" w:rsidRDefault="00D829E1" w:rsidP="00EE54C2">
            <w:pPr>
              <w:pStyle w:val="TableTextCentered"/>
              <w:spacing w:before="8" w:after="8"/>
              <w:rPr>
                <w:rFonts w:ascii="Franklin Gothic Book" w:hAnsi="Franklin Gothic Book"/>
              </w:rPr>
            </w:pPr>
            <w:r w:rsidRPr="000B0BAE">
              <w:rPr>
                <w:rFonts w:ascii="Franklin Gothic Book" w:hAnsi="Franklin Gothic Book"/>
              </w:rPr>
              <w:t>76</w:t>
            </w:r>
          </w:p>
        </w:tc>
        <w:tc>
          <w:tcPr>
            <w:tcW w:w="351" w:type="pct"/>
            <w:vAlign w:val="center"/>
          </w:tcPr>
          <w:p w14:paraId="6A6413C9" w14:textId="77777777" w:rsidR="00D829E1" w:rsidRPr="000B0BAE" w:rsidRDefault="00D829E1" w:rsidP="00EE54C2">
            <w:pPr>
              <w:pStyle w:val="TableTextCentered"/>
              <w:spacing w:before="8" w:after="8"/>
              <w:rPr>
                <w:rFonts w:ascii="Franklin Gothic Book" w:hAnsi="Franklin Gothic Book"/>
              </w:rPr>
            </w:pPr>
            <w:r w:rsidRPr="000B0BAE">
              <w:rPr>
                <w:rFonts w:ascii="Franklin Gothic Book" w:hAnsi="Franklin Gothic Book"/>
              </w:rPr>
              <w:t>84</w:t>
            </w:r>
          </w:p>
        </w:tc>
        <w:tc>
          <w:tcPr>
            <w:tcW w:w="483" w:type="pct"/>
            <w:vAlign w:val="center"/>
          </w:tcPr>
          <w:p w14:paraId="1C57F836" w14:textId="77777777" w:rsidR="00D829E1" w:rsidRPr="000B0BAE" w:rsidRDefault="00D829E1" w:rsidP="00EE54C2">
            <w:pPr>
              <w:pStyle w:val="TableTextCentered"/>
              <w:spacing w:before="8" w:after="8"/>
              <w:rPr>
                <w:rFonts w:ascii="Franklin Gothic Book" w:hAnsi="Franklin Gothic Book"/>
              </w:rPr>
            </w:pPr>
            <w:r w:rsidRPr="000B0BAE">
              <w:rPr>
                <w:rFonts w:ascii="Franklin Gothic Book" w:hAnsi="Franklin Gothic Book"/>
              </w:rPr>
              <w:t>36</w:t>
            </w:r>
          </w:p>
        </w:tc>
        <w:tc>
          <w:tcPr>
            <w:tcW w:w="347" w:type="pct"/>
            <w:vAlign w:val="center"/>
          </w:tcPr>
          <w:p w14:paraId="75DA028F" w14:textId="77777777" w:rsidR="00D829E1" w:rsidRPr="000B0BAE" w:rsidRDefault="00D829E1" w:rsidP="00EE54C2">
            <w:pPr>
              <w:pStyle w:val="TableTextCentered"/>
              <w:spacing w:before="8" w:after="8"/>
              <w:rPr>
                <w:rFonts w:ascii="Franklin Gothic Book" w:hAnsi="Franklin Gothic Book"/>
              </w:rPr>
            </w:pPr>
            <w:r w:rsidRPr="000B0BAE">
              <w:rPr>
                <w:rFonts w:ascii="Franklin Gothic Book" w:hAnsi="Franklin Gothic Book"/>
              </w:rPr>
              <w:t>24</w:t>
            </w:r>
          </w:p>
        </w:tc>
        <w:tc>
          <w:tcPr>
            <w:tcW w:w="337" w:type="pct"/>
            <w:vAlign w:val="center"/>
          </w:tcPr>
          <w:p w14:paraId="47A12B13" w14:textId="77777777" w:rsidR="00D829E1" w:rsidRPr="000B0BAE" w:rsidRDefault="00D829E1" w:rsidP="00EE54C2">
            <w:pPr>
              <w:pStyle w:val="TableTextCentered"/>
              <w:spacing w:before="8" w:after="8"/>
              <w:rPr>
                <w:rFonts w:ascii="Franklin Gothic Book" w:hAnsi="Franklin Gothic Book"/>
              </w:rPr>
            </w:pPr>
            <w:r w:rsidRPr="000B0BAE">
              <w:rPr>
                <w:rFonts w:ascii="Franklin Gothic Book" w:hAnsi="Franklin Gothic Book"/>
              </w:rPr>
              <w:t>13</w:t>
            </w:r>
          </w:p>
        </w:tc>
        <w:tc>
          <w:tcPr>
            <w:tcW w:w="497" w:type="pct"/>
            <w:vAlign w:val="center"/>
          </w:tcPr>
          <w:p w14:paraId="0CFE4CF3" w14:textId="77777777" w:rsidR="00D829E1" w:rsidRPr="000B0BAE" w:rsidRDefault="00D829E1" w:rsidP="00EE54C2">
            <w:pPr>
              <w:pStyle w:val="TableTextCentered"/>
              <w:spacing w:before="8" w:after="8"/>
              <w:rPr>
                <w:rFonts w:ascii="Franklin Gothic Book" w:hAnsi="Franklin Gothic Book"/>
              </w:rPr>
            </w:pPr>
            <w:r w:rsidRPr="000B0BAE">
              <w:rPr>
                <w:rFonts w:ascii="Franklin Gothic Book" w:hAnsi="Franklin Gothic Book"/>
              </w:rPr>
              <w:t>39</w:t>
            </w:r>
          </w:p>
        </w:tc>
        <w:tc>
          <w:tcPr>
            <w:tcW w:w="312" w:type="pct"/>
            <w:vAlign w:val="center"/>
          </w:tcPr>
          <w:p w14:paraId="12DABFFA" w14:textId="77777777" w:rsidR="00D829E1" w:rsidRPr="000B0BAE" w:rsidRDefault="00D829E1" w:rsidP="00EE54C2">
            <w:pPr>
              <w:pStyle w:val="TableTextCentered"/>
              <w:spacing w:before="8" w:after="8"/>
              <w:rPr>
                <w:rFonts w:ascii="Franklin Gothic Book" w:hAnsi="Franklin Gothic Book"/>
              </w:rPr>
            </w:pPr>
            <w:r w:rsidRPr="000B0BAE">
              <w:rPr>
                <w:rFonts w:ascii="Franklin Gothic Book" w:hAnsi="Franklin Gothic Book"/>
              </w:rPr>
              <w:t>0</w:t>
            </w:r>
          </w:p>
        </w:tc>
        <w:tc>
          <w:tcPr>
            <w:tcW w:w="347" w:type="pct"/>
            <w:vAlign w:val="center"/>
          </w:tcPr>
          <w:p w14:paraId="6D03880C" w14:textId="77777777" w:rsidR="00D829E1" w:rsidRPr="000B0BAE" w:rsidRDefault="00D829E1" w:rsidP="00EE54C2">
            <w:pPr>
              <w:pStyle w:val="TableTextCentered"/>
              <w:spacing w:before="8" w:after="8"/>
              <w:rPr>
                <w:rFonts w:ascii="Franklin Gothic Book" w:hAnsi="Franklin Gothic Book"/>
              </w:rPr>
            </w:pPr>
            <w:r w:rsidRPr="000B0BAE">
              <w:rPr>
                <w:rFonts w:ascii="Franklin Gothic Book" w:hAnsi="Franklin Gothic Book"/>
              </w:rPr>
              <w:t>3</w:t>
            </w:r>
          </w:p>
        </w:tc>
        <w:tc>
          <w:tcPr>
            <w:tcW w:w="486" w:type="pct"/>
            <w:vAlign w:val="bottom"/>
          </w:tcPr>
          <w:p w14:paraId="3B873756" w14:textId="77777777" w:rsidR="00D829E1" w:rsidRPr="000B0BAE" w:rsidRDefault="00D829E1" w:rsidP="00EE54C2">
            <w:pPr>
              <w:pStyle w:val="TableTextCentered"/>
              <w:spacing w:before="8" w:after="8"/>
              <w:rPr>
                <w:rFonts w:ascii="Franklin Gothic Book" w:hAnsi="Franklin Gothic Book"/>
              </w:rPr>
            </w:pPr>
            <w:r w:rsidRPr="000B0BAE">
              <w:rPr>
                <w:rFonts w:ascii="Franklin Gothic Book" w:hAnsi="Franklin Gothic Book"/>
              </w:rPr>
              <w:t>24</w:t>
            </w:r>
          </w:p>
        </w:tc>
      </w:tr>
      <w:tr w:rsidR="002E2D22" w:rsidRPr="000B0BAE" w14:paraId="3AA4F5D8" w14:textId="77777777" w:rsidTr="002E2D22">
        <w:trPr>
          <w:cnfStyle w:val="000000100000" w:firstRow="0" w:lastRow="0" w:firstColumn="0" w:lastColumn="0" w:oddVBand="0" w:evenVBand="0" w:oddHBand="1" w:evenHBand="0" w:firstRowFirstColumn="0" w:firstRowLastColumn="0" w:lastRowFirstColumn="0" w:lastRowLastColumn="0"/>
        </w:trPr>
        <w:tc>
          <w:tcPr>
            <w:tcW w:w="1097" w:type="pct"/>
          </w:tcPr>
          <w:p w14:paraId="5C686FE4" w14:textId="77777777" w:rsidR="00D829E1" w:rsidRPr="000B0BAE" w:rsidRDefault="00D829E1" w:rsidP="00EE54C2">
            <w:pPr>
              <w:pStyle w:val="TableText"/>
              <w:spacing w:before="8" w:after="8"/>
              <w:rPr>
                <w:rFonts w:ascii="Franklin Gothic Book" w:hAnsi="Franklin Gothic Book"/>
              </w:rPr>
            </w:pPr>
            <w:r w:rsidRPr="000B0BAE">
              <w:rPr>
                <w:rFonts w:ascii="Franklin Gothic Book" w:hAnsi="Franklin Gothic Book" w:cstheme="minorHAnsi"/>
              </w:rPr>
              <w:t>Multi-Race, non-Hispanic/Latino</w:t>
            </w:r>
          </w:p>
        </w:tc>
        <w:tc>
          <w:tcPr>
            <w:tcW w:w="411" w:type="pct"/>
            <w:vAlign w:val="center"/>
          </w:tcPr>
          <w:p w14:paraId="2D9959EB" w14:textId="77777777" w:rsidR="00D829E1" w:rsidRPr="000B0BAE" w:rsidRDefault="00D829E1" w:rsidP="00EE54C2">
            <w:pPr>
              <w:pStyle w:val="TableTextCentered"/>
              <w:spacing w:before="8" w:after="8"/>
              <w:rPr>
                <w:rFonts w:ascii="Franklin Gothic Book" w:hAnsi="Franklin Gothic Book"/>
              </w:rPr>
            </w:pPr>
            <w:r w:rsidRPr="000B0BAE">
              <w:rPr>
                <w:rFonts w:ascii="Franklin Gothic Book" w:hAnsi="Franklin Gothic Book"/>
              </w:rPr>
              <w:t>43</w:t>
            </w:r>
          </w:p>
        </w:tc>
        <w:tc>
          <w:tcPr>
            <w:tcW w:w="331" w:type="pct"/>
            <w:vAlign w:val="center"/>
          </w:tcPr>
          <w:p w14:paraId="6F1B48E9" w14:textId="77777777" w:rsidR="00D829E1" w:rsidRPr="000B0BAE" w:rsidRDefault="00D829E1" w:rsidP="00EE54C2">
            <w:pPr>
              <w:pStyle w:val="TableTextCentered"/>
              <w:spacing w:before="8" w:after="8"/>
              <w:rPr>
                <w:rFonts w:ascii="Franklin Gothic Book" w:hAnsi="Franklin Gothic Book"/>
              </w:rPr>
            </w:pPr>
            <w:r w:rsidRPr="000B0BAE">
              <w:rPr>
                <w:rFonts w:ascii="Franklin Gothic Book" w:hAnsi="Franklin Gothic Book"/>
              </w:rPr>
              <w:t>85</w:t>
            </w:r>
          </w:p>
        </w:tc>
        <w:tc>
          <w:tcPr>
            <w:tcW w:w="351" w:type="pct"/>
            <w:vAlign w:val="center"/>
          </w:tcPr>
          <w:p w14:paraId="04C909DC" w14:textId="77777777" w:rsidR="00D829E1" w:rsidRPr="000B0BAE" w:rsidRDefault="00D829E1" w:rsidP="00EE54C2">
            <w:pPr>
              <w:pStyle w:val="TableTextCentered"/>
              <w:spacing w:before="8" w:after="8"/>
              <w:rPr>
                <w:rFonts w:ascii="Franklin Gothic Book" w:hAnsi="Franklin Gothic Book"/>
              </w:rPr>
            </w:pPr>
            <w:r w:rsidRPr="000B0BAE">
              <w:rPr>
                <w:rFonts w:ascii="Franklin Gothic Book" w:hAnsi="Franklin Gothic Book"/>
              </w:rPr>
              <w:t>93</w:t>
            </w:r>
          </w:p>
        </w:tc>
        <w:tc>
          <w:tcPr>
            <w:tcW w:w="483" w:type="pct"/>
            <w:vAlign w:val="center"/>
          </w:tcPr>
          <w:p w14:paraId="2F8BF019" w14:textId="77777777" w:rsidR="00D829E1" w:rsidRPr="000B0BAE" w:rsidRDefault="00D829E1" w:rsidP="00EE54C2">
            <w:pPr>
              <w:pStyle w:val="TableTextCentered"/>
              <w:spacing w:before="8" w:after="8"/>
              <w:rPr>
                <w:rFonts w:ascii="Franklin Gothic Book" w:hAnsi="Franklin Gothic Book"/>
              </w:rPr>
            </w:pPr>
            <w:r w:rsidRPr="000B0BAE">
              <w:rPr>
                <w:rFonts w:ascii="Franklin Gothic Book" w:hAnsi="Franklin Gothic Book"/>
              </w:rPr>
              <w:t>63</w:t>
            </w:r>
          </w:p>
        </w:tc>
        <w:tc>
          <w:tcPr>
            <w:tcW w:w="347" w:type="pct"/>
            <w:vAlign w:val="center"/>
          </w:tcPr>
          <w:p w14:paraId="2686CB3F" w14:textId="77777777" w:rsidR="00D829E1" w:rsidRPr="000B0BAE" w:rsidRDefault="00D829E1" w:rsidP="00EE54C2">
            <w:pPr>
              <w:pStyle w:val="TableTextCentered"/>
              <w:spacing w:before="8" w:after="8"/>
              <w:rPr>
                <w:rFonts w:ascii="Franklin Gothic Book" w:hAnsi="Franklin Gothic Book"/>
              </w:rPr>
            </w:pPr>
            <w:r w:rsidRPr="000B0BAE">
              <w:rPr>
                <w:rFonts w:ascii="Franklin Gothic Book" w:hAnsi="Franklin Gothic Book"/>
              </w:rPr>
              <w:t>12</w:t>
            </w:r>
          </w:p>
        </w:tc>
        <w:tc>
          <w:tcPr>
            <w:tcW w:w="337" w:type="pct"/>
            <w:vAlign w:val="center"/>
          </w:tcPr>
          <w:p w14:paraId="1C2FF366" w14:textId="77777777" w:rsidR="00D829E1" w:rsidRPr="000B0BAE" w:rsidRDefault="00D829E1" w:rsidP="00EE54C2">
            <w:pPr>
              <w:pStyle w:val="TableTextCentered"/>
              <w:spacing w:before="8" w:after="8"/>
              <w:rPr>
                <w:rFonts w:ascii="Franklin Gothic Book" w:hAnsi="Franklin Gothic Book"/>
              </w:rPr>
            </w:pPr>
            <w:r w:rsidRPr="000B0BAE">
              <w:rPr>
                <w:rFonts w:ascii="Franklin Gothic Book" w:hAnsi="Franklin Gothic Book"/>
              </w:rPr>
              <w:t>5</w:t>
            </w:r>
          </w:p>
        </w:tc>
        <w:tc>
          <w:tcPr>
            <w:tcW w:w="497" w:type="pct"/>
            <w:vAlign w:val="center"/>
          </w:tcPr>
          <w:p w14:paraId="76995CC7" w14:textId="77777777" w:rsidR="00D829E1" w:rsidRPr="000B0BAE" w:rsidRDefault="00D829E1" w:rsidP="00EE54C2">
            <w:pPr>
              <w:pStyle w:val="TableTextCentered"/>
              <w:spacing w:before="8" w:after="8"/>
              <w:rPr>
                <w:rFonts w:ascii="Franklin Gothic Book" w:hAnsi="Franklin Gothic Book"/>
              </w:rPr>
            </w:pPr>
            <w:r w:rsidRPr="000B0BAE">
              <w:rPr>
                <w:rFonts w:ascii="Franklin Gothic Book" w:hAnsi="Franklin Gothic Book"/>
              </w:rPr>
              <w:t>29</w:t>
            </w:r>
          </w:p>
        </w:tc>
        <w:tc>
          <w:tcPr>
            <w:tcW w:w="312" w:type="pct"/>
            <w:vAlign w:val="center"/>
          </w:tcPr>
          <w:p w14:paraId="74893E7E" w14:textId="77777777" w:rsidR="00D829E1" w:rsidRPr="000B0BAE" w:rsidRDefault="00D829E1" w:rsidP="00EE54C2">
            <w:pPr>
              <w:pStyle w:val="TableTextCentered"/>
              <w:spacing w:before="8" w:after="8"/>
              <w:rPr>
                <w:rFonts w:ascii="Franklin Gothic Book" w:hAnsi="Franklin Gothic Book"/>
              </w:rPr>
            </w:pPr>
            <w:r w:rsidRPr="000B0BAE">
              <w:rPr>
                <w:rFonts w:ascii="Franklin Gothic Book" w:hAnsi="Franklin Gothic Book"/>
              </w:rPr>
              <w:t>2</w:t>
            </w:r>
          </w:p>
        </w:tc>
        <w:tc>
          <w:tcPr>
            <w:tcW w:w="347" w:type="pct"/>
            <w:vAlign w:val="center"/>
          </w:tcPr>
          <w:p w14:paraId="502F5FE2" w14:textId="77777777" w:rsidR="00D829E1" w:rsidRPr="000B0BAE" w:rsidRDefault="00D829E1" w:rsidP="00EE54C2">
            <w:pPr>
              <w:pStyle w:val="TableTextCentered"/>
              <w:spacing w:before="8" w:after="8"/>
              <w:rPr>
                <w:rFonts w:ascii="Franklin Gothic Book" w:hAnsi="Franklin Gothic Book"/>
              </w:rPr>
            </w:pPr>
            <w:r w:rsidRPr="000B0BAE">
              <w:rPr>
                <w:rFonts w:ascii="Franklin Gothic Book" w:hAnsi="Franklin Gothic Book"/>
              </w:rPr>
              <w:t>2</w:t>
            </w:r>
          </w:p>
        </w:tc>
        <w:tc>
          <w:tcPr>
            <w:tcW w:w="486" w:type="pct"/>
            <w:vAlign w:val="bottom"/>
          </w:tcPr>
          <w:p w14:paraId="447E4189" w14:textId="77777777" w:rsidR="00D829E1" w:rsidRPr="000B0BAE" w:rsidRDefault="00D829E1" w:rsidP="00EE54C2">
            <w:pPr>
              <w:pStyle w:val="TableTextCentered"/>
              <w:spacing w:before="8" w:after="8"/>
              <w:rPr>
                <w:rFonts w:ascii="Franklin Gothic Book" w:hAnsi="Franklin Gothic Book"/>
              </w:rPr>
            </w:pPr>
            <w:r w:rsidRPr="000B0BAE">
              <w:rPr>
                <w:rFonts w:ascii="Franklin Gothic Book" w:hAnsi="Franklin Gothic Book"/>
              </w:rPr>
              <w:t>9</w:t>
            </w:r>
          </w:p>
        </w:tc>
      </w:tr>
      <w:tr w:rsidR="002E2D22" w:rsidRPr="000B0BAE" w14:paraId="0F77EF43" w14:textId="77777777" w:rsidTr="002E2D22">
        <w:tc>
          <w:tcPr>
            <w:tcW w:w="1097" w:type="pct"/>
          </w:tcPr>
          <w:p w14:paraId="65782779" w14:textId="77777777" w:rsidR="00D829E1" w:rsidRPr="000B0BAE" w:rsidRDefault="00D829E1" w:rsidP="00EE54C2">
            <w:pPr>
              <w:pStyle w:val="TableText"/>
              <w:spacing w:before="8" w:after="8"/>
              <w:rPr>
                <w:rFonts w:ascii="Franklin Gothic Book" w:hAnsi="Franklin Gothic Book"/>
              </w:rPr>
            </w:pPr>
            <w:r w:rsidRPr="000B0BAE">
              <w:rPr>
                <w:rFonts w:ascii="Franklin Gothic Book" w:hAnsi="Franklin Gothic Book"/>
              </w:rPr>
              <w:t>Native American</w:t>
            </w:r>
          </w:p>
        </w:tc>
        <w:tc>
          <w:tcPr>
            <w:tcW w:w="411" w:type="pct"/>
            <w:vAlign w:val="center"/>
          </w:tcPr>
          <w:p w14:paraId="4D8F3C26" w14:textId="4043F0DB" w:rsidR="00D829E1" w:rsidRPr="000B0BAE" w:rsidRDefault="008135CB" w:rsidP="00EE54C2">
            <w:pPr>
              <w:pStyle w:val="TableTextCentered"/>
              <w:spacing w:before="8" w:after="8"/>
              <w:rPr>
                <w:rFonts w:ascii="Franklin Gothic Book" w:hAnsi="Franklin Gothic Book"/>
              </w:rPr>
            </w:pPr>
            <w:r w:rsidRPr="000B0BAE">
              <w:rPr>
                <w:rFonts w:ascii="Franklin Gothic Book" w:hAnsi="Franklin Gothic Book"/>
              </w:rPr>
              <w:t>—</w:t>
            </w:r>
          </w:p>
        </w:tc>
        <w:tc>
          <w:tcPr>
            <w:tcW w:w="331" w:type="pct"/>
            <w:vAlign w:val="center"/>
          </w:tcPr>
          <w:p w14:paraId="0B036CED" w14:textId="097BCCF1" w:rsidR="00D829E1" w:rsidRPr="000B0BAE" w:rsidRDefault="008135CB" w:rsidP="00EE54C2">
            <w:pPr>
              <w:pStyle w:val="TableTextCentered"/>
              <w:spacing w:before="8" w:after="8"/>
              <w:rPr>
                <w:rFonts w:ascii="Franklin Gothic Book" w:hAnsi="Franklin Gothic Book"/>
              </w:rPr>
            </w:pPr>
            <w:r w:rsidRPr="000B0BAE">
              <w:rPr>
                <w:rFonts w:ascii="Franklin Gothic Book" w:hAnsi="Franklin Gothic Book"/>
              </w:rPr>
              <w:t>—</w:t>
            </w:r>
          </w:p>
        </w:tc>
        <w:tc>
          <w:tcPr>
            <w:tcW w:w="351" w:type="pct"/>
            <w:vAlign w:val="center"/>
          </w:tcPr>
          <w:p w14:paraId="1D7681E3" w14:textId="6D71E2AF" w:rsidR="00D829E1" w:rsidRPr="000B0BAE" w:rsidRDefault="008135CB" w:rsidP="00EE54C2">
            <w:pPr>
              <w:pStyle w:val="TableTextCentered"/>
              <w:spacing w:before="8" w:after="8"/>
              <w:rPr>
                <w:rFonts w:ascii="Franklin Gothic Book" w:hAnsi="Franklin Gothic Book"/>
              </w:rPr>
            </w:pPr>
            <w:r w:rsidRPr="000B0BAE">
              <w:rPr>
                <w:rFonts w:ascii="Franklin Gothic Book" w:hAnsi="Franklin Gothic Book"/>
              </w:rPr>
              <w:t>—</w:t>
            </w:r>
          </w:p>
        </w:tc>
        <w:tc>
          <w:tcPr>
            <w:tcW w:w="483" w:type="pct"/>
            <w:vAlign w:val="center"/>
          </w:tcPr>
          <w:p w14:paraId="6661A75F" w14:textId="77777777" w:rsidR="00D829E1" w:rsidRPr="000B0BAE" w:rsidRDefault="00D829E1" w:rsidP="00EE54C2">
            <w:pPr>
              <w:pStyle w:val="TableTextCentered"/>
              <w:spacing w:before="8" w:after="8"/>
              <w:rPr>
                <w:rFonts w:ascii="Franklin Gothic Book" w:hAnsi="Franklin Gothic Book"/>
              </w:rPr>
            </w:pPr>
            <w:r w:rsidRPr="000B0BAE">
              <w:rPr>
                <w:rFonts w:ascii="Franklin Gothic Book" w:hAnsi="Franklin Gothic Book"/>
              </w:rPr>
              <w:t>42</w:t>
            </w:r>
          </w:p>
        </w:tc>
        <w:tc>
          <w:tcPr>
            <w:tcW w:w="347" w:type="pct"/>
            <w:vAlign w:val="center"/>
          </w:tcPr>
          <w:p w14:paraId="4B5ED368" w14:textId="45124910" w:rsidR="00D829E1" w:rsidRPr="000B0BAE" w:rsidRDefault="008135CB" w:rsidP="00EE54C2">
            <w:pPr>
              <w:pStyle w:val="TableTextCentered"/>
              <w:spacing w:before="8" w:after="8"/>
              <w:rPr>
                <w:rFonts w:ascii="Franklin Gothic Book" w:hAnsi="Franklin Gothic Book"/>
              </w:rPr>
            </w:pPr>
            <w:r w:rsidRPr="000B0BAE">
              <w:rPr>
                <w:rFonts w:ascii="Franklin Gothic Book" w:hAnsi="Franklin Gothic Book"/>
              </w:rPr>
              <w:t>—</w:t>
            </w:r>
          </w:p>
        </w:tc>
        <w:tc>
          <w:tcPr>
            <w:tcW w:w="337" w:type="pct"/>
            <w:vAlign w:val="center"/>
          </w:tcPr>
          <w:p w14:paraId="0FE12C34" w14:textId="6989BD75" w:rsidR="00D829E1" w:rsidRPr="000B0BAE" w:rsidRDefault="008135CB" w:rsidP="00EE54C2">
            <w:pPr>
              <w:pStyle w:val="TableTextCentered"/>
              <w:spacing w:before="8" w:after="8"/>
              <w:rPr>
                <w:rFonts w:ascii="Franklin Gothic Book" w:hAnsi="Franklin Gothic Book"/>
              </w:rPr>
            </w:pPr>
            <w:r w:rsidRPr="000B0BAE">
              <w:rPr>
                <w:rFonts w:ascii="Franklin Gothic Book" w:hAnsi="Franklin Gothic Book"/>
              </w:rPr>
              <w:t>—</w:t>
            </w:r>
          </w:p>
        </w:tc>
        <w:tc>
          <w:tcPr>
            <w:tcW w:w="497" w:type="pct"/>
            <w:vAlign w:val="center"/>
          </w:tcPr>
          <w:p w14:paraId="4C697E30" w14:textId="77777777" w:rsidR="00D829E1" w:rsidRPr="000B0BAE" w:rsidRDefault="00D829E1" w:rsidP="00EE54C2">
            <w:pPr>
              <w:pStyle w:val="TableTextCentered"/>
              <w:spacing w:before="8" w:after="8"/>
              <w:rPr>
                <w:rFonts w:ascii="Franklin Gothic Book" w:hAnsi="Franklin Gothic Book"/>
              </w:rPr>
            </w:pPr>
            <w:r w:rsidRPr="000B0BAE">
              <w:rPr>
                <w:rFonts w:ascii="Franklin Gothic Book" w:hAnsi="Franklin Gothic Book"/>
              </w:rPr>
              <w:t>41</w:t>
            </w:r>
          </w:p>
        </w:tc>
        <w:tc>
          <w:tcPr>
            <w:tcW w:w="312" w:type="pct"/>
            <w:vAlign w:val="center"/>
          </w:tcPr>
          <w:p w14:paraId="061AD33B" w14:textId="643618C1" w:rsidR="00D829E1" w:rsidRPr="000B0BAE" w:rsidRDefault="008135CB" w:rsidP="00EE54C2">
            <w:pPr>
              <w:pStyle w:val="TableTextCentered"/>
              <w:spacing w:before="8" w:after="8"/>
              <w:rPr>
                <w:rFonts w:ascii="Franklin Gothic Book" w:hAnsi="Franklin Gothic Book"/>
              </w:rPr>
            </w:pPr>
            <w:r w:rsidRPr="000B0BAE">
              <w:rPr>
                <w:rFonts w:ascii="Franklin Gothic Book" w:hAnsi="Franklin Gothic Book"/>
              </w:rPr>
              <w:t>—</w:t>
            </w:r>
          </w:p>
        </w:tc>
        <w:tc>
          <w:tcPr>
            <w:tcW w:w="347" w:type="pct"/>
            <w:vAlign w:val="center"/>
          </w:tcPr>
          <w:p w14:paraId="4E261F1A" w14:textId="0A60897F" w:rsidR="00D829E1" w:rsidRPr="000B0BAE" w:rsidRDefault="008135CB" w:rsidP="00EE54C2">
            <w:pPr>
              <w:pStyle w:val="TableTextCentered"/>
              <w:spacing w:before="8" w:after="8"/>
              <w:rPr>
                <w:rFonts w:ascii="Franklin Gothic Book" w:hAnsi="Franklin Gothic Book"/>
              </w:rPr>
            </w:pPr>
            <w:r w:rsidRPr="000B0BAE">
              <w:rPr>
                <w:rFonts w:ascii="Franklin Gothic Book" w:hAnsi="Franklin Gothic Book"/>
              </w:rPr>
              <w:t>—</w:t>
            </w:r>
          </w:p>
        </w:tc>
        <w:tc>
          <w:tcPr>
            <w:tcW w:w="486" w:type="pct"/>
            <w:vAlign w:val="bottom"/>
          </w:tcPr>
          <w:p w14:paraId="278409C7" w14:textId="77777777" w:rsidR="00D829E1" w:rsidRPr="000B0BAE" w:rsidRDefault="00D829E1" w:rsidP="00EE54C2">
            <w:pPr>
              <w:pStyle w:val="TableTextCentered"/>
              <w:spacing w:before="8" w:after="8"/>
              <w:rPr>
                <w:rFonts w:ascii="Franklin Gothic Book" w:hAnsi="Franklin Gothic Book"/>
              </w:rPr>
            </w:pPr>
            <w:r w:rsidRPr="000B0BAE">
              <w:rPr>
                <w:rFonts w:ascii="Franklin Gothic Book" w:hAnsi="Franklin Gothic Book"/>
              </w:rPr>
              <w:t>18</w:t>
            </w:r>
          </w:p>
        </w:tc>
      </w:tr>
      <w:tr w:rsidR="002E2D22" w:rsidRPr="000B0BAE" w14:paraId="7EB965AE" w14:textId="77777777" w:rsidTr="002E2D22">
        <w:trPr>
          <w:cnfStyle w:val="000000100000" w:firstRow="0" w:lastRow="0" w:firstColumn="0" w:lastColumn="0" w:oddVBand="0" w:evenVBand="0" w:oddHBand="1" w:evenHBand="0" w:firstRowFirstColumn="0" w:firstRowLastColumn="0" w:lastRowFirstColumn="0" w:lastRowLastColumn="0"/>
        </w:trPr>
        <w:tc>
          <w:tcPr>
            <w:tcW w:w="1097" w:type="pct"/>
          </w:tcPr>
          <w:p w14:paraId="07229A43" w14:textId="77777777" w:rsidR="00D829E1" w:rsidRPr="000B0BAE" w:rsidRDefault="00D829E1" w:rsidP="00EE54C2">
            <w:pPr>
              <w:pStyle w:val="TableText"/>
              <w:spacing w:before="8" w:after="8"/>
              <w:rPr>
                <w:rFonts w:ascii="Franklin Gothic Book" w:hAnsi="Franklin Gothic Book"/>
                <w:spacing w:val="-4"/>
              </w:rPr>
            </w:pPr>
            <w:r w:rsidRPr="000B0BAE">
              <w:rPr>
                <w:rFonts w:ascii="Franklin Gothic Book" w:hAnsi="Franklin Gothic Book"/>
                <w:spacing w:val="-4"/>
              </w:rPr>
              <w:t>Native Hawaiian, Pacific Islander</w:t>
            </w:r>
          </w:p>
        </w:tc>
        <w:tc>
          <w:tcPr>
            <w:tcW w:w="411" w:type="pct"/>
            <w:vAlign w:val="center"/>
          </w:tcPr>
          <w:p w14:paraId="5584A34D" w14:textId="34877766" w:rsidR="00D829E1" w:rsidRPr="000B0BAE" w:rsidRDefault="008135CB" w:rsidP="00EE54C2">
            <w:pPr>
              <w:pStyle w:val="TableTextCentered"/>
              <w:spacing w:before="8" w:after="8"/>
              <w:rPr>
                <w:rFonts w:ascii="Franklin Gothic Book" w:hAnsi="Franklin Gothic Book"/>
              </w:rPr>
            </w:pPr>
            <w:r w:rsidRPr="000B0BAE">
              <w:rPr>
                <w:rFonts w:ascii="Franklin Gothic Book" w:hAnsi="Franklin Gothic Book"/>
              </w:rPr>
              <w:t>—</w:t>
            </w:r>
          </w:p>
        </w:tc>
        <w:tc>
          <w:tcPr>
            <w:tcW w:w="331" w:type="pct"/>
            <w:vAlign w:val="center"/>
          </w:tcPr>
          <w:p w14:paraId="5C79AC32" w14:textId="4BFC489D" w:rsidR="00D829E1" w:rsidRPr="000B0BAE" w:rsidRDefault="008135CB" w:rsidP="00EE54C2">
            <w:pPr>
              <w:pStyle w:val="TableTextCentered"/>
              <w:spacing w:before="8" w:after="8"/>
              <w:rPr>
                <w:rFonts w:ascii="Franklin Gothic Book" w:hAnsi="Franklin Gothic Book"/>
              </w:rPr>
            </w:pPr>
            <w:r w:rsidRPr="000B0BAE">
              <w:rPr>
                <w:rFonts w:ascii="Franklin Gothic Book" w:hAnsi="Franklin Gothic Book"/>
              </w:rPr>
              <w:t>—</w:t>
            </w:r>
          </w:p>
        </w:tc>
        <w:tc>
          <w:tcPr>
            <w:tcW w:w="351" w:type="pct"/>
            <w:vAlign w:val="center"/>
          </w:tcPr>
          <w:p w14:paraId="42CFD13B" w14:textId="287A9098" w:rsidR="00D829E1" w:rsidRPr="000B0BAE" w:rsidRDefault="008135CB" w:rsidP="00EE54C2">
            <w:pPr>
              <w:pStyle w:val="TableTextCentered"/>
              <w:spacing w:before="8" w:after="8"/>
              <w:rPr>
                <w:rFonts w:ascii="Franklin Gothic Book" w:hAnsi="Franklin Gothic Book"/>
              </w:rPr>
            </w:pPr>
            <w:r w:rsidRPr="000B0BAE">
              <w:rPr>
                <w:rFonts w:ascii="Franklin Gothic Book" w:hAnsi="Franklin Gothic Book"/>
              </w:rPr>
              <w:t>—</w:t>
            </w:r>
          </w:p>
        </w:tc>
        <w:tc>
          <w:tcPr>
            <w:tcW w:w="483" w:type="pct"/>
            <w:vAlign w:val="center"/>
          </w:tcPr>
          <w:p w14:paraId="399AA0D2" w14:textId="77777777" w:rsidR="00D829E1" w:rsidRPr="000B0BAE" w:rsidRDefault="00D829E1" w:rsidP="00EE54C2">
            <w:pPr>
              <w:pStyle w:val="TableTextCentered"/>
              <w:spacing w:before="8" w:after="8"/>
              <w:rPr>
                <w:rFonts w:ascii="Franklin Gothic Book" w:hAnsi="Franklin Gothic Book"/>
              </w:rPr>
            </w:pPr>
            <w:r w:rsidRPr="000B0BAE">
              <w:rPr>
                <w:rFonts w:ascii="Franklin Gothic Book" w:hAnsi="Franklin Gothic Book"/>
              </w:rPr>
              <w:t>41</w:t>
            </w:r>
          </w:p>
        </w:tc>
        <w:tc>
          <w:tcPr>
            <w:tcW w:w="347" w:type="pct"/>
            <w:vAlign w:val="center"/>
          </w:tcPr>
          <w:p w14:paraId="7C1870B3" w14:textId="0109DDBB" w:rsidR="00D829E1" w:rsidRPr="000B0BAE" w:rsidRDefault="008135CB" w:rsidP="00EE54C2">
            <w:pPr>
              <w:pStyle w:val="TableTextCentered"/>
              <w:spacing w:before="8" w:after="8"/>
              <w:rPr>
                <w:rFonts w:ascii="Franklin Gothic Book" w:hAnsi="Franklin Gothic Book"/>
              </w:rPr>
            </w:pPr>
            <w:r w:rsidRPr="000B0BAE">
              <w:rPr>
                <w:rFonts w:ascii="Franklin Gothic Book" w:hAnsi="Franklin Gothic Book"/>
              </w:rPr>
              <w:t>—</w:t>
            </w:r>
          </w:p>
        </w:tc>
        <w:tc>
          <w:tcPr>
            <w:tcW w:w="337" w:type="pct"/>
            <w:vAlign w:val="center"/>
          </w:tcPr>
          <w:p w14:paraId="50A8901E" w14:textId="728BFF7C" w:rsidR="00D829E1" w:rsidRPr="000B0BAE" w:rsidRDefault="008135CB" w:rsidP="00EE54C2">
            <w:pPr>
              <w:pStyle w:val="TableTextCentered"/>
              <w:spacing w:before="8" w:after="8"/>
              <w:rPr>
                <w:rFonts w:ascii="Franklin Gothic Book" w:hAnsi="Franklin Gothic Book"/>
              </w:rPr>
            </w:pPr>
            <w:r w:rsidRPr="000B0BAE">
              <w:rPr>
                <w:rFonts w:ascii="Franklin Gothic Book" w:hAnsi="Franklin Gothic Book"/>
              </w:rPr>
              <w:t>—</w:t>
            </w:r>
          </w:p>
        </w:tc>
        <w:tc>
          <w:tcPr>
            <w:tcW w:w="497" w:type="pct"/>
            <w:vAlign w:val="center"/>
          </w:tcPr>
          <w:p w14:paraId="6DADA9EF" w14:textId="77777777" w:rsidR="00D829E1" w:rsidRPr="000B0BAE" w:rsidRDefault="00D829E1" w:rsidP="00EE54C2">
            <w:pPr>
              <w:pStyle w:val="TableTextCentered"/>
              <w:spacing w:before="8" w:after="8"/>
              <w:rPr>
                <w:rFonts w:ascii="Franklin Gothic Book" w:hAnsi="Franklin Gothic Book"/>
              </w:rPr>
            </w:pPr>
            <w:r w:rsidRPr="000B0BAE">
              <w:rPr>
                <w:rFonts w:ascii="Franklin Gothic Book" w:hAnsi="Franklin Gothic Book"/>
              </w:rPr>
              <w:t>47</w:t>
            </w:r>
          </w:p>
        </w:tc>
        <w:tc>
          <w:tcPr>
            <w:tcW w:w="312" w:type="pct"/>
            <w:vAlign w:val="center"/>
          </w:tcPr>
          <w:p w14:paraId="3A5D2A43" w14:textId="7FD52CDC" w:rsidR="00D829E1" w:rsidRPr="000B0BAE" w:rsidRDefault="008135CB" w:rsidP="00EE54C2">
            <w:pPr>
              <w:pStyle w:val="TableTextCentered"/>
              <w:spacing w:before="8" w:after="8"/>
              <w:rPr>
                <w:rFonts w:ascii="Franklin Gothic Book" w:hAnsi="Franklin Gothic Book"/>
              </w:rPr>
            </w:pPr>
            <w:r w:rsidRPr="000B0BAE">
              <w:rPr>
                <w:rFonts w:ascii="Franklin Gothic Book" w:hAnsi="Franklin Gothic Book"/>
              </w:rPr>
              <w:t>—</w:t>
            </w:r>
          </w:p>
        </w:tc>
        <w:tc>
          <w:tcPr>
            <w:tcW w:w="347" w:type="pct"/>
            <w:vAlign w:val="center"/>
          </w:tcPr>
          <w:p w14:paraId="232B30AC" w14:textId="3026E032" w:rsidR="00D829E1" w:rsidRPr="000B0BAE" w:rsidRDefault="008135CB" w:rsidP="00EE54C2">
            <w:pPr>
              <w:pStyle w:val="TableTextCentered"/>
              <w:spacing w:before="8" w:after="8"/>
              <w:rPr>
                <w:rFonts w:ascii="Franklin Gothic Book" w:hAnsi="Franklin Gothic Book"/>
              </w:rPr>
            </w:pPr>
            <w:r w:rsidRPr="000B0BAE">
              <w:rPr>
                <w:rFonts w:ascii="Franklin Gothic Book" w:hAnsi="Franklin Gothic Book"/>
              </w:rPr>
              <w:t>—</w:t>
            </w:r>
          </w:p>
        </w:tc>
        <w:tc>
          <w:tcPr>
            <w:tcW w:w="486" w:type="pct"/>
            <w:vAlign w:val="bottom"/>
          </w:tcPr>
          <w:p w14:paraId="4AF6F247" w14:textId="77777777" w:rsidR="00D829E1" w:rsidRPr="000B0BAE" w:rsidRDefault="00D829E1" w:rsidP="00EE54C2">
            <w:pPr>
              <w:pStyle w:val="TableTextCentered"/>
              <w:spacing w:before="8" w:after="8"/>
              <w:rPr>
                <w:rFonts w:ascii="Franklin Gothic Book" w:hAnsi="Franklin Gothic Book"/>
              </w:rPr>
            </w:pPr>
            <w:r w:rsidRPr="000B0BAE">
              <w:rPr>
                <w:rFonts w:ascii="Franklin Gothic Book" w:hAnsi="Franklin Gothic Book"/>
              </w:rPr>
              <w:t>11</w:t>
            </w:r>
          </w:p>
        </w:tc>
      </w:tr>
      <w:tr w:rsidR="002E2D22" w:rsidRPr="000B0BAE" w14:paraId="75832AC8" w14:textId="77777777" w:rsidTr="002E2D22">
        <w:tc>
          <w:tcPr>
            <w:tcW w:w="1097" w:type="pct"/>
          </w:tcPr>
          <w:p w14:paraId="297EC6E3" w14:textId="77777777" w:rsidR="00D829E1" w:rsidRPr="000B0BAE" w:rsidRDefault="00D829E1" w:rsidP="00EE54C2">
            <w:pPr>
              <w:pStyle w:val="TableText"/>
              <w:spacing w:before="8" w:after="8"/>
              <w:rPr>
                <w:rFonts w:ascii="Franklin Gothic Book" w:hAnsi="Franklin Gothic Book"/>
              </w:rPr>
            </w:pPr>
            <w:r w:rsidRPr="000B0BAE">
              <w:rPr>
                <w:rFonts w:ascii="Franklin Gothic Book" w:hAnsi="Franklin Gothic Book"/>
              </w:rPr>
              <w:t>White</w:t>
            </w:r>
          </w:p>
        </w:tc>
        <w:tc>
          <w:tcPr>
            <w:tcW w:w="411" w:type="pct"/>
            <w:vAlign w:val="center"/>
          </w:tcPr>
          <w:p w14:paraId="7FA0C3E9" w14:textId="77777777" w:rsidR="00D829E1" w:rsidRPr="000B0BAE" w:rsidRDefault="00D829E1" w:rsidP="00EE54C2">
            <w:pPr>
              <w:pStyle w:val="TableTextCentered"/>
              <w:spacing w:before="8" w:after="8"/>
              <w:rPr>
                <w:rFonts w:ascii="Franklin Gothic Book" w:hAnsi="Franklin Gothic Book"/>
              </w:rPr>
            </w:pPr>
            <w:r w:rsidRPr="000B0BAE">
              <w:rPr>
                <w:rFonts w:ascii="Franklin Gothic Book" w:hAnsi="Franklin Gothic Book"/>
              </w:rPr>
              <w:t>244</w:t>
            </w:r>
          </w:p>
        </w:tc>
        <w:tc>
          <w:tcPr>
            <w:tcW w:w="331" w:type="pct"/>
            <w:vAlign w:val="center"/>
          </w:tcPr>
          <w:p w14:paraId="5588AC7E" w14:textId="77777777" w:rsidR="00D829E1" w:rsidRPr="000B0BAE" w:rsidRDefault="00D829E1" w:rsidP="00EE54C2">
            <w:pPr>
              <w:pStyle w:val="TableTextCentered"/>
              <w:spacing w:before="8" w:after="8"/>
              <w:rPr>
                <w:rFonts w:ascii="Franklin Gothic Book" w:hAnsi="Franklin Gothic Book"/>
              </w:rPr>
            </w:pPr>
            <w:r w:rsidRPr="000B0BAE">
              <w:rPr>
                <w:rFonts w:ascii="Franklin Gothic Book" w:hAnsi="Franklin Gothic Book"/>
              </w:rPr>
              <w:t>91</w:t>
            </w:r>
          </w:p>
        </w:tc>
        <w:tc>
          <w:tcPr>
            <w:tcW w:w="351" w:type="pct"/>
            <w:vAlign w:val="center"/>
          </w:tcPr>
          <w:p w14:paraId="774E3882" w14:textId="77777777" w:rsidR="00D829E1" w:rsidRPr="000B0BAE" w:rsidRDefault="00D829E1" w:rsidP="00EE54C2">
            <w:pPr>
              <w:pStyle w:val="TableTextCentered"/>
              <w:spacing w:before="8" w:after="8"/>
              <w:rPr>
                <w:rFonts w:ascii="Franklin Gothic Book" w:hAnsi="Franklin Gothic Book"/>
              </w:rPr>
            </w:pPr>
            <w:r w:rsidRPr="000B0BAE">
              <w:rPr>
                <w:rFonts w:ascii="Franklin Gothic Book" w:hAnsi="Franklin Gothic Book"/>
              </w:rPr>
              <w:t>91</w:t>
            </w:r>
          </w:p>
        </w:tc>
        <w:tc>
          <w:tcPr>
            <w:tcW w:w="483" w:type="pct"/>
            <w:vAlign w:val="center"/>
          </w:tcPr>
          <w:p w14:paraId="0EDAD229" w14:textId="77777777" w:rsidR="00D829E1" w:rsidRPr="000B0BAE" w:rsidRDefault="00D829E1" w:rsidP="00EE54C2">
            <w:pPr>
              <w:pStyle w:val="TableTextCentered"/>
              <w:spacing w:before="8" w:after="8"/>
              <w:rPr>
                <w:rFonts w:ascii="Franklin Gothic Book" w:hAnsi="Franklin Gothic Book"/>
              </w:rPr>
            </w:pPr>
            <w:r w:rsidRPr="000B0BAE">
              <w:rPr>
                <w:rFonts w:ascii="Franklin Gothic Book" w:hAnsi="Franklin Gothic Book"/>
              </w:rPr>
              <w:t>67</w:t>
            </w:r>
          </w:p>
        </w:tc>
        <w:tc>
          <w:tcPr>
            <w:tcW w:w="347" w:type="pct"/>
            <w:vAlign w:val="center"/>
          </w:tcPr>
          <w:p w14:paraId="7BBD16FA" w14:textId="77777777" w:rsidR="00D829E1" w:rsidRPr="000B0BAE" w:rsidRDefault="00D829E1" w:rsidP="00EE54C2">
            <w:pPr>
              <w:pStyle w:val="TableTextCentered"/>
              <w:spacing w:before="8" w:after="8"/>
              <w:rPr>
                <w:rFonts w:ascii="Franklin Gothic Book" w:hAnsi="Franklin Gothic Book"/>
              </w:rPr>
            </w:pPr>
            <w:r w:rsidRPr="000B0BAE">
              <w:rPr>
                <w:rFonts w:ascii="Franklin Gothic Book" w:hAnsi="Franklin Gothic Book"/>
              </w:rPr>
              <w:t>8</w:t>
            </w:r>
          </w:p>
        </w:tc>
        <w:tc>
          <w:tcPr>
            <w:tcW w:w="337" w:type="pct"/>
            <w:vAlign w:val="center"/>
          </w:tcPr>
          <w:p w14:paraId="20277BD8" w14:textId="77777777" w:rsidR="00D829E1" w:rsidRPr="000B0BAE" w:rsidRDefault="00D829E1" w:rsidP="00EE54C2">
            <w:pPr>
              <w:pStyle w:val="TableTextCentered"/>
              <w:spacing w:before="8" w:after="8"/>
              <w:rPr>
                <w:rFonts w:ascii="Franklin Gothic Book" w:hAnsi="Franklin Gothic Book"/>
              </w:rPr>
            </w:pPr>
            <w:r w:rsidRPr="000B0BAE">
              <w:rPr>
                <w:rFonts w:ascii="Franklin Gothic Book" w:hAnsi="Franklin Gothic Book"/>
              </w:rPr>
              <w:t>7</w:t>
            </w:r>
          </w:p>
        </w:tc>
        <w:tc>
          <w:tcPr>
            <w:tcW w:w="497" w:type="pct"/>
            <w:vAlign w:val="center"/>
          </w:tcPr>
          <w:p w14:paraId="25C6CD3C" w14:textId="77777777" w:rsidR="00D829E1" w:rsidRPr="000B0BAE" w:rsidRDefault="00D829E1" w:rsidP="00EE54C2">
            <w:pPr>
              <w:pStyle w:val="TableTextCentered"/>
              <w:spacing w:before="8" w:after="8"/>
              <w:rPr>
                <w:rFonts w:ascii="Franklin Gothic Book" w:hAnsi="Franklin Gothic Book"/>
              </w:rPr>
            </w:pPr>
            <w:r w:rsidRPr="000B0BAE">
              <w:rPr>
                <w:rFonts w:ascii="Franklin Gothic Book" w:hAnsi="Franklin Gothic Book"/>
              </w:rPr>
              <w:t>27</w:t>
            </w:r>
          </w:p>
        </w:tc>
        <w:tc>
          <w:tcPr>
            <w:tcW w:w="312" w:type="pct"/>
            <w:vAlign w:val="center"/>
          </w:tcPr>
          <w:p w14:paraId="56BC4060" w14:textId="77777777" w:rsidR="00D829E1" w:rsidRPr="000B0BAE" w:rsidRDefault="00D829E1" w:rsidP="00EE54C2">
            <w:pPr>
              <w:pStyle w:val="TableTextCentered"/>
              <w:spacing w:before="8" w:after="8"/>
              <w:rPr>
                <w:rFonts w:ascii="Franklin Gothic Book" w:hAnsi="Franklin Gothic Book"/>
              </w:rPr>
            </w:pPr>
            <w:r w:rsidRPr="000B0BAE">
              <w:rPr>
                <w:rFonts w:ascii="Franklin Gothic Book" w:hAnsi="Franklin Gothic Book"/>
              </w:rPr>
              <w:t>2</w:t>
            </w:r>
          </w:p>
        </w:tc>
        <w:tc>
          <w:tcPr>
            <w:tcW w:w="347" w:type="pct"/>
            <w:vAlign w:val="center"/>
          </w:tcPr>
          <w:p w14:paraId="0EFE8AF4" w14:textId="77777777" w:rsidR="00D829E1" w:rsidRPr="000B0BAE" w:rsidRDefault="00D829E1" w:rsidP="00EE54C2">
            <w:pPr>
              <w:pStyle w:val="TableTextCentered"/>
              <w:spacing w:before="8" w:after="8"/>
              <w:rPr>
                <w:rFonts w:ascii="Franklin Gothic Book" w:hAnsi="Franklin Gothic Book"/>
              </w:rPr>
            </w:pPr>
            <w:r w:rsidRPr="000B0BAE">
              <w:rPr>
                <w:rFonts w:ascii="Franklin Gothic Book" w:hAnsi="Franklin Gothic Book"/>
              </w:rPr>
              <w:t>1</w:t>
            </w:r>
          </w:p>
        </w:tc>
        <w:tc>
          <w:tcPr>
            <w:tcW w:w="486" w:type="pct"/>
            <w:vAlign w:val="bottom"/>
          </w:tcPr>
          <w:p w14:paraId="56257194" w14:textId="77777777" w:rsidR="00D829E1" w:rsidRPr="000B0BAE" w:rsidRDefault="00D829E1" w:rsidP="00EE54C2">
            <w:pPr>
              <w:pStyle w:val="TableTextCentered"/>
              <w:spacing w:before="8" w:after="8"/>
              <w:rPr>
                <w:rFonts w:ascii="Franklin Gothic Book" w:hAnsi="Franklin Gothic Book"/>
              </w:rPr>
            </w:pPr>
            <w:r w:rsidRPr="000B0BAE">
              <w:rPr>
                <w:rFonts w:ascii="Franklin Gothic Book" w:hAnsi="Franklin Gothic Book"/>
              </w:rPr>
              <w:t>6</w:t>
            </w:r>
          </w:p>
        </w:tc>
      </w:tr>
      <w:tr w:rsidR="002E2D22" w:rsidRPr="000B0BAE" w14:paraId="3FD35799" w14:textId="77777777" w:rsidTr="002E2D22">
        <w:trPr>
          <w:cnfStyle w:val="000000100000" w:firstRow="0" w:lastRow="0" w:firstColumn="0" w:lastColumn="0" w:oddVBand="0" w:evenVBand="0" w:oddHBand="1" w:evenHBand="0" w:firstRowFirstColumn="0" w:firstRowLastColumn="0" w:lastRowFirstColumn="0" w:lastRowLastColumn="0"/>
        </w:trPr>
        <w:tc>
          <w:tcPr>
            <w:tcW w:w="1097" w:type="pct"/>
          </w:tcPr>
          <w:p w14:paraId="440D29B3" w14:textId="77777777" w:rsidR="00D829E1" w:rsidRPr="000B0BAE" w:rsidRDefault="00D829E1" w:rsidP="00EE54C2">
            <w:pPr>
              <w:pStyle w:val="TableText"/>
              <w:spacing w:before="8" w:after="8"/>
              <w:rPr>
                <w:rFonts w:ascii="Franklin Gothic Book" w:hAnsi="Franklin Gothic Book"/>
              </w:rPr>
            </w:pPr>
            <w:r w:rsidRPr="000B0BAE">
              <w:rPr>
                <w:rFonts w:ascii="Franklin Gothic Book" w:hAnsi="Franklin Gothic Book"/>
              </w:rPr>
              <w:t>High needs</w:t>
            </w:r>
          </w:p>
        </w:tc>
        <w:tc>
          <w:tcPr>
            <w:tcW w:w="411" w:type="pct"/>
            <w:vAlign w:val="center"/>
          </w:tcPr>
          <w:p w14:paraId="4805995C" w14:textId="77777777" w:rsidR="00D829E1" w:rsidRPr="000B0BAE" w:rsidRDefault="00D829E1" w:rsidP="00EE54C2">
            <w:pPr>
              <w:pStyle w:val="TableTextCentered"/>
              <w:spacing w:before="8" w:after="8"/>
              <w:rPr>
                <w:rFonts w:ascii="Franklin Gothic Book" w:hAnsi="Franklin Gothic Book"/>
              </w:rPr>
            </w:pPr>
            <w:r w:rsidRPr="000B0BAE">
              <w:rPr>
                <w:rFonts w:ascii="Franklin Gothic Book" w:hAnsi="Franklin Gothic Book"/>
              </w:rPr>
              <w:t>134</w:t>
            </w:r>
          </w:p>
        </w:tc>
        <w:tc>
          <w:tcPr>
            <w:tcW w:w="331" w:type="pct"/>
            <w:vAlign w:val="center"/>
          </w:tcPr>
          <w:p w14:paraId="19D93664" w14:textId="77777777" w:rsidR="00D829E1" w:rsidRPr="000B0BAE" w:rsidRDefault="00D829E1" w:rsidP="00EE54C2">
            <w:pPr>
              <w:pStyle w:val="TableTextCentered"/>
              <w:spacing w:before="8" w:after="8"/>
              <w:rPr>
                <w:rFonts w:ascii="Franklin Gothic Book" w:hAnsi="Franklin Gothic Book"/>
              </w:rPr>
            </w:pPr>
            <w:r w:rsidRPr="000B0BAE">
              <w:rPr>
                <w:rFonts w:ascii="Franklin Gothic Book" w:hAnsi="Franklin Gothic Book"/>
              </w:rPr>
              <w:t>70</w:t>
            </w:r>
          </w:p>
        </w:tc>
        <w:tc>
          <w:tcPr>
            <w:tcW w:w="351" w:type="pct"/>
            <w:vAlign w:val="center"/>
          </w:tcPr>
          <w:p w14:paraId="3D08573F" w14:textId="77777777" w:rsidR="00D829E1" w:rsidRPr="000B0BAE" w:rsidRDefault="00D829E1" w:rsidP="00EE54C2">
            <w:pPr>
              <w:pStyle w:val="TableTextCentered"/>
              <w:spacing w:before="8" w:after="8"/>
              <w:rPr>
                <w:rFonts w:ascii="Franklin Gothic Book" w:hAnsi="Franklin Gothic Book"/>
              </w:rPr>
            </w:pPr>
            <w:r w:rsidRPr="000B0BAE">
              <w:rPr>
                <w:rFonts w:ascii="Franklin Gothic Book" w:hAnsi="Franklin Gothic Book"/>
              </w:rPr>
              <w:t>71</w:t>
            </w:r>
          </w:p>
        </w:tc>
        <w:tc>
          <w:tcPr>
            <w:tcW w:w="483" w:type="pct"/>
            <w:vAlign w:val="center"/>
          </w:tcPr>
          <w:p w14:paraId="0407D937" w14:textId="77777777" w:rsidR="00D829E1" w:rsidRPr="000B0BAE" w:rsidRDefault="00D829E1" w:rsidP="00EE54C2">
            <w:pPr>
              <w:pStyle w:val="TableTextCentered"/>
              <w:spacing w:before="8" w:after="8"/>
              <w:rPr>
                <w:rFonts w:ascii="Franklin Gothic Book" w:hAnsi="Franklin Gothic Book"/>
              </w:rPr>
            </w:pPr>
            <w:r w:rsidRPr="000B0BAE">
              <w:rPr>
                <w:rFonts w:ascii="Franklin Gothic Book" w:hAnsi="Franklin Gothic Book"/>
              </w:rPr>
              <w:t>37</w:t>
            </w:r>
          </w:p>
        </w:tc>
        <w:tc>
          <w:tcPr>
            <w:tcW w:w="347" w:type="pct"/>
            <w:vAlign w:val="center"/>
          </w:tcPr>
          <w:p w14:paraId="3C24D7D7" w14:textId="77777777" w:rsidR="00D829E1" w:rsidRPr="000B0BAE" w:rsidRDefault="00D829E1" w:rsidP="00EE54C2">
            <w:pPr>
              <w:pStyle w:val="TableTextCentered"/>
              <w:spacing w:before="8" w:after="8"/>
              <w:rPr>
                <w:rFonts w:ascii="Franklin Gothic Book" w:hAnsi="Franklin Gothic Book"/>
              </w:rPr>
            </w:pPr>
            <w:r w:rsidRPr="000B0BAE">
              <w:rPr>
                <w:rFonts w:ascii="Franklin Gothic Book" w:hAnsi="Franklin Gothic Book"/>
              </w:rPr>
              <w:t>24</w:t>
            </w:r>
          </w:p>
        </w:tc>
        <w:tc>
          <w:tcPr>
            <w:tcW w:w="337" w:type="pct"/>
            <w:vAlign w:val="center"/>
          </w:tcPr>
          <w:p w14:paraId="6C792A2B" w14:textId="77777777" w:rsidR="00D829E1" w:rsidRPr="000B0BAE" w:rsidRDefault="00D829E1" w:rsidP="00EE54C2">
            <w:pPr>
              <w:pStyle w:val="TableTextCentered"/>
              <w:spacing w:before="8" w:after="8"/>
              <w:rPr>
                <w:rFonts w:ascii="Franklin Gothic Book" w:hAnsi="Franklin Gothic Book"/>
              </w:rPr>
            </w:pPr>
            <w:r w:rsidRPr="000B0BAE">
              <w:rPr>
                <w:rFonts w:ascii="Franklin Gothic Book" w:hAnsi="Franklin Gothic Book"/>
              </w:rPr>
              <w:t>22</w:t>
            </w:r>
          </w:p>
        </w:tc>
        <w:tc>
          <w:tcPr>
            <w:tcW w:w="497" w:type="pct"/>
            <w:vAlign w:val="center"/>
          </w:tcPr>
          <w:p w14:paraId="7F53B65E" w14:textId="77777777" w:rsidR="00D829E1" w:rsidRPr="000B0BAE" w:rsidRDefault="00D829E1" w:rsidP="00EE54C2">
            <w:pPr>
              <w:pStyle w:val="TableTextCentered"/>
              <w:spacing w:before="8" w:after="8"/>
              <w:rPr>
                <w:rFonts w:ascii="Franklin Gothic Book" w:hAnsi="Franklin Gothic Book"/>
              </w:rPr>
            </w:pPr>
            <w:r w:rsidRPr="000B0BAE">
              <w:rPr>
                <w:rFonts w:ascii="Franklin Gothic Book" w:hAnsi="Franklin Gothic Book"/>
              </w:rPr>
              <w:t>42</w:t>
            </w:r>
          </w:p>
        </w:tc>
        <w:tc>
          <w:tcPr>
            <w:tcW w:w="312" w:type="pct"/>
            <w:vAlign w:val="center"/>
          </w:tcPr>
          <w:p w14:paraId="49883300" w14:textId="77777777" w:rsidR="00D829E1" w:rsidRPr="000B0BAE" w:rsidRDefault="00D829E1" w:rsidP="00EE54C2">
            <w:pPr>
              <w:pStyle w:val="TableTextCentered"/>
              <w:spacing w:before="8" w:after="8"/>
              <w:rPr>
                <w:rFonts w:ascii="Franklin Gothic Book" w:hAnsi="Franklin Gothic Book"/>
              </w:rPr>
            </w:pPr>
            <w:r w:rsidRPr="000B0BAE">
              <w:rPr>
                <w:rFonts w:ascii="Franklin Gothic Book" w:hAnsi="Franklin Gothic Book"/>
              </w:rPr>
              <w:t>6</w:t>
            </w:r>
          </w:p>
        </w:tc>
        <w:tc>
          <w:tcPr>
            <w:tcW w:w="347" w:type="pct"/>
            <w:vAlign w:val="center"/>
          </w:tcPr>
          <w:p w14:paraId="091974C6" w14:textId="77777777" w:rsidR="00D829E1" w:rsidRPr="000B0BAE" w:rsidRDefault="00D829E1" w:rsidP="00EE54C2">
            <w:pPr>
              <w:pStyle w:val="TableTextCentered"/>
              <w:spacing w:before="8" w:after="8"/>
              <w:rPr>
                <w:rFonts w:ascii="Franklin Gothic Book" w:hAnsi="Franklin Gothic Book"/>
              </w:rPr>
            </w:pPr>
            <w:r w:rsidRPr="000B0BAE">
              <w:rPr>
                <w:rFonts w:ascii="Franklin Gothic Book" w:hAnsi="Franklin Gothic Book"/>
              </w:rPr>
              <w:t>7</w:t>
            </w:r>
          </w:p>
        </w:tc>
        <w:tc>
          <w:tcPr>
            <w:tcW w:w="486" w:type="pct"/>
            <w:vAlign w:val="bottom"/>
          </w:tcPr>
          <w:p w14:paraId="30A18761" w14:textId="77777777" w:rsidR="00D829E1" w:rsidRPr="000B0BAE" w:rsidRDefault="00D829E1" w:rsidP="00EE54C2">
            <w:pPr>
              <w:pStyle w:val="TableTextCentered"/>
              <w:spacing w:before="8" w:after="8"/>
              <w:rPr>
                <w:rFonts w:ascii="Franklin Gothic Book" w:hAnsi="Franklin Gothic Book"/>
              </w:rPr>
            </w:pPr>
            <w:r w:rsidRPr="000B0BAE">
              <w:rPr>
                <w:rFonts w:ascii="Franklin Gothic Book" w:hAnsi="Franklin Gothic Book"/>
              </w:rPr>
              <w:t>21</w:t>
            </w:r>
          </w:p>
        </w:tc>
      </w:tr>
      <w:tr w:rsidR="002E2D22" w:rsidRPr="000B0BAE" w14:paraId="461D07DE" w14:textId="77777777" w:rsidTr="002E2D22">
        <w:tc>
          <w:tcPr>
            <w:tcW w:w="1097" w:type="pct"/>
          </w:tcPr>
          <w:p w14:paraId="29D46DBD" w14:textId="77777777" w:rsidR="00D829E1" w:rsidRPr="000B0BAE" w:rsidRDefault="00D829E1" w:rsidP="00EE54C2">
            <w:pPr>
              <w:pStyle w:val="TableText"/>
              <w:spacing w:before="8" w:after="8"/>
              <w:rPr>
                <w:rFonts w:ascii="Franklin Gothic Book" w:hAnsi="Franklin Gothic Book"/>
              </w:rPr>
            </w:pPr>
            <w:r w:rsidRPr="000B0BAE">
              <w:rPr>
                <w:rFonts w:ascii="Franklin Gothic Book" w:hAnsi="Franklin Gothic Book"/>
              </w:rPr>
              <w:t>Low income</w:t>
            </w:r>
          </w:p>
        </w:tc>
        <w:tc>
          <w:tcPr>
            <w:tcW w:w="411" w:type="pct"/>
            <w:vAlign w:val="center"/>
          </w:tcPr>
          <w:p w14:paraId="5582A761" w14:textId="77777777" w:rsidR="00D829E1" w:rsidRPr="000B0BAE" w:rsidRDefault="00D829E1" w:rsidP="00EE54C2">
            <w:pPr>
              <w:pStyle w:val="TableTextCentered"/>
              <w:spacing w:before="8" w:after="8"/>
              <w:rPr>
                <w:rFonts w:ascii="Franklin Gothic Book" w:hAnsi="Franklin Gothic Book"/>
              </w:rPr>
            </w:pPr>
            <w:r w:rsidRPr="000B0BAE">
              <w:rPr>
                <w:rFonts w:ascii="Franklin Gothic Book" w:hAnsi="Franklin Gothic Book"/>
              </w:rPr>
              <w:t>31</w:t>
            </w:r>
          </w:p>
        </w:tc>
        <w:tc>
          <w:tcPr>
            <w:tcW w:w="331" w:type="pct"/>
            <w:vAlign w:val="center"/>
          </w:tcPr>
          <w:p w14:paraId="105C052A" w14:textId="77777777" w:rsidR="00D829E1" w:rsidRPr="000B0BAE" w:rsidRDefault="00D829E1" w:rsidP="00EE54C2">
            <w:pPr>
              <w:pStyle w:val="TableTextCentered"/>
              <w:spacing w:before="8" w:after="8"/>
              <w:rPr>
                <w:rFonts w:ascii="Franklin Gothic Book" w:hAnsi="Franklin Gothic Book"/>
              </w:rPr>
            </w:pPr>
            <w:r w:rsidRPr="000B0BAE">
              <w:rPr>
                <w:rFonts w:ascii="Franklin Gothic Book" w:hAnsi="Franklin Gothic Book"/>
              </w:rPr>
              <w:t>71</w:t>
            </w:r>
          </w:p>
        </w:tc>
        <w:tc>
          <w:tcPr>
            <w:tcW w:w="351" w:type="pct"/>
            <w:vAlign w:val="center"/>
          </w:tcPr>
          <w:p w14:paraId="353ED654" w14:textId="77777777" w:rsidR="00D829E1" w:rsidRPr="000B0BAE" w:rsidRDefault="00D829E1" w:rsidP="00EE54C2">
            <w:pPr>
              <w:pStyle w:val="TableTextCentered"/>
              <w:spacing w:before="8" w:after="8"/>
              <w:rPr>
                <w:rFonts w:ascii="Franklin Gothic Book" w:hAnsi="Franklin Gothic Book"/>
              </w:rPr>
            </w:pPr>
            <w:r w:rsidRPr="000B0BAE">
              <w:rPr>
                <w:rFonts w:ascii="Franklin Gothic Book" w:hAnsi="Franklin Gothic Book"/>
              </w:rPr>
              <w:t>87</w:t>
            </w:r>
          </w:p>
        </w:tc>
        <w:tc>
          <w:tcPr>
            <w:tcW w:w="483" w:type="pct"/>
            <w:vAlign w:val="center"/>
          </w:tcPr>
          <w:p w14:paraId="46B12597" w14:textId="77777777" w:rsidR="00D829E1" w:rsidRPr="000B0BAE" w:rsidRDefault="00D829E1" w:rsidP="00EE54C2">
            <w:pPr>
              <w:pStyle w:val="TableTextCentered"/>
              <w:spacing w:before="8" w:after="8"/>
              <w:rPr>
                <w:rFonts w:ascii="Franklin Gothic Book" w:hAnsi="Franklin Gothic Book"/>
              </w:rPr>
            </w:pPr>
            <w:r w:rsidRPr="000B0BAE">
              <w:rPr>
                <w:rFonts w:ascii="Franklin Gothic Book" w:hAnsi="Franklin Gothic Book"/>
              </w:rPr>
              <w:t>39</w:t>
            </w:r>
          </w:p>
        </w:tc>
        <w:tc>
          <w:tcPr>
            <w:tcW w:w="347" w:type="pct"/>
            <w:vAlign w:val="center"/>
          </w:tcPr>
          <w:p w14:paraId="14FBD9DD" w14:textId="77777777" w:rsidR="00D829E1" w:rsidRPr="000B0BAE" w:rsidRDefault="00D829E1" w:rsidP="00EE54C2">
            <w:pPr>
              <w:pStyle w:val="TableTextCentered"/>
              <w:spacing w:before="8" w:after="8"/>
              <w:rPr>
                <w:rFonts w:ascii="Franklin Gothic Book" w:hAnsi="Franklin Gothic Book"/>
              </w:rPr>
            </w:pPr>
            <w:r w:rsidRPr="000B0BAE">
              <w:rPr>
                <w:rFonts w:ascii="Franklin Gothic Book" w:hAnsi="Franklin Gothic Book"/>
              </w:rPr>
              <w:t>27</w:t>
            </w:r>
          </w:p>
        </w:tc>
        <w:tc>
          <w:tcPr>
            <w:tcW w:w="337" w:type="pct"/>
            <w:vAlign w:val="center"/>
          </w:tcPr>
          <w:p w14:paraId="1CE1BC1E" w14:textId="77777777" w:rsidR="00D829E1" w:rsidRPr="000B0BAE" w:rsidRDefault="00D829E1" w:rsidP="00EE54C2">
            <w:pPr>
              <w:pStyle w:val="TableTextCentered"/>
              <w:spacing w:before="8" w:after="8"/>
              <w:rPr>
                <w:rFonts w:ascii="Franklin Gothic Book" w:hAnsi="Franklin Gothic Book"/>
              </w:rPr>
            </w:pPr>
            <w:r w:rsidRPr="000B0BAE">
              <w:rPr>
                <w:rFonts w:ascii="Franklin Gothic Book" w:hAnsi="Franklin Gothic Book"/>
              </w:rPr>
              <w:t>13</w:t>
            </w:r>
          </w:p>
        </w:tc>
        <w:tc>
          <w:tcPr>
            <w:tcW w:w="497" w:type="pct"/>
            <w:vAlign w:val="center"/>
          </w:tcPr>
          <w:p w14:paraId="1AFA93A8" w14:textId="77777777" w:rsidR="00D829E1" w:rsidRPr="000B0BAE" w:rsidRDefault="00D829E1" w:rsidP="00EE54C2">
            <w:pPr>
              <w:pStyle w:val="TableTextCentered"/>
              <w:spacing w:before="8" w:after="8"/>
              <w:rPr>
                <w:rFonts w:ascii="Franklin Gothic Book" w:hAnsi="Franklin Gothic Book"/>
              </w:rPr>
            </w:pPr>
            <w:r w:rsidRPr="000B0BAE">
              <w:rPr>
                <w:rFonts w:ascii="Franklin Gothic Book" w:hAnsi="Franklin Gothic Book"/>
              </w:rPr>
              <w:t>40</w:t>
            </w:r>
          </w:p>
        </w:tc>
        <w:tc>
          <w:tcPr>
            <w:tcW w:w="312" w:type="pct"/>
            <w:vAlign w:val="center"/>
          </w:tcPr>
          <w:p w14:paraId="19FF55D2" w14:textId="77777777" w:rsidR="00D829E1" w:rsidRPr="000B0BAE" w:rsidRDefault="00D829E1" w:rsidP="00EE54C2">
            <w:pPr>
              <w:pStyle w:val="TableTextCentered"/>
              <w:spacing w:before="8" w:after="8"/>
              <w:rPr>
                <w:rFonts w:ascii="Franklin Gothic Book" w:hAnsi="Franklin Gothic Book"/>
              </w:rPr>
            </w:pPr>
            <w:r w:rsidRPr="000B0BAE">
              <w:rPr>
                <w:rFonts w:ascii="Franklin Gothic Book" w:hAnsi="Franklin Gothic Book"/>
              </w:rPr>
              <w:t>2</w:t>
            </w:r>
          </w:p>
        </w:tc>
        <w:tc>
          <w:tcPr>
            <w:tcW w:w="347" w:type="pct"/>
            <w:vAlign w:val="center"/>
          </w:tcPr>
          <w:p w14:paraId="738C1F32" w14:textId="77777777" w:rsidR="00D829E1" w:rsidRPr="000B0BAE" w:rsidRDefault="00D829E1" w:rsidP="00EE54C2">
            <w:pPr>
              <w:pStyle w:val="TableTextCentered"/>
              <w:spacing w:before="8" w:after="8"/>
              <w:rPr>
                <w:rFonts w:ascii="Franklin Gothic Book" w:hAnsi="Franklin Gothic Book"/>
              </w:rPr>
            </w:pPr>
            <w:r w:rsidRPr="000B0BAE">
              <w:rPr>
                <w:rFonts w:ascii="Franklin Gothic Book" w:hAnsi="Franklin Gothic Book"/>
              </w:rPr>
              <w:t>0</w:t>
            </w:r>
          </w:p>
        </w:tc>
        <w:tc>
          <w:tcPr>
            <w:tcW w:w="486" w:type="pct"/>
            <w:vAlign w:val="bottom"/>
          </w:tcPr>
          <w:p w14:paraId="6195AD0F" w14:textId="77777777" w:rsidR="00D829E1" w:rsidRPr="000B0BAE" w:rsidRDefault="00D829E1" w:rsidP="00EE54C2">
            <w:pPr>
              <w:pStyle w:val="TableTextCentered"/>
              <w:spacing w:before="8" w:after="8"/>
              <w:rPr>
                <w:rFonts w:ascii="Franklin Gothic Book" w:hAnsi="Franklin Gothic Book"/>
              </w:rPr>
            </w:pPr>
            <w:r w:rsidRPr="000B0BAE">
              <w:rPr>
                <w:rFonts w:ascii="Franklin Gothic Book" w:hAnsi="Franklin Gothic Book"/>
              </w:rPr>
              <w:t>21</w:t>
            </w:r>
          </w:p>
        </w:tc>
      </w:tr>
      <w:tr w:rsidR="002E2D22" w:rsidRPr="000B0BAE" w14:paraId="0038BF53" w14:textId="77777777" w:rsidTr="002E2D22">
        <w:trPr>
          <w:cnfStyle w:val="000000100000" w:firstRow="0" w:lastRow="0" w:firstColumn="0" w:lastColumn="0" w:oddVBand="0" w:evenVBand="0" w:oddHBand="1" w:evenHBand="0" w:firstRowFirstColumn="0" w:firstRowLastColumn="0" w:lastRowFirstColumn="0" w:lastRowLastColumn="0"/>
        </w:trPr>
        <w:tc>
          <w:tcPr>
            <w:tcW w:w="1097" w:type="pct"/>
          </w:tcPr>
          <w:p w14:paraId="62C3AD4F" w14:textId="77777777" w:rsidR="00D829E1" w:rsidRPr="000B0BAE" w:rsidRDefault="00D829E1" w:rsidP="00EE54C2">
            <w:pPr>
              <w:pStyle w:val="TableText"/>
              <w:spacing w:before="8" w:after="8"/>
              <w:rPr>
                <w:rFonts w:ascii="Franklin Gothic Book" w:hAnsi="Franklin Gothic Book"/>
                <w:spacing w:val="-4"/>
              </w:rPr>
            </w:pPr>
            <w:r w:rsidRPr="000B0BAE">
              <w:rPr>
                <w:rFonts w:ascii="Franklin Gothic Book" w:hAnsi="Franklin Gothic Book"/>
                <w:spacing w:val="-4"/>
              </w:rPr>
              <w:t>ELs and former ELs</w:t>
            </w:r>
          </w:p>
        </w:tc>
        <w:tc>
          <w:tcPr>
            <w:tcW w:w="411" w:type="pct"/>
            <w:vAlign w:val="center"/>
          </w:tcPr>
          <w:p w14:paraId="07DC8B7D" w14:textId="77777777" w:rsidR="00D829E1" w:rsidRPr="000B0BAE" w:rsidRDefault="00D829E1" w:rsidP="00EE54C2">
            <w:pPr>
              <w:pStyle w:val="TableTextCentered"/>
              <w:spacing w:before="8" w:after="8"/>
              <w:rPr>
                <w:rFonts w:ascii="Franklin Gothic Book" w:hAnsi="Franklin Gothic Book"/>
              </w:rPr>
            </w:pPr>
            <w:r w:rsidRPr="000B0BAE">
              <w:rPr>
                <w:rFonts w:ascii="Franklin Gothic Book" w:hAnsi="Franklin Gothic Book"/>
              </w:rPr>
              <w:t>47</w:t>
            </w:r>
          </w:p>
        </w:tc>
        <w:tc>
          <w:tcPr>
            <w:tcW w:w="331" w:type="pct"/>
            <w:vAlign w:val="center"/>
          </w:tcPr>
          <w:p w14:paraId="32E00171" w14:textId="77777777" w:rsidR="00D829E1" w:rsidRPr="000B0BAE" w:rsidRDefault="00D829E1" w:rsidP="00EE54C2">
            <w:pPr>
              <w:pStyle w:val="TableTextCentered"/>
              <w:spacing w:before="8" w:after="8"/>
              <w:rPr>
                <w:rFonts w:ascii="Franklin Gothic Book" w:hAnsi="Franklin Gothic Book"/>
              </w:rPr>
            </w:pPr>
            <w:r w:rsidRPr="000B0BAE">
              <w:rPr>
                <w:rFonts w:ascii="Franklin Gothic Book" w:hAnsi="Franklin Gothic Book"/>
              </w:rPr>
              <w:t>77</w:t>
            </w:r>
          </w:p>
        </w:tc>
        <w:tc>
          <w:tcPr>
            <w:tcW w:w="351" w:type="pct"/>
            <w:vAlign w:val="center"/>
          </w:tcPr>
          <w:p w14:paraId="56A42D62" w14:textId="77777777" w:rsidR="00D829E1" w:rsidRPr="000B0BAE" w:rsidRDefault="00D829E1" w:rsidP="00EE54C2">
            <w:pPr>
              <w:pStyle w:val="TableTextCentered"/>
              <w:spacing w:before="8" w:after="8"/>
              <w:rPr>
                <w:rFonts w:ascii="Franklin Gothic Book" w:hAnsi="Franklin Gothic Book"/>
              </w:rPr>
            </w:pPr>
            <w:r w:rsidRPr="000B0BAE">
              <w:rPr>
                <w:rFonts w:ascii="Franklin Gothic Book" w:hAnsi="Franklin Gothic Book"/>
              </w:rPr>
              <w:t>66</w:t>
            </w:r>
          </w:p>
        </w:tc>
        <w:tc>
          <w:tcPr>
            <w:tcW w:w="483" w:type="pct"/>
            <w:vAlign w:val="center"/>
          </w:tcPr>
          <w:p w14:paraId="736DE091" w14:textId="77777777" w:rsidR="00D829E1" w:rsidRPr="000B0BAE" w:rsidRDefault="00D829E1" w:rsidP="00EE54C2">
            <w:pPr>
              <w:pStyle w:val="TableTextCentered"/>
              <w:spacing w:before="8" w:after="8"/>
              <w:rPr>
                <w:rFonts w:ascii="Franklin Gothic Book" w:hAnsi="Franklin Gothic Book"/>
              </w:rPr>
            </w:pPr>
            <w:r w:rsidRPr="000B0BAE">
              <w:rPr>
                <w:rFonts w:ascii="Franklin Gothic Book" w:hAnsi="Franklin Gothic Book"/>
              </w:rPr>
              <w:t>16</w:t>
            </w:r>
          </w:p>
        </w:tc>
        <w:tc>
          <w:tcPr>
            <w:tcW w:w="347" w:type="pct"/>
            <w:vAlign w:val="center"/>
          </w:tcPr>
          <w:p w14:paraId="594CFDF4" w14:textId="77777777" w:rsidR="00D829E1" w:rsidRPr="000B0BAE" w:rsidRDefault="00D829E1" w:rsidP="00EE54C2">
            <w:pPr>
              <w:pStyle w:val="TableTextCentered"/>
              <w:spacing w:before="8" w:after="8"/>
              <w:rPr>
                <w:rFonts w:ascii="Franklin Gothic Book" w:hAnsi="Franklin Gothic Book"/>
              </w:rPr>
            </w:pPr>
            <w:r w:rsidRPr="000B0BAE">
              <w:rPr>
                <w:rFonts w:ascii="Franklin Gothic Book" w:hAnsi="Franklin Gothic Book"/>
              </w:rPr>
              <w:t>18</w:t>
            </w:r>
          </w:p>
        </w:tc>
        <w:tc>
          <w:tcPr>
            <w:tcW w:w="337" w:type="pct"/>
            <w:vAlign w:val="center"/>
          </w:tcPr>
          <w:p w14:paraId="79B76D67" w14:textId="77777777" w:rsidR="00D829E1" w:rsidRPr="000B0BAE" w:rsidRDefault="00D829E1" w:rsidP="00EE54C2">
            <w:pPr>
              <w:pStyle w:val="TableTextCentered"/>
              <w:spacing w:before="8" w:after="8"/>
              <w:rPr>
                <w:rFonts w:ascii="Franklin Gothic Book" w:hAnsi="Franklin Gothic Book"/>
              </w:rPr>
            </w:pPr>
            <w:r w:rsidRPr="000B0BAE">
              <w:rPr>
                <w:rFonts w:ascii="Franklin Gothic Book" w:hAnsi="Franklin Gothic Book"/>
              </w:rPr>
              <w:t>28</w:t>
            </w:r>
          </w:p>
        </w:tc>
        <w:tc>
          <w:tcPr>
            <w:tcW w:w="497" w:type="pct"/>
            <w:vAlign w:val="center"/>
          </w:tcPr>
          <w:p w14:paraId="0CECFA9D" w14:textId="77777777" w:rsidR="00D829E1" w:rsidRPr="000B0BAE" w:rsidRDefault="00D829E1" w:rsidP="00EE54C2">
            <w:pPr>
              <w:pStyle w:val="TableTextCentered"/>
              <w:spacing w:before="8" w:after="8"/>
              <w:rPr>
                <w:rFonts w:ascii="Franklin Gothic Book" w:hAnsi="Franklin Gothic Book"/>
              </w:rPr>
            </w:pPr>
            <w:r w:rsidRPr="000B0BAE">
              <w:rPr>
                <w:rFonts w:ascii="Franklin Gothic Book" w:hAnsi="Franklin Gothic Book"/>
              </w:rPr>
              <w:t>39</w:t>
            </w:r>
          </w:p>
        </w:tc>
        <w:tc>
          <w:tcPr>
            <w:tcW w:w="312" w:type="pct"/>
            <w:vAlign w:val="center"/>
          </w:tcPr>
          <w:p w14:paraId="7A57059D" w14:textId="77777777" w:rsidR="00D829E1" w:rsidRPr="000B0BAE" w:rsidRDefault="00D829E1" w:rsidP="00EE54C2">
            <w:pPr>
              <w:pStyle w:val="TableTextCentered"/>
              <w:spacing w:before="8" w:after="8"/>
              <w:rPr>
                <w:rFonts w:ascii="Franklin Gothic Book" w:hAnsi="Franklin Gothic Book"/>
              </w:rPr>
            </w:pPr>
            <w:r w:rsidRPr="000B0BAE">
              <w:rPr>
                <w:rFonts w:ascii="Franklin Gothic Book" w:hAnsi="Franklin Gothic Book"/>
              </w:rPr>
              <w:t>5</w:t>
            </w:r>
          </w:p>
        </w:tc>
        <w:tc>
          <w:tcPr>
            <w:tcW w:w="347" w:type="pct"/>
            <w:vAlign w:val="center"/>
          </w:tcPr>
          <w:p w14:paraId="777F5B28" w14:textId="77777777" w:rsidR="00D829E1" w:rsidRPr="000B0BAE" w:rsidRDefault="00D829E1" w:rsidP="00EE54C2">
            <w:pPr>
              <w:pStyle w:val="TableTextCentered"/>
              <w:spacing w:before="8" w:after="8"/>
              <w:rPr>
                <w:rFonts w:ascii="Franklin Gothic Book" w:hAnsi="Franklin Gothic Book"/>
              </w:rPr>
            </w:pPr>
            <w:r w:rsidRPr="000B0BAE">
              <w:rPr>
                <w:rFonts w:ascii="Franklin Gothic Book" w:hAnsi="Franklin Gothic Book"/>
              </w:rPr>
              <w:t>6</w:t>
            </w:r>
          </w:p>
        </w:tc>
        <w:tc>
          <w:tcPr>
            <w:tcW w:w="486" w:type="pct"/>
            <w:vAlign w:val="bottom"/>
          </w:tcPr>
          <w:p w14:paraId="6BD908F0" w14:textId="77777777" w:rsidR="00D829E1" w:rsidRPr="000B0BAE" w:rsidRDefault="00D829E1" w:rsidP="00EE54C2">
            <w:pPr>
              <w:pStyle w:val="TableTextCentered"/>
              <w:spacing w:before="8" w:after="8"/>
              <w:rPr>
                <w:rFonts w:ascii="Franklin Gothic Book" w:hAnsi="Franklin Gothic Book"/>
              </w:rPr>
            </w:pPr>
            <w:r w:rsidRPr="000B0BAE">
              <w:rPr>
                <w:rFonts w:ascii="Franklin Gothic Book" w:hAnsi="Franklin Gothic Book"/>
              </w:rPr>
              <w:t>45</w:t>
            </w:r>
          </w:p>
        </w:tc>
      </w:tr>
      <w:tr w:rsidR="002E2D22" w:rsidRPr="000B0BAE" w14:paraId="1B08E655" w14:textId="77777777" w:rsidTr="002E2D22">
        <w:tc>
          <w:tcPr>
            <w:tcW w:w="1097" w:type="pct"/>
          </w:tcPr>
          <w:p w14:paraId="1C10886E" w14:textId="77777777" w:rsidR="00D829E1" w:rsidRPr="000B0BAE" w:rsidRDefault="00D829E1" w:rsidP="00EE54C2">
            <w:pPr>
              <w:pStyle w:val="TableText"/>
              <w:spacing w:before="8" w:after="8"/>
              <w:rPr>
                <w:rFonts w:ascii="Franklin Gothic Book" w:hAnsi="Franklin Gothic Book"/>
              </w:rPr>
            </w:pPr>
            <w:r w:rsidRPr="000B0BAE">
              <w:rPr>
                <w:rFonts w:ascii="Franklin Gothic Book" w:hAnsi="Franklin Gothic Book"/>
              </w:rPr>
              <w:t>Students w/disabilities</w:t>
            </w:r>
          </w:p>
        </w:tc>
        <w:tc>
          <w:tcPr>
            <w:tcW w:w="411" w:type="pct"/>
            <w:vAlign w:val="center"/>
          </w:tcPr>
          <w:p w14:paraId="414E9D0F" w14:textId="77777777" w:rsidR="00D829E1" w:rsidRPr="000B0BAE" w:rsidRDefault="00D829E1" w:rsidP="00EE54C2">
            <w:pPr>
              <w:pStyle w:val="TableTextCentered"/>
              <w:spacing w:before="8" w:after="8"/>
              <w:rPr>
                <w:rFonts w:ascii="Franklin Gothic Book" w:hAnsi="Franklin Gothic Book"/>
              </w:rPr>
            </w:pPr>
            <w:r w:rsidRPr="000B0BAE">
              <w:rPr>
                <w:rFonts w:ascii="Franklin Gothic Book" w:hAnsi="Franklin Gothic Book"/>
              </w:rPr>
              <w:t>73</w:t>
            </w:r>
          </w:p>
        </w:tc>
        <w:tc>
          <w:tcPr>
            <w:tcW w:w="331" w:type="pct"/>
            <w:vAlign w:val="center"/>
          </w:tcPr>
          <w:p w14:paraId="7FEC1A0B" w14:textId="77777777" w:rsidR="00D829E1" w:rsidRPr="000B0BAE" w:rsidRDefault="00D829E1" w:rsidP="00EE54C2">
            <w:pPr>
              <w:pStyle w:val="TableTextCentered"/>
              <w:spacing w:before="8" w:after="8"/>
              <w:rPr>
                <w:rFonts w:ascii="Franklin Gothic Book" w:hAnsi="Franklin Gothic Book"/>
              </w:rPr>
            </w:pPr>
            <w:r w:rsidRPr="000B0BAE">
              <w:rPr>
                <w:rFonts w:ascii="Franklin Gothic Book" w:hAnsi="Franklin Gothic Book"/>
              </w:rPr>
              <w:t>59</w:t>
            </w:r>
          </w:p>
        </w:tc>
        <w:tc>
          <w:tcPr>
            <w:tcW w:w="351" w:type="pct"/>
            <w:vAlign w:val="center"/>
          </w:tcPr>
          <w:p w14:paraId="1FB010C8" w14:textId="77777777" w:rsidR="00D829E1" w:rsidRPr="000B0BAE" w:rsidRDefault="00D829E1" w:rsidP="00EE54C2">
            <w:pPr>
              <w:pStyle w:val="TableTextCentered"/>
              <w:spacing w:before="8" w:after="8"/>
              <w:rPr>
                <w:rFonts w:ascii="Franklin Gothic Book" w:hAnsi="Franklin Gothic Book"/>
              </w:rPr>
            </w:pPr>
            <w:r w:rsidRPr="000B0BAE">
              <w:rPr>
                <w:rFonts w:ascii="Franklin Gothic Book" w:hAnsi="Franklin Gothic Book"/>
              </w:rPr>
              <w:t>62</w:t>
            </w:r>
          </w:p>
        </w:tc>
        <w:tc>
          <w:tcPr>
            <w:tcW w:w="483" w:type="pct"/>
            <w:vAlign w:val="center"/>
          </w:tcPr>
          <w:p w14:paraId="40809B01" w14:textId="77777777" w:rsidR="00D829E1" w:rsidRPr="000B0BAE" w:rsidRDefault="00D829E1" w:rsidP="00EE54C2">
            <w:pPr>
              <w:pStyle w:val="TableTextCentered"/>
              <w:spacing w:before="8" w:after="8"/>
              <w:rPr>
                <w:rFonts w:ascii="Franklin Gothic Book" w:hAnsi="Franklin Gothic Book"/>
              </w:rPr>
            </w:pPr>
            <w:r w:rsidRPr="000B0BAE">
              <w:rPr>
                <w:rFonts w:ascii="Franklin Gothic Book" w:hAnsi="Franklin Gothic Book"/>
              </w:rPr>
              <w:t>22</w:t>
            </w:r>
          </w:p>
        </w:tc>
        <w:tc>
          <w:tcPr>
            <w:tcW w:w="347" w:type="pct"/>
            <w:vAlign w:val="center"/>
          </w:tcPr>
          <w:p w14:paraId="20C740BE" w14:textId="77777777" w:rsidR="00D829E1" w:rsidRPr="000B0BAE" w:rsidRDefault="00D829E1" w:rsidP="00EE54C2">
            <w:pPr>
              <w:pStyle w:val="TableTextCentered"/>
              <w:spacing w:before="8" w:after="8"/>
              <w:rPr>
                <w:rFonts w:ascii="Franklin Gothic Book" w:hAnsi="Franklin Gothic Book"/>
              </w:rPr>
            </w:pPr>
            <w:r w:rsidRPr="000B0BAE">
              <w:rPr>
                <w:rFonts w:ascii="Franklin Gothic Book" w:hAnsi="Franklin Gothic Book"/>
              </w:rPr>
              <w:t>31</w:t>
            </w:r>
          </w:p>
        </w:tc>
        <w:tc>
          <w:tcPr>
            <w:tcW w:w="337" w:type="pct"/>
            <w:vAlign w:val="center"/>
          </w:tcPr>
          <w:p w14:paraId="170B8886" w14:textId="77777777" w:rsidR="00D829E1" w:rsidRPr="000B0BAE" w:rsidRDefault="00D829E1" w:rsidP="00EE54C2">
            <w:pPr>
              <w:pStyle w:val="TableTextCentered"/>
              <w:spacing w:before="8" w:after="8"/>
              <w:rPr>
                <w:rFonts w:ascii="Franklin Gothic Book" w:hAnsi="Franklin Gothic Book"/>
              </w:rPr>
            </w:pPr>
            <w:r w:rsidRPr="000B0BAE">
              <w:rPr>
                <w:rFonts w:ascii="Franklin Gothic Book" w:hAnsi="Franklin Gothic Book"/>
              </w:rPr>
              <w:t>27</w:t>
            </w:r>
          </w:p>
        </w:tc>
        <w:tc>
          <w:tcPr>
            <w:tcW w:w="497" w:type="pct"/>
            <w:vAlign w:val="center"/>
          </w:tcPr>
          <w:p w14:paraId="30814BCE" w14:textId="77777777" w:rsidR="00D829E1" w:rsidRPr="000B0BAE" w:rsidRDefault="00D829E1" w:rsidP="00EE54C2">
            <w:pPr>
              <w:pStyle w:val="TableTextCentered"/>
              <w:spacing w:before="8" w:after="8"/>
              <w:rPr>
                <w:rFonts w:ascii="Franklin Gothic Book" w:hAnsi="Franklin Gothic Book"/>
              </w:rPr>
            </w:pPr>
            <w:r w:rsidRPr="000B0BAE">
              <w:rPr>
                <w:rFonts w:ascii="Franklin Gothic Book" w:hAnsi="Franklin Gothic Book"/>
              </w:rPr>
              <w:t>47</w:t>
            </w:r>
          </w:p>
        </w:tc>
        <w:tc>
          <w:tcPr>
            <w:tcW w:w="312" w:type="pct"/>
            <w:vAlign w:val="center"/>
          </w:tcPr>
          <w:p w14:paraId="6B45F07B" w14:textId="77777777" w:rsidR="00D829E1" w:rsidRPr="000B0BAE" w:rsidRDefault="00D829E1" w:rsidP="00EE54C2">
            <w:pPr>
              <w:pStyle w:val="TableTextCentered"/>
              <w:spacing w:before="8" w:after="8"/>
              <w:rPr>
                <w:rFonts w:ascii="Franklin Gothic Book" w:hAnsi="Franklin Gothic Book"/>
              </w:rPr>
            </w:pPr>
            <w:r w:rsidRPr="000B0BAE">
              <w:rPr>
                <w:rFonts w:ascii="Franklin Gothic Book" w:hAnsi="Franklin Gothic Book"/>
              </w:rPr>
              <w:t>10</w:t>
            </w:r>
          </w:p>
        </w:tc>
        <w:tc>
          <w:tcPr>
            <w:tcW w:w="347" w:type="pct"/>
            <w:vAlign w:val="center"/>
          </w:tcPr>
          <w:p w14:paraId="752785EF" w14:textId="77777777" w:rsidR="00D829E1" w:rsidRPr="000B0BAE" w:rsidRDefault="00D829E1" w:rsidP="00EE54C2">
            <w:pPr>
              <w:pStyle w:val="TableTextCentered"/>
              <w:spacing w:before="8" w:after="8"/>
              <w:rPr>
                <w:rFonts w:ascii="Franklin Gothic Book" w:hAnsi="Franklin Gothic Book"/>
              </w:rPr>
            </w:pPr>
            <w:r w:rsidRPr="000B0BAE">
              <w:rPr>
                <w:rFonts w:ascii="Franklin Gothic Book" w:hAnsi="Franklin Gothic Book"/>
              </w:rPr>
              <w:t>11</w:t>
            </w:r>
          </w:p>
        </w:tc>
        <w:tc>
          <w:tcPr>
            <w:tcW w:w="486" w:type="pct"/>
            <w:vAlign w:val="bottom"/>
          </w:tcPr>
          <w:p w14:paraId="084A075B" w14:textId="77777777" w:rsidR="00D829E1" w:rsidRPr="000B0BAE" w:rsidRDefault="00D829E1" w:rsidP="00EE54C2">
            <w:pPr>
              <w:pStyle w:val="TableTextCentered"/>
              <w:spacing w:before="8" w:after="8"/>
              <w:rPr>
                <w:rFonts w:ascii="Franklin Gothic Book" w:hAnsi="Franklin Gothic Book"/>
              </w:rPr>
            </w:pPr>
            <w:r w:rsidRPr="000B0BAE">
              <w:rPr>
                <w:rFonts w:ascii="Franklin Gothic Book" w:hAnsi="Franklin Gothic Book"/>
              </w:rPr>
              <w:t>31</w:t>
            </w:r>
          </w:p>
        </w:tc>
      </w:tr>
    </w:tbl>
    <w:p w14:paraId="3F790E2A" w14:textId="77777777" w:rsidR="00D829E1" w:rsidRPr="000B0BAE" w:rsidRDefault="00D829E1" w:rsidP="00EE54C2">
      <w:pPr>
        <w:pStyle w:val="TableTitle0"/>
      </w:pPr>
      <w:bookmarkStart w:id="189" w:name="_Toc147841821"/>
      <w:r w:rsidRPr="000B0BAE">
        <w:t>Table E3. Next-Generation MCAS Mathematics Achievement by Student Group, Grades 3-8, 2022-2023</w:t>
      </w:r>
      <w:bookmarkEnd w:id="189"/>
    </w:p>
    <w:tbl>
      <w:tblPr>
        <w:tblStyle w:val="MSVTable1"/>
        <w:tblW w:w="5000" w:type="pct"/>
        <w:tblLook w:val="0420" w:firstRow="1" w:lastRow="0" w:firstColumn="0" w:lastColumn="0" w:noHBand="0" w:noVBand="1"/>
      </w:tblPr>
      <w:tblGrid>
        <w:gridCol w:w="2776"/>
        <w:gridCol w:w="1039"/>
        <w:gridCol w:w="984"/>
        <w:gridCol w:w="867"/>
        <w:gridCol w:w="1294"/>
        <w:gridCol w:w="865"/>
        <w:gridCol w:w="872"/>
        <w:gridCol w:w="1289"/>
        <w:gridCol w:w="828"/>
        <w:gridCol w:w="872"/>
        <w:gridCol w:w="1258"/>
      </w:tblGrid>
      <w:tr w:rsidR="00EE54C2" w:rsidRPr="000B0BAE" w14:paraId="36F5999D" w14:textId="77777777" w:rsidTr="00EE54C2">
        <w:trPr>
          <w:cnfStyle w:val="100000000000" w:firstRow="1" w:lastRow="0" w:firstColumn="0" w:lastColumn="0" w:oddVBand="0" w:evenVBand="0" w:oddHBand="0" w:evenHBand="0" w:firstRowFirstColumn="0" w:firstRowLastColumn="0" w:lastRowFirstColumn="0" w:lastRowLastColumn="0"/>
          <w:tblHeader/>
        </w:trPr>
        <w:tc>
          <w:tcPr>
            <w:tcW w:w="1072" w:type="pct"/>
            <w:vMerge w:val="restart"/>
            <w:vAlign w:val="center"/>
          </w:tcPr>
          <w:p w14:paraId="22213F72" w14:textId="77777777" w:rsidR="00D829E1" w:rsidRPr="000B0BAE" w:rsidRDefault="00D829E1" w:rsidP="00EE54C2">
            <w:pPr>
              <w:pStyle w:val="TableColHeadingLeft"/>
              <w:spacing w:before="6" w:after="6"/>
              <w:jc w:val="center"/>
            </w:pPr>
            <w:r w:rsidRPr="000B0BAE">
              <w:t>Group</w:t>
            </w:r>
          </w:p>
        </w:tc>
        <w:tc>
          <w:tcPr>
            <w:tcW w:w="401" w:type="pct"/>
            <w:vMerge w:val="restart"/>
            <w:vAlign w:val="center"/>
          </w:tcPr>
          <w:p w14:paraId="708BB840" w14:textId="5E73A3C5" w:rsidR="00D829E1" w:rsidRPr="000B0BAE" w:rsidRDefault="00D829E1" w:rsidP="00EE54C2">
            <w:pPr>
              <w:pStyle w:val="TableColHeadingCenter"/>
              <w:spacing w:before="6" w:after="6"/>
            </w:pPr>
            <w:r w:rsidRPr="000B0BAE">
              <w:t xml:space="preserve"># </w:t>
            </w:r>
            <w:r w:rsidR="003F1D8F" w:rsidRPr="000B0BAE">
              <w:t>i</w:t>
            </w:r>
            <w:r w:rsidRPr="000B0BAE">
              <w:t>ncluded (2023)</w:t>
            </w:r>
          </w:p>
        </w:tc>
        <w:tc>
          <w:tcPr>
            <w:tcW w:w="1215" w:type="pct"/>
            <w:gridSpan w:val="3"/>
            <w:vAlign w:val="bottom"/>
          </w:tcPr>
          <w:p w14:paraId="3B286629" w14:textId="12AF6015" w:rsidR="00D829E1" w:rsidRPr="000B0BAE" w:rsidRDefault="00D829E1" w:rsidP="00EE54C2">
            <w:pPr>
              <w:pStyle w:val="TableColHeadingCenter"/>
              <w:spacing w:before="6" w:after="6"/>
            </w:pPr>
            <w:r w:rsidRPr="000B0BAE">
              <w:t>Percent</w:t>
            </w:r>
            <w:r w:rsidR="003F1D8F" w:rsidRPr="000B0BAE">
              <w:t>age</w:t>
            </w:r>
            <w:r w:rsidRPr="000B0BAE">
              <w:t xml:space="preserve"> meeting or exceeding expectations</w:t>
            </w:r>
          </w:p>
        </w:tc>
        <w:tc>
          <w:tcPr>
            <w:tcW w:w="1169" w:type="pct"/>
            <w:gridSpan w:val="3"/>
            <w:vAlign w:val="center"/>
          </w:tcPr>
          <w:p w14:paraId="17E416ED" w14:textId="45B9BAE5" w:rsidR="00D829E1" w:rsidRPr="000B0BAE" w:rsidRDefault="00D829E1" w:rsidP="00EE54C2">
            <w:pPr>
              <w:pStyle w:val="TableColHeadingCenter"/>
              <w:spacing w:before="6" w:after="6"/>
            </w:pPr>
            <w:r w:rsidRPr="000B0BAE">
              <w:t>Percent</w:t>
            </w:r>
            <w:r w:rsidR="003F1D8F" w:rsidRPr="000B0BAE">
              <w:t>age</w:t>
            </w:r>
            <w:r w:rsidRPr="000B0BAE">
              <w:t xml:space="preserve"> partially meeting expectations</w:t>
            </w:r>
          </w:p>
        </w:tc>
        <w:tc>
          <w:tcPr>
            <w:tcW w:w="1143" w:type="pct"/>
            <w:gridSpan w:val="3"/>
            <w:vAlign w:val="center"/>
          </w:tcPr>
          <w:p w14:paraId="24504862" w14:textId="51FFC144" w:rsidR="00D829E1" w:rsidRPr="000B0BAE" w:rsidRDefault="00D829E1" w:rsidP="00EE54C2">
            <w:pPr>
              <w:pStyle w:val="TableColHeadingCenter"/>
              <w:spacing w:before="6" w:after="6"/>
            </w:pPr>
            <w:r w:rsidRPr="000B0BAE">
              <w:t>Percent</w:t>
            </w:r>
            <w:r w:rsidR="003F1D8F" w:rsidRPr="000B0BAE">
              <w:t>age</w:t>
            </w:r>
            <w:r w:rsidRPr="000B0BAE">
              <w:t xml:space="preserve"> not meeting expectations</w:t>
            </w:r>
          </w:p>
        </w:tc>
      </w:tr>
      <w:tr w:rsidR="00D829E1" w:rsidRPr="000B0BAE" w14:paraId="3860FD3A" w14:textId="77777777" w:rsidTr="00EE54C2">
        <w:trPr>
          <w:cnfStyle w:val="100000000000" w:firstRow="1" w:lastRow="0" w:firstColumn="0" w:lastColumn="0" w:oddVBand="0" w:evenVBand="0" w:oddHBand="0" w:evenHBand="0" w:firstRowFirstColumn="0" w:firstRowLastColumn="0" w:lastRowFirstColumn="0" w:lastRowLastColumn="0"/>
          <w:tblHeader/>
        </w:trPr>
        <w:tc>
          <w:tcPr>
            <w:tcW w:w="1072" w:type="pct"/>
            <w:vMerge/>
            <w:vAlign w:val="bottom"/>
          </w:tcPr>
          <w:p w14:paraId="0712F6DA" w14:textId="77777777" w:rsidR="00D829E1" w:rsidRPr="000B0BAE" w:rsidRDefault="00D829E1" w:rsidP="00EE54C2">
            <w:pPr>
              <w:pStyle w:val="TableColHeadingCenter"/>
              <w:spacing w:before="6" w:after="6"/>
            </w:pPr>
          </w:p>
        </w:tc>
        <w:tc>
          <w:tcPr>
            <w:tcW w:w="401" w:type="pct"/>
            <w:vMerge/>
            <w:vAlign w:val="bottom"/>
          </w:tcPr>
          <w:p w14:paraId="7D94C25D" w14:textId="77777777" w:rsidR="00D829E1" w:rsidRPr="000B0BAE" w:rsidRDefault="00D829E1" w:rsidP="00EE54C2">
            <w:pPr>
              <w:pStyle w:val="TableColHeadingCenter"/>
              <w:spacing w:before="6" w:after="6"/>
            </w:pPr>
          </w:p>
        </w:tc>
        <w:tc>
          <w:tcPr>
            <w:tcW w:w="380" w:type="pct"/>
            <w:vAlign w:val="center"/>
          </w:tcPr>
          <w:p w14:paraId="4EF15A54" w14:textId="77777777" w:rsidR="00D829E1" w:rsidRPr="000B0BAE" w:rsidRDefault="00D829E1" w:rsidP="00EE54C2">
            <w:pPr>
              <w:pStyle w:val="TableColHeadingCenter"/>
              <w:spacing w:before="6" w:after="6"/>
            </w:pPr>
            <w:r w:rsidRPr="000B0BAE">
              <w:t>2022</w:t>
            </w:r>
          </w:p>
        </w:tc>
        <w:tc>
          <w:tcPr>
            <w:tcW w:w="335" w:type="pct"/>
            <w:vAlign w:val="center"/>
          </w:tcPr>
          <w:p w14:paraId="1C231BC3" w14:textId="77777777" w:rsidR="00D829E1" w:rsidRPr="000B0BAE" w:rsidRDefault="00D829E1" w:rsidP="00EE54C2">
            <w:pPr>
              <w:pStyle w:val="TableColHeadingCenter"/>
              <w:spacing w:before="6" w:after="6"/>
            </w:pPr>
            <w:r w:rsidRPr="000B0BAE">
              <w:t>2023</w:t>
            </w:r>
          </w:p>
        </w:tc>
        <w:tc>
          <w:tcPr>
            <w:tcW w:w="500" w:type="pct"/>
            <w:vAlign w:val="center"/>
          </w:tcPr>
          <w:p w14:paraId="09ECDA1D" w14:textId="77777777" w:rsidR="00D829E1" w:rsidRPr="000B0BAE" w:rsidRDefault="00D829E1" w:rsidP="00EE54C2">
            <w:pPr>
              <w:pStyle w:val="TableColHeadingCenter"/>
              <w:spacing w:before="6" w:after="6"/>
            </w:pPr>
            <w:r w:rsidRPr="000B0BAE">
              <w:t>State (2023)</w:t>
            </w:r>
          </w:p>
        </w:tc>
        <w:tc>
          <w:tcPr>
            <w:tcW w:w="334" w:type="pct"/>
            <w:vAlign w:val="center"/>
          </w:tcPr>
          <w:p w14:paraId="5E784EF1" w14:textId="77777777" w:rsidR="00D829E1" w:rsidRPr="000B0BAE" w:rsidRDefault="00D829E1" w:rsidP="00EE54C2">
            <w:pPr>
              <w:pStyle w:val="TableColHeadingCenter"/>
              <w:spacing w:before="6" w:after="6"/>
            </w:pPr>
            <w:r w:rsidRPr="000B0BAE">
              <w:t>2022</w:t>
            </w:r>
          </w:p>
        </w:tc>
        <w:tc>
          <w:tcPr>
            <w:tcW w:w="337" w:type="pct"/>
            <w:vAlign w:val="center"/>
          </w:tcPr>
          <w:p w14:paraId="48796D89" w14:textId="77777777" w:rsidR="00D829E1" w:rsidRPr="000B0BAE" w:rsidRDefault="00D829E1" w:rsidP="00EE54C2">
            <w:pPr>
              <w:pStyle w:val="TableColHeadingCenter"/>
              <w:spacing w:before="6" w:after="6"/>
            </w:pPr>
            <w:r w:rsidRPr="000B0BAE">
              <w:t>2023</w:t>
            </w:r>
          </w:p>
        </w:tc>
        <w:tc>
          <w:tcPr>
            <w:tcW w:w="498" w:type="pct"/>
            <w:vAlign w:val="center"/>
          </w:tcPr>
          <w:p w14:paraId="756BEF84" w14:textId="77777777" w:rsidR="00D829E1" w:rsidRPr="000B0BAE" w:rsidRDefault="00D829E1" w:rsidP="00EE54C2">
            <w:pPr>
              <w:pStyle w:val="TableColHeadingCenter"/>
              <w:spacing w:before="6" w:after="6"/>
            </w:pPr>
            <w:r w:rsidRPr="000B0BAE">
              <w:t>State (2023)</w:t>
            </w:r>
          </w:p>
        </w:tc>
        <w:tc>
          <w:tcPr>
            <w:tcW w:w="320" w:type="pct"/>
            <w:vAlign w:val="center"/>
          </w:tcPr>
          <w:p w14:paraId="48D0977C" w14:textId="77777777" w:rsidR="00D829E1" w:rsidRPr="000B0BAE" w:rsidRDefault="00D829E1" w:rsidP="00EE54C2">
            <w:pPr>
              <w:pStyle w:val="TableColHeadingCenter"/>
              <w:spacing w:before="6" w:after="6"/>
            </w:pPr>
            <w:r w:rsidRPr="000B0BAE">
              <w:t>2022</w:t>
            </w:r>
          </w:p>
        </w:tc>
        <w:tc>
          <w:tcPr>
            <w:tcW w:w="337" w:type="pct"/>
            <w:vAlign w:val="center"/>
          </w:tcPr>
          <w:p w14:paraId="055045B2" w14:textId="77777777" w:rsidR="00D829E1" w:rsidRPr="000B0BAE" w:rsidRDefault="00D829E1" w:rsidP="00EE54C2">
            <w:pPr>
              <w:pStyle w:val="TableColHeadingCenter"/>
              <w:spacing w:before="6" w:after="6"/>
            </w:pPr>
            <w:r w:rsidRPr="000B0BAE">
              <w:t>2023</w:t>
            </w:r>
          </w:p>
        </w:tc>
        <w:tc>
          <w:tcPr>
            <w:tcW w:w="486" w:type="pct"/>
            <w:vAlign w:val="center"/>
          </w:tcPr>
          <w:p w14:paraId="738E6260" w14:textId="77777777" w:rsidR="00D829E1" w:rsidRPr="000B0BAE" w:rsidRDefault="00D829E1" w:rsidP="00EE54C2">
            <w:pPr>
              <w:pStyle w:val="TableColHeadingCenter"/>
              <w:spacing w:before="6" w:after="6"/>
            </w:pPr>
            <w:r w:rsidRPr="000B0BAE">
              <w:t>State (2023)</w:t>
            </w:r>
          </w:p>
        </w:tc>
      </w:tr>
      <w:tr w:rsidR="00D829E1" w:rsidRPr="000B0BAE" w14:paraId="3EA695C6" w14:textId="77777777" w:rsidTr="00EE54C2">
        <w:trPr>
          <w:cnfStyle w:val="000000100000" w:firstRow="0" w:lastRow="0" w:firstColumn="0" w:lastColumn="0" w:oddVBand="0" w:evenVBand="0" w:oddHBand="1" w:evenHBand="0" w:firstRowFirstColumn="0" w:firstRowLastColumn="0" w:lastRowFirstColumn="0" w:lastRowLastColumn="0"/>
        </w:trPr>
        <w:tc>
          <w:tcPr>
            <w:tcW w:w="1072" w:type="pct"/>
          </w:tcPr>
          <w:p w14:paraId="7BDF79C0" w14:textId="77777777" w:rsidR="00D829E1" w:rsidRPr="000B0BAE" w:rsidRDefault="00D829E1" w:rsidP="00EE54C2">
            <w:pPr>
              <w:pStyle w:val="TableText"/>
              <w:spacing w:before="6" w:after="6"/>
              <w:rPr>
                <w:rFonts w:ascii="Franklin Gothic Book" w:hAnsi="Franklin Gothic Book"/>
              </w:rPr>
            </w:pPr>
            <w:r w:rsidRPr="000B0BAE">
              <w:rPr>
                <w:rFonts w:ascii="Franklin Gothic Book" w:hAnsi="Franklin Gothic Book"/>
              </w:rPr>
              <w:t>All</w:t>
            </w:r>
          </w:p>
        </w:tc>
        <w:tc>
          <w:tcPr>
            <w:tcW w:w="401" w:type="pct"/>
            <w:vAlign w:val="center"/>
          </w:tcPr>
          <w:p w14:paraId="474EB93B" w14:textId="77777777" w:rsidR="00D829E1" w:rsidRPr="000B0BAE" w:rsidRDefault="00D829E1" w:rsidP="00EE54C2">
            <w:pPr>
              <w:pStyle w:val="TableTextCentered"/>
              <w:spacing w:before="6" w:after="6"/>
              <w:rPr>
                <w:rFonts w:ascii="Franklin Gothic Book" w:hAnsi="Franklin Gothic Book"/>
              </w:rPr>
            </w:pPr>
            <w:r w:rsidRPr="000B0BAE">
              <w:rPr>
                <w:rFonts w:ascii="Franklin Gothic Book" w:hAnsi="Franklin Gothic Book"/>
              </w:rPr>
              <w:t>3,277</w:t>
            </w:r>
          </w:p>
        </w:tc>
        <w:tc>
          <w:tcPr>
            <w:tcW w:w="380" w:type="pct"/>
            <w:vAlign w:val="center"/>
          </w:tcPr>
          <w:p w14:paraId="3224D74A" w14:textId="77777777" w:rsidR="00D829E1" w:rsidRPr="000B0BAE" w:rsidRDefault="00D829E1" w:rsidP="00EE54C2">
            <w:pPr>
              <w:pStyle w:val="TableTextCentered"/>
              <w:spacing w:before="6" w:after="6"/>
              <w:rPr>
                <w:rFonts w:ascii="Franklin Gothic Book" w:hAnsi="Franklin Gothic Book"/>
              </w:rPr>
            </w:pPr>
            <w:r w:rsidRPr="000B0BAE">
              <w:rPr>
                <w:rFonts w:ascii="Franklin Gothic Book" w:hAnsi="Franklin Gothic Book"/>
              </w:rPr>
              <w:t>78</w:t>
            </w:r>
          </w:p>
        </w:tc>
        <w:tc>
          <w:tcPr>
            <w:tcW w:w="335" w:type="pct"/>
            <w:vAlign w:val="center"/>
          </w:tcPr>
          <w:p w14:paraId="4A63F6F7" w14:textId="77777777" w:rsidR="00D829E1" w:rsidRPr="000B0BAE" w:rsidRDefault="00D829E1" w:rsidP="00EE54C2">
            <w:pPr>
              <w:pStyle w:val="TableTextCentered"/>
              <w:spacing w:before="6" w:after="6"/>
              <w:rPr>
                <w:rFonts w:ascii="Franklin Gothic Book" w:hAnsi="Franklin Gothic Book"/>
              </w:rPr>
            </w:pPr>
            <w:r w:rsidRPr="000B0BAE">
              <w:rPr>
                <w:rFonts w:ascii="Franklin Gothic Book" w:hAnsi="Franklin Gothic Book"/>
              </w:rPr>
              <w:t>79</w:t>
            </w:r>
          </w:p>
        </w:tc>
        <w:tc>
          <w:tcPr>
            <w:tcW w:w="500" w:type="pct"/>
            <w:vAlign w:val="center"/>
          </w:tcPr>
          <w:p w14:paraId="78064DB3" w14:textId="77777777" w:rsidR="00D829E1" w:rsidRPr="000B0BAE" w:rsidRDefault="00D829E1" w:rsidP="00EE54C2">
            <w:pPr>
              <w:pStyle w:val="TableTextCentered"/>
              <w:spacing w:before="6" w:after="6"/>
              <w:rPr>
                <w:rFonts w:ascii="Franklin Gothic Book" w:hAnsi="Franklin Gothic Book"/>
              </w:rPr>
            </w:pPr>
            <w:r w:rsidRPr="000B0BAE">
              <w:rPr>
                <w:rFonts w:ascii="Franklin Gothic Book" w:hAnsi="Franklin Gothic Book"/>
              </w:rPr>
              <w:t>41</w:t>
            </w:r>
          </w:p>
        </w:tc>
        <w:tc>
          <w:tcPr>
            <w:tcW w:w="334" w:type="pct"/>
            <w:vAlign w:val="center"/>
          </w:tcPr>
          <w:p w14:paraId="24DFC26B" w14:textId="77777777" w:rsidR="00D829E1" w:rsidRPr="000B0BAE" w:rsidRDefault="00D829E1" w:rsidP="00EE54C2">
            <w:pPr>
              <w:pStyle w:val="TableTextCentered"/>
              <w:spacing w:before="6" w:after="6"/>
              <w:rPr>
                <w:rFonts w:ascii="Franklin Gothic Book" w:hAnsi="Franklin Gothic Book"/>
              </w:rPr>
            </w:pPr>
            <w:r w:rsidRPr="000B0BAE">
              <w:rPr>
                <w:rFonts w:ascii="Franklin Gothic Book" w:hAnsi="Franklin Gothic Book"/>
              </w:rPr>
              <w:t>17</w:t>
            </w:r>
          </w:p>
        </w:tc>
        <w:tc>
          <w:tcPr>
            <w:tcW w:w="337" w:type="pct"/>
            <w:vAlign w:val="center"/>
          </w:tcPr>
          <w:p w14:paraId="3732360C" w14:textId="77777777" w:rsidR="00D829E1" w:rsidRPr="000B0BAE" w:rsidRDefault="00D829E1" w:rsidP="00EE54C2">
            <w:pPr>
              <w:pStyle w:val="TableTextCentered"/>
              <w:spacing w:before="6" w:after="6"/>
              <w:rPr>
                <w:rFonts w:ascii="Franklin Gothic Book" w:hAnsi="Franklin Gothic Book"/>
              </w:rPr>
            </w:pPr>
            <w:r w:rsidRPr="000B0BAE">
              <w:rPr>
                <w:rFonts w:ascii="Franklin Gothic Book" w:hAnsi="Franklin Gothic Book"/>
              </w:rPr>
              <w:t>16</w:t>
            </w:r>
          </w:p>
        </w:tc>
        <w:tc>
          <w:tcPr>
            <w:tcW w:w="498" w:type="pct"/>
            <w:vAlign w:val="center"/>
          </w:tcPr>
          <w:p w14:paraId="1C504686" w14:textId="77777777" w:rsidR="00D829E1" w:rsidRPr="000B0BAE" w:rsidRDefault="00D829E1" w:rsidP="00EE54C2">
            <w:pPr>
              <w:pStyle w:val="TableTextCentered"/>
              <w:spacing w:before="6" w:after="6"/>
              <w:rPr>
                <w:rFonts w:ascii="Franklin Gothic Book" w:hAnsi="Franklin Gothic Book"/>
              </w:rPr>
            </w:pPr>
            <w:r w:rsidRPr="000B0BAE">
              <w:rPr>
                <w:rFonts w:ascii="Franklin Gothic Book" w:hAnsi="Franklin Gothic Book"/>
              </w:rPr>
              <w:t>41</w:t>
            </w:r>
          </w:p>
        </w:tc>
        <w:tc>
          <w:tcPr>
            <w:tcW w:w="320" w:type="pct"/>
            <w:vAlign w:val="center"/>
          </w:tcPr>
          <w:p w14:paraId="4EAE4631" w14:textId="77777777" w:rsidR="00D829E1" w:rsidRPr="000B0BAE" w:rsidRDefault="00D829E1" w:rsidP="00EE54C2">
            <w:pPr>
              <w:pStyle w:val="TableTextCentered"/>
              <w:spacing w:before="6" w:after="6"/>
              <w:rPr>
                <w:rFonts w:ascii="Franklin Gothic Book" w:hAnsi="Franklin Gothic Book"/>
              </w:rPr>
            </w:pPr>
            <w:r w:rsidRPr="000B0BAE">
              <w:rPr>
                <w:rFonts w:ascii="Franklin Gothic Book" w:hAnsi="Franklin Gothic Book"/>
              </w:rPr>
              <w:t>5</w:t>
            </w:r>
          </w:p>
        </w:tc>
        <w:tc>
          <w:tcPr>
            <w:tcW w:w="337" w:type="pct"/>
            <w:vAlign w:val="center"/>
          </w:tcPr>
          <w:p w14:paraId="0EC79288" w14:textId="77777777" w:rsidR="00D829E1" w:rsidRPr="000B0BAE" w:rsidRDefault="00D829E1" w:rsidP="00EE54C2">
            <w:pPr>
              <w:pStyle w:val="TableTextCentered"/>
              <w:spacing w:before="6" w:after="6"/>
              <w:rPr>
                <w:rFonts w:ascii="Franklin Gothic Book" w:hAnsi="Franklin Gothic Book"/>
              </w:rPr>
            </w:pPr>
            <w:r w:rsidRPr="000B0BAE">
              <w:rPr>
                <w:rFonts w:ascii="Franklin Gothic Book" w:hAnsi="Franklin Gothic Book"/>
              </w:rPr>
              <w:t>5</w:t>
            </w:r>
          </w:p>
        </w:tc>
        <w:tc>
          <w:tcPr>
            <w:tcW w:w="486" w:type="pct"/>
            <w:vAlign w:val="center"/>
          </w:tcPr>
          <w:p w14:paraId="194D1EE2" w14:textId="77777777" w:rsidR="00D829E1" w:rsidRPr="000B0BAE" w:rsidRDefault="00D829E1" w:rsidP="00EE54C2">
            <w:pPr>
              <w:pStyle w:val="TableTextCentered"/>
              <w:spacing w:before="6" w:after="6"/>
              <w:rPr>
                <w:rFonts w:ascii="Franklin Gothic Book" w:hAnsi="Franklin Gothic Book"/>
              </w:rPr>
            </w:pPr>
            <w:r w:rsidRPr="000B0BAE">
              <w:rPr>
                <w:rFonts w:ascii="Franklin Gothic Book" w:hAnsi="Franklin Gothic Book"/>
              </w:rPr>
              <w:t>18</w:t>
            </w:r>
          </w:p>
        </w:tc>
      </w:tr>
      <w:tr w:rsidR="00EE54C2" w:rsidRPr="000B0BAE" w14:paraId="1BCBD4EC" w14:textId="77777777" w:rsidTr="00EE54C2">
        <w:tc>
          <w:tcPr>
            <w:tcW w:w="1072" w:type="pct"/>
          </w:tcPr>
          <w:p w14:paraId="17CCA652" w14:textId="77777777" w:rsidR="00D829E1" w:rsidRPr="000B0BAE" w:rsidRDefault="00D829E1" w:rsidP="00EE54C2">
            <w:pPr>
              <w:pStyle w:val="TableText"/>
              <w:spacing w:before="6" w:after="6"/>
              <w:rPr>
                <w:rFonts w:ascii="Franklin Gothic Book" w:hAnsi="Franklin Gothic Book"/>
              </w:rPr>
            </w:pPr>
            <w:r w:rsidRPr="000B0BAE">
              <w:rPr>
                <w:rFonts w:ascii="Franklin Gothic Book" w:hAnsi="Franklin Gothic Book"/>
              </w:rPr>
              <w:t>African American/Black</w:t>
            </w:r>
          </w:p>
        </w:tc>
        <w:tc>
          <w:tcPr>
            <w:tcW w:w="401" w:type="pct"/>
            <w:vAlign w:val="center"/>
          </w:tcPr>
          <w:p w14:paraId="21156604" w14:textId="77777777" w:rsidR="00D829E1" w:rsidRPr="000B0BAE" w:rsidRDefault="00D829E1" w:rsidP="00EE54C2">
            <w:pPr>
              <w:pStyle w:val="TableTextCentered"/>
              <w:spacing w:before="6" w:after="6"/>
              <w:rPr>
                <w:rFonts w:ascii="Franklin Gothic Book" w:hAnsi="Franklin Gothic Book"/>
              </w:rPr>
            </w:pPr>
            <w:r w:rsidRPr="000B0BAE">
              <w:rPr>
                <w:rFonts w:ascii="Franklin Gothic Book" w:hAnsi="Franklin Gothic Book"/>
              </w:rPr>
              <w:t>132</w:t>
            </w:r>
          </w:p>
        </w:tc>
        <w:tc>
          <w:tcPr>
            <w:tcW w:w="380" w:type="pct"/>
            <w:vAlign w:val="center"/>
          </w:tcPr>
          <w:p w14:paraId="4CF77335" w14:textId="77777777" w:rsidR="00D829E1" w:rsidRPr="000B0BAE" w:rsidRDefault="00D829E1" w:rsidP="00EE54C2">
            <w:pPr>
              <w:pStyle w:val="TableTextCentered"/>
              <w:spacing w:before="6" w:after="6"/>
              <w:rPr>
                <w:rFonts w:ascii="Franklin Gothic Book" w:hAnsi="Franklin Gothic Book"/>
              </w:rPr>
            </w:pPr>
            <w:r w:rsidRPr="000B0BAE">
              <w:rPr>
                <w:rFonts w:ascii="Franklin Gothic Book" w:hAnsi="Franklin Gothic Book"/>
              </w:rPr>
              <w:t>22</w:t>
            </w:r>
          </w:p>
        </w:tc>
        <w:tc>
          <w:tcPr>
            <w:tcW w:w="335" w:type="pct"/>
            <w:vAlign w:val="center"/>
          </w:tcPr>
          <w:p w14:paraId="4C0B843B" w14:textId="77777777" w:rsidR="00D829E1" w:rsidRPr="000B0BAE" w:rsidRDefault="00D829E1" w:rsidP="00EE54C2">
            <w:pPr>
              <w:pStyle w:val="TableTextCentered"/>
              <w:spacing w:before="6" w:after="6"/>
              <w:rPr>
                <w:rFonts w:ascii="Franklin Gothic Book" w:hAnsi="Franklin Gothic Book"/>
              </w:rPr>
            </w:pPr>
            <w:r w:rsidRPr="000B0BAE">
              <w:rPr>
                <w:rFonts w:ascii="Franklin Gothic Book" w:hAnsi="Franklin Gothic Book"/>
              </w:rPr>
              <w:t>24</w:t>
            </w:r>
          </w:p>
        </w:tc>
        <w:tc>
          <w:tcPr>
            <w:tcW w:w="500" w:type="pct"/>
            <w:vAlign w:val="center"/>
          </w:tcPr>
          <w:p w14:paraId="70DCAC50" w14:textId="77777777" w:rsidR="00D829E1" w:rsidRPr="000B0BAE" w:rsidRDefault="00D829E1" w:rsidP="00EE54C2">
            <w:pPr>
              <w:pStyle w:val="TableTextCentered"/>
              <w:spacing w:before="6" w:after="6"/>
              <w:rPr>
                <w:rFonts w:ascii="Franklin Gothic Book" w:hAnsi="Franklin Gothic Book"/>
              </w:rPr>
            </w:pPr>
            <w:r w:rsidRPr="000B0BAE">
              <w:rPr>
                <w:rFonts w:ascii="Franklin Gothic Book" w:hAnsi="Franklin Gothic Book"/>
              </w:rPr>
              <w:t>21</w:t>
            </w:r>
          </w:p>
        </w:tc>
        <w:tc>
          <w:tcPr>
            <w:tcW w:w="334" w:type="pct"/>
            <w:vAlign w:val="center"/>
          </w:tcPr>
          <w:p w14:paraId="5CCB73F2" w14:textId="77777777" w:rsidR="00D829E1" w:rsidRPr="000B0BAE" w:rsidRDefault="00D829E1" w:rsidP="00EE54C2">
            <w:pPr>
              <w:pStyle w:val="TableTextCentered"/>
              <w:spacing w:before="6" w:after="6"/>
              <w:rPr>
                <w:rFonts w:ascii="Franklin Gothic Book" w:hAnsi="Franklin Gothic Book"/>
              </w:rPr>
            </w:pPr>
            <w:r w:rsidRPr="000B0BAE">
              <w:rPr>
                <w:rFonts w:ascii="Franklin Gothic Book" w:hAnsi="Franklin Gothic Book"/>
              </w:rPr>
              <w:t>58</w:t>
            </w:r>
          </w:p>
        </w:tc>
        <w:tc>
          <w:tcPr>
            <w:tcW w:w="337" w:type="pct"/>
            <w:vAlign w:val="center"/>
          </w:tcPr>
          <w:p w14:paraId="042BE090" w14:textId="77777777" w:rsidR="00D829E1" w:rsidRPr="000B0BAE" w:rsidRDefault="00D829E1" w:rsidP="00EE54C2">
            <w:pPr>
              <w:pStyle w:val="TableTextCentered"/>
              <w:spacing w:before="6" w:after="6"/>
              <w:rPr>
                <w:rFonts w:ascii="Franklin Gothic Book" w:hAnsi="Franklin Gothic Book"/>
              </w:rPr>
            </w:pPr>
            <w:r w:rsidRPr="000B0BAE">
              <w:rPr>
                <w:rFonts w:ascii="Franklin Gothic Book" w:hAnsi="Franklin Gothic Book"/>
              </w:rPr>
              <w:t>53</w:t>
            </w:r>
          </w:p>
        </w:tc>
        <w:tc>
          <w:tcPr>
            <w:tcW w:w="498" w:type="pct"/>
            <w:vAlign w:val="center"/>
          </w:tcPr>
          <w:p w14:paraId="22529908" w14:textId="77777777" w:rsidR="00D829E1" w:rsidRPr="000B0BAE" w:rsidRDefault="00D829E1" w:rsidP="00EE54C2">
            <w:pPr>
              <w:pStyle w:val="TableTextCentered"/>
              <w:spacing w:before="6" w:after="6"/>
              <w:rPr>
                <w:rFonts w:ascii="Franklin Gothic Book" w:hAnsi="Franklin Gothic Book"/>
              </w:rPr>
            </w:pPr>
            <w:r w:rsidRPr="000B0BAE">
              <w:rPr>
                <w:rFonts w:ascii="Franklin Gothic Book" w:hAnsi="Franklin Gothic Book"/>
              </w:rPr>
              <w:t>47</w:t>
            </w:r>
          </w:p>
        </w:tc>
        <w:tc>
          <w:tcPr>
            <w:tcW w:w="320" w:type="pct"/>
            <w:vAlign w:val="center"/>
          </w:tcPr>
          <w:p w14:paraId="55C57B88" w14:textId="77777777" w:rsidR="00D829E1" w:rsidRPr="000B0BAE" w:rsidRDefault="00D829E1" w:rsidP="00EE54C2">
            <w:pPr>
              <w:pStyle w:val="TableTextCentered"/>
              <w:spacing w:before="6" w:after="6"/>
              <w:rPr>
                <w:rFonts w:ascii="Franklin Gothic Book" w:hAnsi="Franklin Gothic Book"/>
              </w:rPr>
            </w:pPr>
            <w:r w:rsidRPr="000B0BAE">
              <w:rPr>
                <w:rFonts w:ascii="Franklin Gothic Book" w:hAnsi="Franklin Gothic Book"/>
              </w:rPr>
              <w:t>20</w:t>
            </w:r>
          </w:p>
        </w:tc>
        <w:tc>
          <w:tcPr>
            <w:tcW w:w="337" w:type="pct"/>
            <w:vAlign w:val="center"/>
          </w:tcPr>
          <w:p w14:paraId="1420F005" w14:textId="77777777" w:rsidR="00D829E1" w:rsidRPr="000B0BAE" w:rsidRDefault="00D829E1" w:rsidP="00EE54C2">
            <w:pPr>
              <w:pStyle w:val="TableTextCentered"/>
              <w:spacing w:before="6" w:after="6"/>
              <w:rPr>
                <w:rFonts w:ascii="Franklin Gothic Book" w:hAnsi="Franklin Gothic Book"/>
              </w:rPr>
            </w:pPr>
            <w:r w:rsidRPr="000B0BAE">
              <w:rPr>
                <w:rFonts w:ascii="Franklin Gothic Book" w:hAnsi="Franklin Gothic Book"/>
              </w:rPr>
              <w:t>23</w:t>
            </w:r>
          </w:p>
        </w:tc>
        <w:tc>
          <w:tcPr>
            <w:tcW w:w="486" w:type="pct"/>
            <w:vAlign w:val="center"/>
          </w:tcPr>
          <w:p w14:paraId="4EA49A9A" w14:textId="77777777" w:rsidR="00D829E1" w:rsidRPr="000B0BAE" w:rsidRDefault="00D829E1" w:rsidP="00EE54C2">
            <w:pPr>
              <w:pStyle w:val="TableTextCentered"/>
              <w:spacing w:before="6" w:after="6"/>
              <w:rPr>
                <w:rFonts w:ascii="Franklin Gothic Book" w:hAnsi="Franklin Gothic Book"/>
              </w:rPr>
            </w:pPr>
            <w:r w:rsidRPr="000B0BAE">
              <w:rPr>
                <w:rFonts w:ascii="Franklin Gothic Book" w:hAnsi="Franklin Gothic Book"/>
              </w:rPr>
              <w:t>32</w:t>
            </w:r>
          </w:p>
        </w:tc>
      </w:tr>
      <w:tr w:rsidR="00D829E1" w:rsidRPr="000B0BAE" w14:paraId="515E1520" w14:textId="77777777" w:rsidTr="00EE54C2">
        <w:trPr>
          <w:cnfStyle w:val="000000100000" w:firstRow="0" w:lastRow="0" w:firstColumn="0" w:lastColumn="0" w:oddVBand="0" w:evenVBand="0" w:oddHBand="1" w:evenHBand="0" w:firstRowFirstColumn="0" w:firstRowLastColumn="0" w:lastRowFirstColumn="0" w:lastRowLastColumn="0"/>
        </w:trPr>
        <w:tc>
          <w:tcPr>
            <w:tcW w:w="1072" w:type="pct"/>
          </w:tcPr>
          <w:p w14:paraId="75B42671" w14:textId="77777777" w:rsidR="00D829E1" w:rsidRPr="000B0BAE" w:rsidRDefault="00D829E1" w:rsidP="00EE54C2">
            <w:pPr>
              <w:pStyle w:val="TableText"/>
              <w:spacing w:before="6" w:after="6"/>
              <w:rPr>
                <w:rFonts w:ascii="Franklin Gothic Book" w:hAnsi="Franklin Gothic Book"/>
              </w:rPr>
            </w:pPr>
            <w:r w:rsidRPr="000B0BAE">
              <w:rPr>
                <w:rFonts w:ascii="Franklin Gothic Book" w:hAnsi="Franklin Gothic Book"/>
              </w:rPr>
              <w:t>Asian</w:t>
            </w:r>
          </w:p>
        </w:tc>
        <w:tc>
          <w:tcPr>
            <w:tcW w:w="401" w:type="pct"/>
            <w:vAlign w:val="center"/>
          </w:tcPr>
          <w:p w14:paraId="1B33AC8C" w14:textId="77777777" w:rsidR="00D829E1" w:rsidRPr="000B0BAE" w:rsidRDefault="00D829E1" w:rsidP="00EE54C2">
            <w:pPr>
              <w:pStyle w:val="TableTextCentered"/>
              <w:spacing w:before="6" w:after="6"/>
              <w:rPr>
                <w:rFonts w:ascii="Franklin Gothic Book" w:hAnsi="Franklin Gothic Book"/>
              </w:rPr>
            </w:pPr>
            <w:r w:rsidRPr="000B0BAE">
              <w:rPr>
                <w:rFonts w:ascii="Franklin Gothic Book" w:hAnsi="Franklin Gothic Book"/>
              </w:rPr>
              <w:t>1,393</w:t>
            </w:r>
          </w:p>
        </w:tc>
        <w:tc>
          <w:tcPr>
            <w:tcW w:w="380" w:type="pct"/>
            <w:vAlign w:val="center"/>
          </w:tcPr>
          <w:p w14:paraId="286F3520" w14:textId="77777777" w:rsidR="00D829E1" w:rsidRPr="000B0BAE" w:rsidRDefault="00D829E1" w:rsidP="00EE54C2">
            <w:pPr>
              <w:pStyle w:val="TableTextCentered"/>
              <w:spacing w:before="6" w:after="6"/>
              <w:rPr>
                <w:rFonts w:ascii="Franklin Gothic Book" w:hAnsi="Franklin Gothic Book"/>
              </w:rPr>
            </w:pPr>
            <w:r w:rsidRPr="000B0BAE">
              <w:rPr>
                <w:rFonts w:ascii="Franklin Gothic Book" w:hAnsi="Franklin Gothic Book"/>
              </w:rPr>
              <w:t>92</w:t>
            </w:r>
          </w:p>
        </w:tc>
        <w:tc>
          <w:tcPr>
            <w:tcW w:w="335" w:type="pct"/>
            <w:vAlign w:val="center"/>
          </w:tcPr>
          <w:p w14:paraId="4D55E44A" w14:textId="77777777" w:rsidR="00D829E1" w:rsidRPr="000B0BAE" w:rsidRDefault="00D829E1" w:rsidP="00EE54C2">
            <w:pPr>
              <w:pStyle w:val="TableTextCentered"/>
              <w:spacing w:before="6" w:after="6"/>
              <w:rPr>
                <w:rFonts w:ascii="Franklin Gothic Book" w:hAnsi="Franklin Gothic Book"/>
              </w:rPr>
            </w:pPr>
            <w:r w:rsidRPr="000B0BAE">
              <w:rPr>
                <w:rFonts w:ascii="Franklin Gothic Book" w:hAnsi="Franklin Gothic Book"/>
              </w:rPr>
              <w:t>91</w:t>
            </w:r>
          </w:p>
        </w:tc>
        <w:tc>
          <w:tcPr>
            <w:tcW w:w="500" w:type="pct"/>
            <w:vAlign w:val="center"/>
          </w:tcPr>
          <w:p w14:paraId="7323D8A6" w14:textId="77777777" w:rsidR="00D829E1" w:rsidRPr="000B0BAE" w:rsidRDefault="00D829E1" w:rsidP="00EE54C2">
            <w:pPr>
              <w:pStyle w:val="TableTextCentered"/>
              <w:spacing w:before="6" w:after="6"/>
              <w:rPr>
                <w:rFonts w:ascii="Franklin Gothic Book" w:hAnsi="Franklin Gothic Book"/>
              </w:rPr>
            </w:pPr>
            <w:r w:rsidRPr="000B0BAE">
              <w:rPr>
                <w:rFonts w:ascii="Franklin Gothic Book" w:hAnsi="Franklin Gothic Book"/>
              </w:rPr>
              <w:t>71</w:t>
            </w:r>
          </w:p>
        </w:tc>
        <w:tc>
          <w:tcPr>
            <w:tcW w:w="334" w:type="pct"/>
            <w:vAlign w:val="center"/>
          </w:tcPr>
          <w:p w14:paraId="413B5C7A" w14:textId="77777777" w:rsidR="00D829E1" w:rsidRPr="000B0BAE" w:rsidRDefault="00D829E1" w:rsidP="00EE54C2">
            <w:pPr>
              <w:pStyle w:val="TableTextCentered"/>
              <w:spacing w:before="6" w:after="6"/>
              <w:rPr>
                <w:rFonts w:ascii="Franklin Gothic Book" w:hAnsi="Franklin Gothic Book"/>
              </w:rPr>
            </w:pPr>
            <w:r w:rsidRPr="000B0BAE">
              <w:rPr>
                <w:rFonts w:ascii="Franklin Gothic Book" w:hAnsi="Franklin Gothic Book"/>
              </w:rPr>
              <w:t>6</w:t>
            </w:r>
          </w:p>
        </w:tc>
        <w:tc>
          <w:tcPr>
            <w:tcW w:w="337" w:type="pct"/>
            <w:vAlign w:val="center"/>
          </w:tcPr>
          <w:p w14:paraId="1D579E0C" w14:textId="77777777" w:rsidR="00D829E1" w:rsidRPr="000B0BAE" w:rsidRDefault="00D829E1" w:rsidP="00EE54C2">
            <w:pPr>
              <w:pStyle w:val="TableTextCentered"/>
              <w:spacing w:before="6" w:after="6"/>
              <w:rPr>
                <w:rFonts w:ascii="Franklin Gothic Book" w:hAnsi="Franklin Gothic Book"/>
              </w:rPr>
            </w:pPr>
            <w:r w:rsidRPr="000B0BAE">
              <w:rPr>
                <w:rFonts w:ascii="Franklin Gothic Book" w:hAnsi="Franklin Gothic Book"/>
              </w:rPr>
              <w:t>7</w:t>
            </w:r>
          </w:p>
        </w:tc>
        <w:tc>
          <w:tcPr>
            <w:tcW w:w="498" w:type="pct"/>
            <w:vAlign w:val="center"/>
          </w:tcPr>
          <w:p w14:paraId="4556F126" w14:textId="77777777" w:rsidR="00D829E1" w:rsidRPr="000B0BAE" w:rsidRDefault="00D829E1" w:rsidP="00EE54C2">
            <w:pPr>
              <w:pStyle w:val="TableTextCentered"/>
              <w:spacing w:before="6" w:after="6"/>
              <w:rPr>
                <w:rFonts w:ascii="Franklin Gothic Book" w:hAnsi="Franklin Gothic Book"/>
              </w:rPr>
            </w:pPr>
            <w:r w:rsidRPr="000B0BAE">
              <w:rPr>
                <w:rFonts w:ascii="Franklin Gothic Book" w:hAnsi="Franklin Gothic Book"/>
              </w:rPr>
              <w:t>23</w:t>
            </w:r>
          </w:p>
        </w:tc>
        <w:tc>
          <w:tcPr>
            <w:tcW w:w="320" w:type="pct"/>
            <w:vAlign w:val="center"/>
          </w:tcPr>
          <w:p w14:paraId="336E20E3" w14:textId="77777777" w:rsidR="00D829E1" w:rsidRPr="000B0BAE" w:rsidRDefault="00D829E1" w:rsidP="00EE54C2">
            <w:pPr>
              <w:pStyle w:val="TableTextCentered"/>
              <w:spacing w:before="6" w:after="6"/>
              <w:rPr>
                <w:rFonts w:ascii="Franklin Gothic Book" w:hAnsi="Franklin Gothic Book"/>
              </w:rPr>
            </w:pPr>
            <w:r w:rsidRPr="000B0BAE">
              <w:rPr>
                <w:rFonts w:ascii="Franklin Gothic Book" w:hAnsi="Franklin Gothic Book"/>
              </w:rPr>
              <w:t>1</w:t>
            </w:r>
          </w:p>
        </w:tc>
        <w:tc>
          <w:tcPr>
            <w:tcW w:w="337" w:type="pct"/>
            <w:vAlign w:val="center"/>
          </w:tcPr>
          <w:p w14:paraId="22F07564" w14:textId="77777777" w:rsidR="00D829E1" w:rsidRPr="000B0BAE" w:rsidRDefault="00D829E1" w:rsidP="00EE54C2">
            <w:pPr>
              <w:pStyle w:val="TableTextCentered"/>
              <w:spacing w:before="6" w:after="6"/>
              <w:rPr>
                <w:rFonts w:ascii="Franklin Gothic Book" w:hAnsi="Franklin Gothic Book"/>
              </w:rPr>
            </w:pPr>
            <w:r w:rsidRPr="000B0BAE">
              <w:rPr>
                <w:rFonts w:ascii="Franklin Gothic Book" w:hAnsi="Franklin Gothic Book"/>
              </w:rPr>
              <w:t>2</w:t>
            </w:r>
          </w:p>
        </w:tc>
        <w:tc>
          <w:tcPr>
            <w:tcW w:w="486" w:type="pct"/>
            <w:vAlign w:val="center"/>
          </w:tcPr>
          <w:p w14:paraId="7DD43765" w14:textId="77777777" w:rsidR="00D829E1" w:rsidRPr="000B0BAE" w:rsidRDefault="00D829E1" w:rsidP="00EE54C2">
            <w:pPr>
              <w:pStyle w:val="TableTextCentered"/>
              <w:spacing w:before="6" w:after="6"/>
              <w:rPr>
                <w:rFonts w:ascii="Franklin Gothic Book" w:hAnsi="Franklin Gothic Book"/>
              </w:rPr>
            </w:pPr>
            <w:r w:rsidRPr="000B0BAE">
              <w:rPr>
                <w:rFonts w:ascii="Franklin Gothic Book" w:hAnsi="Franklin Gothic Book"/>
              </w:rPr>
              <w:t>6</w:t>
            </w:r>
          </w:p>
        </w:tc>
      </w:tr>
      <w:tr w:rsidR="00EE54C2" w:rsidRPr="000B0BAE" w14:paraId="7168131D" w14:textId="77777777" w:rsidTr="00EE54C2">
        <w:tc>
          <w:tcPr>
            <w:tcW w:w="1072" w:type="pct"/>
          </w:tcPr>
          <w:p w14:paraId="215D5B25" w14:textId="77777777" w:rsidR="00D829E1" w:rsidRPr="000B0BAE" w:rsidRDefault="00D829E1" w:rsidP="00EE54C2">
            <w:pPr>
              <w:pStyle w:val="TableText"/>
              <w:spacing w:before="6" w:after="6"/>
              <w:rPr>
                <w:rFonts w:ascii="Franklin Gothic Book" w:hAnsi="Franklin Gothic Book"/>
              </w:rPr>
            </w:pPr>
            <w:r w:rsidRPr="000B0BAE">
              <w:rPr>
                <w:rFonts w:ascii="Franklin Gothic Book" w:hAnsi="Franklin Gothic Book"/>
              </w:rPr>
              <w:t>Hispanic/Latino</w:t>
            </w:r>
          </w:p>
        </w:tc>
        <w:tc>
          <w:tcPr>
            <w:tcW w:w="401" w:type="pct"/>
            <w:vAlign w:val="center"/>
          </w:tcPr>
          <w:p w14:paraId="157E7136" w14:textId="77777777" w:rsidR="00D829E1" w:rsidRPr="000B0BAE" w:rsidRDefault="00D829E1" w:rsidP="00EE54C2">
            <w:pPr>
              <w:pStyle w:val="TableTextCentered"/>
              <w:spacing w:before="6" w:after="6"/>
              <w:rPr>
                <w:rFonts w:ascii="Franklin Gothic Book" w:hAnsi="Franklin Gothic Book"/>
              </w:rPr>
            </w:pPr>
            <w:r w:rsidRPr="000B0BAE">
              <w:rPr>
                <w:rFonts w:ascii="Franklin Gothic Book" w:hAnsi="Franklin Gothic Book"/>
              </w:rPr>
              <w:t>169</w:t>
            </w:r>
          </w:p>
        </w:tc>
        <w:tc>
          <w:tcPr>
            <w:tcW w:w="380" w:type="pct"/>
            <w:vAlign w:val="center"/>
          </w:tcPr>
          <w:p w14:paraId="2EC9E522" w14:textId="77777777" w:rsidR="00D829E1" w:rsidRPr="000B0BAE" w:rsidRDefault="00D829E1" w:rsidP="00EE54C2">
            <w:pPr>
              <w:pStyle w:val="TableTextCentered"/>
              <w:spacing w:before="6" w:after="6"/>
              <w:rPr>
                <w:rFonts w:ascii="Franklin Gothic Book" w:hAnsi="Franklin Gothic Book"/>
              </w:rPr>
            </w:pPr>
            <w:r w:rsidRPr="000B0BAE">
              <w:rPr>
                <w:rFonts w:ascii="Franklin Gothic Book" w:hAnsi="Franklin Gothic Book"/>
              </w:rPr>
              <w:t>51</w:t>
            </w:r>
          </w:p>
        </w:tc>
        <w:tc>
          <w:tcPr>
            <w:tcW w:w="335" w:type="pct"/>
            <w:vAlign w:val="center"/>
          </w:tcPr>
          <w:p w14:paraId="12680BE4" w14:textId="77777777" w:rsidR="00D829E1" w:rsidRPr="000B0BAE" w:rsidRDefault="00D829E1" w:rsidP="00EE54C2">
            <w:pPr>
              <w:pStyle w:val="TableTextCentered"/>
              <w:spacing w:before="6" w:after="6"/>
              <w:rPr>
                <w:rFonts w:ascii="Franklin Gothic Book" w:hAnsi="Franklin Gothic Book"/>
              </w:rPr>
            </w:pPr>
            <w:r w:rsidRPr="000B0BAE">
              <w:rPr>
                <w:rFonts w:ascii="Franklin Gothic Book" w:hAnsi="Franklin Gothic Book"/>
              </w:rPr>
              <w:t>52</w:t>
            </w:r>
          </w:p>
        </w:tc>
        <w:tc>
          <w:tcPr>
            <w:tcW w:w="500" w:type="pct"/>
            <w:vAlign w:val="center"/>
          </w:tcPr>
          <w:p w14:paraId="3C9CE8B2" w14:textId="77777777" w:rsidR="00D829E1" w:rsidRPr="000B0BAE" w:rsidRDefault="00D829E1" w:rsidP="00EE54C2">
            <w:pPr>
              <w:pStyle w:val="TableTextCentered"/>
              <w:spacing w:before="6" w:after="6"/>
              <w:rPr>
                <w:rFonts w:ascii="Franklin Gothic Book" w:hAnsi="Franklin Gothic Book"/>
              </w:rPr>
            </w:pPr>
            <w:r w:rsidRPr="000B0BAE">
              <w:rPr>
                <w:rFonts w:ascii="Franklin Gothic Book" w:hAnsi="Franklin Gothic Book"/>
              </w:rPr>
              <w:t>19</w:t>
            </w:r>
          </w:p>
        </w:tc>
        <w:tc>
          <w:tcPr>
            <w:tcW w:w="334" w:type="pct"/>
            <w:vAlign w:val="center"/>
          </w:tcPr>
          <w:p w14:paraId="6A97B759" w14:textId="77777777" w:rsidR="00D829E1" w:rsidRPr="000B0BAE" w:rsidRDefault="00D829E1" w:rsidP="00EE54C2">
            <w:pPr>
              <w:pStyle w:val="TableTextCentered"/>
              <w:spacing w:before="6" w:after="6"/>
              <w:rPr>
                <w:rFonts w:ascii="Franklin Gothic Book" w:hAnsi="Franklin Gothic Book"/>
              </w:rPr>
            </w:pPr>
            <w:r w:rsidRPr="000B0BAE">
              <w:rPr>
                <w:rFonts w:ascii="Franklin Gothic Book" w:hAnsi="Franklin Gothic Book"/>
              </w:rPr>
              <w:t>32</w:t>
            </w:r>
          </w:p>
        </w:tc>
        <w:tc>
          <w:tcPr>
            <w:tcW w:w="337" w:type="pct"/>
            <w:vAlign w:val="center"/>
          </w:tcPr>
          <w:p w14:paraId="5961C47F" w14:textId="77777777" w:rsidR="00D829E1" w:rsidRPr="000B0BAE" w:rsidRDefault="00D829E1" w:rsidP="00EE54C2">
            <w:pPr>
              <w:pStyle w:val="TableTextCentered"/>
              <w:spacing w:before="6" w:after="6"/>
              <w:rPr>
                <w:rFonts w:ascii="Franklin Gothic Book" w:hAnsi="Franklin Gothic Book"/>
              </w:rPr>
            </w:pPr>
            <w:r w:rsidRPr="000B0BAE">
              <w:rPr>
                <w:rFonts w:ascii="Franklin Gothic Book" w:hAnsi="Franklin Gothic Book"/>
              </w:rPr>
              <w:t>31</w:t>
            </w:r>
          </w:p>
        </w:tc>
        <w:tc>
          <w:tcPr>
            <w:tcW w:w="498" w:type="pct"/>
            <w:vAlign w:val="center"/>
          </w:tcPr>
          <w:p w14:paraId="16BC1CF2" w14:textId="77777777" w:rsidR="00D829E1" w:rsidRPr="000B0BAE" w:rsidRDefault="00D829E1" w:rsidP="00EE54C2">
            <w:pPr>
              <w:pStyle w:val="TableTextCentered"/>
              <w:spacing w:before="6" w:after="6"/>
              <w:rPr>
                <w:rFonts w:ascii="Franklin Gothic Book" w:hAnsi="Franklin Gothic Book"/>
              </w:rPr>
            </w:pPr>
            <w:r w:rsidRPr="000B0BAE">
              <w:rPr>
                <w:rFonts w:ascii="Franklin Gothic Book" w:hAnsi="Franklin Gothic Book"/>
              </w:rPr>
              <w:t>47</w:t>
            </w:r>
          </w:p>
        </w:tc>
        <w:tc>
          <w:tcPr>
            <w:tcW w:w="320" w:type="pct"/>
            <w:vAlign w:val="center"/>
          </w:tcPr>
          <w:p w14:paraId="49AF3D77" w14:textId="77777777" w:rsidR="00D829E1" w:rsidRPr="000B0BAE" w:rsidRDefault="00D829E1" w:rsidP="00EE54C2">
            <w:pPr>
              <w:pStyle w:val="TableTextCentered"/>
              <w:spacing w:before="6" w:after="6"/>
              <w:rPr>
                <w:rFonts w:ascii="Franklin Gothic Book" w:hAnsi="Franklin Gothic Book"/>
              </w:rPr>
            </w:pPr>
            <w:r w:rsidRPr="000B0BAE">
              <w:rPr>
                <w:rFonts w:ascii="Franklin Gothic Book" w:hAnsi="Franklin Gothic Book"/>
              </w:rPr>
              <w:t>17</w:t>
            </w:r>
          </w:p>
        </w:tc>
        <w:tc>
          <w:tcPr>
            <w:tcW w:w="337" w:type="pct"/>
            <w:vAlign w:val="center"/>
          </w:tcPr>
          <w:p w14:paraId="62D5D7FE" w14:textId="77777777" w:rsidR="00D829E1" w:rsidRPr="000B0BAE" w:rsidRDefault="00D829E1" w:rsidP="00EE54C2">
            <w:pPr>
              <w:pStyle w:val="TableTextCentered"/>
              <w:spacing w:before="6" w:after="6"/>
              <w:rPr>
                <w:rFonts w:ascii="Franklin Gothic Book" w:hAnsi="Franklin Gothic Book"/>
              </w:rPr>
            </w:pPr>
            <w:r w:rsidRPr="000B0BAE">
              <w:rPr>
                <w:rFonts w:ascii="Franklin Gothic Book" w:hAnsi="Franklin Gothic Book"/>
              </w:rPr>
              <w:t>17</w:t>
            </w:r>
          </w:p>
        </w:tc>
        <w:tc>
          <w:tcPr>
            <w:tcW w:w="486" w:type="pct"/>
            <w:vAlign w:val="center"/>
          </w:tcPr>
          <w:p w14:paraId="40CC1C57" w14:textId="77777777" w:rsidR="00D829E1" w:rsidRPr="000B0BAE" w:rsidRDefault="00D829E1" w:rsidP="00EE54C2">
            <w:pPr>
              <w:pStyle w:val="TableTextCentered"/>
              <w:spacing w:before="6" w:after="6"/>
              <w:rPr>
                <w:rFonts w:ascii="Franklin Gothic Book" w:hAnsi="Franklin Gothic Book"/>
              </w:rPr>
            </w:pPr>
            <w:r w:rsidRPr="000B0BAE">
              <w:rPr>
                <w:rFonts w:ascii="Franklin Gothic Book" w:hAnsi="Franklin Gothic Book"/>
              </w:rPr>
              <w:t>34</w:t>
            </w:r>
          </w:p>
        </w:tc>
      </w:tr>
      <w:tr w:rsidR="00D829E1" w:rsidRPr="000B0BAE" w14:paraId="2C1FC6E9" w14:textId="77777777" w:rsidTr="00EE54C2">
        <w:trPr>
          <w:cnfStyle w:val="000000100000" w:firstRow="0" w:lastRow="0" w:firstColumn="0" w:lastColumn="0" w:oddVBand="0" w:evenVBand="0" w:oddHBand="1" w:evenHBand="0" w:firstRowFirstColumn="0" w:firstRowLastColumn="0" w:lastRowFirstColumn="0" w:lastRowLastColumn="0"/>
        </w:trPr>
        <w:tc>
          <w:tcPr>
            <w:tcW w:w="1072" w:type="pct"/>
          </w:tcPr>
          <w:p w14:paraId="40B233C0" w14:textId="77777777" w:rsidR="00D829E1" w:rsidRPr="000B0BAE" w:rsidRDefault="00D829E1" w:rsidP="00EE54C2">
            <w:pPr>
              <w:pStyle w:val="TableText"/>
              <w:spacing w:before="6" w:after="6"/>
              <w:rPr>
                <w:rFonts w:ascii="Franklin Gothic Book" w:hAnsi="Franklin Gothic Book"/>
                <w:spacing w:val="-4"/>
              </w:rPr>
            </w:pPr>
            <w:r w:rsidRPr="000B0BAE">
              <w:rPr>
                <w:rFonts w:ascii="Franklin Gothic Book" w:hAnsi="Franklin Gothic Book" w:cstheme="minorHAnsi"/>
                <w:spacing w:val="-4"/>
              </w:rPr>
              <w:t>Multi-Race, non-Hispanic/Latino</w:t>
            </w:r>
          </w:p>
        </w:tc>
        <w:tc>
          <w:tcPr>
            <w:tcW w:w="401" w:type="pct"/>
            <w:vAlign w:val="center"/>
          </w:tcPr>
          <w:p w14:paraId="0F781C1A" w14:textId="77777777" w:rsidR="00D829E1" w:rsidRPr="000B0BAE" w:rsidRDefault="00D829E1" w:rsidP="00EE54C2">
            <w:pPr>
              <w:pStyle w:val="TableTextCentered"/>
              <w:spacing w:before="6" w:after="6"/>
              <w:rPr>
                <w:rFonts w:ascii="Franklin Gothic Book" w:hAnsi="Franklin Gothic Book"/>
              </w:rPr>
            </w:pPr>
            <w:r w:rsidRPr="000B0BAE">
              <w:rPr>
                <w:rFonts w:ascii="Franklin Gothic Book" w:hAnsi="Franklin Gothic Book"/>
              </w:rPr>
              <w:t>274</w:t>
            </w:r>
          </w:p>
        </w:tc>
        <w:tc>
          <w:tcPr>
            <w:tcW w:w="380" w:type="pct"/>
            <w:vAlign w:val="center"/>
          </w:tcPr>
          <w:p w14:paraId="0DDAD2A3" w14:textId="77777777" w:rsidR="00D829E1" w:rsidRPr="000B0BAE" w:rsidRDefault="00D829E1" w:rsidP="00EE54C2">
            <w:pPr>
              <w:pStyle w:val="TableTextCentered"/>
              <w:spacing w:before="6" w:after="6"/>
              <w:rPr>
                <w:rFonts w:ascii="Franklin Gothic Book" w:hAnsi="Franklin Gothic Book"/>
              </w:rPr>
            </w:pPr>
            <w:r w:rsidRPr="000B0BAE">
              <w:rPr>
                <w:rFonts w:ascii="Franklin Gothic Book" w:hAnsi="Franklin Gothic Book"/>
              </w:rPr>
              <w:t>87</w:t>
            </w:r>
          </w:p>
        </w:tc>
        <w:tc>
          <w:tcPr>
            <w:tcW w:w="335" w:type="pct"/>
            <w:vAlign w:val="center"/>
          </w:tcPr>
          <w:p w14:paraId="1ECF6BBE" w14:textId="77777777" w:rsidR="00D829E1" w:rsidRPr="000B0BAE" w:rsidRDefault="00D829E1" w:rsidP="00EE54C2">
            <w:pPr>
              <w:pStyle w:val="TableTextCentered"/>
              <w:spacing w:before="6" w:after="6"/>
              <w:rPr>
                <w:rFonts w:ascii="Franklin Gothic Book" w:hAnsi="Franklin Gothic Book"/>
              </w:rPr>
            </w:pPr>
            <w:r w:rsidRPr="000B0BAE">
              <w:rPr>
                <w:rFonts w:ascii="Franklin Gothic Book" w:hAnsi="Franklin Gothic Book"/>
              </w:rPr>
              <w:t>86</w:t>
            </w:r>
          </w:p>
        </w:tc>
        <w:tc>
          <w:tcPr>
            <w:tcW w:w="500" w:type="pct"/>
            <w:vAlign w:val="center"/>
          </w:tcPr>
          <w:p w14:paraId="1665182A" w14:textId="77777777" w:rsidR="00D829E1" w:rsidRPr="000B0BAE" w:rsidRDefault="00D829E1" w:rsidP="00EE54C2">
            <w:pPr>
              <w:pStyle w:val="TableTextCentered"/>
              <w:spacing w:before="6" w:after="6"/>
              <w:rPr>
                <w:rFonts w:ascii="Franklin Gothic Book" w:hAnsi="Franklin Gothic Book"/>
              </w:rPr>
            </w:pPr>
            <w:r w:rsidRPr="000B0BAE">
              <w:rPr>
                <w:rFonts w:ascii="Franklin Gothic Book" w:hAnsi="Franklin Gothic Book"/>
              </w:rPr>
              <w:t>46</w:t>
            </w:r>
          </w:p>
        </w:tc>
        <w:tc>
          <w:tcPr>
            <w:tcW w:w="334" w:type="pct"/>
            <w:vAlign w:val="center"/>
          </w:tcPr>
          <w:p w14:paraId="3F5CC951" w14:textId="77777777" w:rsidR="00D829E1" w:rsidRPr="000B0BAE" w:rsidRDefault="00D829E1" w:rsidP="00EE54C2">
            <w:pPr>
              <w:pStyle w:val="TableTextCentered"/>
              <w:spacing w:before="6" w:after="6"/>
              <w:rPr>
                <w:rFonts w:ascii="Franklin Gothic Book" w:hAnsi="Franklin Gothic Book"/>
              </w:rPr>
            </w:pPr>
            <w:r w:rsidRPr="000B0BAE">
              <w:rPr>
                <w:rFonts w:ascii="Franklin Gothic Book" w:hAnsi="Franklin Gothic Book"/>
              </w:rPr>
              <w:t>9</w:t>
            </w:r>
          </w:p>
        </w:tc>
        <w:tc>
          <w:tcPr>
            <w:tcW w:w="337" w:type="pct"/>
            <w:vAlign w:val="center"/>
          </w:tcPr>
          <w:p w14:paraId="65A3FBE5" w14:textId="77777777" w:rsidR="00D829E1" w:rsidRPr="000B0BAE" w:rsidRDefault="00D829E1" w:rsidP="00EE54C2">
            <w:pPr>
              <w:pStyle w:val="TableTextCentered"/>
              <w:spacing w:before="6" w:after="6"/>
              <w:rPr>
                <w:rFonts w:ascii="Franklin Gothic Book" w:hAnsi="Franklin Gothic Book"/>
              </w:rPr>
            </w:pPr>
            <w:r w:rsidRPr="000B0BAE">
              <w:rPr>
                <w:rFonts w:ascii="Franklin Gothic Book" w:hAnsi="Franklin Gothic Book"/>
              </w:rPr>
              <w:t>9</w:t>
            </w:r>
          </w:p>
        </w:tc>
        <w:tc>
          <w:tcPr>
            <w:tcW w:w="498" w:type="pct"/>
            <w:vAlign w:val="center"/>
          </w:tcPr>
          <w:p w14:paraId="5F03675E" w14:textId="77777777" w:rsidR="00D829E1" w:rsidRPr="000B0BAE" w:rsidRDefault="00D829E1" w:rsidP="00EE54C2">
            <w:pPr>
              <w:pStyle w:val="TableTextCentered"/>
              <w:spacing w:before="6" w:after="6"/>
              <w:rPr>
                <w:rFonts w:ascii="Franklin Gothic Book" w:hAnsi="Franklin Gothic Book"/>
              </w:rPr>
            </w:pPr>
            <w:r w:rsidRPr="000B0BAE">
              <w:rPr>
                <w:rFonts w:ascii="Franklin Gothic Book" w:hAnsi="Franklin Gothic Book"/>
              </w:rPr>
              <w:t>38</w:t>
            </w:r>
          </w:p>
        </w:tc>
        <w:tc>
          <w:tcPr>
            <w:tcW w:w="320" w:type="pct"/>
            <w:vAlign w:val="center"/>
          </w:tcPr>
          <w:p w14:paraId="20A15F8F" w14:textId="77777777" w:rsidR="00D829E1" w:rsidRPr="000B0BAE" w:rsidRDefault="00D829E1" w:rsidP="00EE54C2">
            <w:pPr>
              <w:pStyle w:val="TableTextCentered"/>
              <w:spacing w:before="6" w:after="6"/>
              <w:rPr>
                <w:rFonts w:ascii="Franklin Gothic Book" w:hAnsi="Franklin Gothic Book"/>
              </w:rPr>
            </w:pPr>
            <w:r w:rsidRPr="000B0BAE">
              <w:rPr>
                <w:rFonts w:ascii="Franklin Gothic Book" w:hAnsi="Franklin Gothic Book"/>
              </w:rPr>
              <w:t>4</w:t>
            </w:r>
          </w:p>
        </w:tc>
        <w:tc>
          <w:tcPr>
            <w:tcW w:w="337" w:type="pct"/>
            <w:vAlign w:val="center"/>
          </w:tcPr>
          <w:p w14:paraId="69DBC5B1" w14:textId="77777777" w:rsidR="00D829E1" w:rsidRPr="000B0BAE" w:rsidRDefault="00D829E1" w:rsidP="00EE54C2">
            <w:pPr>
              <w:pStyle w:val="TableTextCentered"/>
              <w:spacing w:before="6" w:after="6"/>
              <w:rPr>
                <w:rFonts w:ascii="Franklin Gothic Book" w:hAnsi="Franklin Gothic Book"/>
              </w:rPr>
            </w:pPr>
            <w:r w:rsidRPr="000B0BAE">
              <w:rPr>
                <w:rFonts w:ascii="Franklin Gothic Book" w:hAnsi="Franklin Gothic Book"/>
              </w:rPr>
              <w:t>5</w:t>
            </w:r>
          </w:p>
        </w:tc>
        <w:tc>
          <w:tcPr>
            <w:tcW w:w="486" w:type="pct"/>
            <w:vAlign w:val="center"/>
          </w:tcPr>
          <w:p w14:paraId="2F3C01DA" w14:textId="77777777" w:rsidR="00D829E1" w:rsidRPr="000B0BAE" w:rsidRDefault="00D829E1" w:rsidP="00EE54C2">
            <w:pPr>
              <w:pStyle w:val="TableTextCentered"/>
              <w:spacing w:before="6" w:after="6"/>
              <w:rPr>
                <w:rFonts w:ascii="Franklin Gothic Book" w:hAnsi="Franklin Gothic Book"/>
              </w:rPr>
            </w:pPr>
            <w:r w:rsidRPr="000B0BAE">
              <w:rPr>
                <w:rFonts w:ascii="Franklin Gothic Book" w:hAnsi="Franklin Gothic Book"/>
              </w:rPr>
              <w:t>16</w:t>
            </w:r>
          </w:p>
        </w:tc>
      </w:tr>
      <w:tr w:rsidR="00EE54C2" w:rsidRPr="000B0BAE" w14:paraId="1C326868" w14:textId="77777777" w:rsidTr="00EE54C2">
        <w:tc>
          <w:tcPr>
            <w:tcW w:w="1072" w:type="pct"/>
          </w:tcPr>
          <w:p w14:paraId="5A1EB3C2" w14:textId="77777777" w:rsidR="00D829E1" w:rsidRPr="000B0BAE" w:rsidRDefault="00D829E1" w:rsidP="00EE54C2">
            <w:pPr>
              <w:pStyle w:val="TableText"/>
              <w:spacing w:before="6" w:after="6"/>
              <w:rPr>
                <w:rFonts w:ascii="Franklin Gothic Book" w:hAnsi="Franklin Gothic Book"/>
              </w:rPr>
            </w:pPr>
            <w:r w:rsidRPr="000B0BAE">
              <w:rPr>
                <w:rFonts w:ascii="Franklin Gothic Book" w:hAnsi="Franklin Gothic Book"/>
              </w:rPr>
              <w:t>Native American</w:t>
            </w:r>
          </w:p>
        </w:tc>
        <w:tc>
          <w:tcPr>
            <w:tcW w:w="401" w:type="pct"/>
            <w:vAlign w:val="center"/>
          </w:tcPr>
          <w:p w14:paraId="66E2EE85" w14:textId="77777777" w:rsidR="00D829E1" w:rsidRPr="000B0BAE" w:rsidRDefault="00D829E1" w:rsidP="00EE54C2">
            <w:pPr>
              <w:pStyle w:val="TableTextCentered"/>
              <w:spacing w:before="6" w:after="6"/>
              <w:rPr>
                <w:rFonts w:ascii="Franklin Gothic Book" w:hAnsi="Franklin Gothic Book"/>
              </w:rPr>
            </w:pPr>
            <w:r w:rsidRPr="000B0BAE">
              <w:rPr>
                <w:rFonts w:ascii="Franklin Gothic Book" w:hAnsi="Franklin Gothic Book"/>
              </w:rPr>
              <w:t>1</w:t>
            </w:r>
          </w:p>
        </w:tc>
        <w:tc>
          <w:tcPr>
            <w:tcW w:w="380" w:type="pct"/>
            <w:vAlign w:val="center"/>
          </w:tcPr>
          <w:p w14:paraId="2AE54460" w14:textId="155EB2F5" w:rsidR="00D829E1" w:rsidRPr="000B0BAE" w:rsidRDefault="008135CB" w:rsidP="00EE54C2">
            <w:pPr>
              <w:pStyle w:val="TableTextCentered"/>
              <w:spacing w:before="6" w:after="6"/>
              <w:rPr>
                <w:rFonts w:ascii="Franklin Gothic Book" w:hAnsi="Franklin Gothic Book"/>
              </w:rPr>
            </w:pPr>
            <w:r w:rsidRPr="000B0BAE">
              <w:rPr>
                <w:rFonts w:ascii="Franklin Gothic Book" w:hAnsi="Franklin Gothic Book"/>
              </w:rPr>
              <w:t>—</w:t>
            </w:r>
          </w:p>
        </w:tc>
        <w:tc>
          <w:tcPr>
            <w:tcW w:w="335" w:type="pct"/>
            <w:vAlign w:val="center"/>
          </w:tcPr>
          <w:p w14:paraId="387CEB78" w14:textId="6D04142D" w:rsidR="00D829E1" w:rsidRPr="000B0BAE" w:rsidRDefault="008135CB" w:rsidP="00EE54C2">
            <w:pPr>
              <w:pStyle w:val="TableTextCentered"/>
              <w:spacing w:before="6" w:after="6"/>
              <w:rPr>
                <w:rFonts w:ascii="Franklin Gothic Book" w:hAnsi="Franklin Gothic Book"/>
              </w:rPr>
            </w:pPr>
            <w:r w:rsidRPr="000B0BAE">
              <w:rPr>
                <w:rFonts w:ascii="Franklin Gothic Book" w:hAnsi="Franklin Gothic Book"/>
              </w:rPr>
              <w:t>—</w:t>
            </w:r>
          </w:p>
        </w:tc>
        <w:tc>
          <w:tcPr>
            <w:tcW w:w="500" w:type="pct"/>
            <w:vAlign w:val="center"/>
          </w:tcPr>
          <w:p w14:paraId="2B623735" w14:textId="77777777" w:rsidR="00D829E1" w:rsidRPr="000B0BAE" w:rsidRDefault="00D829E1" w:rsidP="00EE54C2">
            <w:pPr>
              <w:pStyle w:val="TableTextCentered"/>
              <w:spacing w:before="6" w:after="6"/>
              <w:rPr>
                <w:rFonts w:ascii="Franklin Gothic Book" w:hAnsi="Franklin Gothic Book"/>
              </w:rPr>
            </w:pPr>
            <w:r w:rsidRPr="000B0BAE">
              <w:rPr>
                <w:rFonts w:ascii="Franklin Gothic Book" w:hAnsi="Franklin Gothic Book"/>
              </w:rPr>
              <w:t>28</w:t>
            </w:r>
          </w:p>
        </w:tc>
        <w:tc>
          <w:tcPr>
            <w:tcW w:w="334" w:type="pct"/>
            <w:vAlign w:val="center"/>
          </w:tcPr>
          <w:p w14:paraId="71ECB335" w14:textId="508704DF" w:rsidR="00D829E1" w:rsidRPr="000B0BAE" w:rsidRDefault="008135CB" w:rsidP="00EE54C2">
            <w:pPr>
              <w:pStyle w:val="TableTextCentered"/>
              <w:spacing w:before="6" w:after="6"/>
              <w:rPr>
                <w:rFonts w:ascii="Franklin Gothic Book" w:hAnsi="Franklin Gothic Book"/>
              </w:rPr>
            </w:pPr>
            <w:r w:rsidRPr="000B0BAE">
              <w:rPr>
                <w:rFonts w:ascii="Franklin Gothic Book" w:hAnsi="Franklin Gothic Book"/>
              </w:rPr>
              <w:t>—</w:t>
            </w:r>
          </w:p>
        </w:tc>
        <w:tc>
          <w:tcPr>
            <w:tcW w:w="337" w:type="pct"/>
            <w:vAlign w:val="center"/>
          </w:tcPr>
          <w:p w14:paraId="20A3F8FC" w14:textId="66D2C909" w:rsidR="00D829E1" w:rsidRPr="000B0BAE" w:rsidRDefault="008135CB" w:rsidP="00EE54C2">
            <w:pPr>
              <w:pStyle w:val="TableTextCentered"/>
              <w:spacing w:before="6" w:after="6"/>
              <w:rPr>
                <w:rFonts w:ascii="Franklin Gothic Book" w:hAnsi="Franklin Gothic Book"/>
              </w:rPr>
            </w:pPr>
            <w:r w:rsidRPr="000B0BAE">
              <w:rPr>
                <w:rFonts w:ascii="Franklin Gothic Book" w:hAnsi="Franklin Gothic Book"/>
              </w:rPr>
              <w:t>—</w:t>
            </w:r>
          </w:p>
        </w:tc>
        <w:tc>
          <w:tcPr>
            <w:tcW w:w="498" w:type="pct"/>
            <w:vAlign w:val="center"/>
          </w:tcPr>
          <w:p w14:paraId="4D93916B" w14:textId="77777777" w:rsidR="00D829E1" w:rsidRPr="000B0BAE" w:rsidRDefault="00D829E1" w:rsidP="00EE54C2">
            <w:pPr>
              <w:pStyle w:val="TableTextCentered"/>
              <w:spacing w:before="6" w:after="6"/>
              <w:rPr>
                <w:rFonts w:ascii="Franklin Gothic Book" w:hAnsi="Franklin Gothic Book"/>
              </w:rPr>
            </w:pPr>
            <w:r w:rsidRPr="000B0BAE">
              <w:rPr>
                <w:rFonts w:ascii="Franklin Gothic Book" w:hAnsi="Franklin Gothic Book"/>
              </w:rPr>
              <w:t>46</w:t>
            </w:r>
          </w:p>
        </w:tc>
        <w:tc>
          <w:tcPr>
            <w:tcW w:w="320" w:type="pct"/>
            <w:vAlign w:val="center"/>
          </w:tcPr>
          <w:p w14:paraId="313EA6B7" w14:textId="3F7738EF" w:rsidR="00D829E1" w:rsidRPr="000B0BAE" w:rsidRDefault="008135CB" w:rsidP="00EE54C2">
            <w:pPr>
              <w:pStyle w:val="TableTextCentered"/>
              <w:spacing w:before="6" w:after="6"/>
              <w:rPr>
                <w:rFonts w:ascii="Franklin Gothic Book" w:hAnsi="Franklin Gothic Book"/>
              </w:rPr>
            </w:pPr>
            <w:r w:rsidRPr="000B0BAE">
              <w:rPr>
                <w:rFonts w:ascii="Franklin Gothic Book" w:hAnsi="Franklin Gothic Book"/>
              </w:rPr>
              <w:t>—</w:t>
            </w:r>
          </w:p>
        </w:tc>
        <w:tc>
          <w:tcPr>
            <w:tcW w:w="337" w:type="pct"/>
            <w:vAlign w:val="center"/>
          </w:tcPr>
          <w:p w14:paraId="4B8E8316" w14:textId="5BCFFA6B" w:rsidR="00D829E1" w:rsidRPr="000B0BAE" w:rsidRDefault="008135CB" w:rsidP="00EE54C2">
            <w:pPr>
              <w:pStyle w:val="TableTextCentered"/>
              <w:spacing w:before="6" w:after="6"/>
              <w:rPr>
                <w:rFonts w:ascii="Franklin Gothic Book" w:hAnsi="Franklin Gothic Book"/>
              </w:rPr>
            </w:pPr>
            <w:r w:rsidRPr="000B0BAE">
              <w:rPr>
                <w:rFonts w:ascii="Franklin Gothic Book" w:hAnsi="Franklin Gothic Book"/>
              </w:rPr>
              <w:t>—</w:t>
            </w:r>
          </w:p>
        </w:tc>
        <w:tc>
          <w:tcPr>
            <w:tcW w:w="486" w:type="pct"/>
            <w:vAlign w:val="center"/>
          </w:tcPr>
          <w:p w14:paraId="3547BD35" w14:textId="77777777" w:rsidR="00D829E1" w:rsidRPr="000B0BAE" w:rsidRDefault="00D829E1" w:rsidP="00EE54C2">
            <w:pPr>
              <w:pStyle w:val="TableTextCentered"/>
              <w:spacing w:before="6" w:after="6"/>
              <w:rPr>
                <w:rFonts w:ascii="Franklin Gothic Book" w:hAnsi="Franklin Gothic Book"/>
              </w:rPr>
            </w:pPr>
            <w:r w:rsidRPr="000B0BAE">
              <w:rPr>
                <w:rFonts w:ascii="Franklin Gothic Book" w:hAnsi="Franklin Gothic Book"/>
              </w:rPr>
              <w:t>26</w:t>
            </w:r>
          </w:p>
        </w:tc>
      </w:tr>
      <w:tr w:rsidR="00D829E1" w:rsidRPr="000B0BAE" w14:paraId="6F52180C" w14:textId="77777777" w:rsidTr="00EE54C2">
        <w:trPr>
          <w:cnfStyle w:val="000000100000" w:firstRow="0" w:lastRow="0" w:firstColumn="0" w:lastColumn="0" w:oddVBand="0" w:evenVBand="0" w:oddHBand="1" w:evenHBand="0" w:firstRowFirstColumn="0" w:firstRowLastColumn="0" w:lastRowFirstColumn="0" w:lastRowLastColumn="0"/>
        </w:trPr>
        <w:tc>
          <w:tcPr>
            <w:tcW w:w="1072" w:type="pct"/>
          </w:tcPr>
          <w:p w14:paraId="54DC2291" w14:textId="77777777" w:rsidR="00D829E1" w:rsidRPr="000B0BAE" w:rsidRDefault="00D829E1" w:rsidP="00EE54C2">
            <w:pPr>
              <w:pStyle w:val="TableText"/>
              <w:spacing w:before="6" w:after="6"/>
              <w:rPr>
                <w:rFonts w:ascii="Franklin Gothic Book" w:hAnsi="Franklin Gothic Book"/>
                <w:spacing w:val="-4"/>
              </w:rPr>
            </w:pPr>
            <w:r w:rsidRPr="000B0BAE">
              <w:rPr>
                <w:rFonts w:ascii="Franklin Gothic Book" w:hAnsi="Franklin Gothic Book"/>
                <w:spacing w:val="-4"/>
              </w:rPr>
              <w:t>Native Hawaiian, Pacific Islander</w:t>
            </w:r>
          </w:p>
        </w:tc>
        <w:tc>
          <w:tcPr>
            <w:tcW w:w="401" w:type="pct"/>
            <w:vAlign w:val="center"/>
          </w:tcPr>
          <w:p w14:paraId="1C26E4C7" w14:textId="77777777" w:rsidR="00D829E1" w:rsidRPr="000B0BAE" w:rsidRDefault="00D829E1" w:rsidP="00EE54C2">
            <w:pPr>
              <w:pStyle w:val="TableTextCentered"/>
              <w:spacing w:before="6" w:after="6"/>
              <w:rPr>
                <w:rFonts w:ascii="Franklin Gothic Book" w:hAnsi="Franklin Gothic Book"/>
              </w:rPr>
            </w:pPr>
            <w:r w:rsidRPr="000B0BAE">
              <w:rPr>
                <w:rFonts w:ascii="Franklin Gothic Book" w:hAnsi="Franklin Gothic Book"/>
              </w:rPr>
              <w:t>1</w:t>
            </w:r>
          </w:p>
        </w:tc>
        <w:tc>
          <w:tcPr>
            <w:tcW w:w="380" w:type="pct"/>
            <w:vAlign w:val="center"/>
          </w:tcPr>
          <w:p w14:paraId="1B236071" w14:textId="54C6D3A8" w:rsidR="00D829E1" w:rsidRPr="000B0BAE" w:rsidRDefault="008135CB" w:rsidP="00EE54C2">
            <w:pPr>
              <w:pStyle w:val="TableTextCentered"/>
              <w:spacing w:before="6" w:after="6"/>
              <w:rPr>
                <w:rFonts w:ascii="Franklin Gothic Book" w:hAnsi="Franklin Gothic Book"/>
              </w:rPr>
            </w:pPr>
            <w:r w:rsidRPr="000B0BAE">
              <w:rPr>
                <w:rFonts w:ascii="Franklin Gothic Book" w:hAnsi="Franklin Gothic Book"/>
              </w:rPr>
              <w:t>—</w:t>
            </w:r>
          </w:p>
        </w:tc>
        <w:tc>
          <w:tcPr>
            <w:tcW w:w="335" w:type="pct"/>
            <w:vAlign w:val="center"/>
          </w:tcPr>
          <w:p w14:paraId="373780BB" w14:textId="6AB2A660" w:rsidR="00D829E1" w:rsidRPr="000B0BAE" w:rsidRDefault="008135CB" w:rsidP="00EE54C2">
            <w:pPr>
              <w:pStyle w:val="TableTextCentered"/>
              <w:spacing w:before="6" w:after="6"/>
              <w:rPr>
                <w:rFonts w:ascii="Franklin Gothic Book" w:hAnsi="Franklin Gothic Book"/>
              </w:rPr>
            </w:pPr>
            <w:r w:rsidRPr="000B0BAE">
              <w:rPr>
                <w:rFonts w:ascii="Franklin Gothic Book" w:hAnsi="Franklin Gothic Book"/>
              </w:rPr>
              <w:t>—</w:t>
            </w:r>
          </w:p>
        </w:tc>
        <w:tc>
          <w:tcPr>
            <w:tcW w:w="500" w:type="pct"/>
            <w:vAlign w:val="center"/>
          </w:tcPr>
          <w:p w14:paraId="675249D1" w14:textId="77777777" w:rsidR="00D829E1" w:rsidRPr="000B0BAE" w:rsidRDefault="00D829E1" w:rsidP="00EE54C2">
            <w:pPr>
              <w:pStyle w:val="TableTextCentered"/>
              <w:spacing w:before="6" w:after="6"/>
              <w:rPr>
                <w:rFonts w:ascii="Franklin Gothic Book" w:hAnsi="Franklin Gothic Book"/>
              </w:rPr>
            </w:pPr>
            <w:r w:rsidRPr="000B0BAE">
              <w:rPr>
                <w:rFonts w:ascii="Franklin Gothic Book" w:hAnsi="Franklin Gothic Book"/>
              </w:rPr>
              <w:t>41</w:t>
            </w:r>
          </w:p>
        </w:tc>
        <w:tc>
          <w:tcPr>
            <w:tcW w:w="334" w:type="pct"/>
            <w:vAlign w:val="center"/>
          </w:tcPr>
          <w:p w14:paraId="5AE6C67E" w14:textId="62A5A29D" w:rsidR="00D829E1" w:rsidRPr="000B0BAE" w:rsidRDefault="008135CB" w:rsidP="00EE54C2">
            <w:pPr>
              <w:pStyle w:val="TableTextCentered"/>
              <w:spacing w:before="6" w:after="6"/>
              <w:rPr>
                <w:rFonts w:ascii="Franklin Gothic Book" w:hAnsi="Franklin Gothic Book"/>
              </w:rPr>
            </w:pPr>
            <w:r w:rsidRPr="000B0BAE">
              <w:rPr>
                <w:rFonts w:ascii="Franklin Gothic Book" w:hAnsi="Franklin Gothic Book"/>
              </w:rPr>
              <w:t>—</w:t>
            </w:r>
          </w:p>
        </w:tc>
        <w:tc>
          <w:tcPr>
            <w:tcW w:w="337" w:type="pct"/>
            <w:vAlign w:val="center"/>
          </w:tcPr>
          <w:p w14:paraId="6259BB5E" w14:textId="075C56E7" w:rsidR="00D829E1" w:rsidRPr="000B0BAE" w:rsidRDefault="008135CB" w:rsidP="00EE54C2">
            <w:pPr>
              <w:pStyle w:val="TableTextCentered"/>
              <w:spacing w:before="6" w:after="6"/>
              <w:rPr>
                <w:rFonts w:ascii="Franklin Gothic Book" w:hAnsi="Franklin Gothic Book"/>
              </w:rPr>
            </w:pPr>
            <w:r w:rsidRPr="000B0BAE">
              <w:rPr>
                <w:rFonts w:ascii="Franklin Gothic Book" w:hAnsi="Franklin Gothic Book"/>
              </w:rPr>
              <w:t>—</w:t>
            </w:r>
          </w:p>
        </w:tc>
        <w:tc>
          <w:tcPr>
            <w:tcW w:w="498" w:type="pct"/>
            <w:vAlign w:val="center"/>
          </w:tcPr>
          <w:p w14:paraId="2775FF0F" w14:textId="77777777" w:rsidR="00D829E1" w:rsidRPr="000B0BAE" w:rsidRDefault="00D829E1" w:rsidP="00EE54C2">
            <w:pPr>
              <w:pStyle w:val="TableTextCentered"/>
              <w:spacing w:before="6" w:after="6"/>
              <w:rPr>
                <w:rFonts w:ascii="Franklin Gothic Book" w:hAnsi="Franklin Gothic Book"/>
              </w:rPr>
            </w:pPr>
            <w:r w:rsidRPr="000B0BAE">
              <w:rPr>
                <w:rFonts w:ascii="Franklin Gothic Book" w:hAnsi="Franklin Gothic Book"/>
              </w:rPr>
              <w:t>43</w:t>
            </w:r>
          </w:p>
        </w:tc>
        <w:tc>
          <w:tcPr>
            <w:tcW w:w="320" w:type="pct"/>
            <w:vAlign w:val="center"/>
          </w:tcPr>
          <w:p w14:paraId="74C6AA3A" w14:textId="7C7E84AD" w:rsidR="00D829E1" w:rsidRPr="000B0BAE" w:rsidRDefault="008135CB" w:rsidP="00EE54C2">
            <w:pPr>
              <w:pStyle w:val="TableTextCentered"/>
              <w:spacing w:before="6" w:after="6"/>
              <w:rPr>
                <w:rFonts w:ascii="Franklin Gothic Book" w:hAnsi="Franklin Gothic Book"/>
              </w:rPr>
            </w:pPr>
            <w:r w:rsidRPr="000B0BAE">
              <w:rPr>
                <w:rFonts w:ascii="Franklin Gothic Book" w:hAnsi="Franklin Gothic Book"/>
              </w:rPr>
              <w:t>—</w:t>
            </w:r>
          </w:p>
        </w:tc>
        <w:tc>
          <w:tcPr>
            <w:tcW w:w="337" w:type="pct"/>
            <w:vAlign w:val="center"/>
          </w:tcPr>
          <w:p w14:paraId="047D73BA" w14:textId="1CB4D9DC" w:rsidR="00D829E1" w:rsidRPr="000B0BAE" w:rsidRDefault="008135CB" w:rsidP="00EE54C2">
            <w:pPr>
              <w:pStyle w:val="TableTextCentered"/>
              <w:spacing w:before="6" w:after="6"/>
              <w:rPr>
                <w:rFonts w:ascii="Franklin Gothic Book" w:hAnsi="Franklin Gothic Book"/>
              </w:rPr>
            </w:pPr>
            <w:r w:rsidRPr="000B0BAE">
              <w:rPr>
                <w:rFonts w:ascii="Franklin Gothic Book" w:hAnsi="Franklin Gothic Book"/>
              </w:rPr>
              <w:t>—</w:t>
            </w:r>
          </w:p>
        </w:tc>
        <w:tc>
          <w:tcPr>
            <w:tcW w:w="486" w:type="pct"/>
            <w:vAlign w:val="center"/>
          </w:tcPr>
          <w:p w14:paraId="5BCD5566" w14:textId="77777777" w:rsidR="00D829E1" w:rsidRPr="000B0BAE" w:rsidRDefault="00D829E1" w:rsidP="00EE54C2">
            <w:pPr>
              <w:pStyle w:val="TableTextCentered"/>
              <w:spacing w:before="6" w:after="6"/>
              <w:rPr>
                <w:rFonts w:ascii="Franklin Gothic Book" w:hAnsi="Franklin Gothic Book"/>
              </w:rPr>
            </w:pPr>
            <w:r w:rsidRPr="000B0BAE">
              <w:rPr>
                <w:rFonts w:ascii="Franklin Gothic Book" w:hAnsi="Franklin Gothic Book"/>
              </w:rPr>
              <w:t>16</w:t>
            </w:r>
          </w:p>
        </w:tc>
      </w:tr>
      <w:tr w:rsidR="00EE54C2" w:rsidRPr="000B0BAE" w14:paraId="061ECE42" w14:textId="77777777" w:rsidTr="00EE54C2">
        <w:tc>
          <w:tcPr>
            <w:tcW w:w="1072" w:type="pct"/>
          </w:tcPr>
          <w:p w14:paraId="3B717713" w14:textId="77777777" w:rsidR="00D829E1" w:rsidRPr="000B0BAE" w:rsidRDefault="00D829E1" w:rsidP="00EE54C2">
            <w:pPr>
              <w:pStyle w:val="TableText"/>
              <w:spacing w:before="6" w:after="6"/>
              <w:rPr>
                <w:rFonts w:ascii="Franklin Gothic Book" w:hAnsi="Franklin Gothic Book"/>
              </w:rPr>
            </w:pPr>
            <w:r w:rsidRPr="000B0BAE">
              <w:rPr>
                <w:rFonts w:ascii="Franklin Gothic Book" w:hAnsi="Franklin Gothic Book"/>
              </w:rPr>
              <w:t>White</w:t>
            </w:r>
          </w:p>
        </w:tc>
        <w:tc>
          <w:tcPr>
            <w:tcW w:w="401" w:type="pct"/>
            <w:vAlign w:val="center"/>
          </w:tcPr>
          <w:p w14:paraId="0AF1F157" w14:textId="77777777" w:rsidR="00D829E1" w:rsidRPr="000B0BAE" w:rsidRDefault="00D829E1" w:rsidP="00EE54C2">
            <w:pPr>
              <w:pStyle w:val="TableTextCentered"/>
              <w:spacing w:before="6" w:after="6"/>
              <w:rPr>
                <w:rFonts w:ascii="Franklin Gothic Book" w:hAnsi="Franklin Gothic Book"/>
              </w:rPr>
            </w:pPr>
            <w:r w:rsidRPr="000B0BAE">
              <w:rPr>
                <w:rFonts w:ascii="Franklin Gothic Book" w:hAnsi="Franklin Gothic Book"/>
              </w:rPr>
              <w:t>1,307</w:t>
            </w:r>
          </w:p>
        </w:tc>
        <w:tc>
          <w:tcPr>
            <w:tcW w:w="380" w:type="pct"/>
            <w:vAlign w:val="center"/>
          </w:tcPr>
          <w:p w14:paraId="7EC45D7C" w14:textId="77777777" w:rsidR="00D829E1" w:rsidRPr="000B0BAE" w:rsidRDefault="00D829E1" w:rsidP="00EE54C2">
            <w:pPr>
              <w:pStyle w:val="TableTextCentered"/>
              <w:spacing w:before="6" w:after="6"/>
              <w:rPr>
                <w:rFonts w:ascii="Franklin Gothic Book" w:hAnsi="Franklin Gothic Book"/>
              </w:rPr>
            </w:pPr>
            <w:r w:rsidRPr="000B0BAE">
              <w:rPr>
                <w:rFonts w:ascii="Franklin Gothic Book" w:hAnsi="Franklin Gothic Book"/>
              </w:rPr>
              <w:t>71</w:t>
            </w:r>
          </w:p>
        </w:tc>
        <w:tc>
          <w:tcPr>
            <w:tcW w:w="335" w:type="pct"/>
            <w:vAlign w:val="center"/>
          </w:tcPr>
          <w:p w14:paraId="4E4357CE" w14:textId="77777777" w:rsidR="00D829E1" w:rsidRPr="000B0BAE" w:rsidRDefault="00D829E1" w:rsidP="00EE54C2">
            <w:pPr>
              <w:pStyle w:val="TableTextCentered"/>
              <w:spacing w:before="6" w:after="6"/>
              <w:rPr>
                <w:rFonts w:ascii="Franklin Gothic Book" w:hAnsi="Franklin Gothic Book"/>
              </w:rPr>
            </w:pPr>
            <w:r w:rsidRPr="000B0BAE">
              <w:rPr>
                <w:rFonts w:ascii="Franklin Gothic Book" w:hAnsi="Franklin Gothic Book"/>
              </w:rPr>
              <w:t>73</w:t>
            </w:r>
          </w:p>
        </w:tc>
        <w:tc>
          <w:tcPr>
            <w:tcW w:w="500" w:type="pct"/>
            <w:vAlign w:val="center"/>
          </w:tcPr>
          <w:p w14:paraId="088C5A1F" w14:textId="77777777" w:rsidR="00D829E1" w:rsidRPr="000B0BAE" w:rsidRDefault="00D829E1" w:rsidP="00EE54C2">
            <w:pPr>
              <w:pStyle w:val="TableTextCentered"/>
              <w:spacing w:before="6" w:after="6"/>
              <w:rPr>
                <w:rFonts w:ascii="Franklin Gothic Book" w:hAnsi="Franklin Gothic Book"/>
              </w:rPr>
            </w:pPr>
            <w:r w:rsidRPr="000B0BAE">
              <w:rPr>
                <w:rFonts w:ascii="Franklin Gothic Book" w:hAnsi="Franklin Gothic Book"/>
              </w:rPr>
              <w:t>49</w:t>
            </w:r>
          </w:p>
        </w:tc>
        <w:tc>
          <w:tcPr>
            <w:tcW w:w="334" w:type="pct"/>
            <w:vAlign w:val="center"/>
          </w:tcPr>
          <w:p w14:paraId="0B6A1A67" w14:textId="77777777" w:rsidR="00D829E1" w:rsidRPr="000B0BAE" w:rsidRDefault="00D829E1" w:rsidP="00EE54C2">
            <w:pPr>
              <w:pStyle w:val="TableTextCentered"/>
              <w:spacing w:before="6" w:after="6"/>
              <w:rPr>
                <w:rFonts w:ascii="Franklin Gothic Book" w:hAnsi="Franklin Gothic Book"/>
              </w:rPr>
            </w:pPr>
            <w:r w:rsidRPr="000B0BAE">
              <w:rPr>
                <w:rFonts w:ascii="Franklin Gothic Book" w:hAnsi="Franklin Gothic Book"/>
              </w:rPr>
              <w:t>24</w:t>
            </w:r>
          </w:p>
        </w:tc>
        <w:tc>
          <w:tcPr>
            <w:tcW w:w="337" w:type="pct"/>
            <w:vAlign w:val="center"/>
          </w:tcPr>
          <w:p w14:paraId="00838B4F" w14:textId="77777777" w:rsidR="00D829E1" w:rsidRPr="000B0BAE" w:rsidRDefault="00D829E1" w:rsidP="00EE54C2">
            <w:pPr>
              <w:pStyle w:val="TableTextCentered"/>
              <w:spacing w:before="6" w:after="6"/>
              <w:rPr>
                <w:rFonts w:ascii="Franklin Gothic Book" w:hAnsi="Franklin Gothic Book"/>
              </w:rPr>
            </w:pPr>
            <w:r w:rsidRPr="000B0BAE">
              <w:rPr>
                <w:rFonts w:ascii="Franklin Gothic Book" w:hAnsi="Franklin Gothic Book"/>
              </w:rPr>
              <w:t>22</w:t>
            </w:r>
          </w:p>
        </w:tc>
        <w:tc>
          <w:tcPr>
            <w:tcW w:w="498" w:type="pct"/>
            <w:vAlign w:val="center"/>
          </w:tcPr>
          <w:p w14:paraId="5183F76B" w14:textId="77777777" w:rsidR="00D829E1" w:rsidRPr="000B0BAE" w:rsidRDefault="00D829E1" w:rsidP="00EE54C2">
            <w:pPr>
              <w:pStyle w:val="TableTextCentered"/>
              <w:spacing w:before="6" w:after="6"/>
              <w:rPr>
                <w:rFonts w:ascii="Franklin Gothic Book" w:hAnsi="Franklin Gothic Book"/>
              </w:rPr>
            </w:pPr>
            <w:r w:rsidRPr="000B0BAE">
              <w:rPr>
                <w:rFonts w:ascii="Franklin Gothic Book" w:hAnsi="Franklin Gothic Book"/>
              </w:rPr>
              <w:t>40</w:t>
            </w:r>
          </w:p>
        </w:tc>
        <w:tc>
          <w:tcPr>
            <w:tcW w:w="320" w:type="pct"/>
            <w:vAlign w:val="center"/>
          </w:tcPr>
          <w:p w14:paraId="4EB793AC" w14:textId="77777777" w:rsidR="00D829E1" w:rsidRPr="000B0BAE" w:rsidRDefault="00D829E1" w:rsidP="00EE54C2">
            <w:pPr>
              <w:pStyle w:val="TableTextCentered"/>
              <w:spacing w:before="6" w:after="6"/>
              <w:rPr>
                <w:rFonts w:ascii="Franklin Gothic Book" w:hAnsi="Franklin Gothic Book"/>
              </w:rPr>
            </w:pPr>
            <w:r w:rsidRPr="000B0BAE">
              <w:rPr>
                <w:rFonts w:ascii="Franklin Gothic Book" w:hAnsi="Franklin Gothic Book"/>
              </w:rPr>
              <w:t>5</w:t>
            </w:r>
          </w:p>
        </w:tc>
        <w:tc>
          <w:tcPr>
            <w:tcW w:w="337" w:type="pct"/>
            <w:vAlign w:val="center"/>
          </w:tcPr>
          <w:p w14:paraId="73A8FD94" w14:textId="77777777" w:rsidR="00D829E1" w:rsidRPr="000B0BAE" w:rsidRDefault="00D829E1" w:rsidP="00EE54C2">
            <w:pPr>
              <w:pStyle w:val="TableTextCentered"/>
              <w:spacing w:before="6" w:after="6"/>
              <w:rPr>
                <w:rFonts w:ascii="Franklin Gothic Book" w:hAnsi="Franklin Gothic Book"/>
              </w:rPr>
            </w:pPr>
            <w:r w:rsidRPr="000B0BAE">
              <w:rPr>
                <w:rFonts w:ascii="Franklin Gothic Book" w:hAnsi="Franklin Gothic Book"/>
              </w:rPr>
              <w:t>5</w:t>
            </w:r>
          </w:p>
        </w:tc>
        <w:tc>
          <w:tcPr>
            <w:tcW w:w="486" w:type="pct"/>
            <w:vAlign w:val="center"/>
          </w:tcPr>
          <w:p w14:paraId="35151DA3" w14:textId="77777777" w:rsidR="00D829E1" w:rsidRPr="000B0BAE" w:rsidRDefault="00D829E1" w:rsidP="00EE54C2">
            <w:pPr>
              <w:pStyle w:val="TableTextCentered"/>
              <w:spacing w:before="6" w:after="6"/>
              <w:rPr>
                <w:rFonts w:ascii="Franklin Gothic Book" w:hAnsi="Franklin Gothic Book"/>
              </w:rPr>
            </w:pPr>
            <w:r w:rsidRPr="000B0BAE">
              <w:rPr>
                <w:rFonts w:ascii="Franklin Gothic Book" w:hAnsi="Franklin Gothic Book"/>
              </w:rPr>
              <w:t>11</w:t>
            </w:r>
          </w:p>
        </w:tc>
      </w:tr>
      <w:tr w:rsidR="00D829E1" w:rsidRPr="000B0BAE" w14:paraId="28317FED" w14:textId="77777777" w:rsidTr="00EE54C2">
        <w:trPr>
          <w:cnfStyle w:val="000000100000" w:firstRow="0" w:lastRow="0" w:firstColumn="0" w:lastColumn="0" w:oddVBand="0" w:evenVBand="0" w:oddHBand="1" w:evenHBand="0" w:firstRowFirstColumn="0" w:firstRowLastColumn="0" w:lastRowFirstColumn="0" w:lastRowLastColumn="0"/>
        </w:trPr>
        <w:tc>
          <w:tcPr>
            <w:tcW w:w="1072" w:type="pct"/>
          </w:tcPr>
          <w:p w14:paraId="66DB7DDC" w14:textId="77777777" w:rsidR="00D829E1" w:rsidRPr="000B0BAE" w:rsidRDefault="00D829E1" w:rsidP="00EE54C2">
            <w:pPr>
              <w:pStyle w:val="TableText"/>
              <w:spacing w:before="6" w:after="6"/>
              <w:rPr>
                <w:rFonts w:ascii="Franklin Gothic Book" w:hAnsi="Franklin Gothic Book"/>
              </w:rPr>
            </w:pPr>
            <w:r w:rsidRPr="000B0BAE">
              <w:rPr>
                <w:rFonts w:ascii="Franklin Gothic Book" w:hAnsi="Franklin Gothic Book"/>
              </w:rPr>
              <w:t>High needs</w:t>
            </w:r>
          </w:p>
        </w:tc>
        <w:tc>
          <w:tcPr>
            <w:tcW w:w="401" w:type="pct"/>
            <w:vAlign w:val="center"/>
          </w:tcPr>
          <w:p w14:paraId="0D78507E" w14:textId="77777777" w:rsidR="00D829E1" w:rsidRPr="000B0BAE" w:rsidRDefault="00D829E1" w:rsidP="00EE54C2">
            <w:pPr>
              <w:pStyle w:val="TableTextCentered"/>
              <w:spacing w:before="6" w:after="6"/>
              <w:rPr>
                <w:rFonts w:ascii="Franklin Gothic Book" w:hAnsi="Franklin Gothic Book"/>
              </w:rPr>
            </w:pPr>
            <w:r w:rsidRPr="000B0BAE">
              <w:rPr>
                <w:rFonts w:ascii="Franklin Gothic Book" w:hAnsi="Franklin Gothic Book"/>
              </w:rPr>
              <w:t>1,131</w:t>
            </w:r>
          </w:p>
        </w:tc>
        <w:tc>
          <w:tcPr>
            <w:tcW w:w="380" w:type="pct"/>
            <w:vAlign w:val="center"/>
          </w:tcPr>
          <w:p w14:paraId="5BB4B701" w14:textId="77777777" w:rsidR="00D829E1" w:rsidRPr="000B0BAE" w:rsidRDefault="00D829E1" w:rsidP="00EE54C2">
            <w:pPr>
              <w:pStyle w:val="TableTextCentered"/>
              <w:spacing w:before="6" w:after="6"/>
              <w:rPr>
                <w:rFonts w:ascii="Franklin Gothic Book" w:hAnsi="Franklin Gothic Book"/>
              </w:rPr>
            </w:pPr>
            <w:r w:rsidRPr="000B0BAE">
              <w:rPr>
                <w:rFonts w:ascii="Franklin Gothic Book" w:hAnsi="Franklin Gothic Book"/>
              </w:rPr>
              <w:t>59</w:t>
            </w:r>
          </w:p>
        </w:tc>
        <w:tc>
          <w:tcPr>
            <w:tcW w:w="335" w:type="pct"/>
            <w:vAlign w:val="center"/>
          </w:tcPr>
          <w:p w14:paraId="3EDD9B46" w14:textId="77777777" w:rsidR="00D829E1" w:rsidRPr="000B0BAE" w:rsidRDefault="00D829E1" w:rsidP="00EE54C2">
            <w:pPr>
              <w:pStyle w:val="TableTextCentered"/>
              <w:spacing w:before="6" w:after="6"/>
              <w:rPr>
                <w:rFonts w:ascii="Franklin Gothic Book" w:hAnsi="Franklin Gothic Book"/>
              </w:rPr>
            </w:pPr>
            <w:r w:rsidRPr="000B0BAE">
              <w:rPr>
                <w:rFonts w:ascii="Franklin Gothic Book" w:hAnsi="Franklin Gothic Book"/>
              </w:rPr>
              <w:t>58</w:t>
            </w:r>
          </w:p>
        </w:tc>
        <w:tc>
          <w:tcPr>
            <w:tcW w:w="500" w:type="pct"/>
            <w:vAlign w:val="center"/>
          </w:tcPr>
          <w:p w14:paraId="569A9436" w14:textId="77777777" w:rsidR="00D829E1" w:rsidRPr="000B0BAE" w:rsidRDefault="00D829E1" w:rsidP="00EE54C2">
            <w:pPr>
              <w:pStyle w:val="TableTextCentered"/>
              <w:spacing w:before="6" w:after="6"/>
              <w:rPr>
                <w:rFonts w:ascii="Franklin Gothic Book" w:hAnsi="Franklin Gothic Book"/>
              </w:rPr>
            </w:pPr>
            <w:r w:rsidRPr="000B0BAE">
              <w:rPr>
                <w:rFonts w:ascii="Franklin Gothic Book" w:hAnsi="Franklin Gothic Book"/>
              </w:rPr>
              <w:t>23</w:t>
            </w:r>
          </w:p>
        </w:tc>
        <w:tc>
          <w:tcPr>
            <w:tcW w:w="334" w:type="pct"/>
            <w:vAlign w:val="center"/>
          </w:tcPr>
          <w:p w14:paraId="0334B5E9" w14:textId="77777777" w:rsidR="00D829E1" w:rsidRPr="000B0BAE" w:rsidRDefault="00D829E1" w:rsidP="00EE54C2">
            <w:pPr>
              <w:pStyle w:val="TableTextCentered"/>
              <w:spacing w:before="6" w:after="6"/>
              <w:rPr>
                <w:rFonts w:ascii="Franklin Gothic Book" w:hAnsi="Franklin Gothic Book"/>
              </w:rPr>
            </w:pPr>
            <w:r w:rsidRPr="000B0BAE">
              <w:rPr>
                <w:rFonts w:ascii="Franklin Gothic Book" w:hAnsi="Franklin Gothic Book"/>
              </w:rPr>
              <w:t>29</w:t>
            </w:r>
          </w:p>
        </w:tc>
        <w:tc>
          <w:tcPr>
            <w:tcW w:w="337" w:type="pct"/>
            <w:vAlign w:val="center"/>
          </w:tcPr>
          <w:p w14:paraId="18335A67" w14:textId="77777777" w:rsidR="00D829E1" w:rsidRPr="000B0BAE" w:rsidRDefault="00D829E1" w:rsidP="00EE54C2">
            <w:pPr>
              <w:pStyle w:val="TableTextCentered"/>
              <w:spacing w:before="6" w:after="6"/>
              <w:rPr>
                <w:rFonts w:ascii="Franklin Gothic Book" w:hAnsi="Franklin Gothic Book"/>
              </w:rPr>
            </w:pPr>
            <w:r w:rsidRPr="000B0BAE">
              <w:rPr>
                <w:rFonts w:ascii="Franklin Gothic Book" w:hAnsi="Franklin Gothic Book"/>
              </w:rPr>
              <w:t>29</w:t>
            </w:r>
          </w:p>
        </w:tc>
        <w:tc>
          <w:tcPr>
            <w:tcW w:w="498" w:type="pct"/>
            <w:vAlign w:val="center"/>
          </w:tcPr>
          <w:p w14:paraId="051FE216" w14:textId="77777777" w:rsidR="00D829E1" w:rsidRPr="000B0BAE" w:rsidRDefault="00D829E1" w:rsidP="00EE54C2">
            <w:pPr>
              <w:pStyle w:val="TableTextCentered"/>
              <w:spacing w:before="6" w:after="6"/>
              <w:rPr>
                <w:rFonts w:ascii="Franklin Gothic Book" w:hAnsi="Franklin Gothic Book"/>
              </w:rPr>
            </w:pPr>
            <w:r w:rsidRPr="000B0BAE">
              <w:rPr>
                <w:rFonts w:ascii="Franklin Gothic Book" w:hAnsi="Franklin Gothic Book"/>
              </w:rPr>
              <w:t>47</w:t>
            </w:r>
          </w:p>
        </w:tc>
        <w:tc>
          <w:tcPr>
            <w:tcW w:w="320" w:type="pct"/>
            <w:vAlign w:val="center"/>
          </w:tcPr>
          <w:p w14:paraId="3331271B" w14:textId="77777777" w:rsidR="00D829E1" w:rsidRPr="000B0BAE" w:rsidRDefault="00D829E1" w:rsidP="00EE54C2">
            <w:pPr>
              <w:pStyle w:val="TableTextCentered"/>
              <w:spacing w:before="6" w:after="6"/>
              <w:rPr>
                <w:rFonts w:ascii="Franklin Gothic Book" w:hAnsi="Franklin Gothic Book"/>
              </w:rPr>
            </w:pPr>
            <w:r w:rsidRPr="000B0BAE">
              <w:rPr>
                <w:rFonts w:ascii="Franklin Gothic Book" w:hAnsi="Franklin Gothic Book"/>
              </w:rPr>
              <w:t>13</w:t>
            </w:r>
          </w:p>
        </w:tc>
        <w:tc>
          <w:tcPr>
            <w:tcW w:w="337" w:type="pct"/>
            <w:vAlign w:val="center"/>
          </w:tcPr>
          <w:p w14:paraId="7FB60ABA" w14:textId="77777777" w:rsidR="00D829E1" w:rsidRPr="000B0BAE" w:rsidRDefault="00D829E1" w:rsidP="00EE54C2">
            <w:pPr>
              <w:pStyle w:val="TableTextCentered"/>
              <w:spacing w:before="6" w:after="6"/>
              <w:rPr>
                <w:rFonts w:ascii="Franklin Gothic Book" w:hAnsi="Franklin Gothic Book"/>
              </w:rPr>
            </w:pPr>
            <w:r w:rsidRPr="000B0BAE">
              <w:rPr>
                <w:rFonts w:ascii="Franklin Gothic Book" w:hAnsi="Franklin Gothic Book"/>
              </w:rPr>
              <w:t>14</w:t>
            </w:r>
          </w:p>
        </w:tc>
        <w:tc>
          <w:tcPr>
            <w:tcW w:w="486" w:type="pct"/>
            <w:vAlign w:val="center"/>
          </w:tcPr>
          <w:p w14:paraId="05C66C32" w14:textId="77777777" w:rsidR="00D829E1" w:rsidRPr="000B0BAE" w:rsidRDefault="00D829E1" w:rsidP="00EE54C2">
            <w:pPr>
              <w:pStyle w:val="TableTextCentered"/>
              <w:spacing w:before="6" w:after="6"/>
              <w:rPr>
                <w:rFonts w:ascii="Franklin Gothic Book" w:hAnsi="Franklin Gothic Book"/>
              </w:rPr>
            </w:pPr>
            <w:r w:rsidRPr="000B0BAE">
              <w:rPr>
                <w:rFonts w:ascii="Franklin Gothic Book" w:hAnsi="Franklin Gothic Book"/>
              </w:rPr>
              <w:t>30</w:t>
            </w:r>
          </w:p>
        </w:tc>
      </w:tr>
      <w:tr w:rsidR="00EE54C2" w:rsidRPr="000B0BAE" w14:paraId="613088F8" w14:textId="77777777" w:rsidTr="00EE54C2">
        <w:tc>
          <w:tcPr>
            <w:tcW w:w="1072" w:type="pct"/>
          </w:tcPr>
          <w:p w14:paraId="0E055EB3" w14:textId="77777777" w:rsidR="00D829E1" w:rsidRPr="000B0BAE" w:rsidRDefault="00D829E1" w:rsidP="00EE54C2">
            <w:pPr>
              <w:pStyle w:val="TableText"/>
              <w:spacing w:before="6" w:after="6"/>
              <w:rPr>
                <w:rFonts w:ascii="Franklin Gothic Book" w:hAnsi="Franklin Gothic Book"/>
              </w:rPr>
            </w:pPr>
            <w:r w:rsidRPr="000B0BAE">
              <w:rPr>
                <w:rFonts w:ascii="Franklin Gothic Book" w:hAnsi="Franklin Gothic Book"/>
              </w:rPr>
              <w:t>Low income</w:t>
            </w:r>
          </w:p>
        </w:tc>
        <w:tc>
          <w:tcPr>
            <w:tcW w:w="401" w:type="pct"/>
            <w:vAlign w:val="center"/>
          </w:tcPr>
          <w:p w14:paraId="7F0EA3F5" w14:textId="77777777" w:rsidR="00D829E1" w:rsidRPr="000B0BAE" w:rsidRDefault="00D829E1" w:rsidP="00EE54C2">
            <w:pPr>
              <w:pStyle w:val="TableTextCentered"/>
              <w:spacing w:before="6" w:after="6"/>
              <w:rPr>
                <w:rFonts w:ascii="Franklin Gothic Book" w:hAnsi="Franklin Gothic Book"/>
              </w:rPr>
            </w:pPr>
            <w:r w:rsidRPr="000B0BAE">
              <w:rPr>
                <w:rFonts w:ascii="Franklin Gothic Book" w:hAnsi="Franklin Gothic Book"/>
              </w:rPr>
              <w:t>291</w:t>
            </w:r>
          </w:p>
        </w:tc>
        <w:tc>
          <w:tcPr>
            <w:tcW w:w="380" w:type="pct"/>
            <w:vAlign w:val="center"/>
          </w:tcPr>
          <w:p w14:paraId="6FB4F147" w14:textId="77777777" w:rsidR="00D829E1" w:rsidRPr="000B0BAE" w:rsidRDefault="00D829E1" w:rsidP="00EE54C2">
            <w:pPr>
              <w:pStyle w:val="TableTextCentered"/>
              <w:spacing w:before="6" w:after="6"/>
              <w:rPr>
                <w:rFonts w:ascii="Franklin Gothic Book" w:hAnsi="Franklin Gothic Book"/>
              </w:rPr>
            </w:pPr>
            <w:r w:rsidRPr="000B0BAE">
              <w:rPr>
                <w:rFonts w:ascii="Franklin Gothic Book" w:hAnsi="Franklin Gothic Book"/>
              </w:rPr>
              <w:t>42</w:t>
            </w:r>
          </w:p>
        </w:tc>
        <w:tc>
          <w:tcPr>
            <w:tcW w:w="335" w:type="pct"/>
            <w:vAlign w:val="center"/>
          </w:tcPr>
          <w:p w14:paraId="0B9913A0" w14:textId="77777777" w:rsidR="00D829E1" w:rsidRPr="000B0BAE" w:rsidRDefault="00D829E1" w:rsidP="00EE54C2">
            <w:pPr>
              <w:pStyle w:val="TableTextCentered"/>
              <w:spacing w:before="6" w:after="6"/>
              <w:rPr>
                <w:rFonts w:ascii="Franklin Gothic Book" w:hAnsi="Franklin Gothic Book"/>
              </w:rPr>
            </w:pPr>
            <w:r w:rsidRPr="000B0BAE">
              <w:rPr>
                <w:rFonts w:ascii="Franklin Gothic Book" w:hAnsi="Franklin Gothic Book"/>
              </w:rPr>
              <w:t>36</w:t>
            </w:r>
          </w:p>
        </w:tc>
        <w:tc>
          <w:tcPr>
            <w:tcW w:w="500" w:type="pct"/>
            <w:vAlign w:val="center"/>
          </w:tcPr>
          <w:p w14:paraId="0A92AB15" w14:textId="77777777" w:rsidR="00D829E1" w:rsidRPr="000B0BAE" w:rsidRDefault="00D829E1" w:rsidP="00EE54C2">
            <w:pPr>
              <w:pStyle w:val="TableTextCentered"/>
              <w:spacing w:before="6" w:after="6"/>
              <w:rPr>
                <w:rFonts w:ascii="Franklin Gothic Book" w:hAnsi="Franklin Gothic Book"/>
              </w:rPr>
            </w:pPr>
            <w:r w:rsidRPr="000B0BAE">
              <w:rPr>
                <w:rFonts w:ascii="Franklin Gothic Book" w:hAnsi="Franklin Gothic Book"/>
              </w:rPr>
              <w:t>21</w:t>
            </w:r>
          </w:p>
        </w:tc>
        <w:tc>
          <w:tcPr>
            <w:tcW w:w="334" w:type="pct"/>
            <w:vAlign w:val="center"/>
          </w:tcPr>
          <w:p w14:paraId="37BA02D2" w14:textId="77777777" w:rsidR="00D829E1" w:rsidRPr="000B0BAE" w:rsidRDefault="00D829E1" w:rsidP="00EE54C2">
            <w:pPr>
              <w:pStyle w:val="TableTextCentered"/>
              <w:spacing w:before="6" w:after="6"/>
              <w:rPr>
                <w:rFonts w:ascii="Franklin Gothic Book" w:hAnsi="Franklin Gothic Book"/>
              </w:rPr>
            </w:pPr>
            <w:r w:rsidRPr="000B0BAE">
              <w:rPr>
                <w:rFonts w:ascii="Franklin Gothic Book" w:hAnsi="Franklin Gothic Book"/>
              </w:rPr>
              <w:t>38</w:t>
            </w:r>
          </w:p>
        </w:tc>
        <w:tc>
          <w:tcPr>
            <w:tcW w:w="337" w:type="pct"/>
            <w:vAlign w:val="center"/>
          </w:tcPr>
          <w:p w14:paraId="760B02FC" w14:textId="77777777" w:rsidR="00D829E1" w:rsidRPr="000B0BAE" w:rsidRDefault="00D829E1" w:rsidP="00EE54C2">
            <w:pPr>
              <w:pStyle w:val="TableTextCentered"/>
              <w:spacing w:before="6" w:after="6"/>
              <w:rPr>
                <w:rFonts w:ascii="Franklin Gothic Book" w:hAnsi="Franklin Gothic Book"/>
              </w:rPr>
            </w:pPr>
            <w:r w:rsidRPr="000B0BAE">
              <w:rPr>
                <w:rFonts w:ascii="Franklin Gothic Book" w:hAnsi="Franklin Gothic Book"/>
              </w:rPr>
              <w:t>42</w:t>
            </w:r>
          </w:p>
        </w:tc>
        <w:tc>
          <w:tcPr>
            <w:tcW w:w="498" w:type="pct"/>
            <w:vAlign w:val="center"/>
          </w:tcPr>
          <w:p w14:paraId="1F7E6F71" w14:textId="77777777" w:rsidR="00D829E1" w:rsidRPr="000B0BAE" w:rsidRDefault="00D829E1" w:rsidP="00EE54C2">
            <w:pPr>
              <w:pStyle w:val="TableTextCentered"/>
              <w:spacing w:before="6" w:after="6"/>
              <w:rPr>
                <w:rFonts w:ascii="Franklin Gothic Book" w:hAnsi="Franklin Gothic Book"/>
              </w:rPr>
            </w:pPr>
            <w:r w:rsidRPr="000B0BAE">
              <w:rPr>
                <w:rFonts w:ascii="Franklin Gothic Book" w:hAnsi="Franklin Gothic Book"/>
              </w:rPr>
              <w:t>48</w:t>
            </w:r>
          </w:p>
        </w:tc>
        <w:tc>
          <w:tcPr>
            <w:tcW w:w="320" w:type="pct"/>
            <w:vAlign w:val="center"/>
          </w:tcPr>
          <w:p w14:paraId="5085F91F" w14:textId="77777777" w:rsidR="00D829E1" w:rsidRPr="000B0BAE" w:rsidRDefault="00D829E1" w:rsidP="00EE54C2">
            <w:pPr>
              <w:pStyle w:val="TableTextCentered"/>
              <w:spacing w:before="6" w:after="6"/>
              <w:rPr>
                <w:rFonts w:ascii="Franklin Gothic Book" w:hAnsi="Franklin Gothic Book"/>
              </w:rPr>
            </w:pPr>
            <w:r w:rsidRPr="000B0BAE">
              <w:rPr>
                <w:rFonts w:ascii="Franklin Gothic Book" w:hAnsi="Franklin Gothic Book"/>
              </w:rPr>
              <w:t>19</w:t>
            </w:r>
          </w:p>
        </w:tc>
        <w:tc>
          <w:tcPr>
            <w:tcW w:w="337" w:type="pct"/>
            <w:vAlign w:val="center"/>
          </w:tcPr>
          <w:p w14:paraId="3EB30782" w14:textId="77777777" w:rsidR="00D829E1" w:rsidRPr="000B0BAE" w:rsidRDefault="00D829E1" w:rsidP="00EE54C2">
            <w:pPr>
              <w:pStyle w:val="TableTextCentered"/>
              <w:spacing w:before="6" w:after="6"/>
              <w:rPr>
                <w:rFonts w:ascii="Franklin Gothic Book" w:hAnsi="Franklin Gothic Book"/>
              </w:rPr>
            </w:pPr>
            <w:r w:rsidRPr="000B0BAE">
              <w:rPr>
                <w:rFonts w:ascii="Franklin Gothic Book" w:hAnsi="Franklin Gothic Book"/>
              </w:rPr>
              <w:t>21</w:t>
            </w:r>
          </w:p>
        </w:tc>
        <w:tc>
          <w:tcPr>
            <w:tcW w:w="486" w:type="pct"/>
            <w:vAlign w:val="center"/>
          </w:tcPr>
          <w:p w14:paraId="7533D99E" w14:textId="77777777" w:rsidR="00D829E1" w:rsidRPr="000B0BAE" w:rsidRDefault="00D829E1" w:rsidP="00EE54C2">
            <w:pPr>
              <w:pStyle w:val="TableTextCentered"/>
              <w:spacing w:before="6" w:after="6"/>
              <w:rPr>
                <w:rFonts w:ascii="Franklin Gothic Book" w:hAnsi="Franklin Gothic Book"/>
              </w:rPr>
            </w:pPr>
            <w:r w:rsidRPr="000B0BAE">
              <w:rPr>
                <w:rFonts w:ascii="Franklin Gothic Book" w:hAnsi="Franklin Gothic Book"/>
              </w:rPr>
              <w:t>31</w:t>
            </w:r>
          </w:p>
        </w:tc>
      </w:tr>
      <w:tr w:rsidR="00D829E1" w:rsidRPr="000B0BAE" w14:paraId="3AD112C6" w14:textId="77777777" w:rsidTr="00EE54C2">
        <w:trPr>
          <w:cnfStyle w:val="000000100000" w:firstRow="0" w:lastRow="0" w:firstColumn="0" w:lastColumn="0" w:oddVBand="0" w:evenVBand="0" w:oddHBand="1" w:evenHBand="0" w:firstRowFirstColumn="0" w:firstRowLastColumn="0" w:lastRowFirstColumn="0" w:lastRowLastColumn="0"/>
        </w:trPr>
        <w:tc>
          <w:tcPr>
            <w:tcW w:w="1072" w:type="pct"/>
          </w:tcPr>
          <w:p w14:paraId="1E0374A0" w14:textId="77777777" w:rsidR="00D829E1" w:rsidRPr="000B0BAE" w:rsidRDefault="00D829E1" w:rsidP="00EE54C2">
            <w:pPr>
              <w:pStyle w:val="TableText"/>
              <w:spacing w:before="6" w:after="6"/>
              <w:rPr>
                <w:rFonts w:ascii="Franklin Gothic Book" w:hAnsi="Franklin Gothic Book"/>
                <w:spacing w:val="-4"/>
              </w:rPr>
            </w:pPr>
            <w:r w:rsidRPr="000B0BAE">
              <w:rPr>
                <w:rFonts w:ascii="Franklin Gothic Book" w:hAnsi="Franklin Gothic Book"/>
                <w:spacing w:val="-4"/>
              </w:rPr>
              <w:t>ELs and former ELs</w:t>
            </w:r>
          </w:p>
        </w:tc>
        <w:tc>
          <w:tcPr>
            <w:tcW w:w="401" w:type="pct"/>
            <w:vAlign w:val="center"/>
          </w:tcPr>
          <w:p w14:paraId="059DF280" w14:textId="77777777" w:rsidR="00D829E1" w:rsidRPr="000B0BAE" w:rsidRDefault="00D829E1" w:rsidP="00EE54C2">
            <w:pPr>
              <w:pStyle w:val="TableTextCentered"/>
              <w:spacing w:before="6" w:after="6"/>
              <w:rPr>
                <w:rFonts w:ascii="Franklin Gothic Book" w:hAnsi="Franklin Gothic Book"/>
              </w:rPr>
            </w:pPr>
            <w:r w:rsidRPr="000B0BAE">
              <w:rPr>
                <w:rFonts w:ascii="Franklin Gothic Book" w:hAnsi="Franklin Gothic Book"/>
              </w:rPr>
              <w:t>585</w:t>
            </w:r>
          </w:p>
        </w:tc>
        <w:tc>
          <w:tcPr>
            <w:tcW w:w="380" w:type="pct"/>
            <w:vAlign w:val="center"/>
          </w:tcPr>
          <w:p w14:paraId="176CB9D9" w14:textId="77777777" w:rsidR="00D829E1" w:rsidRPr="000B0BAE" w:rsidRDefault="00D829E1" w:rsidP="00EE54C2">
            <w:pPr>
              <w:pStyle w:val="TableTextCentered"/>
              <w:spacing w:before="6" w:after="6"/>
              <w:rPr>
                <w:rFonts w:ascii="Franklin Gothic Book" w:hAnsi="Franklin Gothic Book"/>
              </w:rPr>
            </w:pPr>
            <w:r w:rsidRPr="000B0BAE">
              <w:rPr>
                <w:rFonts w:ascii="Franklin Gothic Book" w:hAnsi="Franklin Gothic Book"/>
              </w:rPr>
              <w:t>77</w:t>
            </w:r>
          </w:p>
        </w:tc>
        <w:tc>
          <w:tcPr>
            <w:tcW w:w="335" w:type="pct"/>
            <w:vAlign w:val="center"/>
          </w:tcPr>
          <w:p w14:paraId="412266CA" w14:textId="77777777" w:rsidR="00D829E1" w:rsidRPr="000B0BAE" w:rsidRDefault="00D829E1" w:rsidP="00EE54C2">
            <w:pPr>
              <w:pStyle w:val="TableTextCentered"/>
              <w:spacing w:before="6" w:after="6"/>
              <w:rPr>
                <w:rFonts w:ascii="Franklin Gothic Book" w:hAnsi="Franklin Gothic Book"/>
              </w:rPr>
            </w:pPr>
            <w:r w:rsidRPr="000B0BAE">
              <w:rPr>
                <w:rFonts w:ascii="Franklin Gothic Book" w:hAnsi="Franklin Gothic Book"/>
              </w:rPr>
              <w:t>74</w:t>
            </w:r>
          </w:p>
        </w:tc>
        <w:tc>
          <w:tcPr>
            <w:tcW w:w="500" w:type="pct"/>
            <w:vAlign w:val="center"/>
          </w:tcPr>
          <w:p w14:paraId="5FCE2C9F" w14:textId="77777777" w:rsidR="00D829E1" w:rsidRPr="000B0BAE" w:rsidRDefault="00D829E1" w:rsidP="00EE54C2">
            <w:pPr>
              <w:pStyle w:val="TableTextCentered"/>
              <w:spacing w:before="6" w:after="6"/>
              <w:rPr>
                <w:rFonts w:ascii="Franklin Gothic Book" w:hAnsi="Franklin Gothic Book"/>
              </w:rPr>
            </w:pPr>
            <w:r w:rsidRPr="000B0BAE">
              <w:rPr>
                <w:rFonts w:ascii="Franklin Gothic Book" w:hAnsi="Franklin Gothic Book"/>
              </w:rPr>
              <w:t>21</w:t>
            </w:r>
          </w:p>
        </w:tc>
        <w:tc>
          <w:tcPr>
            <w:tcW w:w="334" w:type="pct"/>
            <w:vAlign w:val="center"/>
          </w:tcPr>
          <w:p w14:paraId="0392B66B" w14:textId="77777777" w:rsidR="00D829E1" w:rsidRPr="000B0BAE" w:rsidRDefault="00D829E1" w:rsidP="00EE54C2">
            <w:pPr>
              <w:pStyle w:val="TableTextCentered"/>
              <w:spacing w:before="6" w:after="6"/>
              <w:rPr>
                <w:rFonts w:ascii="Franklin Gothic Book" w:hAnsi="Franklin Gothic Book"/>
              </w:rPr>
            </w:pPr>
            <w:r w:rsidRPr="000B0BAE">
              <w:rPr>
                <w:rFonts w:ascii="Franklin Gothic Book" w:hAnsi="Franklin Gothic Book"/>
              </w:rPr>
              <w:t>18</w:t>
            </w:r>
          </w:p>
        </w:tc>
        <w:tc>
          <w:tcPr>
            <w:tcW w:w="337" w:type="pct"/>
            <w:vAlign w:val="center"/>
          </w:tcPr>
          <w:p w14:paraId="2E6CD481" w14:textId="77777777" w:rsidR="00D829E1" w:rsidRPr="000B0BAE" w:rsidRDefault="00D829E1" w:rsidP="00EE54C2">
            <w:pPr>
              <w:pStyle w:val="TableTextCentered"/>
              <w:spacing w:before="6" w:after="6"/>
              <w:rPr>
                <w:rFonts w:ascii="Franklin Gothic Book" w:hAnsi="Franklin Gothic Book"/>
              </w:rPr>
            </w:pPr>
            <w:r w:rsidRPr="000B0BAE">
              <w:rPr>
                <w:rFonts w:ascii="Franklin Gothic Book" w:hAnsi="Franklin Gothic Book"/>
              </w:rPr>
              <w:t>20</w:t>
            </w:r>
          </w:p>
        </w:tc>
        <w:tc>
          <w:tcPr>
            <w:tcW w:w="498" w:type="pct"/>
            <w:vAlign w:val="center"/>
          </w:tcPr>
          <w:p w14:paraId="20212418" w14:textId="77777777" w:rsidR="00D829E1" w:rsidRPr="000B0BAE" w:rsidRDefault="00D829E1" w:rsidP="00EE54C2">
            <w:pPr>
              <w:pStyle w:val="TableTextCentered"/>
              <w:spacing w:before="6" w:after="6"/>
              <w:rPr>
                <w:rFonts w:ascii="Franklin Gothic Book" w:hAnsi="Franklin Gothic Book"/>
              </w:rPr>
            </w:pPr>
            <w:r w:rsidRPr="000B0BAE">
              <w:rPr>
                <w:rFonts w:ascii="Franklin Gothic Book" w:hAnsi="Franklin Gothic Book"/>
              </w:rPr>
              <w:t>44</w:t>
            </w:r>
          </w:p>
        </w:tc>
        <w:tc>
          <w:tcPr>
            <w:tcW w:w="320" w:type="pct"/>
            <w:vAlign w:val="center"/>
          </w:tcPr>
          <w:p w14:paraId="32726E48" w14:textId="77777777" w:rsidR="00D829E1" w:rsidRPr="000B0BAE" w:rsidRDefault="00D829E1" w:rsidP="00EE54C2">
            <w:pPr>
              <w:pStyle w:val="TableTextCentered"/>
              <w:spacing w:before="6" w:after="6"/>
              <w:rPr>
                <w:rFonts w:ascii="Franklin Gothic Book" w:hAnsi="Franklin Gothic Book"/>
              </w:rPr>
            </w:pPr>
            <w:r w:rsidRPr="000B0BAE">
              <w:rPr>
                <w:rFonts w:ascii="Franklin Gothic Book" w:hAnsi="Franklin Gothic Book"/>
              </w:rPr>
              <w:t>5</w:t>
            </w:r>
          </w:p>
        </w:tc>
        <w:tc>
          <w:tcPr>
            <w:tcW w:w="337" w:type="pct"/>
            <w:vAlign w:val="center"/>
          </w:tcPr>
          <w:p w14:paraId="6AFD9785" w14:textId="77777777" w:rsidR="00D829E1" w:rsidRPr="000B0BAE" w:rsidRDefault="00D829E1" w:rsidP="00EE54C2">
            <w:pPr>
              <w:pStyle w:val="TableTextCentered"/>
              <w:spacing w:before="6" w:after="6"/>
              <w:rPr>
                <w:rFonts w:ascii="Franklin Gothic Book" w:hAnsi="Franklin Gothic Book"/>
              </w:rPr>
            </w:pPr>
            <w:r w:rsidRPr="000B0BAE">
              <w:rPr>
                <w:rFonts w:ascii="Franklin Gothic Book" w:hAnsi="Franklin Gothic Book"/>
              </w:rPr>
              <w:t>6</w:t>
            </w:r>
          </w:p>
        </w:tc>
        <w:tc>
          <w:tcPr>
            <w:tcW w:w="486" w:type="pct"/>
            <w:vAlign w:val="center"/>
          </w:tcPr>
          <w:p w14:paraId="1DAAC194" w14:textId="77777777" w:rsidR="00D829E1" w:rsidRPr="000B0BAE" w:rsidRDefault="00D829E1" w:rsidP="00EE54C2">
            <w:pPr>
              <w:pStyle w:val="TableTextCentered"/>
              <w:spacing w:before="6" w:after="6"/>
              <w:rPr>
                <w:rFonts w:ascii="Franklin Gothic Book" w:hAnsi="Franklin Gothic Book"/>
              </w:rPr>
            </w:pPr>
            <w:r w:rsidRPr="000B0BAE">
              <w:rPr>
                <w:rFonts w:ascii="Franklin Gothic Book" w:hAnsi="Franklin Gothic Book"/>
              </w:rPr>
              <w:t>34</w:t>
            </w:r>
          </w:p>
        </w:tc>
      </w:tr>
      <w:tr w:rsidR="00EE54C2" w:rsidRPr="000B0BAE" w14:paraId="73C822BC" w14:textId="77777777" w:rsidTr="00EE54C2">
        <w:tc>
          <w:tcPr>
            <w:tcW w:w="1072" w:type="pct"/>
          </w:tcPr>
          <w:p w14:paraId="01C9FEC4" w14:textId="77777777" w:rsidR="00D829E1" w:rsidRPr="000B0BAE" w:rsidRDefault="00D829E1" w:rsidP="00EE54C2">
            <w:pPr>
              <w:pStyle w:val="TableText"/>
              <w:spacing w:before="6" w:after="6"/>
              <w:rPr>
                <w:rFonts w:ascii="Franklin Gothic Book" w:hAnsi="Franklin Gothic Book"/>
              </w:rPr>
            </w:pPr>
            <w:r w:rsidRPr="000B0BAE">
              <w:rPr>
                <w:rFonts w:ascii="Franklin Gothic Book" w:hAnsi="Franklin Gothic Book"/>
              </w:rPr>
              <w:t>Students w/disabilities</w:t>
            </w:r>
          </w:p>
        </w:tc>
        <w:tc>
          <w:tcPr>
            <w:tcW w:w="401" w:type="pct"/>
            <w:vAlign w:val="center"/>
          </w:tcPr>
          <w:p w14:paraId="3D3F4799" w14:textId="77777777" w:rsidR="00D829E1" w:rsidRPr="000B0BAE" w:rsidRDefault="00D829E1" w:rsidP="00EE54C2">
            <w:pPr>
              <w:pStyle w:val="TableTextCentered"/>
              <w:spacing w:before="6" w:after="6"/>
              <w:rPr>
                <w:rFonts w:ascii="Franklin Gothic Book" w:hAnsi="Franklin Gothic Book"/>
              </w:rPr>
            </w:pPr>
            <w:r w:rsidRPr="000B0BAE">
              <w:rPr>
                <w:rFonts w:ascii="Franklin Gothic Book" w:hAnsi="Franklin Gothic Book"/>
              </w:rPr>
              <w:t>511</w:t>
            </w:r>
          </w:p>
        </w:tc>
        <w:tc>
          <w:tcPr>
            <w:tcW w:w="380" w:type="pct"/>
            <w:vAlign w:val="center"/>
          </w:tcPr>
          <w:p w14:paraId="3FAA7A5F" w14:textId="77777777" w:rsidR="00D829E1" w:rsidRPr="000B0BAE" w:rsidRDefault="00D829E1" w:rsidP="00EE54C2">
            <w:pPr>
              <w:pStyle w:val="TableTextCentered"/>
              <w:spacing w:before="6" w:after="6"/>
              <w:rPr>
                <w:rFonts w:ascii="Franklin Gothic Book" w:hAnsi="Franklin Gothic Book"/>
              </w:rPr>
            </w:pPr>
            <w:r w:rsidRPr="000B0BAE">
              <w:rPr>
                <w:rFonts w:ascii="Franklin Gothic Book" w:hAnsi="Franklin Gothic Book"/>
              </w:rPr>
              <w:t>36</w:t>
            </w:r>
          </w:p>
        </w:tc>
        <w:tc>
          <w:tcPr>
            <w:tcW w:w="335" w:type="pct"/>
            <w:vAlign w:val="center"/>
          </w:tcPr>
          <w:p w14:paraId="0A256B6D" w14:textId="77777777" w:rsidR="00D829E1" w:rsidRPr="000B0BAE" w:rsidRDefault="00D829E1" w:rsidP="00EE54C2">
            <w:pPr>
              <w:pStyle w:val="TableTextCentered"/>
              <w:spacing w:before="6" w:after="6"/>
              <w:rPr>
                <w:rFonts w:ascii="Franklin Gothic Book" w:hAnsi="Franklin Gothic Book"/>
              </w:rPr>
            </w:pPr>
            <w:r w:rsidRPr="000B0BAE">
              <w:rPr>
                <w:rFonts w:ascii="Franklin Gothic Book" w:hAnsi="Franklin Gothic Book"/>
              </w:rPr>
              <w:t>38</w:t>
            </w:r>
          </w:p>
        </w:tc>
        <w:tc>
          <w:tcPr>
            <w:tcW w:w="500" w:type="pct"/>
            <w:vAlign w:val="center"/>
          </w:tcPr>
          <w:p w14:paraId="5896F110" w14:textId="77777777" w:rsidR="00D829E1" w:rsidRPr="000B0BAE" w:rsidRDefault="00D829E1" w:rsidP="00EE54C2">
            <w:pPr>
              <w:pStyle w:val="TableTextCentered"/>
              <w:spacing w:before="6" w:after="6"/>
              <w:rPr>
                <w:rFonts w:ascii="Franklin Gothic Book" w:hAnsi="Franklin Gothic Book"/>
              </w:rPr>
            </w:pPr>
            <w:r w:rsidRPr="000B0BAE">
              <w:rPr>
                <w:rFonts w:ascii="Franklin Gothic Book" w:hAnsi="Franklin Gothic Book"/>
              </w:rPr>
              <w:t>13</w:t>
            </w:r>
          </w:p>
        </w:tc>
        <w:tc>
          <w:tcPr>
            <w:tcW w:w="334" w:type="pct"/>
            <w:vAlign w:val="center"/>
          </w:tcPr>
          <w:p w14:paraId="31AAE30E" w14:textId="77777777" w:rsidR="00D829E1" w:rsidRPr="000B0BAE" w:rsidRDefault="00D829E1" w:rsidP="00EE54C2">
            <w:pPr>
              <w:pStyle w:val="TableTextCentered"/>
              <w:spacing w:before="6" w:after="6"/>
              <w:rPr>
                <w:rFonts w:ascii="Franklin Gothic Book" w:hAnsi="Franklin Gothic Book"/>
              </w:rPr>
            </w:pPr>
            <w:r w:rsidRPr="000B0BAE">
              <w:rPr>
                <w:rFonts w:ascii="Franklin Gothic Book" w:hAnsi="Franklin Gothic Book"/>
              </w:rPr>
              <w:t>40</w:t>
            </w:r>
          </w:p>
        </w:tc>
        <w:tc>
          <w:tcPr>
            <w:tcW w:w="337" w:type="pct"/>
            <w:vAlign w:val="center"/>
          </w:tcPr>
          <w:p w14:paraId="03D56DAD" w14:textId="77777777" w:rsidR="00D829E1" w:rsidRPr="000B0BAE" w:rsidRDefault="00D829E1" w:rsidP="00EE54C2">
            <w:pPr>
              <w:pStyle w:val="TableTextCentered"/>
              <w:spacing w:before="6" w:after="6"/>
              <w:rPr>
                <w:rFonts w:ascii="Franklin Gothic Book" w:hAnsi="Franklin Gothic Book"/>
              </w:rPr>
            </w:pPr>
            <w:r w:rsidRPr="000B0BAE">
              <w:rPr>
                <w:rFonts w:ascii="Franklin Gothic Book" w:hAnsi="Franklin Gothic Book"/>
              </w:rPr>
              <w:t>36</w:t>
            </w:r>
          </w:p>
        </w:tc>
        <w:tc>
          <w:tcPr>
            <w:tcW w:w="498" w:type="pct"/>
            <w:vAlign w:val="center"/>
          </w:tcPr>
          <w:p w14:paraId="2DDD344E" w14:textId="77777777" w:rsidR="00D829E1" w:rsidRPr="000B0BAE" w:rsidRDefault="00D829E1" w:rsidP="00EE54C2">
            <w:pPr>
              <w:pStyle w:val="TableTextCentered"/>
              <w:spacing w:before="6" w:after="6"/>
              <w:rPr>
                <w:rFonts w:ascii="Franklin Gothic Book" w:hAnsi="Franklin Gothic Book"/>
              </w:rPr>
            </w:pPr>
            <w:r w:rsidRPr="000B0BAE">
              <w:rPr>
                <w:rFonts w:ascii="Franklin Gothic Book" w:hAnsi="Franklin Gothic Book"/>
              </w:rPr>
              <w:t>41</w:t>
            </w:r>
          </w:p>
        </w:tc>
        <w:tc>
          <w:tcPr>
            <w:tcW w:w="320" w:type="pct"/>
            <w:vAlign w:val="center"/>
          </w:tcPr>
          <w:p w14:paraId="1A2C5F7E" w14:textId="77777777" w:rsidR="00D829E1" w:rsidRPr="000B0BAE" w:rsidRDefault="00D829E1" w:rsidP="00EE54C2">
            <w:pPr>
              <w:pStyle w:val="TableTextCentered"/>
              <w:spacing w:before="6" w:after="6"/>
              <w:rPr>
                <w:rFonts w:ascii="Franklin Gothic Book" w:hAnsi="Franklin Gothic Book"/>
              </w:rPr>
            </w:pPr>
            <w:r w:rsidRPr="000B0BAE">
              <w:rPr>
                <w:rFonts w:ascii="Franklin Gothic Book" w:hAnsi="Franklin Gothic Book"/>
              </w:rPr>
              <w:t>24</w:t>
            </w:r>
          </w:p>
        </w:tc>
        <w:tc>
          <w:tcPr>
            <w:tcW w:w="337" w:type="pct"/>
            <w:vAlign w:val="center"/>
          </w:tcPr>
          <w:p w14:paraId="33581F5E" w14:textId="77777777" w:rsidR="00D829E1" w:rsidRPr="000B0BAE" w:rsidRDefault="00D829E1" w:rsidP="00EE54C2">
            <w:pPr>
              <w:pStyle w:val="TableTextCentered"/>
              <w:spacing w:before="6" w:after="6"/>
              <w:rPr>
                <w:rFonts w:ascii="Franklin Gothic Book" w:hAnsi="Franklin Gothic Book"/>
              </w:rPr>
            </w:pPr>
            <w:r w:rsidRPr="000B0BAE">
              <w:rPr>
                <w:rFonts w:ascii="Franklin Gothic Book" w:hAnsi="Franklin Gothic Book"/>
              </w:rPr>
              <w:t>26</w:t>
            </w:r>
          </w:p>
        </w:tc>
        <w:tc>
          <w:tcPr>
            <w:tcW w:w="486" w:type="pct"/>
            <w:vAlign w:val="center"/>
          </w:tcPr>
          <w:p w14:paraId="56B834A3" w14:textId="77777777" w:rsidR="00D829E1" w:rsidRPr="000B0BAE" w:rsidRDefault="00D829E1" w:rsidP="00EE54C2">
            <w:pPr>
              <w:pStyle w:val="TableTextCentered"/>
              <w:spacing w:before="6" w:after="6"/>
              <w:rPr>
                <w:rFonts w:ascii="Franklin Gothic Book" w:hAnsi="Franklin Gothic Book"/>
              </w:rPr>
            </w:pPr>
            <w:r w:rsidRPr="000B0BAE">
              <w:rPr>
                <w:rFonts w:ascii="Franklin Gothic Book" w:hAnsi="Franklin Gothic Book"/>
              </w:rPr>
              <w:t>46</w:t>
            </w:r>
          </w:p>
        </w:tc>
      </w:tr>
    </w:tbl>
    <w:p w14:paraId="1AB1C714" w14:textId="77777777" w:rsidR="00D829E1" w:rsidRPr="000B0BAE" w:rsidRDefault="00D829E1" w:rsidP="00EE54C2">
      <w:pPr>
        <w:pStyle w:val="TableTitle0"/>
        <w:spacing w:before="180"/>
      </w:pPr>
      <w:bookmarkStart w:id="190" w:name="_Toc147841822"/>
      <w:r w:rsidRPr="000B0BAE">
        <w:t>Table E4. Next-Generation MCAS Mathematics Achievement by Student Group, Grade 10, 2022-2023</w:t>
      </w:r>
      <w:bookmarkEnd w:id="190"/>
    </w:p>
    <w:tbl>
      <w:tblPr>
        <w:tblStyle w:val="MSVTable1"/>
        <w:tblW w:w="5000" w:type="pct"/>
        <w:tblLook w:val="0420" w:firstRow="1" w:lastRow="0" w:firstColumn="0" w:lastColumn="0" w:noHBand="0" w:noVBand="1"/>
      </w:tblPr>
      <w:tblGrid>
        <w:gridCol w:w="2773"/>
        <w:gridCol w:w="1038"/>
        <w:gridCol w:w="984"/>
        <w:gridCol w:w="940"/>
        <w:gridCol w:w="1222"/>
        <w:gridCol w:w="865"/>
        <w:gridCol w:w="872"/>
        <w:gridCol w:w="1289"/>
        <w:gridCol w:w="828"/>
        <w:gridCol w:w="872"/>
        <w:gridCol w:w="1261"/>
      </w:tblGrid>
      <w:tr w:rsidR="00EE54C2" w:rsidRPr="000B0BAE" w14:paraId="37EFA4B2" w14:textId="77777777" w:rsidTr="00EE54C2">
        <w:trPr>
          <w:cnfStyle w:val="100000000000" w:firstRow="1" w:lastRow="0" w:firstColumn="0" w:lastColumn="0" w:oddVBand="0" w:evenVBand="0" w:oddHBand="0" w:evenHBand="0" w:firstRowFirstColumn="0" w:firstRowLastColumn="0" w:lastRowFirstColumn="0" w:lastRowLastColumn="0"/>
          <w:tblHeader/>
        </w:trPr>
        <w:tc>
          <w:tcPr>
            <w:tcW w:w="1071" w:type="pct"/>
            <w:vMerge w:val="restart"/>
            <w:vAlign w:val="center"/>
          </w:tcPr>
          <w:p w14:paraId="312F1C3D" w14:textId="77777777" w:rsidR="00D829E1" w:rsidRPr="000B0BAE" w:rsidRDefault="00D829E1" w:rsidP="00EE54C2">
            <w:pPr>
              <w:pStyle w:val="TableColHeadingLeft"/>
              <w:spacing w:before="6" w:after="6"/>
              <w:jc w:val="center"/>
            </w:pPr>
            <w:r w:rsidRPr="000B0BAE">
              <w:t>Group</w:t>
            </w:r>
          </w:p>
        </w:tc>
        <w:tc>
          <w:tcPr>
            <w:tcW w:w="401" w:type="pct"/>
            <w:vMerge w:val="restart"/>
            <w:vAlign w:val="center"/>
          </w:tcPr>
          <w:p w14:paraId="775B1F0E" w14:textId="61168DE2" w:rsidR="00D829E1" w:rsidRPr="000B0BAE" w:rsidRDefault="00D829E1" w:rsidP="00EE54C2">
            <w:pPr>
              <w:pStyle w:val="TableColHeadingCenter"/>
              <w:spacing w:before="6" w:after="6"/>
            </w:pPr>
            <w:r w:rsidRPr="000B0BAE">
              <w:t xml:space="preserve"># </w:t>
            </w:r>
            <w:r w:rsidR="003F1D8F" w:rsidRPr="000B0BAE">
              <w:t>i</w:t>
            </w:r>
            <w:r w:rsidRPr="000B0BAE">
              <w:t>ncluded (2023)</w:t>
            </w:r>
          </w:p>
        </w:tc>
        <w:tc>
          <w:tcPr>
            <w:tcW w:w="1215" w:type="pct"/>
            <w:gridSpan w:val="3"/>
            <w:vAlign w:val="bottom"/>
          </w:tcPr>
          <w:p w14:paraId="7DC3668D" w14:textId="5C43FBEA" w:rsidR="00D829E1" w:rsidRPr="000B0BAE" w:rsidRDefault="00D829E1" w:rsidP="00EE54C2">
            <w:pPr>
              <w:pStyle w:val="TableColHeadingCenter"/>
              <w:spacing w:before="6" w:after="6"/>
            </w:pPr>
            <w:r w:rsidRPr="000B0BAE">
              <w:t>Percent</w:t>
            </w:r>
            <w:r w:rsidR="003F1D8F" w:rsidRPr="000B0BAE">
              <w:t>age</w:t>
            </w:r>
            <w:r w:rsidRPr="000B0BAE">
              <w:t xml:space="preserve"> meeting or exceeding expectations</w:t>
            </w:r>
          </w:p>
        </w:tc>
        <w:tc>
          <w:tcPr>
            <w:tcW w:w="1169" w:type="pct"/>
            <w:gridSpan w:val="3"/>
            <w:vAlign w:val="center"/>
          </w:tcPr>
          <w:p w14:paraId="4C4222D6" w14:textId="40250EA1" w:rsidR="00D829E1" w:rsidRPr="000B0BAE" w:rsidRDefault="00D829E1" w:rsidP="00EE54C2">
            <w:pPr>
              <w:pStyle w:val="TableColHeadingCenter"/>
              <w:spacing w:before="6" w:after="6"/>
            </w:pPr>
            <w:r w:rsidRPr="000B0BAE">
              <w:t>Percent</w:t>
            </w:r>
            <w:r w:rsidR="003F1D8F" w:rsidRPr="000B0BAE">
              <w:t>age</w:t>
            </w:r>
            <w:r w:rsidRPr="000B0BAE">
              <w:t xml:space="preserve"> partially meeting expectations</w:t>
            </w:r>
          </w:p>
        </w:tc>
        <w:tc>
          <w:tcPr>
            <w:tcW w:w="1144" w:type="pct"/>
            <w:gridSpan w:val="3"/>
            <w:vAlign w:val="center"/>
          </w:tcPr>
          <w:p w14:paraId="203F5013" w14:textId="3DE22A25" w:rsidR="00D829E1" w:rsidRPr="000B0BAE" w:rsidRDefault="00D829E1" w:rsidP="00EE54C2">
            <w:pPr>
              <w:pStyle w:val="TableColHeadingCenter"/>
              <w:spacing w:before="6" w:after="6"/>
            </w:pPr>
            <w:r w:rsidRPr="000B0BAE">
              <w:t>Percent</w:t>
            </w:r>
            <w:r w:rsidR="003F1D8F" w:rsidRPr="000B0BAE">
              <w:t>age</w:t>
            </w:r>
            <w:r w:rsidRPr="000B0BAE">
              <w:t xml:space="preserve"> not meeting expectations</w:t>
            </w:r>
          </w:p>
        </w:tc>
      </w:tr>
      <w:tr w:rsidR="00D829E1" w:rsidRPr="000B0BAE" w14:paraId="13B7B24D" w14:textId="77777777" w:rsidTr="00EE54C2">
        <w:trPr>
          <w:cnfStyle w:val="100000000000" w:firstRow="1" w:lastRow="0" w:firstColumn="0" w:lastColumn="0" w:oddVBand="0" w:evenVBand="0" w:oddHBand="0" w:evenHBand="0" w:firstRowFirstColumn="0" w:firstRowLastColumn="0" w:lastRowFirstColumn="0" w:lastRowLastColumn="0"/>
          <w:tblHeader/>
        </w:trPr>
        <w:tc>
          <w:tcPr>
            <w:tcW w:w="1071" w:type="pct"/>
            <w:vMerge/>
            <w:vAlign w:val="bottom"/>
          </w:tcPr>
          <w:p w14:paraId="7F8E188D" w14:textId="77777777" w:rsidR="00D829E1" w:rsidRPr="000B0BAE" w:rsidRDefault="00D829E1" w:rsidP="00EE54C2">
            <w:pPr>
              <w:pStyle w:val="TableColHeadingCenter"/>
              <w:spacing w:before="6" w:after="6"/>
            </w:pPr>
          </w:p>
        </w:tc>
        <w:tc>
          <w:tcPr>
            <w:tcW w:w="401" w:type="pct"/>
            <w:vMerge/>
            <w:vAlign w:val="bottom"/>
          </w:tcPr>
          <w:p w14:paraId="0950DBE7" w14:textId="77777777" w:rsidR="00D829E1" w:rsidRPr="000B0BAE" w:rsidRDefault="00D829E1" w:rsidP="00EE54C2">
            <w:pPr>
              <w:pStyle w:val="TableColHeadingCenter"/>
              <w:spacing w:before="6" w:after="6"/>
            </w:pPr>
          </w:p>
        </w:tc>
        <w:tc>
          <w:tcPr>
            <w:tcW w:w="380" w:type="pct"/>
            <w:vAlign w:val="center"/>
          </w:tcPr>
          <w:p w14:paraId="7E10D800" w14:textId="77777777" w:rsidR="00D829E1" w:rsidRPr="000B0BAE" w:rsidRDefault="00D829E1" w:rsidP="00EE54C2">
            <w:pPr>
              <w:pStyle w:val="TableColHeadingCenter"/>
              <w:spacing w:before="6" w:after="6"/>
            </w:pPr>
            <w:r w:rsidRPr="000B0BAE">
              <w:t>2022</w:t>
            </w:r>
          </w:p>
        </w:tc>
        <w:tc>
          <w:tcPr>
            <w:tcW w:w="363" w:type="pct"/>
            <w:vAlign w:val="center"/>
          </w:tcPr>
          <w:p w14:paraId="673B62D8" w14:textId="77777777" w:rsidR="00D829E1" w:rsidRPr="000B0BAE" w:rsidRDefault="00D829E1" w:rsidP="00EE54C2">
            <w:pPr>
              <w:pStyle w:val="TableColHeadingCenter"/>
              <w:spacing w:before="6" w:after="6"/>
            </w:pPr>
            <w:r w:rsidRPr="000B0BAE">
              <w:t>2023</w:t>
            </w:r>
          </w:p>
        </w:tc>
        <w:tc>
          <w:tcPr>
            <w:tcW w:w="472" w:type="pct"/>
            <w:vAlign w:val="center"/>
          </w:tcPr>
          <w:p w14:paraId="6C4BF991" w14:textId="77777777" w:rsidR="00D829E1" w:rsidRPr="000B0BAE" w:rsidRDefault="00D829E1" w:rsidP="00EE54C2">
            <w:pPr>
              <w:pStyle w:val="TableColHeadingCenter"/>
              <w:spacing w:before="6" w:after="6"/>
              <w:rPr>
                <w:spacing w:val="-1"/>
              </w:rPr>
            </w:pPr>
            <w:r w:rsidRPr="000B0BAE">
              <w:rPr>
                <w:spacing w:val="-1"/>
              </w:rPr>
              <w:t>State (2023)</w:t>
            </w:r>
          </w:p>
        </w:tc>
        <w:tc>
          <w:tcPr>
            <w:tcW w:w="334" w:type="pct"/>
            <w:vAlign w:val="center"/>
          </w:tcPr>
          <w:p w14:paraId="39B22E9B" w14:textId="77777777" w:rsidR="00D829E1" w:rsidRPr="000B0BAE" w:rsidRDefault="00D829E1" w:rsidP="00EE54C2">
            <w:pPr>
              <w:pStyle w:val="TableColHeadingCenter"/>
              <w:spacing w:before="6" w:after="6"/>
            </w:pPr>
            <w:r w:rsidRPr="000B0BAE">
              <w:t>2022</w:t>
            </w:r>
          </w:p>
        </w:tc>
        <w:tc>
          <w:tcPr>
            <w:tcW w:w="337" w:type="pct"/>
            <w:vAlign w:val="center"/>
          </w:tcPr>
          <w:p w14:paraId="03B2BEC3" w14:textId="77777777" w:rsidR="00D829E1" w:rsidRPr="000B0BAE" w:rsidRDefault="00D829E1" w:rsidP="00EE54C2">
            <w:pPr>
              <w:pStyle w:val="TableColHeadingCenter"/>
              <w:spacing w:before="6" w:after="6"/>
            </w:pPr>
            <w:r w:rsidRPr="000B0BAE">
              <w:t>2023</w:t>
            </w:r>
          </w:p>
        </w:tc>
        <w:tc>
          <w:tcPr>
            <w:tcW w:w="498" w:type="pct"/>
            <w:vAlign w:val="center"/>
          </w:tcPr>
          <w:p w14:paraId="7B4CF921" w14:textId="77777777" w:rsidR="00D829E1" w:rsidRPr="000B0BAE" w:rsidRDefault="00D829E1" w:rsidP="00EE54C2">
            <w:pPr>
              <w:pStyle w:val="TableColHeadingCenter"/>
              <w:spacing w:before="6" w:after="6"/>
            </w:pPr>
            <w:r w:rsidRPr="000B0BAE">
              <w:t>State (2023)</w:t>
            </w:r>
          </w:p>
        </w:tc>
        <w:tc>
          <w:tcPr>
            <w:tcW w:w="320" w:type="pct"/>
            <w:vAlign w:val="center"/>
          </w:tcPr>
          <w:p w14:paraId="52FE7354" w14:textId="77777777" w:rsidR="00D829E1" w:rsidRPr="000B0BAE" w:rsidRDefault="00D829E1" w:rsidP="00EE54C2">
            <w:pPr>
              <w:pStyle w:val="TableColHeadingCenter"/>
              <w:spacing w:before="6" w:after="6"/>
            </w:pPr>
            <w:r w:rsidRPr="000B0BAE">
              <w:t>2022</w:t>
            </w:r>
          </w:p>
        </w:tc>
        <w:tc>
          <w:tcPr>
            <w:tcW w:w="337" w:type="pct"/>
            <w:vAlign w:val="center"/>
          </w:tcPr>
          <w:p w14:paraId="069B3F9A" w14:textId="77777777" w:rsidR="00D829E1" w:rsidRPr="000B0BAE" w:rsidRDefault="00D829E1" w:rsidP="00EE54C2">
            <w:pPr>
              <w:pStyle w:val="TableColHeadingCenter"/>
              <w:spacing w:before="6" w:after="6"/>
            </w:pPr>
            <w:r w:rsidRPr="000B0BAE">
              <w:t>2023</w:t>
            </w:r>
          </w:p>
        </w:tc>
        <w:tc>
          <w:tcPr>
            <w:tcW w:w="487" w:type="pct"/>
            <w:vAlign w:val="center"/>
          </w:tcPr>
          <w:p w14:paraId="0CE3A182" w14:textId="77777777" w:rsidR="00D829E1" w:rsidRPr="000B0BAE" w:rsidRDefault="00D829E1" w:rsidP="00EE54C2">
            <w:pPr>
              <w:pStyle w:val="TableColHeadingCenter"/>
              <w:spacing w:before="6" w:after="6"/>
            </w:pPr>
            <w:r w:rsidRPr="000B0BAE">
              <w:t>State (2023)</w:t>
            </w:r>
          </w:p>
        </w:tc>
      </w:tr>
      <w:tr w:rsidR="00D829E1" w:rsidRPr="000B0BAE" w14:paraId="642315B8" w14:textId="77777777" w:rsidTr="00EE54C2">
        <w:trPr>
          <w:cnfStyle w:val="000000100000" w:firstRow="0" w:lastRow="0" w:firstColumn="0" w:lastColumn="0" w:oddVBand="0" w:evenVBand="0" w:oddHBand="1" w:evenHBand="0" w:firstRowFirstColumn="0" w:firstRowLastColumn="0" w:lastRowFirstColumn="0" w:lastRowLastColumn="0"/>
        </w:trPr>
        <w:tc>
          <w:tcPr>
            <w:tcW w:w="1071" w:type="pct"/>
          </w:tcPr>
          <w:p w14:paraId="093FDEAF" w14:textId="77777777" w:rsidR="00D829E1" w:rsidRPr="000B0BAE" w:rsidRDefault="00D829E1" w:rsidP="00EE54C2">
            <w:pPr>
              <w:pStyle w:val="TableText"/>
              <w:spacing w:before="6" w:after="6"/>
              <w:rPr>
                <w:rFonts w:ascii="Franklin Gothic Book" w:hAnsi="Franklin Gothic Book"/>
              </w:rPr>
            </w:pPr>
            <w:r w:rsidRPr="000B0BAE">
              <w:rPr>
                <w:rFonts w:ascii="Franklin Gothic Book" w:hAnsi="Franklin Gothic Book"/>
              </w:rPr>
              <w:t>All</w:t>
            </w:r>
          </w:p>
        </w:tc>
        <w:tc>
          <w:tcPr>
            <w:tcW w:w="401" w:type="pct"/>
            <w:vAlign w:val="center"/>
          </w:tcPr>
          <w:p w14:paraId="724EA794" w14:textId="77777777" w:rsidR="00D829E1" w:rsidRPr="000B0BAE" w:rsidRDefault="00D829E1" w:rsidP="00EE54C2">
            <w:pPr>
              <w:pStyle w:val="TableTextCentered"/>
              <w:spacing w:before="6" w:after="6"/>
              <w:rPr>
                <w:rFonts w:ascii="Franklin Gothic Book" w:hAnsi="Franklin Gothic Book"/>
              </w:rPr>
            </w:pPr>
            <w:r w:rsidRPr="000B0BAE">
              <w:rPr>
                <w:rFonts w:ascii="Franklin Gothic Book" w:hAnsi="Franklin Gothic Book"/>
              </w:rPr>
              <w:t>597</w:t>
            </w:r>
          </w:p>
        </w:tc>
        <w:tc>
          <w:tcPr>
            <w:tcW w:w="380" w:type="pct"/>
            <w:vAlign w:val="center"/>
          </w:tcPr>
          <w:p w14:paraId="4E7FC7F5" w14:textId="77777777" w:rsidR="00D829E1" w:rsidRPr="000B0BAE" w:rsidRDefault="00D829E1" w:rsidP="00EE54C2">
            <w:pPr>
              <w:pStyle w:val="TableTextCentered"/>
              <w:spacing w:before="6" w:after="6"/>
              <w:rPr>
                <w:rFonts w:ascii="Franklin Gothic Book" w:hAnsi="Franklin Gothic Book"/>
              </w:rPr>
            </w:pPr>
            <w:r w:rsidRPr="000B0BAE">
              <w:rPr>
                <w:rFonts w:ascii="Franklin Gothic Book" w:hAnsi="Franklin Gothic Book"/>
              </w:rPr>
              <w:t>86</w:t>
            </w:r>
          </w:p>
        </w:tc>
        <w:tc>
          <w:tcPr>
            <w:tcW w:w="363" w:type="pct"/>
            <w:vAlign w:val="center"/>
          </w:tcPr>
          <w:p w14:paraId="1726F120" w14:textId="77777777" w:rsidR="00D829E1" w:rsidRPr="000B0BAE" w:rsidRDefault="00D829E1" w:rsidP="00EE54C2">
            <w:pPr>
              <w:pStyle w:val="TableTextCentered"/>
              <w:spacing w:before="6" w:after="6"/>
              <w:rPr>
                <w:rFonts w:ascii="Franklin Gothic Book" w:hAnsi="Franklin Gothic Book"/>
              </w:rPr>
            </w:pPr>
            <w:r w:rsidRPr="000B0BAE">
              <w:rPr>
                <w:rFonts w:ascii="Franklin Gothic Book" w:hAnsi="Franklin Gothic Book"/>
              </w:rPr>
              <w:t>92</w:t>
            </w:r>
          </w:p>
        </w:tc>
        <w:tc>
          <w:tcPr>
            <w:tcW w:w="472" w:type="pct"/>
            <w:vAlign w:val="center"/>
          </w:tcPr>
          <w:p w14:paraId="4BFD1A69" w14:textId="77777777" w:rsidR="00D829E1" w:rsidRPr="000B0BAE" w:rsidRDefault="00D829E1" w:rsidP="00EE54C2">
            <w:pPr>
              <w:pStyle w:val="TableTextCentered"/>
              <w:spacing w:before="6" w:after="6"/>
              <w:rPr>
                <w:rFonts w:ascii="Franklin Gothic Book" w:hAnsi="Franklin Gothic Book"/>
              </w:rPr>
            </w:pPr>
            <w:r w:rsidRPr="000B0BAE">
              <w:rPr>
                <w:rFonts w:ascii="Franklin Gothic Book" w:hAnsi="Franklin Gothic Book"/>
              </w:rPr>
              <w:t>50</w:t>
            </w:r>
          </w:p>
        </w:tc>
        <w:tc>
          <w:tcPr>
            <w:tcW w:w="334" w:type="pct"/>
            <w:vAlign w:val="center"/>
          </w:tcPr>
          <w:p w14:paraId="47EB1A6A" w14:textId="77777777" w:rsidR="00D829E1" w:rsidRPr="000B0BAE" w:rsidRDefault="00D829E1" w:rsidP="00EE54C2">
            <w:pPr>
              <w:pStyle w:val="TableTextCentered"/>
              <w:spacing w:before="6" w:after="6"/>
              <w:rPr>
                <w:rFonts w:ascii="Franklin Gothic Book" w:hAnsi="Franklin Gothic Book"/>
              </w:rPr>
            </w:pPr>
            <w:r w:rsidRPr="000B0BAE">
              <w:rPr>
                <w:rFonts w:ascii="Franklin Gothic Book" w:hAnsi="Franklin Gothic Book"/>
              </w:rPr>
              <w:t>13</w:t>
            </w:r>
          </w:p>
        </w:tc>
        <w:tc>
          <w:tcPr>
            <w:tcW w:w="337" w:type="pct"/>
            <w:vAlign w:val="center"/>
          </w:tcPr>
          <w:p w14:paraId="21614068" w14:textId="77777777" w:rsidR="00D829E1" w:rsidRPr="000B0BAE" w:rsidRDefault="00D829E1" w:rsidP="00EE54C2">
            <w:pPr>
              <w:pStyle w:val="TableTextCentered"/>
              <w:spacing w:before="6" w:after="6"/>
              <w:rPr>
                <w:rFonts w:ascii="Franklin Gothic Book" w:hAnsi="Franklin Gothic Book"/>
              </w:rPr>
            </w:pPr>
            <w:r w:rsidRPr="000B0BAE">
              <w:rPr>
                <w:rFonts w:ascii="Franklin Gothic Book" w:hAnsi="Franklin Gothic Book"/>
              </w:rPr>
              <w:t>7</w:t>
            </w:r>
          </w:p>
        </w:tc>
        <w:tc>
          <w:tcPr>
            <w:tcW w:w="498" w:type="pct"/>
            <w:vAlign w:val="center"/>
          </w:tcPr>
          <w:p w14:paraId="2AF09ED7" w14:textId="77777777" w:rsidR="00D829E1" w:rsidRPr="000B0BAE" w:rsidRDefault="00D829E1" w:rsidP="00EE54C2">
            <w:pPr>
              <w:pStyle w:val="TableTextCentered"/>
              <w:spacing w:before="6" w:after="6"/>
              <w:rPr>
                <w:rFonts w:ascii="Franklin Gothic Book" w:hAnsi="Franklin Gothic Book"/>
              </w:rPr>
            </w:pPr>
            <w:r w:rsidRPr="000B0BAE">
              <w:rPr>
                <w:rFonts w:ascii="Franklin Gothic Book" w:hAnsi="Franklin Gothic Book"/>
              </w:rPr>
              <w:t>42</w:t>
            </w:r>
          </w:p>
        </w:tc>
        <w:tc>
          <w:tcPr>
            <w:tcW w:w="320" w:type="pct"/>
            <w:vAlign w:val="center"/>
          </w:tcPr>
          <w:p w14:paraId="6C0A5566" w14:textId="77777777" w:rsidR="00D829E1" w:rsidRPr="000B0BAE" w:rsidRDefault="00D829E1" w:rsidP="00EE54C2">
            <w:pPr>
              <w:pStyle w:val="TableTextCentered"/>
              <w:spacing w:before="6" w:after="6"/>
              <w:rPr>
                <w:rFonts w:ascii="Franklin Gothic Book" w:hAnsi="Franklin Gothic Book"/>
              </w:rPr>
            </w:pPr>
            <w:r w:rsidRPr="000B0BAE">
              <w:rPr>
                <w:rFonts w:ascii="Franklin Gothic Book" w:hAnsi="Franklin Gothic Book"/>
              </w:rPr>
              <w:t>2</w:t>
            </w:r>
          </w:p>
        </w:tc>
        <w:tc>
          <w:tcPr>
            <w:tcW w:w="337" w:type="pct"/>
            <w:vAlign w:val="center"/>
          </w:tcPr>
          <w:p w14:paraId="637B2C34" w14:textId="77777777" w:rsidR="00D829E1" w:rsidRPr="000B0BAE" w:rsidRDefault="00D829E1" w:rsidP="00EE54C2">
            <w:pPr>
              <w:pStyle w:val="TableTextCentered"/>
              <w:spacing w:before="6" w:after="6"/>
              <w:rPr>
                <w:rFonts w:ascii="Franklin Gothic Book" w:hAnsi="Franklin Gothic Book"/>
              </w:rPr>
            </w:pPr>
            <w:r w:rsidRPr="000B0BAE">
              <w:rPr>
                <w:rFonts w:ascii="Franklin Gothic Book" w:hAnsi="Franklin Gothic Book"/>
              </w:rPr>
              <w:t>1</w:t>
            </w:r>
          </w:p>
        </w:tc>
        <w:tc>
          <w:tcPr>
            <w:tcW w:w="487" w:type="pct"/>
            <w:vAlign w:val="bottom"/>
          </w:tcPr>
          <w:p w14:paraId="075BB45D" w14:textId="77777777" w:rsidR="00D829E1" w:rsidRPr="000B0BAE" w:rsidRDefault="00D829E1" w:rsidP="00EE54C2">
            <w:pPr>
              <w:pStyle w:val="TableTextCentered"/>
              <w:spacing w:before="6" w:after="6"/>
              <w:rPr>
                <w:rFonts w:ascii="Franklin Gothic Book" w:hAnsi="Franklin Gothic Book"/>
              </w:rPr>
            </w:pPr>
            <w:r w:rsidRPr="000B0BAE">
              <w:rPr>
                <w:rFonts w:ascii="Franklin Gothic Book" w:hAnsi="Franklin Gothic Book"/>
              </w:rPr>
              <w:t>9</w:t>
            </w:r>
          </w:p>
        </w:tc>
      </w:tr>
      <w:tr w:rsidR="00EE54C2" w:rsidRPr="000B0BAE" w14:paraId="06387DBF" w14:textId="77777777" w:rsidTr="00EE54C2">
        <w:tc>
          <w:tcPr>
            <w:tcW w:w="1071" w:type="pct"/>
          </w:tcPr>
          <w:p w14:paraId="31052E0E" w14:textId="77777777" w:rsidR="00D829E1" w:rsidRPr="000B0BAE" w:rsidRDefault="00D829E1" w:rsidP="00EE54C2">
            <w:pPr>
              <w:pStyle w:val="TableText"/>
              <w:spacing w:before="6" w:after="6"/>
              <w:rPr>
                <w:rFonts w:ascii="Franklin Gothic Book" w:hAnsi="Franklin Gothic Book"/>
              </w:rPr>
            </w:pPr>
            <w:r w:rsidRPr="000B0BAE">
              <w:rPr>
                <w:rFonts w:ascii="Franklin Gothic Book" w:hAnsi="Franklin Gothic Book"/>
              </w:rPr>
              <w:t>African American/Black</w:t>
            </w:r>
          </w:p>
        </w:tc>
        <w:tc>
          <w:tcPr>
            <w:tcW w:w="401" w:type="pct"/>
            <w:vAlign w:val="center"/>
          </w:tcPr>
          <w:p w14:paraId="2EC48C61" w14:textId="77777777" w:rsidR="00D829E1" w:rsidRPr="000B0BAE" w:rsidRDefault="00D829E1" w:rsidP="00EE54C2">
            <w:pPr>
              <w:pStyle w:val="TableTextCentered"/>
              <w:spacing w:before="6" w:after="6"/>
              <w:rPr>
                <w:rFonts w:ascii="Franklin Gothic Book" w:hAnsi="Franklin Gothic Book"/>
              </w:rPr>
            </w:pPr>
            <w:r w:rsidRPr="000B0BAE">
              <w:rPr>
                <w:rFonts w:ascii="Franklin Gothic Book" w:hAnsi="Franklin Gothic Book"/>
              </w:rPr>
              <w:t>18</w:t>
            </w:r>
          </w:p>
        </w:tc>
        <w:tc>
          <w:tcPr>
            <w:tcW w:w="380" w:type="pct"/>
            <w:vAlign w:val="center"/>
          </w:tcPr>
          <w:p w14:paraId="454A2F0B" w14:textId="77777777" w:rsidR="00D829E1" w:rsidRPr="000B0BAE" w:rsidRDefault="00D829E1" w:rsidP="00EE54C2">
            <w:pPr>
              <w:pStyle w:val="TableTextCentered"/>
              <w:spacing w:before="6" w:after="6"/>
              <w:rPr>
                <w:rFonts w:ascii="Franklin Gothic Book" w:hAnsi="Franklin Gothic Book"/>
              </w:rPr>
            </w:pPr>
            <w:r w:rsidRPr="000B0BAE">
              <w:rPr>
                <w:rFonts w:ascii="Franklin Gothic Book" w:hAnsi="Franklin Gothic Book"/>
              </w:rPr>
              <w:t>52</w:t>
            </w:r>
          </w:p>
        </w:tc>
        <w:tc>
          <w:tcPr>
            <w:tcW w:w="363" w:type="pct"/>
            <w:vAlign w:val="center"/>
          </w:tcPr>
          <w:p w14:paraId="49FB8F9D" w14:textId="77777777" w:rsidR="00D829E1" w:rsidRPr="000B0BAE" w:rsidRDefault="00D829E1" w:rsidP="00EE54C2">
            <w:pPr>
              <w:pStyle w:val="TableTextCentered"/>
              <w:spacing w:before="6" w:after="6"/>
              <w:rPr>
                <w:rFonts w:ascii="Franklin Gothic Book" w:hAnsi="Franklin Gothic Book"/>
              </w:rPr>
            </w:pPr>
            <w:r w:rsidRPr="000B0BAE">
              <w:rPr>
                <w:rFonts w:ascii="Franklin Gothic Book" w:hAnsi="Franklin Gothic Book"/>
              </w:rPr>
              <w:t>56</w:t>
            </w:r>
          </w:p>
        </w:tc>
        <w:tc>
          <w:tcPr>
            <w:tcW w:w="472" w:type="pct"/>
            <w:vAlign w:val="center"/>
          </w:tcPr>
          <w:p w14:paraId="52C152F9" w14:textId="77777777" w:rsidR="00D829E1" w:rsidRPr="000B0BAE" w:rsidRDefault="00D829E1" w:rsidP="00EE54C2">
            <w:pPr>
              <w:pStyle w:val="TableTextCentered"/>
              <w:spacing w:before="6" w:after="6"/>
              <w:rPr>
                <w:rFonts w:ascii="Franklin Gothic Book" w:hAnsi="Franklin Gothic Book"/>
              </w:rPr>
            </w:pPr>
            <w:r w:rsidRPr="000B0BAE">
              <w:rPr>
                <w:rFonts w:ascii="Franklin Gothic Book" w:hAnsi="Franklin Gothic Book"/>
              </w:rPr>
              <w:t>27</w:t>
            </w:r>
          </w:p>
        </w:tc>
        <w:tc>
          <w:tcPr>
            <w:tcW w:w="334" w:type="pct"/>
            <w:vAlign w:val="center"/>
          </w:tcPr>
          <w:p w14:paraId="5D990B99" w14:textId="77777777" w:rsidR="00D829E1" w:rsidRPr="000B0BAE" w:rsidRDefault="00D829E1" w:rsidP="00EE54C2">
            <w:pPr>
              <w:pStyle w:val="TableTextCentered"/>
              <w:spacing w:before="6" w:after="6"/>
              <w:rPr>
                <w:rFonts w:ascii="Franklin Gothic Book" w:hAnsi="Franklin Gothic Book"/>
              </w:rPr>
            </w:pPr>
            <w:r w:rsidRPr="000B0BAE">
              <w:rPr>
                <w:rFonts w:ascii="Franklin Gothic Book" w:hAnsi="Franklin Gothic Book"/>
              </w:rPr>
              <w:t>39</w:t>
            </w:r>
          </w:p>
        </w:tc>
        <w:tc>
          <w:tcPr>
            <w:tcW w:w="337" w:type="pct"/>
            <w:vAlign w:val="center"/>
          </w:tcPr>
          <w:p w14:paraId="535ED10F" w14:textId="77777777" w:rsidR="00D829E1" w:rsidRPr="000B0BAE" w:rsidRDefault="00D829E1" w:rsidP="00EE54C2">
            <w:pPr>
              <w:pStyle w:val="TableTextCentered"/>
              <w:spacing w:before="6" w:after="6"/>
              <w:rPr>
                <w:rFonts w:ascii="Franklin Gothic Book" w:hAnsi="Franklin Gothic Book"/>
              </w:rPr>
            </w:pPr>
            <w:r w:rsidRPr="000B0BAE">
              <w:rPr>
                <w:rFonts w:ascii="Franklin Gothic Book" w:hAnsi="Franklin Gothic Book"/>
              </w:rPr>
              <w:t>44</w:t>
            </w:r>
          </w:p>
        </w:tc>
        <w:tc>
          <w:tcPr>
            <w:tcW w:w="498" w:type="pct"/>
            <w:vAlign w:val="center"/>
          </w:tcPr>
          <w:p w14:paraId="77871C8A" w14:textId="77777777" w:rsidR="00D829E1" w:rsidRPr="000B0BAE" w:rsidRDefault="00D829E1" w:rsidP="00EE54C2">
            <w:pPr>
              <w:pStyle w:val="TableTextCentered"/>
              <w:spacing w:before="6" w:after="6"/>
              <w:rPr>
                <w:rFonts w:ascii="Franklin Gothic Book" w:hAnsi="Franklin Gothic Book"/>
              </w:rPr>
            </w:pPr>
            <w:r w:rsidRPr="000B0BAE">
              <w:rPr>
                <w:rFonts w:ascii="Franklin Gothic Book" w:hAnsi="Franklin Gothic Book"/>
              </w:rPr>
              <w:t>58</w:t>
            </w:r>
          </w:p>
        </w:tc>
        <w:tc>
          <w:tcPr>
            <w:tcW w:w="320" w:type="pct"/>
            <w:vAlign w:val="center"/>
          </w:tcPr>
          <w:p w14:paraId="155ED026" w14:textId="77777777" w:rsidR="00D829E1" w:rsidRPr="000B0BAE" w:rsidRDefault="00D829E1" w:rsidP="00EE54C2">
            <w:pPr>
              <w:pStyle w:val="TableTextCentered"/>
              <w:spacing w:before="6" w:after="6"/>
              <w:rPr>
                <w:rFonts w:ascii="Franklin Gothic Book" w:hAnsi="Franklin Gothic Book"/>
              </w:rPr>
            </w:pPr>
            <w:r w:rsidRPr="000B0BAE">
              <w:rPr>
                <w:rFonts w:ascii="Franklin Gothic Book" w:hAnsi="Franklin Gothic Book"/>
              </w:rPr>
              <w:t>9</w:t>
            </w:r>
          </w:p>
        </w:tc>
        <w:tc>
          <w:tcPr>
            <w:tcW w:w="337" w:type="pct"/>
            <w:vAlign w:val="center"/>
          </w:tcPr>
          <w:p w14:paraId="7163F893" w14:textId="77777777" w:rsidR="00D829E1" w:rsidRPr="000B0BAE" w:rsidRDefault="00D829E1" w:rsidP="00EE54C2">
            <w:pPr>
              <w:pStyle w:val="TableTextCentered"/>
              <w:spacing w:before="6" w:after="6"/>
              <w:rPr>
                <w:rFonts w:ascii="Franklin Gothic Book" w:hAnsi="Franklin Gothic Book"/>
              </w:rPr>
            </w:pPr>
            <w:r w:rsidRPr="000B0BAE">
              <w:rPr>
                <w:rFonts w:ascii="Franklin Gothic Book" w:hAnsi="Franklin Gothic Book"/>
              </w:rPr>
              <w:t>0</w:t>
            </w:r>
          </w:p>
        </w:tc>
        <w:tc>
          <w:tcPr>
            <w:tcW w:w="487" w:type="pct"/>
            <w:vAlign w:val="bottom"/>
          </w:tcPr>
          <w:p w14:paraId="23441724" w14:textId="77777777" w:rsidR="00D829E1" w:rsidRPr="000B0BAE" w:rsidRDefault="00D829E1" w:rsidP="00EE54C2">
            <w:pPr>
              <w:pStyle w:val="TableTextCentered"/>
              <w:spacing w:before="6" w:after="6"/>
              <w:rPr>
                <w:rFonts w:ascii="Franklin Gothic Book" w:hAnsi="Franklin Gothic Book"/>
              </w:rPr>
            </w:pPr>
            <w:r w:rsidRPr="000B0BAE">
              <w:rPr>
                <w:rFonts w:ascii="Franklin Gothic Book" w:hAnsi="Franklin Gothic Book"/>
              </w:rPr>
              <w:t>15</w:t>
            </w:r>
          </w:p>
        </w:tc>
      </w:tr>
      <w:tr w:rsidR="00D829E1" w:rsidRPr="000B0BAE" w14:paraId="2F868C63" w14:textId="77777777" w:rsidTr="00EE54C2">
        <w:trPr>
          <w:cnfStyle w:val="000000100000" w:firstRow="0" w:lastRow="0" w:firstColumn="0" w:lastColumn="0" w:oddVBand="0" w:evenVBand="0" w:oddHBand="1" w:evenHBand="0" w:firstRowFirstColumn="0" w:firstRowLastColumn="0" w:lastRowFirstColumn="0" w:lastRowLastColumn="0"/>
        </w:trPr>
        <w:tc>
          <w:tcPr>
            <w:tcW w:w="1071" w:type="pct"/>
          </w:tcPr>
          <w:p w14:paraId="403CCEAB" w14:textId="77777777" w:rsidR="00D829E1" w:rsidRPr="000B0BAE" w:rsidRDefault="00D829E1" w:rsidP="00EE54C2">
            <w:pPr>
              <w:pStyle w:val="TableText"/>
              <w:spacing w:before="6" w:after="6"/>
              <w:rPr>
                <w:rFonts w:ascii="Franklin Gothic Book" w:hAnsi="Franklin Gothic Book"/>
              </w:rPr>
            </w:pPr>
            <w:r w:rsidRPr="000B0BAE">
              <w:rPr>
                <w:rFonts w:ascii="Franklin Gothic Book" w:hAnsi="Franklin Gothic Book"/>
              </w:rPr>
              <w:t>Asian</w:t>
            </w:r>
          </w:p>
        </w:tc>
        <w:tc>
          <w:tcPr>
            <w:tcW w:w="401" w:type="pct"/>
            <w:vAlign w:val="center"/>
          </w:tcPr>
          <w:p w14:paraId="77D15E7E" w14:textId="77777777" w:rsidR="00D829E1" w:rsidRPr="000B0BAE" w:rsidRDefault="00D829E1" w:rsidP="00EE54C2">
            <w:pPr>
              <w:pStyle w:val="TableTextCentered"/>
              <w:spacing w:before="6" w:after="6"/>
              <w:rPr>
                <w:rFonts w:ascii="Franklin Gothic Book" w:hAnsi="Franklin Gothic Book"/>
              </w:rPr>
            </w:pPr>
            <w:r w:rsidRPr="000B0BAE">
              <w:rPr>
                <w:rFonts w:ascii="Franklin Gothic Book" w:hAnsi="Franklin Gothic Book"/>
              </w:rPr>
              <w:t>261</w:t>
            </w:r>
          </w:p>
        </w:tc>
        <w:tc>
          <w:tcPr>
            <w:tcW w:w="380" w:type="pct"/>
            <w:vAlign w:val="center"/>
          </w:tcPr>
          <w:p w14:paraId="362308F3" w14:textId="77777777" w:rsidR="00D829E1" w:rsidRPr="000B0BAE" w:rsidRDefault="00D829E1" w:rsidP="00EE54C2">
            <w:pPr>
              <w:pStyle w:val="TableTextCentered"/>
              <w:spacing w:before="6" w:after="6"/>
              <w:rPr>
                <w:rFonts w:ascii="Franklin Gothic Book" w:hAnsi="Franklin Gothic Book"/>
              </w:rPr>
            </w:pPr>
            <w:r w:rsidRPr="000B0BAE">
              <w:rPr>
                <w:rFonts w:ascii="Franklin Gothic Book" w:hAnsi="Franklin Gothic Book"/>
              </w:rPr>
              <w:t>94</w:t>
            </w:r>
          </w:p>
        </w:tc>
        <w:tc>
          <w:tcPr>
            <w:tcW w:w="363" w:type="pct"/>
            <w:vAlign w:val="center"/>
          </w:tcPr>
          <w:p w14:paraId="791B31CF" w14:textId="77777777" w:rsidR="00D829E1" w:rsidRPr="000B0BAE" w:rsidRDefault="00D829E1" w:rsidP="00EE54C2">
            <w:pPr>
              <w:pStyle w:val="TableTextCentered"/>
              <w:spacing w:before="6" w:after="6"/>
              <w:rPr>
                <w:rFonts w:ascii="Franklin Gothic Book" w:hAnsi="Franklin Gothic Book"/>
              </w:rPr>
            </w:pPr>
            <w:r w:rsidRPr="000B0BAE">
              <w:rPr>
                <w:rFonts w:ascii="Franklin Gothic Book" w:hAnsi="Franklin Gothic Book"/>
              </w:rPr>
              <w:t>97</w:t>
            </w:r>
          </w:p>
        </w:tc>
        <w:tc>
          <w:tcPr>
            <w:tcW w:w="472" w:type="pct"/>
            <w:vAlign w:val="center"/>
          </w:tcPr>
          <w:p w14:paraId="2352C2BE" w14:textId="77777777" w:rsidR="00D829E1" w:rsidRPr="000B0BAE" w:rsidRDefault="00D829E1" w:rsidP="00EE54C2">
            <w:pPr>
              <w:pStyle w:val="TableTextCentered"/>
              <w:spacing w:before="6" w:after="6"/>
              <w:rPr>
                <w:rFonts w:ascii="Franklin Gothic Book" w:hAnsi="Franklin Gothic Book"/>
              </w:rPr>
            </w:pPr>
            <w:r w:rsidRPr="000B0BAE">
              <w:rPr>
                <w:rFonts w:ascii="Franklin Gothic Book" w:hAnsi="Franklin Gothic Book"/>
              </w:rPr>
              <w:t>80</w:t>
            </w:r>
          </w:p>
        </w:tc>
        <w:tc>
          <w:tcPr>
            <w:tcW w:w="334" w:type="pct"/>
            <w:vAlign w:val="center"/>
          </w:tcPr>
          <w:p w14:paraId="3905C645" w14:textId="77777777" w:rsidR="00D829E1" w:rsidRPr="000B0BAE" w:rsidRDefault="00D829E1" w:rsidP="00EE54C2">
            <w:pPr>
              <w:pStyle w:val="TableTextCentered"/>
              <w:spacing w:before="6" w:after="6"/>
              <w:rPr>
                <w:rFonts w:ascii="Franklin Gothic Book" w:hAnsi="Franklin Gothic Book"/>
              </w:rPr>
            </w:pPr>
            <w:r w:rsidRPr="000B0BAE">
              <w:rPr>
                <w:rFonts w:ascii="Franklin Gothic Book" w:hAnsi="Franklin Gothic Book"/>
              </w:rPr>
              <w:t>5</w:t>
            </w:r>
          </w:p>
        </w:tc>
        <w:tc>
          <w:tcPr>
            <w:tcW w:w="337" w:type="pct"/>
            <w:vAlign w:val="center"/>
          </w:tcPr>
          <w:p w14:paraId="2D941757" w14:textId="77777777" w:rsidR="00D829E1" w:rsidRPr="000B0BAE" w:rsidRDefault="00D829E1" w:rsidP="00EE54C2">
            <w:pPr>
              <w:pStyle w:val="TableTextCentered"/>
              <w:spacing w:before="6" w:after="6"/>
              <w:rPr>
                <w:rFonts w:ascii="Franklin Gothic Book" w:hAnsi="Franklin Gothic Book"/>
              </w:rPr>
            </w:pPr>
            <w:r w:rsidRPr="000B0BAE">
              <w:rPr>
                <w:rFonts w:ascii="Franklin Gothic Book" w:hAnsi="Franklin Gothic Book"/>
              </w:rPr>
              <w:t>3</w:t>
            </w:r>
          </w:p>
        </w:tc>
        <w:tc>
          <w:tcPr>
            <w:tcW w:w="498" w:type="pct"/>
            <w:vAlign w:val="center"/>
          </w:tcPr>
          <w:p w14:paraId="25502904" w14:textId="77777777" w:rsidR="00D829E1" w:rsidRPr="000B0BAE" w:rsidRDefault="00D829E1" w:rsidP="00EE54C2">
            <w:pPr>
              <w:pStyle w:val="TableTextCentered"/>
              <w:spacing w:before="6" w:after="6"/>
              <w:rPr>
                <w:rFonts w:ascii="Franklin Gothic Book" w:hAnsi="Franklin Gothic Book"/>
              </w:rPr>
            </w:pPr>
            <w:r w:rsidRPr="000B0BAE">
              <w:rPr>
                <w:rFonts w:ascii="Franklin Gothic Book" w:hAnsi="Franklin Gothic Book"/>
              </w:rPr>
              <w:t>17</w:t>
            </w:r>
          </w:p>
        </w:tc>
        <w:tc>
          <w:tcPr>
            <w:tcW w:w="320" w:type="pct"/>
            <w:vAlign w:val="center"/>
          </w:tcPr>
          <w:p w14:paraId="0F425214" w14:textId="77777777" w:rsidR="00D829E1" w:rsidRPr="000B0BAE" w:rsidRDefault="00D829E1" w:rsidP="00EE54C2">
            <w:pPr>
              <w:pStyle w:val="TableTextCentered"/>
              <w:spacing w:before="6" w:after="6"/>
              <w:rPr>
                <w:rFonts w:ascii="Franklin Gothic Book" w:hAnsi="Franklin Gothic Book"/>
              </w:rPr>
            </w:pPr>
            <w:r w:rsidRPr="000B0BAE">
              <w:rPr>
                <w:rFonts w:ascii="Franklin Gothic Book" w:hAnsi="Franklin Gothic Book"/>
              </w:rPr>
              <w:t>1</w:t>
            </w:r>
          </w:p>
        </w:tc>
        <w:tc>
          <w:tcPr>
            <w:tcW w:w="337" w:type="pct"/>
            <w:vAlign w:val="center"/>
          </w:tcPr>
          <w:p w14:paraId="7E5371A6" w14:textId="77777777" w:rsidR="00D829E1" w:rsidRPr="000B0BAE" w:rsidRDefault="00D829E1" w:rsidP="00EE54C2">
            <w:pPr>
              <w:pStyle w:val="TableTextCentered"/>
              <w:spacing w:before="6" w:after="6"/>
              <w:rPr>
                <w:rFonts w:ascii="Franklin Gothic Book" w:hAnsi="Franklin Gothic Book"/>
              </w:rPr>
            </w:pPr>
            <w:r w:rsidRPr="000B0BAE">
              <w:rPr>
                <w:rFonts w:ascii="Franklin Gothic Book" w:hAnsi="Franklin Gothic Book"/>
              </w:rPr>
              <w:t>1</w:t>
            </w:r>
          </w:p>
        </w:tc>
        <w:tc>
          <w:tcPr>
            <w:tcW w:w="487" w:type="pct"/>
            <w:vAlign w:val="bottom"/>
          </w:tcPr>
          <w:p w14:paraId="623BE9D5" w14:textId="77777777" w:rsidR="00D829E1" w:rsidRPr="000B0BAE" w:rsidRDefault="00D829E1" w:rsidP="00EE54C2">
            <w:pPr>
              <w:pStyle w:val="TableTextCentered"/>
              <w:spacing w:before="6" w:after="6"/>
              <w:rPr>
                <w:rFonts w:ascii="Franklin Gothic Book" w:hAnsi="Franklin Gothic Book"/>
              </w:rPr>
            </w:pPr>
            <w:r w:rsidRPr="000B0BAE">
              <w:rPr>
                <w:rFonts w:ascii="Franklin Gothic Book" w:hAnsi="Franklin Gothic Book"/>
              </w:rPr>
              <w:t>3</w:t>
            </w:r>
          </w:p>
        </w:tc>
      </w:tr>
      <w:tr w:rsidR="00EE54C2" w:rsidRPr="000B0BAE" w14:paraId="4C425E6C" w14:textId="77777777" w:rsidTr="00EE54C2">
        <w:tc>
          <w:tcPr>
            <w:tcW w:w="1071" w:type="pct"/>
          </w:tcPr>
          <w:p w14:paraId="57C47D0B" w14:textId="77777777" w:rsidR="00D829E1" w:rsidRPr="000B0BAE" w:rsidRDefault="00D829E1" w:rsidP="00EE54C2">
            <w:pPr>
              <w:pStyle w:val="TableText"/>
              <w:spacing w:before="6" w:after="6"/>
              <w:rPr>
                <w:rFonts w:ascii="Franklin Gothic Book" w:hAnsi="Franklin Gothic Book"/>
              </w:rPr>
            </w:pPr>
            <w:r w:rsidRPr="000B0BAE">
              <w:rPr>
                <w:rFonts w:ascii="Franklin Gothic Book" w:hAnsi="Franklin Gothic Book"/>
              </w:rPr>
              <w:t>Hispanic/Latino</w:t>
            </w:r>
          </w:p>
        </w:tc>
        <w:tc>
          <w:tcPr>
            <w:tcW w:w="401" w:type="pct"/>
            <w:vAlign w:val="center"/>
          </w:tcPr>
          <w:p w14:paraId="27FDE8FD" w14:textId="77777777" w:rsidR="00D829E1" w:rsidRPr="000B0BAE" w:rsidRDefault="00D829E1" w:rsidP="00EE54C2">
            <w:pPr>
              <w:pStyle w:val="TableTextCentered"/>
              <w:spacing w:before="6" w:after="6"/>
              <w:rPr>
                <w:rFonts w:ascii="Franklin Gothic Book" w:hAnsi="Franklin Gothic Book"/>
              </w:rPr>
            </w:pPr>
            <w:r w:rsidRPr="000B0BAE">
              <w:rPr>
                <w:rFonts w:ascii="Franklin Gothic Book" w:hAnsi="Franklin Gothic Book"/>
              </w:rPr>
              <w:t>32</w:t>
            </w:r>
          </w:p>
        </w:tc>
        <w:tc>
          <w:tcPr>
            <w:tcW w:w="380" w:type="pct"/>
            <w:vAlign w:val="center"/>
          </w:tcPr>
          <w:p w14:paraId="52DFEB28" w14:textId="77777777" w:rsidR="00D829E1" w:rsidRPr="000B0BAE" w:rsidRDefault="00D829E1" w:rsidP="00EE54C2">
            <w:pPr>
              <w:pStyle w:val="TableTextCentered"/>
              <w:spacing w:before="6" w:after="6"/>
              <w:rPr>
                <w:rFonts w:ascii="Franklin Gothic Book" w:hAnsi="Franklin Gothic Book"/>
              </w:rPr>
            </w:pPr>
            <w:r w:rsidRPr="000B0BAE">
              <w:rPr>
                <w:rFonts w:ascii="Franklin Gothic Book" w:hAnsi="Franklin Gothic Book"/>
              </w:rPr>
              <w:t>62</w:t>
            </w:r>
          </w:p>
        </w:tc>
        <w:tc>
          <w:tcPr>
            <w:tcW w:w="363" w:type="pct"/>
            <w:vAlign w:val="center"/>
          </w:tcPr>
          <w:p w14:paraId="734D2EAD" w14:textId="77777777" w:rsidR="00D829E1" w:rsidRPr="000B0BAE" w:rsidRDefault="00D829E1" w:rsidP="00EE54C2">
            <w:pPr>
              <w:pStyle w:val="TableTextCentered"/>
              <w:spacing w:before="6" w:after="6"/>
              <w:rPr>
                <w:rFonts w:ascii="Franklin Gothic Book" w:hAnsi="Franklin Gothic Book"/>
              </w:rPr>
            </w:pPr>
            <w:r w:rsidRPr="000B0BAE">
              <w:rPr>
                <w:rFonts w:ascii="Franklin Gothic Book" w:hAnsi="Franklin Gothic Book"/>
              </w:rPr>
              <w:t>84</w:t>
            </w:r>
          </w:p>
        </w:tc>
        <w:tc>
          <w:tcPr>
            <w:tcW w:w="472" w:type="pct"/>
            <w:vAlign w:val="center"/>
          </w:tcPr>
          <w:p w14:paraId="7304982F" w14:textId="77777777" w:rsidR="00D829E1" w:rsidRPr="000B0BAE" w:rsidRDefault="00D829E1" w:rsidP="00EE54C2">
            <w:pPr>
              <w:pStyle w:val="TableTextCentered"/>
              <w:spacing w:before="6" w:after="6"/>
              <w:rPr>
                <w:rFonts w:ascii="Franklin Gothic Book" w:hAnsi="Franklin Gothic Book"/>
              </w:rPr>
            </w:pPr>
            <w:r w:rsidRPr="000B0BAE">
              <w:rPr>
                <w:rFonts w:ascii="Franklin Gothic Book" w:hAnsi="Franklin Gothic Book"/>
              </w:rPr>
              <w:t>25</w:t>
            </w:r>
          </w:p>
        </w:tc>
        <w:tc>
          <w:tcPr>
            <w:tcW w:w="334" w:type="pct"/>
            <w:vAlign w:val="center"/>
          </w:tcPr>
          <w:p w14:paraId="124F2E4D" w14:textId="77777777" w:rsidR="00D829E1" w:rsidRPr="000B0BAE" w:rsidRDefault="00D829E1" w:rsidP="00EE54C2">
            <w:pPr>
              <w:pStyle w:val="TableTextCentered"/>
              <w:spacing w:before="6" w:after="6"/>
              <w:rPr>
                <w:rFonts w:ascii="Franklin Gothic Book" w:hAnsi="Franklin Gothic Book"/>
              </w:rPr>
            </w:pPr>
            <w:r w:rsidRPr="000B0BAE">
              <w:rPr>
                <w:rFonts w:ascii="Franklin Gothic Book" w:hAnsi="Franklin Gothic Book"/>
              </w:rPr>
              <w:t>38</w:t>
            </w:r>
          </w:p>
        </w:tc>
        <w:tc>
          <w:tcPr>
            <w:tcW w:w="337" w:type="pct"/>
            <w:vAlign w:val="center"/>
          </w:tcPr>
          <w:p w14:paraId="02AFF0C1" w14:textId="77777777" w:rsidR="00D829E1" w:rsidRPr="000B0BAE" w:rsidRDefault="00D829E1" w:rsidP="00EE54C2">
            <w:pPr>
              <w:pStyle w:val="TableTextCentered"/>
              <w:spacing w:before="6" w:after="6"/>
              <w:rPr>
                <w:rFonts w:ascii="Franklin Gothic Book" w:hAnsi="Franklin Gothic Book"/>
              </w:rPr>
            </w:pPr>
            <w:r w:rsidRPr="000B0BAE">
              <w:rPr>
                <w:rFonts w:ascii="Franklin Gothic Book" w:hAnsi="Franklin Gothic Book"/>
              </w:rPr>
              <w:t>16</w:t>
            </w:r>
          </w:p>
        </w:tc>
        <w:tc>
          <w:tcPr>
            <w:tcW w:w="498" w:type="pct"/>
            <w:vAlign w:val="center"/>
          </w:tcPr>
          <w:p w14:paraId="32B3D91B" w14:textId="77777777" w:rsidR="00D829E1" w:rsidRPr="000B0BAE" w:rsidRDefault="00D829E1" w:rsidP="00EE54C2">
            <w:pPr>
              <w:pStyle w:val="TableTextCentered"/>
              <w:spacing w:before="6" w:after="6"/>
              <w:rPr>
                <w:rFonts w:ascii="Franklin Gothic Book" w:hAnsi="Franklin Gothic Book"/>
              </w:rPr>
            </w:pPr>
            <w:r w:rsidRPr="000B0BAE">
              <w:rPr>
                <w:rFonts w:ascii="Franklin Gothic Book" w:hAnsi="Franklin Gothic Book"/>
              </w:rPr>
              <w:t>57</w:t>
            </w:r>
          </w:p>
        </w:tc>
        <w:tc>
          <w:tcPr>
            <w:tcW w:w="320" w:type="pct"/>
            <w:vAlign w:val="center"/>
          </w:tcPr>
          <w:p w14:paraId="389CB51B" w14:textId="77777777" w:rsidR="00D829E1" w:rsidRPr="000B0BAE" w:rsidRDefault="00D829E1" w:rsidP="00EE54C2">
            <w:pPr>
              <w:pStyle w:val="TableTextCentered"/>
              <w:spacing w:before="6" w:after="6"/>
              <w:rPr>
                <w:rFonts w:ascii="Franklin Gothic Book" w:hAnsi="Franklin Gothic Book"/>
              </w:rPr>
            </w:pPr>
            <w:r w:rsidRPr="000B0BAE">
              <w:rPr>
                <w:rFonts w:ascii="Franklin Gothic Book" w:hAnsi="Franklin Gothic Book"/>
              </w:rPr>
              <w:t>0</w:t>
            </w:r>
          </w:p>
        </w:tc>
        <w:tc>
          <w:tcPr>
            <w:tcW w:w="337" w:type="pct"/>
            <w:vAlign w:val="center"/>
          </w:tcPr>
          <w:p w14:paraId="6EDCA48C" w14:textId="77777777" w:rsidR="00D829E1" w:rsidRPr="000B0BAE" w:rsidRDefault="00D829E1" w:rsidP="00EE54C2">
            <w:pPr>
              <w:pStyle w:val="TableTextCentered"/>
              <w:spacing w:before="6" w:after="6"/>
              <w:rPr>
                <w:rFonts w:ascii="Franklin Gothic Book" w:hAnsi="Franklin Gothic Book"/>
              </w:rPr>
            </w:pPr>
            <w:r w:rsidRPr="000B0BAE">
              <w:rPr>
                <w:rFonts w:ascii="Franklin Gothic Book" w:hAnsi="Franklin Gothic Book"/>
              </w:rPr>
              <w:t>0</w:t>
            </w:r>
          </w:p>
        </w:tc>
        <w:tc>
          <w:tcPr>
            <w:tcW w:w="487" w:type="pct"/>
            <w:vAlign w:val="bottom"/>
          </w:tcPr>
          <w:p w14:paraId="21A1839A" w14:textId="77777777" w:rsidR="00D829E1" w:rsidRPr="000B0BAE" w:rsidRDefault="00D829E1" w:rsidP="00EE54C2">
            <w:pPr>
              <w:pStyle w:val="TableTextCentered"/>
              <w:spacing w:before="6" w:after="6"/>
              <w:rPr>
                <w:rFonts w:ascii="Franklin Gothic Book" w:hAnsi="Franklin Gothic Book"/>
              </w:rPr>
            </w:pPr>
            <w:r w:rsidRPr="000B0BAE">
              <w:rPr>
                <w:rFonts w:ascii="Franklin Gothic Book" w:hAnsi="Franklin Gothic Book"/>
              </w:rPr>
              <w:t>18</w:t>
            </w:r>
          </w:p>
        </w:tc>
      </w:tr>
      <w:tr w:rsidR="00D829E1" w:rsidRPr="000B0BAE" w14:paraId="3D6EFA84" w14:textId="77777777" w:rsidTr="00EE54C2">
        <w:trPr>
          <w:cnfStyle w:val="000000100000" w:firstRow="0" w:lastRow="0" w:firstColumn="0" w:lastColumn="0" w:oddVBand="0" w:evenVBand="0" w:oddHBand="1" w:evenHBand="0" w:firstRowFirstColumn="0" w:firstRowLastColumn="0" w:lastRowFirstColumn="0" w:lastRowLastColumn="0"/>
        </w:trPr>
        <w:tc>
          <w:tcPr>
            <w:tcW w:w="1071" w:type="pct"/>
          </w:tcPr>
          <w:p w14:paraId="292D26E8" w14:textId="77777777" w:rsidR="00D829E1" w:rsidRPr="000B0BAE" w:rsidRDefault="00D829E1" w:rsidP="00EE54C2">
            <w:pPr>
              <w:pStyle w:val="TableText"/>
              <w:spacing w:before="6" w:after="6"/>
              <w:rPr>
                <w:rFonts w:ascii="Franklin Gothic Book" w:hAnsi="Franklin Gothic Book"/>
                <w:spacing w:val="-4"/>
              </w:rPr>
            </w:pPr>
            <w:r w:rsidRPr="000B0BAE">
              <w:rPr>
                <w:rFonts w:ascii="Franklin Gothic Book" w:hAnsi="Franklin Gothic Book" w:cstheme="minorHAnsi"/>
                <w:spacing w:val="-4"/>
              </w:rPr>
              <w:t>Multi-Race, non-Hispanic/Latino</w:t>
            </w:r>
          </w:p>
        </w:tc>
        <w:tc>
          <w:tcPr>
            <w:tcW w:w="401" w:type="pct"/>
            <w:vAlign w:val="center"/>
          </w:tcPr>
          <w:p w14:paraId="443A6BAC" w14:textId="77777777" w:rsidR="00D829E1" w:rsidRPr="000B0BAE" w:rsidRDefault="00D829E1" w:rsidP="00EE54C2">
            <w:pPr>
              <w:pStyle w:val="TableTextCentered"/>
              <w:spacing w:before="6" w:after="6"/>
              <w:rPr>
                <w:rFonts w:ascii="Franklin Gothic Book" w:hAnsi="Franklin Gothic Book"/>
              </w:rPr>
            </w:pPr>
            <w:r w:rsidRPr="000B0BAE">
              <w:rPr>
                <w:rFonts w:ascii="Franklin Gothic Book" w:hAnsi="Franklin Gothic Book"/>
              </w:rPr>
              <w:t>42</w:t>
            </w:r>
          </w:p>
        </w:tc>
        <w:tc>
          <w:tcPr>
            <w:tcW w:w="380" w:type="pct"/>
            <w:vAlign w:val="center"/>
          </w:tcPr>
          <w:p w14:paraId="104173B6" w14:textId="77777777" w:rsidR="00D829E1" w:rsidRPr="000B0BAE" w:rsidRDefault="00D829E1" w:rsidP="00EE54C2">
            <w:pPr>
              <w:pStyle w:val="TableTextCentered"/>
              <w:spacing w:before="6" w:after="6"/>
              <w:rPr>
                <w:rFonts w:ascii="Franklin Gothic Book" w:hAnsi="Franklin Gothic Book"/>
              </w:rPr>
            </w:pPr>
            <w:r w:rsidRPr="000B0BAE">
              <w:rPr>
                <w:rFonts w:ascii="Franklin Gothic Book" w:hAnsi="Franklin Gothic Book"/>
              </w:rPr>
              <w:t>83</w:t>
            </w:r>
          </w:p>
        </w:tc>
        <w:tc>
          <w:tcPr>
            <w:tcW w:w="363" w:type="pct"/>
            <w:vAlign w:val="center"/>
          </w:tcPr>
          <w:p w14:paraId="3A00D8DF" w14:textId="77777777" w:rsidR="00D829E1" w:rsidRPr="000B0BAE" w:rsidRDefault="00D829E1" w:rsidP="00EE54C2">
            <w:pPr>
              <w:pStyle w:val="TableTextCentered"/>
              <w:spacing w:before="6" w:after="6"/>
              <w:rPr>
                <w:rFonts w:ascii="Franklin Gothic Book" w:hAnsi="Franklin Gothic Book"/>
              </w:rPr>
            </w:pPr>
            <w:r w:rsidRPr="000B0BAE">
              <w:rPr>
                <w:rFonts w:ascii="Franklin Gothic Book" w:hAnsi="Franklin Gothic Book"/>
              </w:rPr>
              <w:t>98</w:t>
            </w:r>
          </w:p>
        </w:tc>
        <w:tc>
          <w:tcPr>
            <w:tcW w:w="472" w:type="pct"/>
            <w:vAlign w:val="center"/>
          </w:tcPr>
          <w:p w14:paraId="4D8CAEFD" w14:textId="77777777" w:rsidR="00D829E1" w:rsidRPr="000B0BAE" w:rsidRDefault="00D829E1" w:rsidP="00EE54C2">
            <w:pPr>
              <w:pStyle w:val="TableTextCentered"/>
              <w:spacing w:before="6" w:after="6"/>
              <w:rPr>
                <w:rFonts w:ascii="Franklin Gothic Book" w:hAnsi="Franklin Gothic Book"/>
              </w:rPr>
            </w:pPr>
            <w:r w:rsidRPr="000B0BAE">
              <w:rPr>
                <w:rFonts w:ascii="Franklin Gothic Book" w:hAnsi="Franklin Gothic Book"/>
              </w:rPr>
              <w:t>54</w:t>
            </w:r>
          </w:p>
        </w:tc>
        <w:tc>
          <w:tcPr>
            <w:tcW w:w="334" w:type="pct"/>
            <w:vAlign w:val="center"/>
          </w:tcPr>
          <w:p w14:paraId="292200CB" w14:textId="77777777" w:rsidR="00D829E1" w:rsidRPr="000B0BAE" w:rsidRDefault="00D829E1" w:rsidP="00EE54C2">
            <w:pPr>
              <w:pStyle w:val="TableTextCentered"/>
              <w:spacing w:before="6" w:after="6"/>
              <w:rPr>
                <w:rFonts w:ascii="Franklin Gothic Book" w:hAnsi="Franklin Gothic Book"/>
              </w:rPr>
            </w:pPr>
            <w:r w:rsidRPr="000B0BAE">
              <w:rPr>
                <w:rFonts w:ascii="Franklin Gothic Book" w:hAnsi="Franklin Gothic Book"/>
              </w:rPr>
              <w:t>15</w:t>
            </w:r>
          </w:p>
        </w:tc>
        <w:tc>
          <w:tcPr>
            <w:tcW w:w="337" w:type="pct"/>
            <w:vAlign w:val="center"/>
          </w:tcPr>
          <w:p w14:paraId="18854045" w14:textId="77777777" w:rsidR="00D829E1" w:rsidRPr="000B0BAE" w:rsidRDefault="00D829E1" w:rsidP="00EE54C2">
            <w:pPr>
              <w:pStyle w:val="TableTextCentered"/>
              <w:spacing w:before="6" w:after="6"/>
              <w:rPr>
                <w:rFonts w:ascii="Franklin Gothic Book" w:hAnsi="Franklin Gothic Book"/>
              </w:rPr>
            </w:pPr>
            <w:r w:rsidRPr="000B0BAE">
              <w:rPr>
                <w:rFonts w:ascii="Franklin Gothic Book" w:hAnsi="Franklin Gothic Book"/>
              </w:rPr>
              <w:t>0</w:t>
            </w:r>
          </w:p>
        </w:tc>
        <w:tc>
          <w:tcPr>
            <w:tcW w:w="498" w:type="pct"/>
            <w:vAlign w:val="center"/>
          </w:tcPr>
          <w:p w14:paraId="4AFF4659" w14:textId="77777777" w:rsidR="00D829E1" w:rsidRPr="000B0BAE" w:rsidRDefault="00D829E1" w:rsidP="00EE54C2">
            <w:pPr>
              <w:pStyle w:val="TableTextCentered"/>
              <w:spacing w:before="6" w:after="6"/>
              <w:rPr>
                <w:rFonts w:ascii="Franklin Gothic Book" w:hAnsi="Franklin Gothic Book"/>
              </w:rPr>
            </w:pPr>
            <w:r w:rsidRPr="000B0BAE">
              <w:rPr>
                <w:rFonts w:ascii="Franklin Gothic Book" w:hAnsi="Franklin Gothic Book"/>
              </w:rPr>
              <w:t>39</w:t>
            </w:r>
          </w:p>
        </w:tc>
        <w:tc>
          <w:tcPr>
            <w:tcW w:w="320" w:type="pct"/>
            <w:vAlign w:val="center"/>
          </w:tcPr>
          <w:p w14:paraId="3E3A8F69" w14:textId="77777777" w:rsidR="00D829E1" w:rsidRPr="000B0BAE" w:rsidRDefault="00D829E1" w:rsidP="00EE54C2">
            <w:pPr>
              <w:pStyle w:val="TableTextCentered"/>
              <w:spacing w:before="6" w:after="6"/>
              <w:rPr>
                <w:rFonts w:ascii="Franklin Gothic Book" w:hAnsi="Franklin Gothic Book"/>
              </w:rPr>
            </w:pPr>
            <w:r w:rsidRPr="000B0BAE">
              <w:rPr>
                <w:rFonts w:ascii="Franklin Gothic Book" w:hAnsi="Franklin Gothic Book"/>
              </w:rPr>
              <w:t>2</w:t>
            </w:r>
          </w:p>
        </w:tc>
        <w:tc>
          <w:tcPr>
            <w:tcW w:w="337" w:type="pct"/>
            <w:vAlign w:val="center"/>
          </w:tcPr>
          <w:p w14:paraId="679C8922" w14:textId="77777777" w:rsidR="00D829E1" w:rsidRPr="000B0BAE" w:rsidRDefault="00D829E1" w:rsidP="00EE54C2">
            <w:pPr>
              <w:pStyle w:val="TableTextCentered"/>
              <w:spacing w:before="6" w:after="6"/>
              <w:rPr>
                <w:rFonts w:ascii="Franklin Gothic Book" w:hAnsi="Franklin Gothic Book"/>
              </w:rPr>
            </w:pPr>
            <w:r w:rsidRPr="000B0BAE">
              <w:rPr>
                <w:rFonts w:ascii="Franklin Gothic Book" w:hAnsi="Franklin Gothic Book"/>
              </w:rPr>
              <w:t>2</w:t>
            </w:r>
          </w:p>
        </w:tc>
        <w:tc>
          <w:tcPr>
            <w:tcW w:w="487" w:type="pct"/>
            <w:vAlign w:val="bottom"/>
          </w:tcPr>
          <w:p w14:paraId="7B45BCF5" w14:textId="77777777" w:rsidR="00D829E1" w:rsidRPr="000B0BAE" w:rsidRDefault="00D829E1" w:rsidP="00EE54C2">
            <w:pPr>
              <w:pStyle w:val="TableTextCentered"/>
              <w:spacing w:before="6" w:after="6"/>
              <w:rPr>
                <w:rFonts w:ascii="Franklin Gothic Book" w:hAnsi="Franklin Gothic Book"/>
              </w:rPr>
            </w:pPr>
            <w:r w:rsidRPr="000B0BAE">
              <w:rPr>
                <w:rFonts w:ascii="Franklin Gothic Book" w:hAnsi="Franklin Gothic Book"/>
              </w:rPr>
              <w:t>8</w:t>
            </w:r>
          </w:p>
        </w:tc>
      </w:tr>
      <w:tr w:rsidR="00EE54C2" w:rsidRPr="000B0BAE" w14:paraId="162918CE" w14:textId="77777777" w:rsidTr="00EE54C2">
        <w:tc>
          <w:tcPr>
            <w:tcW w:w="1071" w:type="pct"/>
          </w:tcPr>
          <w:p w14:paraId="658D6900" w14:textId="77777777" w:rsidR="00D829E1" w:rsidRPr="000B0BAE" w:rsidRDefault="00D829E1" w:rsidP="00EE54C2">
            <w:pPr>
              <w:pStyle w:val="TableText"/>
              <w:spacing w:before="6" w:after="6"/>
              <w:rPr>
                <w:rFonts w:ascii="Franklin Gothic Book" w:hAnsi="Franklin Gothic Book"/>
              </w:rPr>
            </w:pPr>
            <w:r w:rsidRPr="000B0BAE">
              <w:rPr>
                <w:rFonts w:ascii="Franklin Gothic Book" w:hAnsi="Franklin Gothic Book"/>
              </w:rPr>
              <w:t>Native American</w:t>
            </w:r>
          </w:p>
        </w:tc>
        <w:tc>
          <w:tcPr>
            <w:tcW w:w="401" w:type="pct"/>
            <w:vAlign w:val="center"/>
          </w:tcPr>
          <w:p w14:paraId="7D02170A" w14:textId="394E0373" w:rsidR="00D829E1" w:rsidRPr="000B0BAE" w:rsidRDefault="008135CB" w:rsidP="00EE54C2">
            <w:pPr>
              <w:pStyle w:val="TableTextCentered"/>
              <w:spacing w:before="6" w:after="6"/>
              <w:rPr>
                <w:rFonts w:ascii="Franklin Gothic Book" w:hAnsi="Franklin Gothic Book"/>
              </w:rPr>
            </w:pPr>
            <w:r w:rsidRPr="000B0BAE">
              <w:rPr>
                <w:rFonts w:ascii="Franklin Gothic Book" w:hAnsi="Franklin Gothic Book"/>
              </w:rPr>
              <w:t>—</w:t>
            </w:r>
          </w:p>
        </w:tc>
        <w:tc>
          <w:tcPr>
            <w:tcW w:w="380" w:type="pct"/>
            <w:vAlign w:val="center"/>
          </w:tcPr>
          <w:p w14:paraId="543AC601" w14:textId="00E71F49" w:rsidR="00D829E1" w:rsidRPr="000B0BAE" w:rsidRDefault="008135CB" w:rsidP="00EE54C2">
            <w:pPr>
              <w:pStyle w:val="TableTextCentered"/>
              <w:spacing w:before="6" w:after="6"/>
              <w:rPr>
                <w:rFonts w:ascii="Franklin Gothic Book" w:hAnsi="Franklin Gothic Book"/>
              </w:rPr>
            </w:pPr>
            <w:r w:rsidRPr="000B0BAE">
              <w:rPr>
                <w:rFonts w:ascii="Franklin Gothic Book" w:hAnsi="Franklin Gothic Book"/>
              </w:rPr>
              <w:t>—</w:t>
            </w:r>
          </w:p>
        </w:tc>
        <w:tc>
          <w:tcPr>
            <w:tcW w:w="363" w:type="pct"/>
            <w:vAlign w:val="center"/>
          </w:tcPr>
          <w:p w14:paraId="6DCAF970" w14:textId="3DA7D217" w:rsidR="00D829E1" w:rsidRPr="000B0BAE" w:rsidRDefault="008135CB" w:rsidP="00EE54C2">
            <w:pPr>
              <w:pStyle w:val="TableTextCentered"/>
              <w:spacing w:before="6" w:after="6"/>
              <w:rPr>
                <w:rFonts w:ascii="Franklin Gothic Book" w:hAnsi="Franklin Gothic Book"/>
              </w:rPr>
            </w:pPr>
            <w:r w:rsidRPr="000B0BAE">
              <w:rPr>
                <w:rFonts w:ascii="Franklin Gothic Book" w:hAnsi="Franklin Gothic Book"/>
              </w:rPr>
              <w:t>—</w:t>
            </w:r>
          </w:p>
        </w:tc>
        <w:tc>
          <w:tcPr>
            <w:tcW w:w="472" w:type="pct"/>
            <w:vAlign w:val="center"/>
          </w:tcPr>
          <w:p w14:paraId="1ED03F2A" w14:textId="77777777" w:rsidR="00D829E1" w:rsidRPr="000B0BAE" w:rsidRDefault="00D829E1" w:rsidP="00EE54C2">
            <w:pPr>
              <w:pStyle w:val="TableTextCentered"/>
              <w:spacing w:before="6" w:after="6"/>
              <w:rPr>
                <w:rFonts w:ascii="Franklin Gothic Book" w:hAnsi="Franklin Gothic Book"/>
              </w:rPr>
            </w:pPr>
            <w:r w:rsidRPr="000B0BAE">
              <w:rPr>
                <w:rFonts w:ascii="Franklin Gothic Book" w:hAnsi="Franklin Gothic Book"/>
              </w:rPr>
              <w:t>32</w:t>
            </w:r>
          </w:p>
        </w:tc>
        <w:tc>
          <w:tcPr>
            <w:tcW w:w="334" w:type="pct"/>
            <w:vAlign w:val="center"/>
          </w:tcPr>
          <w:p w14:paraId="3614034D" w14:textId="6A339A64" w:rsidR="00D829E1" w:rsidRPr="000B0BAE" w:rsidRDefault="008135CB" w:rsidP="00EE54C2">
            <w:pPr>
              <w:pStyle w:val="TableTextCentered"/>
              <w:spacing w:before="6" w:after="6"/>
              <w:rPr>
                <w:rFonts w:ascii="Franklin Gothic Book" w:hAnsi="Franklin Gothic Book"/>
              </w:rPr>
            </w:pPr>
            <w:r w:rsidRPr="000B0BAE">
              <w:rPr>
                <w:rFonts w:ascii="Franklin Gothic Book" w:hAnsi="Franklin Gothic Book"/>
              </w:rPr>
              <w:t>—</w:t>
            </w:r>
          </w:p>
        </w:tc>
        <w:tc>
          <w:tcPr>
            <w:tcW w:w="337" w:type="pct"/>
            <w:vAlign w:val="center"/>
          </w:tcPr>
          <w:p w14:paraId="38CF8108" w14:textId="58B6D20E" w:rsidR="00D829E1" w:rsidRPr="000B0BAE" w:rsidRDefault="008135CB" w:rsidP="00EE54C2">
            <w:pPr>
              <w:pStyle w:val="TableTextCentered"/>
              <w:spacing w:before="6" w:after="6"/>
              <w:rPr>
                <w:rFonts w:ascii="Franklin Gothic Book" w:hAnsi="Franklin Gothic Book"/>
              </w:rPr>
            </w:pPr>
            <w:r w:rsidRPr="000B0BAE">
              <w:rPr>
                <w:rFonts w:ascii="Franklin Gothic Book" w:hAnsi="Franklin Gothic Book"/>
              </w:rPr>
              <w:t>—</w:t>
            </w:r>
          </w:p>
        </w:tc>
        <w:tc>
          <w:tcPr>
            <w:tcW w:w="498" w:type="pct"/>
            <w:vAlign w:val="center"/>
          </w:tcPr>
          <w:p w14:paraId="0B95E481" w14:textId="77777777" w:rsidR="00D829E1" w:rsidRPr="000B0BAE" w:rsidRDefault="00D829E1" w:rsidP="00EE54C2">
            <w:pPr>
              <w:pStyle w:val="TableTextCentered"/>
              <w:spacing w:before="6" w:after="6"/>
              <w:rPr>
                <w:rFonts w:ascii="Franklin Gothic Book" w:hAnsi="Franklin Gothic Book"/>
              </w:rPr>
            </w:pPr>
            <w:r w:rsidRPr="000B0BAE">
              <w:rPr>
                <w:rFonts w:ascii="Franklin Gothic Book" w:hAnsi="Franklin Gothic Book"/>
              </w:rPr>
              <w:t>59</w:t>
            </w:r>
          </w:p>
        </w:tc>
        <w:tc>
          <w:tcPr>
            <w:tcW w:w="320" w:type="pct"/>
            <w:vAlign w:val="center"/>
          </w:tcPr>
          <w:p w14:paraId="106BDF1D" w14:textId="78A55A38" w:rsidR="00D829E1" w:rsidRPr="000B0BAE" w:rsidRDefault="008135CB" w:rsidP="00EE54C2">
            <w:pPr>
              <w:pStyle w:val="TableTextCentered"/>
              <w:spacing w:before="6" w:after="6"/>
              <w:rPr>
                <w:rFonts w:ascii="Franklin Gothic Book" w:hAnsi="Franklin Gothic Book"/>
              </w:rPr>
            </w:pPr>
            <w:r w:rsidRPr="000B0BAE">
              <w:rPr>
                <w:rFonts w:ascii="Franklin Gothic Book" w:hAnsi="Franklin Gothic Book"/>
              </w:rPr>
              <w:t>—</w:t>
            </w:r>
          </w:p>
        </w:tc>
        <w:tc>
          <w:tcPr>
            <w:tcW w:w="337" w:type="pct"/>
            <w:vAlign w:val="center"/>
          </w:tcPr>
          <w:p w14:paraId="155B227F" w14:textId="7A830F33" w:rsidR="00D829E1" w:rsidRPr="000B0BAE" w:rsidRDefault="008135CB" w:rsidP="00EE54C2">
            <w:pPr>
              <w:pStyle w:val="TableTextCentered"/>
              <w:spacing w:before="6" w:after="6"/>
              <w:rPr>
                <w:rFonts w:ascii="Franklin Gothic Book" w:hAnsi="Franklin Gothic Book"/>
              </w:rPr>
            </w:pPr>
            <w:r w:rsidRPr="000B0BAE">
              <w:rPr>
                <w:rFonts w:ascii="Franklin Gothic Book" w:hAnsi="Franklin Gothic Book"/>
              </w:rPr>
              <w:t>—</w:t>
            </w:r>
          </w:p>
        </w:tc>
        <w:tc>
          <w:tcPr>
            <w:tcW w:w="487" w:type="pct"/>
            <w:vAlign w:val="bottom"/>
          </w:tcPr>
          <w:p w14:paraId="64471623" w14:textId="77777777" w:rsidR="00D829E1" w:rsidRPr="000B0BAE" w:rsidRDefault="00D829E1" w:rsidP="00EE54C2">
            <w:pPr>
              <w:pStyle w:val="TableTextCentered"/>
              <w:spacing w:before="6" w:after="6"/>
              <w:rPr>
                <w:rFonts w:ascii="Franklin Gothic Book" w:hAnsi="Franklin Gothic Book"/>
              </w:rPr>
            </w:pPr>
            <w:r w:rsidRPr="000B0BAE">
              <w:rPr>
                <w:rFonts w:ascii="Franklin Gothic Book" w:hAnsi="Franklin Gothic Book"/>
              </w:rPr>
              <w:t>10</w:t>
            </w:r>
          </w:p>
        </w:tc>
      </w:tr>
      <w:tr w:rsidR="00D829E1" w:rsidRPr="000B0BAE" w14:paraId="3C0D0B12" w14:textId="77777777" w:rsidTr="00EE54C2">
        <w:trPr>
          <w:cnfStyle w:val="000000100000" w:firstRow="0" w:lastRow="0" w:firstColumn="0" w:lastColumn="0" w:oddVBand="0" w:evenVBand="0" w:oddHBand="1" w:evenHBand="0" w:firstRowFirstColumn="0" w:firstRowLastColumn="0" w:lastRowFirstColumn="0" w:lastRowLastColumn="0"/>
        </w:trPr>
        <w:tc>
          <w:tcPr>
            <w:tcW w:w="1071" w:type="pct"/>
          </w:tcPr>
          <w:p w14:paraId="41A95361" w14:textId="77777777" w:rsidR="00D829E1" w:rsidRPr="000B0BAE" w:rsidRDefault="00D829E1" w:rsidP="00EE54C2">
            <w:pPr>
              <w:pStyle w:val="TableText"/>
              <w:spacing w:before="6" w:after="6"/>
              <w:rPr>
                <w:rFonts w:ascii="Franklin Gothic Book" w:hAnsi="Franklin Gothic Book"/>
                <w:spacing w:val="-4"/>
              </w:rPr>
            </w:pPr>
            <w:r w:rsidRPr="000B0BAE">
              <w:rPr>
                <w:rFonts w:ascii="Franklin Gothic Book" w:hAnsi="Franklin Gothic Book"/>
                <w:spacing w:val="-4"/>
              </w:rPr>
              <w:t>Native Hawaiian, Pacific Islander</w:t>
            </w:r>
          </w:p>
        </w:tc>
        <w:tc>
          <w:tcPr>
            <w:tcW w:w="401" w:type="pct"/>
            <w:vAlign w:val="center"/>
          </w:tcPr>
          <w:p w14:paraId="17F08117" w14:textId="10EB1749" w:rsidR="00D829E1" w:rsidRPr="000B0BAE" w:rsidRDefault="008135CB" w:rsidP="00EE54C2">
            <w:pPr>
              <w:pStyle w:val="TableTextCentered"/>
              <w:spacing w:before="6" w:after="6"/>
              <w:rPr>
                <w:rFonts w:ascii="Franklin Gothic Book" w:hAnsi="Franklin Gothic Book"/>
              </w:rPr>
            </w:pPr>
            <w:r w:rsidRPr="000B0BAE">
              <w:rPr>
                <w:rFonts w:ascii="Franklin Gothic Book" w:hAnsi="Franklin Gothic Book"/>
              </w:rPr>
              <w:t>—</w:t>
            </w:r>
          </w:p>
        </w:tc>
        <w:tc>
          <w:tcPr>
            <w:tcW w:w="380" w:type="pct"/>
            <w:vAlign w:val="center"/>
          </w:tcPr>
          <w:p w14:paraId="00950276" w14:textId="25E8F375" w:rsidR="00D829E1" w:rsidRPr="000B0BAE" w:rsidRDefault="008135CB" w:rsidP="00EE54C2">
            <w:pPr>
              <w:pStyle w:val="TableTextCentered"/>
              <w:spacing w:before="6" w:after="6"/>
              <w:rPr>
                <w:rFonts w:ascii="Franklin Gothic Book" w:hAnsi="Franklin Gothic Book"/>
              </w:rPr>
            </w:pPr>
            <w:r w:rsidRPr="000B0BAE">
              <w:rPr>
                <w:rFonts w:ascii="Franklin Gothic Book" w:hAnsi="Franklin Gothic Book"/>
              </w:rPr>
              <w:t>—</w:t>
            </w:r>
          </w:p>
        </w:tc>
        <w:tc>
          <w:tcPr>
            <w:tcW w:w="363" w:type="pct"/>
            <w:vAlign w:val="center"/>
          </w:tcPr>
          <w:p w14:paraId="6F8C17B2" w14:textId="74D0A239" w:rsidR="00D829E1" w:rsidRPr="000B0BAE" w:rsidRDefault="008135CB" w:rsidP="00EE54C2">
            <w:pPr>
              <w:pStyle w:val="TableTextCentered"/>
              <w:spacing w:before="6" w:after="6"/>
              <w:rPr>
                <w:rFonts w:ascii="Franklin Gothic Book" w:hAnsi="Franklin Gothic Book"/>
              </w:rPr>
            </w:pPr>
            <w:r w:rsidRPr="000B0BAE">
              <w:rPr>
                <w:rFonts w:ascii="Franklin Gothic Book" w:hAnsi="Franklin Gothic Book"/>
              </w:rPr>
              <w:t>—</w:t>
            </w:r>
          </w:p>
        </w:tc>
        <w:tc>
          <w:tcPr>
            <w:tcW w:w="472" w:type="pct"/>
            <w:vAlign w:val="center"/>
          </w:tcPr>
          <w:p w14:paraId="6C75F5A8" w14:textId="77777777" w:rsidR="00D829E1" w:rsidRPr="000B0BAE" w:rsidRDefault="00D829E1" w:rsidP="00EE54C2">
            <w:pPr>
              <w:pStyle w:val="TableTextCentered"/>
              <w:spacing w:before="6" w:after="6"/>
              <w:rPr>
                <w:rFonts w:ascii="Franklin Gothic Book" w:hAnsi="Franklin Gothic Book"/>
              </w:rPr>
            </w:pPr>
            <w:r w:rsidRPr="000B0BAE">
              <w:rPr>
                <w:rFonts w:ascii="Franklin Gothic Book" w:hAnsi="Franklin Gothic Book"/>
              </w:rPr>
              <w:t>36</w:t>
            </w:r>
          </w:p>
        </w:tc>
        <w:tc>
          <w:tcPr>
            <w:tcW w:w="334" w:type="pct"/>
            <w:vAlign w:val="center"/>
          </w:tcPr>
          <w:p w14:paraId="045E2C4A" w14:textId="02EC52EE" w:rsidR="00D829E1" w:rsidRPr="000B0BAE" w:rsidRDefault="008135CB" w:rsidP="00EE54C2">
            <w:pPr>
              <w:pStyle w:val="TableTextCentered"/>
              <w:spacing w:before="6" w:after="6"/>
              <w:rPr>
                <w:rFonts w:ascii="Franklin Gothic Book" w:hAnsi="Franklin Gothic Book"/>
              </w:rPr>
            </w:pPr>
            <w:r w:rsidRPr="000B0BAE">
              <w:rPr>
                <w:rFonts w:ascii="Franklin Gothic Book" w:hAnsi="Franklin Gothic Book"/>
              </w:rPr>
              <w:t>—</w:t>
            </w:r>
          </w:p>
        </w:tc>
        <w:tc>
          <w:tcPr>
            <w:tcW w:w="337" w:type="pct"/>
            <w:vAlign w:val="center"/>
          </w:tcPr>
          <w:p w14:paraId="2BD5C8E8" w14:textId="3F362F6E" w:rsidR="00D829E1" w:rsidRPr="000B0BAE" w:rsidRDefault="008135CB" w:rsidP="00EE54C2">
            <w:pPr>
              <w:pStyle w:val="TableTextCentered"/>
              <w:spacing w:before="6" w:after="6"/>
              <w:rPr>
                <w:rFonts w:ascii="Franklin Gothic Book" w:hAnsi="Franklin Gothic Book"/>
              </w:rPr>
            </w:pPr>
            <w:r w:rsidRPr="000B0BAE">
              <w:rPr>
                <w:rFonts w:ascii="Franklin Gothic Book" w:hAnsi="Franklin Gothic Book"/>
              </w:rPr>
              <w:t>—</w:t>
            </w:r>
          </w:p>
        </w:tc>
        <w:tc>
          <w:tcPr>
            <w:tcW w:w="498" w:type="pct"/>
            <w:vAlign w:val="center"/>
          </w:tcPr>
          <w:p w14:paraId="438944B2" w14:textId="77777777" w:rsidR="00D829E1" w:rsidRPr="000B0BAE" w:rsidRDefault="00D829E1" w:rsidP="00EE54C2">
            <w:pPr>
              <w:pStyle w:val="TableTextCentered"/>
              <w:spacing w:before="6" w:after="6"/>
              <w:rPr>
                <w:rFonts w:ascii="Franklin Gothic Book" w:hAnsi="Franklin Gothic Book"/>
              </w:rPr>
            </w:pPr>
            <w:r w:rsidRPr="000B0BAE">
              <w:rPr>
                <w:rFonts w:ascii="Franklin Gothic Book" w:hAnsi="Franklin Gothic Book"/>
              </w:rPr>
              <w:t>57</w:t>
            </w:r>
          </w:p>
        </w:tc>
        <w:tc>
          <w:tcPr>
            <w:tcW w:w="320" w:type="pct"/>
            <w:vAlign w:val="center"/>
          </w:tcPr>
          <w:p w14:paraId="041D4765" w14:textId="1CC666EE" w:rsidR="00D829E1" w:rsidRPr="000B0BAE" w:rsidRDefault="008135CB" w:rsidP="00EE54C2">
            <w:pPr>
              <w:pStyle w:val="TableTextCentered"/>
              <w:spacing w:before="6" w:after="6"/>
              <w:rPr>
                <w:rFonts w:ascii="Franklin Gothic Book" w:hAnsi="Franklin Gothic Book"/>
              </w:rPr>
            </w:pPr>
            <w:r w:rsidRPr="000B0BAE">
              <w:rPr>
                <w:rFonts w:ascii="Franklin Gothic Book" w:hAnsi="Franklin Gothic Book"/>
              </w:rPr>
              <w:t>—</w:t>
            </w:r>
          </w:p>
        </w:tc>
        <w:tc>
          <w:tcPr>
            <w:tcW w:w="337" w:type="pct"/>
            <w:vAlign w:val="center"/>
          </w:tcPr>
          <w:p w14:paraId="7248A24A" w14:textId="02678C62" w:rsidR="00D829E1" w:rsidRPr="000B0BAE" w:rsidRDefault="008135CB" w:rsidP="00EE54C2">
            <w:pPr>
              <w:pStyle w:val="TableTextCentered"/>
              <w:spacing w:before="6" w:after="6"/>
              <w:rPr>
                <w:rFonts w:ascii="Franklin Gothic Book" w:hAnsi="Franklin Gothic Book"/>
              </w:rPr>
            </w:pPr>
            <w:r w:rsidRPr="000B0BAE">
              <w:rPr>
                <w:rFonts w:ascii="Franklin Gothic Book" w:hAnsi="Franklin Gothic Book"/>
              </w:rPr>
              <w:t>—</w:t>
            </w:r>
          </w:p>
        </w:tc>
        <w:tc>
          <w:tcPr>
            <w:tcW w:w="487" w:type="pct"/>
            <w:vAlign w:val="bottom"/>
          </w:tcPr>
          <w:p w14:paraId="6786DE5A" w14:textId="77777777" w:rsidR="00D829E1" w:rsidRPr="000B0BAE" w:rsidRDefault="00D829E1" w:rsidP="00EE54C2">
            <w:pPr>
              <w:pStyle w:val="TableTextCentered"/>
              <w:spacing w:before="6" w:after="6"/>
              <w:rPr>
                <w:rFonts w:ascii="Franklin Gothic Book" w:hAnsi="Franklin Gothic Book"/>
              </w:rPr>
            </w:pPr>
            <w:r w:rsidRPr="000B0BAE">
              <w:rPr>
                <w:rFonts w:ascii="Franklin Gothic Book" w:hAnsi="Franklin Gothic Book"/>
              </w:rPr>
              <w:t>7</w:t>
            </w:r>
          </w:p>
        </w:tc>
      </w:tr>
      <w:tr w:rsidR="00EE54C2" w:rsidRPr="000B0BAE" w14:paraId="4AF163AA" w14:textId="77777777" w:rsidTr="00EE54C2">
        <w:tc>
          <w:tcPr>
            <w:tcW w:w="1071" w:type="pct"/>
          </w:tcPr>
          <w:p w14:paraId="5B6E8C5A" w14:textId="77777777" w:rsidR="00D829E1" w:rsidRPr="000B0BAE" w:rsidRDefault="00D829E1" w:rsidP="00EE54C2">
            <w:pPr>
              <w:pStyle w:val="TableText"/>
              <w:spacing w:before="6" w:after="6"/>
              <w:rPr>
                <w:rFonts w:ascii="Franklin Gothic Book" w:hAnsi="Franklin Gothic Book"/>
              </w:rPr>
            </w:pPr>
            <w:r w:rsidRPr="000B0BAE">
              <w:rPr>
                <w:rFonts w:ascii="Franklin Gothic Book" w:hAnsi="Franklin Gothic Book"/>
              </w:rPr>
              <w:t>White</w:t>
            </w:r>
          </w:p>
        </w:tc>
        <w:tc>
          <w:tcPr>
            <w:tcW w:w="401" w:type="pct"/>
            <w:vAlign w:val="center"/>
          </w:tcPr>
          <w:p w14:paraId="3B0B383B" w14:textId="77777777" w:rsidR="00D829E1" w:rsidRPr="000B0BAE" w:rsidRDefault="00D829E1" w:rsidP="00EE54C2">
            <w:pPr>
              <w:pStyle w:val="TableTextCentered"/>
              <w:spacing w:before="6" w:after="6"/>
              <w:rPr>
                <w:rFonts w:ascii="Franklin Gothic Book" w:hAnsi="Franklin Gothic Book"/>
              </w:rPr>
            </w:pPr>
            <w:r w:rsidRPr="000B0BAE">
              <w:rPr>
                <w:rFonts w:ascii="Franklin Gothic Book" w:hAnsi="Franklin Gothic Book"/>
              </w:rPr>
              <w:t>244</w:t>
            </w:r>
          </w:p>
        </w:tc>
        <w:tc>
          <w:tcPr>
            <w:tcW w:w="380" w:type="pct"/>
            <w:vAlign w:val="center"/>
          </w:tcPr>
          <w:p w14:paraId="3878F99D" w14:textId="77777777" w:rsidR="00D829E1" w:rsidRPr="000B0BAE" w:rsidRDefault="00D829E1" w:rsidP="00EE54C2">
            <w:pPr>
              <w:pStyle w:val="TableTextCentered"/>
              <w:spacing w:before="6" w:after="6"/>
              <w:rPr>
                <w:rFonts w:ascii="Franklin Gothic Book" w:hAnsi="Franklin Gothic Book"/>
              </w:rPr>
            </w:pPr>
            <w:r w:rsidRPr="000B0BAE">
              <w:rPr>
                <w:rFonts w:ascii="Franklin Gothic Book" w:hAnsi="Franklin Gothic Book"/>
              </w:rPr>
              <w:t>83</w:t>
            </w:r>
          </w:p>
        </w:tc>
        <w:tc>
          <w:tcPr>
            <w:tcW w:w="363" w:type="pct"/>
            <w:vAlign w:val="center"/>
          </w:tcPr>
          <w:p w14:paraId="140CCF22" w14:textId="77777777" w:rsidR="00D829E1" w:rsidRPr="000B0BAE" w:rsidRDefault="00D829E1" w:rsidP="00EE54C2">
            <w:pPr>
              <w:pStyle w:val="TableTextCentered"/>
              <w:spacing w:before="6" w:after="6"/>
              <w:rPr>
                <w:rFonts w:ascii="Franklin Gothic Book" w:hAnsi="Franklin Gothic Book"/>
              </w:rPr>
            </w:pPr>
            <w:r w:rsidRPr="000B0BAE">
              <w:rPr>
                <w:rFonts w:ascii="Franklin Gothic Book" w:hAnsi="Franklin Gothic Book"/>
              </w:rPr>
              <w:t>91</w:t>
            </w:r>
          </w:p>
        </w:tc>
        <w:tc>
          <w:tcPr>
            <w:tcW w:w="472" w:type="pct"/>
            <w:vAlign w:val="center"/>
          </w:tcPr>
          <w:p w14:paraId="4A730FB0" w14:textId="77777777" w:rsidR="00D829E1" w:rsidRPr="000B0BAE" w:rsidRDefault="00D829E1" w:rsidP="00EE54C2">
            <w:pPr>
              <w:pStyle w:val="TableTextCentered"/>
              <w:spacing w:before="6" w:after="6"/>
              <w:rPr>
                <w:rFonts w:ascii="Franklin Gothic Book" w:hAnsi="Franklin Gothic Book"/>
              </w:rPr>
            </w:pPr>
            <w:r w:rsidRPr="000B0BAE">
              <w:rPr>
                <w:rFonts w:ascii="Franklin Gothic Book" w:hAnsi="Franklin Gothic Book"/>
              </w:rPr>
              <w:t>60</w:t>
            </w:r>
          </w:p>
        </w:tc>
        <w:tc>
          <w:tcPr>
            <w:tcW w:w="334" w:type="pct"/>
            <w:vAlign w:val="center"/>
          </w:tcPr>
          <w:p w14:paraId="3B2D9F97" w14:textId="77777777" w:rsidR="00D829E1" w:rsidRPr="000B0BAE" w:rsidRDefault="00D829E1" w:rsidP="00EE54C2">
            <w:pPr>
              <w:pStyle w:val="TableTextCentered"/>
              <w:spacing w:before="6" w:after="6"/>
              <w:rPr>
                <w:rFonts w:ascii="Franklin Gothic Book" w:hAnsi="Franklin Gothic Book"/>
              </w:rPr>
            </w:pPr>
            <w:r w:rsidRPr="000B0BAE">
              <w:rPr>
                <w:rFonts w:ascii="Franklin Gothic Book" w:hAnsi="Franklin Gothic Book"/>
              </w:rPr>
              <w:t>15</w:t>
            </w:r>
          </w:p>
        </w:tc>
        <w:tc>
          <w:tcPr>
            <w:tcW w:w="337" w:type="pct"/>
            <w:vAlign w:val="center"/>
          </w:tcPr>
          <w:p w14:paraId="605036B9" w14:textId="77777777" w:rsidR="00D829E1" w:rsidRPr="000B0BAE" w:rsidRDefault="00D829E1" w:rsidP="00EE54C2">
            <w:pPr>
              <w:pStyle w:val="TableTextCentered"/>
              <w:spacing w:before="6" w:after="6"/>
              <w:rPr>
                <w:rFonts w:ascii="Franklin Gothic Book" w:hAnsi="Franklin Gothic Book"/>
              </w:rPr>
            </w:pPr>
            <w:r w:rsidRPr="000B0BAE">
              <w:rPr>
                <w:rFonts w:ascii="Franklin Gothic Book" w:hAnsi="Franklin Gothic Book"/>
              </w:rPr>
              <w:t>8</w:t>
            </w:r>
          </w:p>
        </w:tc>
        <w:tc>
          <w:tcPr>
            <w:tcW w:w="498" w:type="pct"/>
            <w:vAlign w:val="center"/>
          </w:tcPr>
          <w:p w14:paraId="0050535E" w14:textId="77777777" w:rsidR="00D829E1" w:rsidRPr="000B0BAE" w:rsidRDefault="00D829E1" w:rsidP="00EE54C2">
            <w:pPr>
              <w:pStyle w:val="TableTextCentered"/>
              <w:spacing w:before="6" w:after="6"/>
              <w:rPr>
                <w:rFonts w:ascii="Franklin Gothic Book" w:hAnsi="Franklin Gothic Book"/>
              </w:rPr>
            </w:pPr>
            <w:r w:rsidRPr="000B0BAE">
              <w:rPr>
                <w:rFonts w:ascii="Franklin Gothic Book" w:hAnsi="Franklin Gothic Book"/>
              </w:rPr>
              <w:t>36</w:t>
            </w:r>
          </w:p>
        </w:tc>
        <w:tc>
          <w:tcPr>
            <w:tcW w:w="320" w:type="pct"/>
            <w:vAlign w:val="center"/>
          </w:tcPr>
          <w:p w14:paraId="249AEFCD" w14:textId="77777777" w:rsidR="00D829E1" w:rsidRPr="000B0BAE" w:rsidRDefault="00D829E1" w:rsidP="00EE54C2">
            <w:pPr>
              <w:pStyle w:val="TableTextCentered"/>
              <w:spacing w:before="6" w:after="6"/>
              <w:rPr>
                <w:rFonts w:ascii="Franklin Gothic Book" w:hAnsi="Franklin Gothic Book"/>
              </w:rPr>
            </w:pPr>
            <w:r w:rsidRPr="000B0BAE">
              <w:rPr>
                <w:rFonts w:ascii="Franklin Gothic Book" w:hAnsi="Franklin Gothic Book"/>
              </w:rPr>
              <w:t>1</w:t>
            </w:r>
          </w:p>
        </w:tc>
        <w:tc>
          <w:tcPr>
            <w:tcW w:w="337" w:type="pct"/>
            <w:vAlign w:val="center"/>
          </w:tcPr>
          <w:p w14:paraId="66EE5D38" w14:textId="77777777" w:rsidR="00D829E1" w:rsidRPr="000B0BAE" w:rsidRDefault="00D829E1" w:rsidP="00EE54C2">
            <w:pPr>
              <w:pStyle w:val="TableTextCentered"/>
              <w:spacing w:before="6" w:after="6"/>
              <w:rPr>
                <w:rFonts w:ascii="Franklin Gothic Book" w:hAnsi="Franklin Gothic Book"/>
              </w:rPr>
            </w:pPr>
            <w:r w:rsidRPr="000B0BAE">
              <w:rPr>
                <w:rFonts w:ascii="Franklin Gothic Book" w:hAnsi="Franklin Gothic Book"/>
              </w:rPr>
              <w:t>1</w:t>
            </w:r>
          </w:p>
        </w:tc>
        <w:tc>
          <w:tcPr>
            <w:tcW w:w="487" w:type="pct"/>
            <w:vAlign w:val="bottom"/>
          </w:tcPr>
          <w:p w14:paraId="617B1C16" w14:textId="77777777" w:rsidR="00D829E1" w:rsidRPr="000B0BAE" w:rsidRDefault="00D829E1" w:rsidP="00EE54C2">
            <w:pPr>
              <w:pStyle w:val="TableTextCentered"/>
              <w:spacing w:before="6" w:after="6"/>
              <w:rPr>
                <w:rFonts w:ascii="Franklin Gothic Book" w:hAnsi="Franklin Gothic Book"/>
              </w:rPr>
            </w:pPr>
            <w:r w:rsidRPr="000B0BAE">
              <w:rPr>
                <w:rFonts w:ascii="Franklin Gothic Book" w:hAnsi="Franklin Gothic Book"/>
              </w:rPr>
              <w:t>4</w:t>
            </w:r>
          </w:p>
        </w:tc>
      </w:tr>
      <w:tr w:rsidR="00D829E1" w:rsidRPr="000B0BAE" w14:paraId="7CC4C54C" w14:textId="77777777" w:rsidTr="00EE54C2">
        <w:trPr>
          <w:cnfStyle w:val="000000100000" w:firstRow="0" w:lastRow="0" w:firstColumn="0" w:lastColumn="0" w:oddVBand="0" w:evenVBand="0" w:oddHBand="1" w:evenHBand="0" w:firstRowFirstColumn="0" w:firstRowLastColumn="0" w:lastRowFirstColumn="0" w:lastRowLastColumn="0"/>
        </w:trPr>
        <w:tc>
          <w:tcPr>
            <w:tcW w:w="1071" w:type="pct"/>
          </w:tcPr>
          <w:p w14:paraId="29894B46" w14:textId="77777777" w:rsidR="00D829E1" w:rsidRPr="000B0BAE" w:rsidRDefault="00D829E1" w:rsidP="00EE54C2">
            <w:pPr>
              <w:pStyle w:val="TableText"/>
              <w:spacing w:before="6" w:after="6"/>
              <w:rPr>
                <w:rFonts w:ascii="Franklin Gothic Book" w:hAnsi="Franklin Gothic Book"/>
              </w:rPr>
            </w:pPr>
            <w:r w:rsidRPr="000B0BAE">
              <w:rPr>
                <w:rFonts w:ascii="Franklin Gothic Book" w:hAnsi="Franklin Gothic Book"/>
              </w:rPr>
              <w:t>High needs</w:t>
            </w:r>
          </w:p>
        </w:tc>
        <w:tc>
          <w:tcPr>
            <w:tcW w:w="401" w:type="pct"/>
            <w:vAlign w:val="center"/>
          </w:tcPr>
          <w:p w14:paraId="13198018" w14:textId="77777777" w:rsidR="00D829E1" w:rsidRPr="000B0BAE" w:rsidRDefault="00D829E1" w:rsidP="00EE54C2">
            <w:pPr>
              <w:pStyle w:val="TableTextCentered"/>
              <w:spacing w:before="6" w:after="6"/>
              <w:rPr>
                <w:rFonts w:ascii="Franklin Gothic Book" w:hAnsi="Franklin Gothic Book"/>
              </w:rPr>
            </w:pPr>
            <w:r w:rsidRPr="000B0BAE">
              <w:rPr>
                <w:rFonts w:ascii="Franklin Gothic Book" w:hAnsi="Franklin Gothic Book"/>
              </w:rPr>
              <w:t>134</w:t>
            </w:r>
          </w:p>
        </w:tc>
        <w:tc>
          <w:tcPr>
            <w:tcW w:w="380" w:type="pct"/>
            <w:vAlign w:val="center"/>
          </w:tcPr>
          <w:p w14:paraId="5453CD05" w14:textId="77777777" w:rsidR="00D829E1" w:rsidRPr="000B0BAE" w:rsidRDefault="00D829E1" w:rsidP="00EE54C2">
            <w:pPr>
              <w:pStyle w:val="TableTextCentered"/>
              <w:spacing w:before="6" w:after="6"/>
              <w:rPr>
                <w:rFonts w:ascii="Franklin Gothic Book" w:hAnsi="Franklin Gothic Book"/>
              </w:rPr>
            </w:pPr>
            <w:r w:rsidRPr="000B0BAE">
              <w:rPr>
                <w:rFonts w:ascii="Franklin Gothic Book" w:hAnsi="Franklin Gothic Book"/>
              </w:rPr>
              <w:t>64</w:t>
            </w:r>
          </w:p>
        </w:tc>
        <w:tc>
          <w:tcPr>
            <w:tcW w:w="363" w:type="pct"/>
            <w:vAlign w:val="center"/>
          </w:tcPr>
          <w:p w14:paraId="2DED0A6A" w14:textId="77777777" w:rsidR="00D829E1" w:rsidRPr="000B0BAE" w:rsidRDefault="00D829E1" w:rsidP="00EE54C2">
            <w:pPr>
              <w:pStyle w:val="TableTextCentered"/>
              <w:spacing w:before="6" w:after="6"/>
              <w:rPr>
                <w:rFonts w:ascii="Franklin Gothic Book" w:hAnsi="Franklin Gothic Book"/>
              </w:rPr>
            </w:pPr>
            <w:r w:rsidRPr="000B0BAE">
              <w:rPr>
                <w:rFonts w:ascii="Franklin Gothic Book" w:hAnsi="Franklin Gothic Book"/>
              </w:rPr>
              <w:t>75</w:t>
            </w:r>
          </w:p>
        </w:tc>
        <w:tc>
          <w:tcPr>
            <w:tcW w:w="472" w:type="pct"/>
            <w:vAlign w:val="center"/>
          </w:tcPr>
          <w:p w14:paraId="79B556ED" w14:textId="77777777" w:rsidR="00D829E1" w:rsidRPr="000B0BAE" w:rsidRDefault="00D829E1" w:rsidP="00EE54C2">
            <w:pPr>
              <w:pStyle w:val="TableTextCentered"/>
              <w:spacing w:before="6" w:after="6"/>
              <w:rPr>
                <w:rFonts w:ascii="Franklin Gothic Book" w:hAnsi="Franklin Gothic Book"/>
              </w:rPr>
            </w:pPr>
            <w:r w:rsidRPr="000B0BAE">
              <w:rPr>
                <w:rFonts w:ascii="Franklin Gothic Book" w:hAnsi="Franklin Gothic Book"/>
              </w:rPr>
              <w:t>27</w:t>
            </w:r>
          </w:p>
        </w:tc>
        <w:tc>
          <w:tcPr>
            <w:tcW w:w="334" w:type="pct"/>
            <w:vAlign w:val="center"/>
          </w:tcPr>
          <w:p w14:paraId="3CD4BACF" w14:textId="77777777" w:rsidR="00D829E1" w:rsidRPr="000B0BAE" w:rsidRDefault="00D829E1" w:rsidP="00EE54C2">
            <w:pPr>
              <w:pStyle w:val="TableTextCentered"/>
              <w:spacing w:before="6" w:after="6"/>
              <w:rPr>
                <w:rFonts w:ascii="Franklin Gothic Book" w:hAnsi="Franklin Gothic Book"/>
              </w:rPr>
            </w:pPr>
            <w:r w:rsidRPr="000B0BAE">
              <w:rPr>
                <w:rFonts w:ascii="Franklin Gothic Book" w:hAnsi="Franklin Gothic Book"/>
              </w:rPr>
              <w:t>31</w:t>
            </w:r>
          </w:p>
        </w:tc>
        <w:tc>
          <w:tcPr>
            <w:tcW w:w="337" w:type="pct"/>
            <w:vAlign w:val="center"/>
          </w:tcPr>
          <w:p w14:paraId="480F62A7" w14:textId="77777777" w:rsidR="00D829E1" w:rsidRPr="000B0BAE" w:rsidRDefault="00D829E1" w:rsidP="00EE54C2">
            <w:pPr>
              <w:pStyle w:val="TableTextCentered"/>
              <w:spacing w:before="6" w:after="6"/>
              <w:rPr>
                <w:rFonts w:ascii="Franklin Gothic Book" w:hAnsi="Franklin Gothic Book"/>
              </w:rPr>
            </w:pPr>
            <w:r w:rsidRPr="000B0BAE">
              <w:rPr>
                <w:rFonts w:ascii="Franklin Gothic Book" w:hAnsi="Franklin Gothic Book"/>
              </w:rPr>
              <w:t>21</w:t>
            </w:r>
          </w:p>
        </w:tc>
        <w:tc>
          <w:tcPr>
            <w:tcW w:w="498" w:type="pct"/>
            <w:vAlign w:val="center"/>
          </w:tcPr>
          <w:p w14:paraId="11487723" w14:textId="77777777" w:rsidR="00D829E1" w:rsidRPr="000B0BAE" w:rsidRDefault="00D829E1" w:rsidP="00EE54C2">
            <w:pPr>
              <w:pStyle w:val="TableTextCentered"/>
              <w:spacing w:before="6" w:after="6"/>
              <w:rPr>
                <w:rFonts w:ascii="Franklin Gothic Book" w:hAnsi="Franklin Gothic Book"/>
              </w:rPr>
            </w:pPr>
            <w:r w:rsidRPr="000B0BAE">
              <w:rPr>
                <w:rFonts w:ascii="Franklin Gothic Book" w:hAnsi="Franklin Gothic Book"/>
              </w:rPr>
              <w:t>57</w:t>
            </w:r>
          </w:p>
        </w:tc>
        <w:tc>
          <w:tcPr>
            <w:tcW w:w="320" w:type="pct"/>
            <w:vAlign w:val="center"/>
          </w:tcPr>
          <w:p w14:paraId="240F44B8" w14:textId="77777777" w:rsidR="00D829E1" w:rsidRPr="000B0BAE" w:rsidRDefault="00D829E1" w:rsidP="00EE54C2">
            <w:pPr>
              <w:pStyle w:val="TableTextCentered"/>
              <w:spacing w:before="6" w:after="6"/>
              <w:rPr>
                <w:rFonts w:ascii="Franklin Gothic Book" w:hAnsi="Franklin Gothic Book"/>
              </w:rPr>
            </w:pPr>
            <w:r w:rsidRPr="000B0BAE">
              <w:rPr>
                <w:rFonts w:ascii="Franklin Gothic Book" w:hAnsi="Franklin Gothic Book"/>
              </w:rPr>
              <w:t>6</w:t>
            </w:r>
          </w:p>
        </w:tc>
        <w:tc>
          <w:tcPr>
            <w:tcW w:w="337" w:type="pct"/>
            <w:vAlign w:val="center"/>
          </w:tcPr>
          <w:p w14:paraId="78CC19DC" w14:textId="77777777" w:rsidR="00D829E1" w:rsidRPr="000B0BAE" w:rsidRDefault="00D829E1" w:rsidP="00EE54C2">
            <w:pPr>
              <w:pStyle w:val="TableTextCentered"/>
              <w:spacing w:before="6" w:after="6"/>
              <w:rPr>
                <w:rFonts w:ascii="Franklin Gothic Book" w:hAnsi="Franklin Gothic Book"/>
              </w:rPr>
            </w:pPr>
            <w:r w:rsidRPr="000B0BAE">
              <w:rPr>
                <w:rFonts w:ascii="Franklin Gothic Book" w:hAnsi="Franklin Gothic Book"/>
              </w:rPr>
              <w:t>4</w:t>
            </w:r>
          </w:p>
        </w:tc>
        <w:tc>
          <w:tcPr>
            <w:tcW w:w="487" w:type="pct"/>
            <w:vAlign w:val="bottom"/>
          </w:tcPr>
          <w:p w14:paraId="49091704" w14:textId="77777777" w:rsidR="00D829E1" w:rsidRPr="000B0BAE" w:rsidRDefault="00D829E1" w:rsidP="00EE54C2">
            <w:pPr>
              <w:pStyle w:val="TableTextCentered"/>
              <w:spacing w:before="6" w:after="6"/>
              <w:rPr>
                <w:rFonts w:ascii="Franklin Gothic Book" w:hAnsi="Franklin Gothic Book"/>
              </w:rPr>
            </w:pPr>
            <w:r w:rsidRPr="000B0BAE">
              <w:rPr>
                <w:rFonts w:ascii="Franklin Gothic Book" w:hAnsi="Franklin Gothic Book"/>
              </w:rPr>
              <w:t>16</w:t>
            </w:r>
          </w:p>
        </w:tc>
      </w:tr>
      <w:tr w:rsidR="00EE54C2" w:rsidRPr="000B0BAE" w14:paraId="396480D7" w14:textId="77777777" w:rsidTr="00EE54C2">
        <w:tc>
          <w:tcPr>
            <w:tcW w:w="1071" w:type="pct"/>
          </w:tcPr>
          <w:p w14:paraId="23D1F470" w14:textId="77777777" w:rsidR="00D829E1" w:rsidRPr="000B0BAE" w:rsidRDefault="00D829E1" w:rsidP="00EE54C2">
            <w:pPr>
              <w:pStyle w:val="TableText"/>
              <w:spacing w:before="6" w:after="6"/>
              <w:rPr>
                <w:rFonts w:ascii="Franklin Gothic Book" w:hAnsi="Franklin Gothic Book"/>
              </w:rPr>
            </w:pPr>
            <w:r w:rsidRPr="000B0BAE">
              <w:rPr>
                <w:rFonts w:ascii="Franklin Gothic Book" w:hAnsi="Franklin Gothic Book"/>
              </w:rPr>
              <w:t>Low income</w:t>
            </w:r>
          </w:p>
        </w:tc>
        <w:tc>
          <w:tcPr>
            <w:tcW w:w="401" w:type="pct"/>
            <w:vAlign w:val="center"/>
          </w:tcPr>
          <w:p w14:paraId="489B4208" w14:textId="77777777" w:rsidR="00D829E1" w:rsidRPr="000B0BAE" w:rsidRDefault="00D829E1" w:rsidP="00EE54C2">
            <w:pPr>
              <w:pStyle w:val="TableTextCentered"/>
              <w:spacing w:before="6" w:after="6"/>
              <w:rPr>
                <w:rFonts w:ascii="Franklin Gothic Book" w:hAnsi="Franklin Gothic Book"/>
              </w:rPr>
            </w:pPr>
            <w:r w:rsidRPr="000B0BAE">
              <w:rPr>
                <w:rFonts w:ascii="Franklin Gothic Book" w:hAnsi="Franklin Gothic Book"/>
              </w:rPr>
              <w:t>30</w:t>
            </w:r>
          </w:p>
        </w:tc>
        <w:tc>
          <w:tcPr>
            <w:tcW w:w="380" w:type="pct"/>
            <w:vAlign w:val="center"/>
          </w:tcPr>
          <w:p w14:paraId="0741027A" w14:textId="77777777" w:rsidR="00D829E1" w:rsidRPr="000B0BAE" w:rsidRDefault="00D829E1" w:rsidP="00EE54C2">
            <w:pPr>
              <w:pStyle w:val="TableTextCentered"/>
              <w:spacing w:before="6" w:after="6"/>
              <w:rPr>
                <w:rFonts w:ascii="Franklin Gothic Book" w:hAnsi="Franklin Gothic Book"/>
              </w:rPr>
            </w:pPr>
            <w:r w:rsidRPr="000B0BAE">
              <w:rPr>
                <w:rFonts w:ascii="Franklin Gothic Book" w:hAnsi="Franklin Gothic Book"/>
              </w:rPr>
              <w:t>65</w:t>
            </w:r>
          </w:p>
        </w:tc>
        <w:tc>
          <w:tcPr>
            <w:tcW w:w="363" w:type="pct"/>
            <w:vAlign w:val="center"/>
          </w:tcPr>
          <w:p w14:paraId="6408C66E" w14:textId="77777777" w:rsidR="00D829E1" w:rsidRPr="000B0BAE" w:rsidRDefault="00D829E1" w:rsidP="00EE54C2">
            <w:pPr>
              <w:pStyle w:val="TableTextCentered"/>
              <w:spacing w:before="6" w:after="6"/>
              <w:rPr>
                <w:rFonts w:ascii="Franklin Gothic Book" w:hAnsi="Franklin Gothic Book"/>
              </w:rPr>
            </w:pPr>
            <w:r w:rsidRPr="000B0BAE">
              <w:rPr>
                <w:rFonts w:ascii="Franklin Gothic Book" w:hAnsi="Franklin Gothic Book"/>
              </w:rPr>
              <w:t>77</w:t>
            </w:r>
          </w:p>
        </w:tc>
        <w:tc>
          <w:tcPr>
            <w:tcW w:w="472" w:type="pct"/>
            <w:vAlign w:val="center"/>
          </w:tcPr>
          <w:p w14:paraId="3FB14812" w14:textId="77777777" w:rsidR="00D829E1" w:rsidRPr="000B0BAE" w:rsidRDefault="00D829E1" w:rsidP="00EE54C2">
            <w:pPr>
              <w:pStyle w:val="TableTextCentered"/>
              <w:spacing w:before="6" w:after="6"/>
              <w:rPr>
                <w:rFonts w:ascii="Franklin Gothic Book" w:hAnsi="Franklin Gothic Book"/>
              </w:rPr>
            </w:pPr>
            <w:r w:rsidRPr="000B0BAE">
              <w:rPr>
                <w:rFonts w:ascii="Franklin Gothic Book" w:hAnsi="Franklin Gothic Book"/>
              </w:rPr>
              <w:t>27</w:t>
            </w:r>
          </w:p>
        </w:tc>
        <w:tc>
          <w:tcPr>
            <w:tcW w:w="334" w:type="pct"/>
            <w:vAlign w:val="center"/>
          </w:tcPr>
          <w:p w14:paraId="0F26B9C7" w14:textId="77777777" w:rsidR="00D829E1" w:rsidRPr="000B0BAE" w:rsidRDefault="00D829E1" w:rsidP="00EE54C2">
            <w:pPr>
              <w:pStyle w:val="TableTextCentered"/>
              <w:spacing w:before="6" w:after="6"/>
              <w:rPr>
                <w:rFonts w:ascii="Franklin Gothic Book" w:hAnsi="Franklin Gothic Book"/>
              </w:rPr>
            </w:pPr>
            <w:r w:rsidRPr="000B0BAE">
              <w:rPr>
                <w:rFonts w:ascii="Franklin Gothic Book" w:hAnsi="Franklin Gothic Book"/>
              </w:rPr>
              <w:t>29</w:t>
            </w:r>
          </w:p>
        </w:tc>
        <w:tc>
          <w:tcPr>
            <w:tcW w:w="337" w:type="pct"/>
            <w:vAlign w:val="center"/>
          </w:tcPr>
          <w:p w14:paraId="5BB1B599" w14:textId="77777777" w:rsidR="00D829E1" w:rsidRPr="000B0BAE" w:rsidRDefault="00D829E1" w:rsidP="00EE54C2">
            <w:pPr>
              <w:pStyle w:val="TableTextCentered"/>
              <w:spacing w:before="6" w:after="6"/>
              <w:rPr>
                <w:rFonts w:ascii="Franklin Gothic Book" w:hAnsi="Franklin Gothic Book"/>
              </w:rPr>
            </w:pPr>
            <w:r w:rsidRPr="000B0BAE">
              <w:rPr>
                <w:rFonts w:ascii="Franklin Gothic Book" w:hAnsi="Franklin Gothic Book"/>
              </w:rPr>
              <w:t>20</w:t>
            </w:r>
          </w:p>
        </w:tc>
        <w:tc>
          <w:tcPr>
            <w:tcW w:w="498" w:type="pct"/>
            <w:vAlign w:val="center"/>
          </w:tcPr>
          <w:p w14:paraId="4B909229" w14:textId="77777777" w:rsidR="00D829E1" w:rsidRPr="000B0BAE" w:rsidRDefault="00D829E1" w:rsidP="00EE54C2">
            <w:pPr>
              <w:pStyle w:val="TableTextCentered"/>
              <w:spacing w:before="6" w:after="6"/>
              <w:rPr>
                <w:rFonts w:ascii="Franklin Gothic Book" w:hAnsi="Franklin Gothic Book"/>
              </w:rPr>
            </w:pPr>
            <w:r w:rsidRPr="000B0BAE">
              <w:rPr>
                <w:rFonts w:ascii="Franklin Gothic Book" w:hAnsi="Franklin Gothic Book"/>
              </w:rPr>
              <w:t>57</w:t>
            </w:r>
          </w:p>
        </w:tc>
        <w:tc>
          <w:tcPr>
            <w:tcW w:w="320" w:type="pct"/>
            <w:vAlign w:val="center"/>
          </w:tcPr>
          <w:p w14:paraId="04441819" w14:textId="77777777" w:rsidR="00D829E1" w:rsidRPr="000B0BAE" w:rsidRDefault="00D829E1" w:rsidP="00EE54C2">
            <w:pPr>
              <w:pStyle w:val="TableTextCentered"/>
              <w:spacing w:before="6" w:after="6"/>
              <w:rPr>
                <w:rFonts w:ascii="Franklin Gothic Book" w:hAnsi="Franklin Gothic Book"/>
              </w:rPr>
            </w:pPr>
            <w:r w:rsidRPr="000B0BAE">
              <w:rPr>
                <w:rFonts w:ascii="Franklin Gothic Book" w:hAnsi="Franklin Gothic Book"/>
              </w:rPr>
              <w:t>6</w:t>
            </w:r>
          </w:p>
        </w:tc>
        <w:tc>
          <w:tcPr>
            <w:tcW w:w="337" w:type="pct"/>
            <w:vAlign w:val="center"/>
          </w:tcPr>
          <w:p w14:paraId="435D2B75" w14:textId="77777777" w:rsidR="00D829E1" w:rsidRPr="000B0BAE" w:rsidRDefault="00D829E1" w:rsidP="00EE54C2">
            <w:pPr>
              <w:pStyle w:val="TableTextCentered"/>
              <w:spacing w:before="6" w:after="6"/>
              <w:rPr>
                <w:rFonts w:ascii="Franklin Gothic Book" w:hAnsi="Franklin Gothic Book"/>
              </w:rPr>
            </w:pPr>
            <w:r w:rsidRPr="000B0BAE">
              <w:rPr>
                <w:rFonts w:ascii="Franklin Gothic Book" w:hAnsi="Franklin Gothic Book"/>
              </w:rPr>
              <w:t>3</w:t>
            </w:r>
          </w:p>
        </w:tc>
        <w:tc>
          <w:tcPr>
            <w:tcW w:w="487" w:type="pct"/>
            <w:vAlign w:val="bottom"/>
          </w:tcPr>
          <w:p w14:paraId="68590011" w14:textId="77777777" w:rsidR="00D829E1" w:rsidRPr="000B0BAE" w:rsidRDefault="00D829E1" w:rsidP="00EE54C2">
            <w:pPr>
              <w:pStyle w:val="TableTextCentered"/>
              <w:spacing w:before="6" w:after="6"/>
              <w:rPr>
                <w:rFonts w:ascii="Franklin Gothic Book" w:hAnsi="Franklin Gothic Book"/>
              </w:rPr>
            </w:pPr>
            <w:r w:rsidRPr="000B0BAE">
              <w:rPr>
                <w:rFonts w:ascii="Franklin Gothic Book" w:hAnsi="Franklin Gothic Book"/>
              </w:rPr>
              <w:t>16</w:t>
            </w:r>
          </w:p>
        </w:tc>
      </w:tr>
      <w:tr w:rsidR="00D829E1" w:rsidRPr="000B0BAE" w14:paraId="03559FC9" w14:textId="77777777" w:rsidTr="00EE54C2">
        <w:trPr>
          <w:cnfStyle w:val="000000100000" w:firstRow="0" w:lastRow="0" w:firstColumn="0" w:lastColumn="0" w:oddVBand="0" w:evenVBand="0" w:oddHBand="1" w:evenHBand="0" w:firstRowFirstColumn="0" w:firstRowLastColumn="0" w:lastRowFirstColumn="0" w:lastRowLastColumn="0"/>
        </w:trPr>
        <w:tc>
          <w:tcPr>
            <w:tcW w:w="1071" w:type="pct"/>
          </w:tcPr>
          <w:p w14:paraId="5FAF8AD3" w14:textId="77777777" w:rsidR="00D829E1" w:rsidRPr="000B0BAE" w:rsidRDefault="00D829E1" w:rsidP="00EE54C2">
            <w:pPr>
              <w:pStyle w:val="TableText"/>
              <w:spacing w:before="6" w:after="6"/>
              <w:rPr>
                <w:rFonts w:ascii="Franklin Gothic Book" w:hAnsi="Franklin Gothic Book"/>
                <w:spacing w:val="-4"/>
              </w:rPr>
            </w:pPr>
            <w:r w:rsidRPr="000B0BAE">
              <w:rPr>
                <w:rFonts w:ascii="Franklin Gothic Book" w:hAnsi="Franklin Gothic Book"/>
                <w:spacing w:val="-4"/>
              </w:rPr>
              <w:t>ELs and former ELs</w:t>
            </w:r>
          </w:p>
        </w:tc>
        <w:tc>
          <w:tcPr>
            <w:tcW w:w="401" w:type="pct"/>
            <w:vAlign w:val="center"/>
          </w:tcPr>
          <w:p w14:paraId="6C6DAEDF" w14:textId="77777777" w:rsidR="00D829E1" w:rsidRPr="000B0BAE" w:rsidRDefault="00D829E1" w:rsidP="00EE54C2">
            <w:pPr>
              <w:pStyle w:val="TableTextCentered"/>
              <w:spacing w:before="6" w:after="6"/>
              <w:rPr>
                <w:rFonts w:ascii="Franklin Gothic Book" w:hAnsi="Franklin Gothic Book"/>
              </w:rPr>
            </w:pPr>
            <w:r w:rsidRPr="000B0BAE">
              <w:rPr>
                <w:rFonts w:ascii="Franklin Gothic Book" w:hAnsi="Franklin Gothic Book"/>
              </w:rPr>
              <w:t>48</w:t>
            </w:r>
          </w:p>
        </w:tc>
        <w:tc>
          <w:tcPr>
            <w:tcW w:w="380" w:type="pct"/>
            <w:vAlign w:val="center"/>
          </w:tcPr>
          <w:p w14:paraId="46DA8245" w14:textId="77777777" w:rsidR="00D829E1" w:rsidRPr="000B0BAE" w:rsidRDefault="00D829E1" w:rsidP="00EE54C2">
            <w:pPr>
              <w:pStyle w:val="TableTextCentered"/>
              <w:spacing w:before="6" w:after="6"/>
              <w:rPr>
                <w:rFonts w:ascii="Franklin Gothic Book" w:hAnsi="Franklin Gothic Book"/>
              </w:rPr>
            </w:pPr>
            <w:r w:rsidRPr="000B0BAE">
              <w:rPr>
                <w:rFonts w:ascii="Franklin Gothic Book" w:hAnsi="Franklin Gothic Book"/>
              </w:rPr>
              <w:t>75</w:t>
            </w:r>
          </w:p>
        </w:tc>
        <w:tc>
          <w:tcPr>
            <w:tcW w:w="363" w:type="pct"/>
            <w:vAlign w:val="center"/>
          </w:tcPr>
          <w:p w14:paraId="47C46237" w14:textId="77777777" w:rsidR="00D829E1" w:rsidRPr="000B0BAE" w:rsidRDefault="00D829E1" w:rsidP="00EE54C2">
            <w:pPr>
              <w:pStyle w:val="TableTextCentered"/>
              <w:spacing w:before="6" w:after="6"/>
              <w:rPr>
                <w:rFonts w:ascii="Franklin Gothic Book" w:hAnsi="Franklin Gothic Book"/>
              </w:rPr>
            </w:pPr>
            <w:r w:rsidRPr="000B0BAE">
              <w:rPr>
                <w:rFonts w:ascii="Franklin Gothic Book" w:hAnsi="Franklin Gothic Book"/>
              </w:rPr>
              <w:t>79</w:t>
            </w:r>
          </w:p>
        </w:tc>
        <w:tc>
          <w:tcPr>
            <w:tcW w:w="472" w:type="pct"/>
            <w:vAlign w:val="center"/>
          </w:tcPr>
          <w:p w14:paraId="53F8A6F4" w14:textId="77777777" w:rsidR="00D829E1" w:rsidRPr="000B0BAE" w:rsidRDefault="00D829E1" w:rsidP="00EE54C2">
            <w:pPr>
              <w:pStyle w:val="TableTextCentered"/>
              <w:spacing w:before="6" w:after="6"/>
              <w:rPr>
                <w:rFonts w:ascii="Franklin Gothic Book" w:hAnsi="Franklin Gothic Book"/>
              </w:rPr>
            </w:pPr>
            <w:r w:rsidRPr="000B0BAE">
              <w:rPr>
                <w:rFonts w:ascii="Franklin Gothic Book" w:hAnsi="Franklin Gothic Book"/>
              </w:rPr>
              <w:t>14</w:t>
            </w:r>
          </w:p>
        </w:tc>
        <w:tc>
          <w:tcPr>
            <w:tcW w:w="334" w:type="pct"/>
            <w:vAlign w:val="center"/>
          </w:tcPr>
          <w:p w14:paraId="0529C9B8" w14:textId="77777777" w:rsidR="00D829E1" w:rsidRPr="000B0BAE" w:rsidRDefault="00D829E1" w:rsidP="00EE54C2">
            <w:pPr>
              <w:pStyle w:val="TableTextCentered"/>
              <w:spacing w:before="6" w:after="6"/>
              <w:rPr>
                <w:rFonts w:ascii="Franklin Gothic Book" w:hAnsi="Franklin Gothic Book"/>
              </w:rPr>
            </w:pPr>
            <w:r w:rsidRPr="000B0BAE">
              <w:rPr>
                <w:rFonts w:ascii="Franklin Gothic Book" w:hAnsi="Franklin Gothic Book"/>
              </w:rPr>
              <w:t>25</w:t>
            </w:r>
          </w:p>
        </w:tc>
        <w:tc>
          <w:tcPr>
            <w:tcW w:w="337" w:type="pct"/>
            <w:vAlign w:val="center"/>
          </w:tcPr>
          <w:p w14:paraId="2F2C3A9D" w14:textId="77777777" w:rsidR="00D829E1" w:rsidRPr="000B0BAE" w:rsidRDefault="00D829E1" w:rsidP="00EE54C2">
            <w:pPr>
              <w:pStyle w:val="TableTextCentered"/>
              <w:spacing w:before="6" w:after="6"/>
              <w:rPr>
                <w:rFonts w:ascii="Franklin Gothic Book" w:hAnsi="Franklin Gothic Book"/>
              </w:rPr>
            </w:pPr>
            <w:r w:rsidRPr="000B0BAE">
              <w:rPr>
                <w:rFonts w:ascii="Franklin Gothic Book" w:hAnsi="Franklin Gothic Book"/>
              </w:rPr>
              <w:t>19</w:t>
            </w:r>
          </w:p>
        </w:tc>
        <w:tc>
          <w:tcPr>
            <w:tcW w:w="498" w:type="pct"/>
            <w:vAlign w:val="center"/>
          </w:tcPr>
          <w:p w14:paraId="4ED1574D" w14:textId="77777777" w:rsidR="00D829E1" w:rsidRPr="000B0BAE" w:rsidRDefault="00D829E1" w:rsidP="00EE54C2">
            <w:pPr>
              <w:pStyle w:val="TableTextCentered"/>
              <w:spacing w:before="6" w:after="6"/>
              <w:rPr>
                <w:rFonts w:ascii="Franklin Gothic Book" w:hAnsi="Franklin Gothic Book"/>
              </w:rPr>
            </w:pPr>
            <w:r w:rsidRPr="000B0BAE">
              <w:rPr>
                <w:rFonts w:ascii="Franklin Gothic Book" w:hAnsi="Franklin Gothic Book"/>
              </w:rPr>
              <w:t>58</w:t>
            </w:r>
          </w:p>
        </w:tc>
        <w:tc>
          <w:tcPr>
            <w:tcW w:w="320" w:type="pct"/>
            <w:vAlign w:val="center"/>
          </w:tcPr>
          <w:p w14:paraId="500EFCA3" w14:textId="77777777" w:rsidR="00D829E1" w:rsidRPr="000B0BAE" w:rsidRDefault="00D829E1" w:rsidP="00EE54C2">
            <w:pPr>
              <w:pStyle w:val="TableTextCentered"/>
              <w:spacing w:before="6" w:after="6"/>
              <w:rPr>
                <w:rFonts w:ascii="Franklin Gothic Book" w:hAnsi="Franklin Gothic Book"/>
              </w:rPr>
            </w:pPr>
            <w:r w:rsidRPr="000B0BAE">
              <w:rPr>
                <w:rFonts w:ascii="Franklin Gothic Book" w:hAnsi="Franklin Gothic Book"/>
              </w:rPr>
              <w:t>0</w:t>
            </w:r>
          </w:p>
        </w:tc>
        <w:tc>
          <w:tcPr>
            <w:tcW w:w="337" w:type="pct"/>
            <w:vAlign w:val="center"/>
          </w:tcPr>
          <w:p w14:paraId="69FEE6FC" w14:textId="77777777" w:rsidR="00D829E1" w:rsidRPr="000B0BAE" w:rsidRDefault="00D829E1" w:rsidP="00EE54C2">
            <w:pPr>
              <w:pStyle w:val="TableTextCentered"/>
              <w:spacing w:before="6" w:after="6"/>
              <w:rPr>
                <w:rFonts w:ascii="Franklin Gothic Book" w:hAnsi="Franklin Gothic Book"/>
              </w:rPr>
            </w:pPr>
            <w:r w:rsidRPr="000B0BAE">
              <w:rPr>
                <w:rFonts w:ascii="Franklin Gothic Book" w:hAnsi="Franklin Gothic Book"/>
              </w:rPr>
              <w:t>2</w:t>
            </w:r>
          </w:p>
        </w:tc>
        <w:tc>
          <w:tcPr>
            <w:tcW w:w="487" w:type="pct"/>
            <w:vAlign w:val="bottom"/>
          </w:tcPr>
          <w:p w14:paraId="72F02F5B" w14:textId="77777777" w:rsidR="00D829E1" w:rsidRPr="000B0BAE" w:rsidRDefault="00D829E1" w:rsidP="00EE54C2">
            <w:pPr>
              <w:pStyle w:val="TableTextCentered"/>
              <w:spacing w:before="6" w:after="6"/>
              <w:rPr>
                <w:rFonts w:ascii="Franklin Gothic Book" w:hAnsi="Franklin Gothic Book"/>
              </w:rPr>
            </w:pPr>
            <w:r w:rsidRPr="000B0BAE">
              <w:rPr>
                <w:rFonts w:ascii="Franklin Gothic Book" w:hAnsi="Franklin Gothic Book"/>
              </w:rPr>
              <w:t>28</w:t>
            </w:r>
          </w:p>
        </w:tc>
      </w:tr>
      <w:tr w:rsidR="00EE54C2" w:rsidRPr="000B0BAE" w14:paraId="63CD5A39" w14:textId="77777777" w:rsidTr="00EE54C2">
        <w:tc>
          <w:tcPr>
            <w:tcW w:w="1071" w:type="pct"/>
          </w:tcPr>
          <w:p w14:paraId="06DFA0E3" w14:textId="77777777" w:rsidR="00D829E1" w:rsidRPr="000B0BAE" w:rsidRDefault="00D829E1" w:rsidP="00EE54C2">
            <w:pPr>
              <w:pStyle w:val="TableText"/>
              <w:spacing w:before="6" w:after="6"/>
              <w:rPr>
                <w:rFonts w:ascii="Franklin Gothic Book" w:hAnsi="Franklin Gothic Book"/>
              </w:rPr>
            </w:pPr>
            <w:r w:rsidRPr="000B0BAE">
              <w:rPr>
                <w:rFonts w:ascii="Franklin Gothic Book" w:hAnsi="Franklin Gothic Book"/>
              </w:rPr>
              <w:t>Students w/disabilities</w:t>
            </w:r>
          </w:p>
        </w:tc>
        <w:tc>
          <w:tcPr>
            <w:tcW w:w="401" w:type="pct"/>
            <w:vAlign w:val="center"/>
          </w:tcPr>
          <w:p w14:paraId="4C2BE727" w14:textId="77777777" w:rsidR="00D829E1" w:rsidRPr="000B0BAE" w:rsidRDefault="00D829E1" w:rsidP="00EE54C2">
            <w:pPr>
              <w:pStyle w:val="TableTextCentered"/>
              <w:spacing w:before="6" w:after="6"/>
              <w:rPr>
                <w:rFonts w:ascii="Franklin Gothic Book" w:hAnsi="Franklin Gothic Book"/>
              </w:rPr>
            </w:pPr>
            <w:r w:rsidRPr="000B0BAE">
              <w:rPr>
                <w:rFonts w:ascii="Franklin Gothic Book" w:hAnsi="Franklin Gothic Book"/>
              </w:rPr>
              <w:t>73</w:t>
            </w:r>
          </w:p>
        </w:tc>
        <w:tc>
          <w:tcPr>
            <w:tcW w:w="380" w:type="pct"/>
            <w:vAlign w:val="center"/>
          </w:tcPr>
          <w:p w14:paraId="4B4F8FF8" w14:textId="77777777" w:rsidR="00D829E1" w:rsidRPr="000B0BAE" w:rsidRDefault="00D829E1" w:rsidP="00EE54C2">
            <w:pPr>
              <w:pStyle w:val="TableTextCentered"/>
              <w:spacing w:before="6" w:after="6"/>
              <w:rPr>
                <w:rFonts w:ascii="Franklin Gothic Book" w:hAnsi="Franklin Gothic Book"/>
              </w:rPr>
            </w:pPr>
            <w:r w:rsidRPr="000B0BAE">
              <w:rPr>
                <w:rFonts w:ascii="Franklin Gothic Book" w:hAnsi="Franklin Gothic Book"/>
              </w:rPr>
              <w:t>49</w:t>
            </w:r>
          </w:p>
        </w:tc>
        <w:tc>
          <w:tcPr>
            <w:tcW w:w="363" w:type="pct"/>
            <w:vAlign w:val="center"/>
          </w:tcPr>
          <w:p w14:paraId="4652FDE7" w14:textId="77777777" w:rsidR="00D829E1" w:rsidRPr="000B0BAE" w:rsidRDefault="00D829E1" w:rsidP="00EE54C2">
            <w:pPr>
              <w:pStyle w:val="TableTextCentered"/>
              <w:spacing w:before="6" w:after="6"/>
              <w:rPr>
                <w:rFonts w:ascii="Franklin Gothic Book" w:hAnsi="Franklin Gothic Book"/>
              </w:rPr>
            </w:pPr>
            <w:r w:rsidRPr="000B0BAE">
              <w:rPr>
                <w:rFonts w:ascii="Franklin Gothic Book" w:hAnsi="Franklin Gothic Book"/>
              </w:rPr>
              <w:t>60</w:t>
            </w:r>
          </w:p>
        </w:tc>
        <w:tc>
          <w:tcPr>
            <w:tcW w:w="472" w:type="pct"/>
            <w:vAlign w:val="center"/>
          </w:tcPr>
          <w:p w14:paraId="78E35477" w14:textId="77777777" w:rsidR="00D829E1" w:rsidRPr="000B0BAE" w:rsidRDefault="00D829E1" w:rsidP="00EE54C2">
            <w:pPr>
              <w:pStyle w:val="TableTextCentered"/>
              <w:spacing w:before="6" w:after="6"/>
              <w:rPr>
                <w:rFonts w:ascii="Franklin Gothic Book" w:hAnsi="Franklin Gothic Book"/>
              </w:rPr>
            </w:pPr>
            <w:r w:rsidRPr="000B0BAE">
              <w:rPr>
                <w:rFonts w:ascii="Franklin Gothic Book" w:hAnsi="Franklin Gothic Book"/>
              </w:rPr>
              <w:t>16</w:t>
            </w:r>
          </w:p>
        </w:tc>
        <w:tc>
          <w:tcPr>
            <w:tcW w:w="334" w:type="pct"/>
            <w:vAlign w:val="center"/>
          </w:tcPr>
          <w:p w14:paraId="442C595C" w14:textId="77777777" w:rsidR="00D829E1" w:rsidRPr="000B0BAE" w:rsidRDefault="00D829E1" w:rsidP="00EE54C2">
            <w:pPr>
              <w:pStyle w:val="TableTextCentered"/>
              <w:spacing w:before="6" w:after="6"/>
              <w:rPr>
                <w:rFonts w:ascii="Franklin Gothic Book" w:hAnsi="Franklin Gothic Book"/>
              </w:rPr>
            </w:pPr>
            <w:r w:rsidRPr="000B0BAE">
              <w:rPr>
                <w:rFonts w:ascii="Franklin Gothic Book" w:hAnsi="Franklin Gothic Book"/>
              </w:rPr>
              <w:t>41</w:t>
            </w:r>
          </w:p>
        </w:tc>
        <w:tc>
          <w:tcPr>
            <w:tcW w:w="337" w:type="pct"/>
            <w:vAlign w:val="center"/>
          </w:tcPr>
          <w:p w14:paraId="746CE946" w14:textId="77777777" w:rsidR="00D829E1" w:rsidRPr="000B0BAE" w:rsidRDefault="00D829E1" w:rsidP="00EE54C2">
            <w:pPr>
              <w:pStyle w:val="TableTextCentered"/>
              <w:spacing w:before="6" w:after="6"/>
              <w:rPr>
                <w:rFonts w:ascii="Franklin Gothic Book" w:hAnsi="Franklin Gothic Book"/>
              </w:rPr>
            </w:pPr>
            <w:r w:rsidRPr="000B0BAE">
              <w:rPr>
                <w:rFonts w:ascii="Franklin Gothic Book" w:hAnsi="Franklin Gothic Book"/>
              </w:rPr>
              <w:t>32</w:t>
            </w:r>
          </w:p>
        </w:tc>
        <w:tc>
          <w:tcPr>
            <w:tcW w:w="498" w:type="pct"/>
            <w:vAlign w:val="center"/>
          </w:tcPr>
          <w:p w14:paraId="113E0DE1" w14:textId="77777777" w:rsidR="00D829E1" w:rsidRPr="000B0BAE" w:rsidRDefault="00D829E1" w:rsidP="00EE54C2">
            <w:pPr>
              <w:pStyle w:val="TableTextCentered"/>
              <w:spacing w:before="6" w:after="6"/>
              <w:rPr>
                <w:rFonts w:ascii="Franklin Gothic Book" w:hAnsi="Franklin Gothic Book"/>
              </w:rPr>
            </w:pPr>
            <w:r w:rsidRPr="000B0BAE">
              <w:rPr>
                <w:rFonts w:ascii="Franklin Gothic Book" w:hAnsi="Franklin Gothic Book"/>
              </w:rPr>
              <w:t>59</w:t>
            </w:r>
          </w:p>
        </w:tc>
        <w:tc>
          <w:tcPr>
            <w:tcW w:w="320" w:type="pct"/>
            <w:vAlign w:val="center"/>
          </w:tcPr>
          <w:p w14:paraId="14A73680" w14:textId="77777777" w:rsidR="00D829E1" w:rsidRPr="000B0BAE" w:rsidRDefault="00D829E1" w:rsidP="00EE54C2">
            <w:pPr>
              <w:pStyle w:val="TableTextCentered"/>
              <w:spacing w:before="6" w:after="6"/>
              <w:rPr>
                <w:rFonts w:ascii="Franklin Gothic Book" w:hAnsi="Franklin Gothic Book"/>
              </w:rPr>
            </w:pPr>
            <w:r w:rsidRPr="000B0BAE">
              <w:rPr>
                <w:rFonts w:ascii="Franklin Gothic Book" w:hAnsi="Franklin Gothic Book"/>
              </w:rPr>
              <w:t>10</w:t>
            </w:r>
          </w:p>
        </w:tc>
        <w:tc>
          <w:tcPr>
            <w:tcW w:w="337" w:type="pct"/>
            <w:vAlign w:val="center"/>
          </w:tcPr>
          <w:p w14:paraId="6DE28418" w14:textId="77777777" w:rsidR="00D829E1" w:rsidRPr="000B0BAE" w:rsidRDefault="00D829E1" w:rsidP="00EE54C2">
            <w:pPr>
              <w:pStyle w:val="TableTextCentered"/>
              <w:spacing w:before="6" w:after="6"/>
              <w:rPr>
                <w:rFonts w:ascii="Franklin Gothic Book" w:hAnsi="Franklin Gothic Book"/>
              </w:rPr>
            </w:pPr>
            <w:r w:rsidRPr="000B0BAE">
              <w:rPr>
                <w:rFonts w:ascii="Franklin Gothic Book" w:hAnsi="Franklin Gothic Book"/>
              </w:rPr>
              <w:t>8</w:t>
            </w:r>
          </w:p>
        </w:tc>
        <w:tc>
          <w:tcPr>
            <w:tcW w:w="487" w:type="pct"/>
            <w:vAlign w:val="bottom"/>
          </w:tcPr>
          <w:p w14:paraId="25F28462" w14:textId="77777777" w:rsidR="00D829E1" w:rsidRPr="000B0BAE" w:rsidRDefault="00D829E1" w:rsidP="00EE54C2">
            <w:pPr>
              <w:pStyle w:val="TableTextCentered"/>
              <w:spacing w:before="6" w:after="6"/>
              <w:rPr>
                <w:rFonts w:ascii="Franklin Gothic Book" w:hAnsi="Franklin Gothic Book"/>
              </w:rPr>
            </w:pPr>
            <w:r w:rsidRPr="000B0BAE">
              <w:rPr>
                <w:rFonts w:ascii="Franklin Gothic Book" w:hAnsi="Franklin Gothic Book"/>
              </w:rPr>
              <w:t>25</w:t>
            </w:r>
          </w:p>
        </w:tc>
      </w:tr>
    </w:tbl>
    <w:p w14:paraId="580B2681" w14:textId="77777777" w:rsidR="00D829E1" w:rsidRPr="000B0BAE" w:rsidRDefault="00D829E1" w:rsidP="00D829E1">
      <w:pPr>
        <w:pStyle w:val="TableTitle0"/>
      </w:pPr>
      <w:bookmarkStart w:id="191" w:name="_Toc147841823"/>
      <w:r w:rsidRPr="000B0BAE">
        <w:t>Table E5. Next-Generation MCAS Science Achievement by Student Group, Grades 5 and 8, 2022-2023</w:t>
      </w:r>
      <w:bookmarkEnd w:id="191"/>
    </w:p>
    <w:tbl>
      <w:tblPr>
        <w:tblStyle w:val="MSVTable1"/>
        <w:tblW w:w="5000" w:type="pct"/>
        <w:tblLayout w:type="fixed"/>
        <w:tblLook w:val="0420" w:firstRow="1" w:lastRow="0" w:firstColumn="0" w:lastColumn="0" w:noHBand="0" w:noVBand="1"/>
      </w:tblPr>
      <w:tblGrid>
        <w:gridCol w:w="2773"/>
        <w:gridCol w:w="1038"/>
        <w:gridCol w:w="984"/>
        <w:gridCol w:w="940"/>
        <w:gridCol w:w="1367"/>
        <w:gridCol w:w="720"/>
        <w:gridCol w:w="872"/>
        <w:gridCol w:w="1289"/>
        <w:gridCol w:w="828"/>
        <w:gridCol w:w="872"/>
        <w:gridCol w:w="1261"/>
      </w:tblGrid>
      <w:tr w:rsidR="00FE5053" w:rsidRPr="000B0BAE" w14:paraId="648046B5" w14:textId="77777777" w:rsidTr="00FE5053">
        <w:trPr>
          <w:cnfStyle w:val="100000000000" w:firstRow="1" w:lastRow="0" w:firstColumn="0" w:lastColumn="0" w:oddVBand="0" w:evenVBand="0" w:oddHBand="0" w:evenHBand="0" w:firstRowFirstColumn="0" w:firstRowLastColumn="0" w:lastRowFirstColumn="0" w:lastRowLastColumn="0"/>
          <w:tblHeader/>
        </w:trPr>
        <w:tc>
          <w:tcPr>
            <w:tcW w:w="1071" w:type="pct"/>
            <w:vMerge w:val="restart"/>
            <w:vAlign w:val="center"/>
          </w:tcPr>
          <w:p w14:paraId="3ED10EFC" w14:textId="77777777" w:rsidR="00D829E1" w:rsidRPr="000B0BAE" w:rsidRDefault="00D829E1" w:rsidP="00EE54C2">
            <w:pPr>
              <w:pStyle w:val="TableColHeadingLeft"/>
              <w:spacing w:before="8" w:after="8"/>
              <w:jc w:val="center"/>
            </w:pPr>
            <w:r w:rsidRPr="000B0BAE">
              <w:t>Group</w:t>
            </w:r>
          </w:p>
        </w:tc>
        <w:tc>
          <w:tcPr>
            <w:tcW w:w="401" w:type="pct"/>
            <w:vMerge w:val="restart"/>
            <w:vAlign w:val="center"/>
          </w:tcPr>
          <w:p w14:paraId="7538B781" w14:textId="59814FDC" w:rsidR="00D829E1" w:rsidRPr="000B0BAE" w:rsidRDefault="00D829E1" w:rsidP="00EE54C2">
            <w:pPr>
              <w:pStyle w:val="TableColHeadingCenter"/>
              <w:spacing w:before="8" w:after="8"/>
            </w:pPr>
            <w:r w:rsidRPr="000B0BAE">
              <w:t xml:space="preserve"># </w:t>
            </w:r>
            <w:r w:rsidR="003F1D8F" w:rsidRPr="000B0BAE">
              <w:t>i</w:t>
            </w:r>
            <w:r w:rsidRPr="000B0BAE">
              <w:t>ncluded (2023)</w:t>
            </w:r>
          </w:p>
        </w:tc>
        <w:tc>
          <w:tcPr>
            <w:tcW w:w="1271" w:type="pct"/>
            <w:gridSpan w:val="3"/>
            <w:vAlign w:val="bottom"/>
          </w:tcPr>
          <w:p w14:paraId="1BE4C787" w14:textId="472FDAA6" w:rsidR="00D829E1" w:rsidRPr="000B0BAE" w:rsidRDefault="00D829E1" w:rsidP="00EE54C2">
            <w:pPr>
              <w:pStyle w:val="TableColHeadingCenter"/>
              <w:spacing w:before="8" w:after="8"/>
            </w:pPr>
            <w:r w:rsidRPr="000B0BAE">
              <w:t>Percent</w:t>
            </w:r>
            <w:r w:rsidR="003F1D8F" w:rsidRPr="000B0BAE">
              <w:t>age</w:t>
            </w:r>
            <w:r w:rsidRPr="000B0BAE">
              <w:t xml:space="preserve"> meeting or exceeding expectations</w:t>
            </w:r>
          </w:p>
        </w:tc>
        <w:tc>
          <w:tcPr>
            <w:tcW w:w="1113" w:type="pct"/>
            <w:gridSpan w:val="3"/>
            <w:vAlign w:val="center"/>
          </w:tcPr>
          <w:p w14:paraId="32C73CAB" w14:textId="1F4EC891" w:rsidR="00D829E1" w:rsidRPr="000B0BAE" w:rsidRDefault="00D829E1" w:rsidP="00EE54C2">
            <w:pPr>
              <w:pStyle w:val="TableColHeadingCenter"/>
              <w:spacing w:before="8" w:after="8"/>
            </w:pPr>
            <w:r w:rsidRPr="000B0BAE">
              <w:t>Percent</w:t>
            </w:r>
            <w:r w:rsidR="003F1D8F" w:rsidRPr="000B0BAE">
              <w:t>age</w:t>
            </w:r>
            <w:r w:rsidRPr="000B0BAE">
              <w:t xml:space="preserve"> partially meeting expectations</w:t>
            </w:r>
          </w:p>
        </w:tc>
        <w:tc>
          <w:tcPr>
            <w:tcW w:w="1144" w:type="pct"/>
            <w:gridSpan w:val="3"/>
            <w:vAlign w:val="center"/>
          </w:tcPr>
          <w:p w14:paraId="206F2F8F" w14:textId="65C7AB2F" w:rsidR="00D829E1" w:rsidRPr="000B0BAE" w:rsidRDefault="00D829E1" w:rsidP="00EE54C2">
            <w:pPr>
              <w:pStyle w:val="TableColHeadingCenter"/>
              <w:spacing w:before="8" w:after="8"/>
            </w:pPr>
            <w:r w:rsidRPr="000B0BAE">
              <w:t>Percent</w:t>
            </w:r>
            <w:r w:rsidR="003F1D8F" w:rsidRPr="000B0BAE">
              <w:t>age</w:t>
            </w:r>
            <w:r w:rsidRPr="000B0BAE">
              <w:t xml:space="preserve"> not meeting expectations</w:t>
            </w:r>
          </w:p>
        </w:tc>
      </w:tr>
      <w:tr w:rsidR="00D829E1" w:rsidRPr="000B0BAE" w14:paraId="01BCC388" w14:textId="77777777" w:rsidTr="00FE5053">
        <w:trPr>
          <w:cnfStyle w:val="100000000000" w:firstRow="1" w:lastRow="0" w:firstColumn="0" w:lastColumn="0" w:oddVBand="0" w:evenVBand="0" w:oddHBand="0" w:evenHBand="0" w:firstRowFirstColumn="0" w:firstRowLastColumn="0" w:lastRowFirstColumn="0" w:lastRowLastColumn="0"/>
          <w:tblHeader/>
        </w:trPr>
        <w:tc>
          <w:tcPr>
            <w:tcW w:w="1071" w:type="pct"/>
            <w:vMerge/>
            <w:vAlign w:val="bottom"/>
          </w:tcPr>
          <w:p w14:paraId="28256BB7" w14:textId="77777777" w:rsidR="00D829E1" w:rsidRPr="000B0BAE" w:rsidRDefault="00D829E1" w:rsidP="00EE54C2">
            <w:pPr>
              <w:pStyle w:val="TableColHeadingCenter"/>
              <w:spacing w:before="8" w:after="8"/>
            </w:pPr>
          </w:p>
        </w:tc>
        <w:tc>
          <w:tcPr>
            <w:tcW w:w="401" w:type="pct"/>
            <w:vMerge/>
            <w:vAlign w:val="bottom"/>
          </w:tcPr>
          <w:p w14:paraId="3EA21CC7" w14:textId="77777777" w:rsidR="00D829E1" w:rsidRPr="000B0BAE" w:rsidRDefault="00D829E1" w:rsidP="00EE54C2">
            <w:pPr>
              <w:pStyle w:val="TableColHeadingCenter"/>
              <w:spacing w:before="8" w:after="8"/>
            </w:pPr>
          </w:p>
        </w:tc>
        <w:tc>
          <w:tcPr>
            <w:tcW w:w="380" w:type="pct"/>
            <w:vAlign w:val="center"/>
          </w:tcPr>
          <w:p w14:paraId="6C36DB34" w14:textId="77777777" w:rsidR="00D829E1" w:rsidRPr="000B0BAE" w:rsidRDefault="00D829E1" w:rsidP="00EE54C2">
            <w:pPr>
              <w:pStyle w:val="TableColHeadingCenter"/>
              <w:spacing w:before="8" w:after="8"/>
            </w:pPr>
            <w:r w:rsidRPr="000B0BAE">
              <w:t>2022</w:t>
            </w:r>
          </w:p>
        </w:tc>
        <w:tc>
          <w:tcPr>
            <w:tcW w:w="363" w:type="pct"/>
            <w:vAlign w:val="center"/>
          </w:tcPr>
          <w:p w14:paraId="0F843CB9" w14:textId="77777777" w:rsidR="00D829E1" w:rsidRPr="000B0BAE" w:rsidRDefault="00D829E1" w:rsidP="00EE54C2">
            <w:pPr>
              <w:pStyle w:val="TableColHeadingCenter"/>
              <w:spacing w:before="8" w:after="8"/>
            </w:pPr>
            <w:r w:rsidRPr="000B0BAE">
              <w:t>2023</w:t>
            </w:r>
          </w:p>
        </w:tc>
        <w:tc>
          <w:tcPr>
            <w:tcW w:w="528" w:type="pct"/>
            <w:vAlign w:val="center"/>
          </w:tcPr>
          <w:p w14:paraId="5F1A4F29" w14:textId="77777777" w:rsidR="00D829E1" w:rsidRPr="000B0BAE" w:rsidRDefault="00D829E1" w:rsidP="00EE54C2">
            <w:pPr>
              <w:pStyle w:val="TableColHeadingCenter"/>
              <w:spacing w:before="8" w:after="8"/>
            </w:pPr>
            <w:r w:rsidRPr="000B0BAE">
              <w:t>State (2023)</w:t>
            </w:r>
          </w:p>
        </w:tc>
        <w:tc>
          <w:tcPr>
            <w:tcW w:w="278" w:type="pct"/>
            <w:vAlign w:val="center"/>
          </w:tcPr>
          <w:p w14:paraId="0F5BBC74" w14:textId="77777777" w:rsidR="00D829E1" w:rsidRPr="000B0BAE" w:rsidRDefault="00D829E1" w:rsidP="00EE54C2">
            <w:pPr>
              <w:pStyle w:val="TableColHeadingCenter"/>
              <w:spacing w:before="8" w:after="8"/>
            </w:pPr>
            <w:r w:rsidRPr="000B0BAE">
              <w:t>2022</w:t>
            </w:r>
          </w:p>
        </w:tc>
        <w:tc>
          <w:tcPr>
            <w:tcW w:w="337" w:type="pct"/>
            <w:vAlign w:val="center"/>
          </w:tcPr>
          <w:p w14:paraId="4D59587A" w14:textId="77777777" w:rsidR="00D829E1" w:rsidRPr="000B0BAE" w:rsidRDefault="00D829E1" w:rsidP="00EE54C2">
            <w:pPr>
              <w:pStyle w:val="TableColHeadingCenter"/>
              <w:spacing w:before="8" w:after="8"/>
            </w:pPr>
            <w:r w:rsidRPr="000B0BAE">
              <w:t>2023</w:t>
            </w:r>
          </w:p>
        </w:tc>
        <w:tc>
          <w:tcPr>
            <w:tcW w:w="498" w:type="pct"/>
            <w:vAlign w:val="center"/>
          </w:tcPr>
          <w:p w14:paraId="77A40BD8" w14:textId="77777777" w:rsidR="00D829E1" w:rsidRPr="000B0BAE" w:rsidRDefault="00D829E1" w:rsidP="00EE54C2">
            <w:pPr>
              <w:pStyle w:val="TableColHeadingCenter"/>
              <w:spacing w:before="8" w:after="8"/>
            </w:pPr>
            <w:r w:rsidRPr="000B0BAE">
              <w:t>State (2023)</w:t>
            </w:r>
          </w:p>
        </w:tc>
        <w:tc>
          <w:tcPr>
            <w:tcW w:w="320" w:type="pct"/>
            <w:vAlign w:val="center"/>
          </w:tcPr>
          <w:p w14:paraId="6B676144" w14:textId="77777777" w:rsidR="00D829E1" w:rsidRPr="000B0BAE" w:rsidRDefault="00D829E1" w:rsidP="00EE54C2">
            <w:pPr>
              <w:pStyle w:val="TableColHeadingCenter"/>
              <w:spacing w:before="8" w:after="8"/>
            </w:pPr>
            <w:r w:rsidRPr="000B0BAE">
              <w:t>2022</w:t>
            </w:r>
          </w:p>
        </w:tc>
        <w:tc>
          <w:tcPr>
            <w:tcW w:w="337" w:type="pct"/>
            <w:vAlign w:val="center"/>
          </w:tcPr>
          <w:p w14:paraId="780B5B05" w14:textId="77777777" w:rsidR="00D829E1" w:rsidRPr="000B0BAE" w:rsidRDefault="00D829E1" w:rsidP="00EE54C2">
            <w:pPr>
              <w:pStyle w:val="TableColHeadingCenter"/>
              <w:spacing w:before="8" w:after="8"/>
            </w:pPr>
            <w:r w:rsidRPr="000B0BAE">
              <w:t>2023</w:t>
            </w:r>
          </w:p>
        </w:tc>
        <w:tc>
          <w:tcPr>
            <w:tcW w:w="487" w:type="pct"/>
            <w:vAlign w:val="center"/>
          </w:tcPr>
          <w:p w14:paraId="66AFCF9E" w14:textId="77777777" w:rsidR="00D829E1" w:rsidRPr="000B0BAE" w:rsidRDefault="00D829E1" w:rsidP="00EE54C2">
            <w:pPr>
              <w:pStyle w:val="TableColHeadingCenter"/>
              <w:spacing w:before="8" w:after="8"/>
            </w:pPr>
            <w:r w:rsidRPr="000B0BAE">
              <w:t>State (2023)</w:t>
            </w:r>
          </w:p>
        </w:tc>
      </w:tr>
      <w:tr w:rsidR="00D829E1" w:rsidRPr="000B0BAE" w14:paraId="3229A8D1" w14:textId="77777777" w:rsidTr="00FE5053">
        <w:trPr>
          <w:cnfStyle w:val="000000100000" w:firstRow="0" w:lastRow="0" w:firstColumn="0" w:lastColumn="0" w:oddVBand="0" w:evenVBand="0" w:oddHBand="1" w:evenHBand="0" w:firstRowFirstColumn="0" w:firstRowLastColumn="0" w:lastRowFirstColumn="0" w:lastRowLastColumn="0"/>
        </w:trPr>
        <w:tc>
          <w:tcPr>
            <w:tcW w:w="1071" w:type="pct"/>
          </w:tcPr>
          <w:p w14:paraId="41A5F7CC" w14:textId="77777777" w:rsidR="00D829E1" w:rsidRPr="000B0BAE" w:rsidRDefault="00D829E1" w:rsidP="00EE54C2">
            <w:pPr>
              <w:pStyle w:val="TableText"/>
              <w:spacing w:before="8" w:after="8"/>
              <w:rPr>
                <w:rFonts w:ascii="Franklin Gothic Book" w:hAnsi="Franklin Gothic Book"/>
              </w:rPr>
            </w:pPr>
            <w:r w:rsidRPr="000B0BAE">
              <w:rPr>
                <w:rFonts w:ascii="Franklin Gothic Book" w:hAnsi="Franklin Gothic Book"/>
              </w:rPr>
              <w:t>All</w:t>
            </w:r>
          </w:p>
        </w:tc>
        <w:tc>
          <w:tcPr>
            <w:tcW w:w="401" w:type="pct"/>
            <w:vAlign w:val="center"/>
          </w:tcPr>
          <w:p w14:paraId="17201A37" w14:textId="77777777" w:rsidR="00D829E1" w:rsidRPr="000B0BAE" w:rsidRDefault="00D829E1" w:rsidP="00EE54C2">
            <w:pPr>
              <w:pStyle w:val="TableTextCentered"/>
              <w:spacing w:before="8" w:after="8"/>
              <w:rPr>
                <w:rFonts w:ascii="Franklin Gothic Book" w:hAnsi="Franklin Gothic Book"/>
              </w:rPr>
            </w:pPr>
            <w:r w:rsidRPr="000B0BAE">
              <w:rPr>
                <w:rFonts w:ascii="Franklin Gothic Book" w:hAnsi="Franklin Gothic Book"/>
              </w:rPr>
              <w:t>1,146</w:t>
            </w:r>
          </w:p>
        </w:tc>
        <w:tc>
          <w:tcPr>
            <w:tcW w:w="380" w:type="pct"/>
            <w:vAlign w:val="center"/>
          </w:tcPr>
          <w:p w14:paraId="459A76F0" w14:textId="77777777" w:rsidR="00D829E1" w:rsidRPr="000B0BAE" w:rsidRDefault="00D829E1" w:rsidP="00EE54C2">
            <w:pPr>
              <w:pStyle w:val="TableTextCentered"/>
              <w:spacing w:before="8" w:after="8"/>
              <w:rPr>
                <w:rFonts w:ascii="Franklin Gothic Book" w:hAnsi="Franklin Gothic Book"/>
              </w:rPr>
            </w:pPr>
            <w:r w:rsidRPr="000B0BAE">
              <w:rPr>
                <w:rFonts w:ascii="Franklin Gothic Book" w:hAnsi="Franklin Gothic Book"/>
              </w:rPr>
              <w:t>79</w:t>
            </w:r>
          </w:p>
        </w:tc>
        <w:tc>
          <w:tcPr>
            <w:tcW w:w="363" w:type="pct"/>
            <w:vAlign w:val="center"/>
          </w:tcPr>
          <w:p w14:paraId="51D1AF8D" w14:textId="77777777" w:rsidR="00D829E1" w:rsidRPr="000B0BAE" w:rsidRDefault="00D829E1" w:rsidP="00EE54C2">
            <w:pPr>
              <w:pStyle w:val="TableTextCentered"/>
              <w:spacing w:before="8" w:after="8"/>
              <w:rPr>
                <w:rFonts w:ascii="Franklin Gothic Book" w:hAnsi="Franklin Gothic Book"/>
              </w:rPr>
            </w:pPr>
            <w:r w:rsidRPr="000B0BAE">
              <w:rPr>
                <w:rFonts w:ascii="Franklin Gothic Book" w:hAnsi="Franklin Gothic Book"/>
              </w:rPr>
              <w:t>77</w:t>
            </w:r>
          </w:p>
        </w:tc>
        <w:tc>
          <w:tcPr>
            <w:tcW w:w="528" w:type="pct"/>
            <w:vAlign w:val="center"/>
          </w:tcPr>
          <w:p w14:paraId="7448904F" w14:textId="77777777" w:rsidR="00D829E1" w:rsidRPr="000B0BAE" w:rsidRDefault="00D829E1" w:rsidP="00EE54C2">
            <w:pPr>
              <w:pStyle w:val="TableTextCentered"/>
              <w:spacing w:before="8" w:after="8"/>
              <w:rPr>
                <w:rFonts w:ascii="Franklin Gothic Book" w:hAnsi="Franklin Gothic Book"/>
              </w:rPr>
            </w:pPr>
            <w:r w:rsidRPr="000B0BAE">
              <w:rPr>
                <w:rFonts w:ascii="Franklin Gothic Book" w:hAnsi="Franklin Gothic Book"/>
              </w:rPr>
              <w:t>41</w:t>
            </w:r>
          </w:p>
        </w:tc>
        <w:tc>
          <w:tcPr>
            <w:tcW w:w="278" w:type="pct"/>
            <w:vAlign w:val="center"/>
          </w:tcPr>
          <w:p w14:paraId="1ED5099B" w14:textId="77777777" w:rsidR="00D829E1" w:rsidRPr="000B0BAE" w:rsidRDefault="00D829E1" w:rsidP="00EE54C2">
            <w:pPr>
              <w:pStyle w:val="TableTextCentered"/>
              <w:spacing w:before="8" w:after="8"/>
              <w:rPr>
                <w:rFonts w:ascii="Franklin Gothic Book" w:hAnsi="Franklin Gothic Book"/>
              </w:rPr>
            </w:pPr>
            <w:r w:rsidRPr="000B0BAE">
              <w:rPr>
                <w:rFonts w:ascii="Franklin Gothic Book" w:hAnsi="Franklin Gothic Book"/>
              </w:rPr>
              <w:t>17</w:t>
            </w:r>
          </w:p>
        </w:tc>
        <w:tc>
          <w:tcPr>
            <w:tcW w:w="337" w:type="pct"/>
            <w:vAlign w:val="center"/>
          </w:tcPr>
          <w:p w14:paraId="6DDE5027" w14:textId="77777777" w:rsidR="00D829E1" w:rsidRPr="000B0BAE" w:rsidRDefault="00D829E1" w:rsidP="00EE54C2">
            <w:pPr>
              <w:pStyle w:val="TableTextCentered"/>
              <w:spacing w:before="8" w:after="8"/>
              <w:rPr>
                <w:rFonts w:ascii="Franklin Gothic Book" w:hAnsi="Franklin Gothic Book"/>
              </w:rPr>
            </w:pPr>
            <w:r w:rsidRPr="000B0BAE">
              <w:rPr>
                <w:rFonts w:ascii="Franklin Gothic Book" w:hAnsi="Franklin Gothic Book"/>
              </w:rPr>
              <w:t>18</w:t>
            </w:r>
          </w:p>
        </w:tc>
        <w:tc>
          <w:tcPr>
            <w:tcW w:w="498" w:type="pct"/>
            <w:vAlign w:val="center"/>
          </w:tcPr>
          <w:p w14:paraId="04B5E800" w14:textId="77777777" w:rsidR="00D829E1" w:rsidRPr="000B0BAE" w:rsidRDefault="00D829E1" w:rsidP="00EE54C2">
            <w:pPr>
              <w:pStyle w:val="TableTextCentered"/>
              <w:spacing w:before="8" w:after="8"/>
              <w:rPr>
                <w:rFonts w:ascii="Franklin Gothic Book" w:hAnsi="Franklin Gothic Book"/>
              </w:rPr>
            </w:pPr>
            <w:r w:rsidRPr="000B0BAE">
              <w:rPr>
                <w:rFonts w:ascii="Franklin Gothic Book" w:hAnsi="Franklin Gothic Book"/>
              </w:rPr>
              <w:t>40</w:t>
            </w:r>
          </w:p>
        </w:tc>
        <w:tc>
          <w:tcPr>
            <w:tcW w:w="320" w:type="pct"/>
            <w:vAlign w:val="center"/>
          </w:tcPr>
          <w:p w14:paraId="5191F6FB" w14:textId="77777777" w:rsidR="00D829E1" w:rsidRPr="000B0BAE" w:rsidRDefault="00D829E1" w:rsidP="00EE54C2">
            <w:pPr>
              <w:pStyle w:val="TableTextCentered"/>
              <w:spacing w:before="8" w:after="8"/>
              <w:rPr>
                <w:rFonts w:ascii="Franklin Gothic Book" w:hAnsi="Franklin Gothic Book"/>
              </w:rPr>
            </w:pPr>
            <w:r w:rsidRPr="000B0BAE">
              <w:rPr>
                <w:rFonts w:ascii="Franklin Gothic Book" w:hAnsi="Franklin Gothic Book"/>
              </w:rPr>
              <w:t>4</w:t>
            </w:r>
          </w:p>
        </w:tc>
        <w:tc>
          <w:tcPr>
            <w:tcW w:w="337" w:type="pct"/>
            <w:vAlign w:val="center"/>
          </w:tcPr>
          <w:p w14:paraId="67BCD0C0" w14:textId="77777777" w:rsidR="00D829E1" w:rsidRPr="000B0BAE" w:rsidRDefault="00D829E1" w:rsidP="00EE54C2">
            <w:pPr>
              <w:pStyle w:val="TableTextCentered"/>
              <w:spacing w:before="8" w:after="8"/>
              <w:rPr>
                <w:rFonts w:ascii="Franklin Gothic Book" w:hAnsi="Franklin Gothic Book"/>
              </w:rPr>
            </w:pPr>
            <w:r w:rsidRPr="000B0BAE">
              <w:rPr>
                <w:rFonts w:ascii="Franklin Gothic Book" w:hAnsi="Franklin Gothic Book"/>
              </w:rPr>
              <w:t>5</w:t>
            </w:r>
          </w:p>
        </w:tc>
        <w:tc>
          <w:tcPr>
            <w:tcW w:w="487" w:type="pct"/>
            <w:vAlign w:val="bottom"/>
          </w:tcPr>
          <w:p w14:paraId="51A14039" w14:textId="77777777" w:rsidR="00D829E1" w:rsidRPr="000B0BAE" w:rsidRDefault="00D829E1" w:rsidP="00EE54C2">
            <w:pPr>
              <w:pStyle w:val="TableTextCentered"/>
              <w:spacing w:before="8" w:after="8"/>
              <w:rPr>
                <w:rFonts w:ascii="Franklin Gothic Book" w:hAnsi="Franklin Gothic Book"/>
              </w:rPr>
            </w:pPr>
            <w:r w:rsidRPr="000B0BAE">
              <w:rPr>
                <w:rFonts w:ascii="Franklin Gothic Book" w:hAnsi="Franklin Gothic Book"/>
              </w:rPr>
              <w:t>19</w:t>
            </w:r>
          </w:p>
        </w:tc>
      </w:tr>
      <w:tr w:rsidR="00EE54C2" w:rsidRPr="000B0BAE" w14:paraId="0EE28FE3" w14:textId="77777777" w:rsidTr="00FE5053">
        <w:tc>
          <w:tcPr>
            <w:tcW w:w="1071" w:type="pct"/>
          </w:tcPr>
          <w:p w14:paraId="033E392A" w14:textId="77777777" w:rsidR="00D829E1" w:rsidRPr="000B0BAE" w:rsidRDefault="00D829E1" w:rsidP="00EE54C2">
            <w:pPr>
              <w:pStyle w:val="TableText"/>
              <w:spacing w:before="8" w:after="8"/>
              <w:rPr>
                <w:rFonts w:ascii="Franklin Gothic Book" w:hAnsi="Franklin Gothic Book"/>
              </w:rPr>
            </w:pPr>
            <w:r w:rsidRPr="000B0BAE">
              <w:rPr>
                <w:rFonts w:ascii="Franklin Gothic Book" w:hAnsi="Franklin Gothic Book"/>
              </w:rPr>
              <w:t>African American/Black</w:t>
            </w:r>
          </w:p>
        </w:tc>
        <w:tc>
          <w:tcPr>
            <w:tcW w:w="401" w:type="pct"/>
            <w:vAlign w:val="center"/>
          </w:tcPr>
          <w:p w14:paraId="0523AE91" w14:textId="77777777" w:rsidR="00D829E1" w:rsidRPr="000B0BAE" w:rsidRDefault="00D829E1" w:rsidP="00EE54C2">
            <w:pPr>
              <w:pStyle w:val="TableTextCentered"/>
              <w:spacing w:before="8" w:after="8"/>
              <w:rPr>
                <w:rFonts w:ascii="Franklin Gothic Book" w:hAnsi="Franklin Gothic Book"/>
              </w:rPr>
            </w:pPr>
            <w:r w:rsidRPr="000B0BAE">
              <w:rPr>
                <w:rFonts w:ascii="Franklin Gothic Book" w:hAnsi="Franklin Gothic Book"/>
              </w:rPr>
              <w:t>52</w:t>
            </w:r>
          </w:p>
        </w:tc>
        <w:tc>
          <w:tcPr>
            <w:tcW w:w="380" w:type="pct"/>
            <w:vAlign w:val="center"/>
          </w:tcPr>
          <w:p w14:paraId="44ECADE5" w14:textId="77777777" w:rsidR="00D829E1" w:rsidRPr="000B0BAE" w:rsidRDefault="00D829E1" w:rsidP="00EE54C2">
            <w:pPr>
              <w:pStyle w:val="TableTextCentered"/>
              <w:spacing w:before="8" w:after="8"/>
              <w:rPr>
                <w:rFonts w:ascii="Franklin Gothic Book" w:hAnsi="Franklin Gothic Book"/>
              </w:rPr>
            </w:pPr>
            <w:r w:rsidRPr="000B0BAE">
              <w:rPr>
                <w:rFonts w:ascii="Franklin Gothic Book" w:hAnsi="Franklin Gothic Book"/>
              </w:rPr>
              <w:t>29</w:t>
            </w:r>
          </w:p>
        </w:tc>
        <w:tc>
          <w:tcPr>
            <w:tcW w:w="363" w:type="pct"/>
            <w:vAlign w:val="center"/>
          </w:tcPr>
          <w:p w14:paraId="46D80405" w14:textId="77777777" w:rsidR="00D829E1" w:rsidRPr="000B0BAE" w:rsidRDefault="00D829E1" w:rsidP="00EE54C2">
            <w:pPr>
              <w:pStyle w:val="TableTextCentered"/>
              <w:spacing w:before="8" w:after="8"/>
              <w:rPr>
                <w:rFonts w:ascii="Franklin Gothic Book" w:hAnsi="Franklin Gothic Book"/>
              </w:rPr>
            </w:pPr>
            <w:r w:rsidRPr="000B0BAE">
              <w:rPr>
                <w:rFonts w:ascii="Franklin Gothic Book" w:hAnsi="Franklin Gothic Book"/>
              </w:rPr>
              <w:t>17</w:t>
            </w:r>
          </w:p>
        </w:tc>
        <w:tc>
          <w:tcPr>
            <w:tcW w:w="528" w:type="pct"/>
            <w:vAlign w:val="center"/>
          </w:tcPr>
          <w:p w14:paraId="681F1C90" w14:textId="77777777" w:rsidR="00D829E1" w:rsidRPr="000B0BAE" w:rsidRDefault="00D829E1" w:rsidP="00EE54C2">
            <w:pPr>
              <w:pStyle w:val="TableTextCentered"/>
              <w:spacing w:before="8" w:after="8"/>
              <w:rPr>
                <w:rFonts w:ascii="Franklin Gothic Book" w:hAnsi="Franklin Gothic Book"/>
              </w:rPr>
            </w:pPr>
            <w:r w:rsidRPr="000B0BAE">
              <w:rPr>
                <w:rFonts w:ascii="Franklin Gothic Book" w:hAnsi="Franklin Gothic Book"/>
              </w:rPr>
              <w:t>21</w:t>
            </w:r>
          </w:p>
        </w:tc>
        <w:tc>
          <w:tcPr>
            <w:tcW w:w="278" w:type="pct"/>
            <w:vAlign w:val="center"/>
          </w:tcPr>
          <w:p w14:paraId="0C97BDF9" w14:textId="77777777" w:rsidR="00D829E1" w:rsidRPr="000B0BAE" w:rsidRDefault="00D829E1" w:rsidP="00EE54C2">
            <w:pPr>
              <w:pStyle w:val="TableTextCentered"/>
              <w:spacing w:before="8" w:after="8"/>
              <w:rPr>
                <w:rFonts w:ascii="Franklin Gothic Book" w:hAnsi="Franklin Gothic Book"/>
              </w:rPr>
            </w:pPr>
            <w:r w:rsidRPr="000B0BAE">
              <w:rPr>
                <w:rFonts w:ascii="Franklin Gothic Book" w:hAnsi="Franklin Gothic Book"/>
              </w:rPr>
              <w:t>45</w:t>
            </w:r>
          </w:p>
        </w:tc>
        <w:tc>
          <w:tcPr>
            <w:tcW w:w="337" w:type="pct"/>
            <w:vAlign w:val="center"/>
          </w:tcPr>
          <w:p w14:paraId="345F9E06" w14:textId="77777777" w:rsidR="00D829E1" w:rsidRPr="000B0BAE" w:rsidRDefault="00D829E1" w:rsidP="00EE54C2">
            <w:pPr>
              <w:pStyle w:val="TableTextCentered"/>
              <w:spacing w:before="8" w:after="8"/>
              <w:rPr>
                <w:rFonts w:ascii="Franklin Gothic Book" w:hAnsi="Franklin Gothic Book"/>
              </w:rPr>
            </w:pPr>
            <w:r w:rsidRPr="000B0BAE">
              <w:rPr>
                <w:rFonts w:ascii="Franklin Gothic Book" w:hAnsi="Franklin Gothic Book"/>
              </w:rPr>
              <w:t>60</w:t>
            </w:r>
          </w:p>
        </w:tc>
        <w:tc>
          <w:tcPr>
            <w:tcW w:w="498" w:type="pct"/>
            <w:vAlign w:val="center"/>
          </w:tcPr>
          <w:p w14:paraId="533E183B" w14:textId="77777777" w:rsidR="00D829E1" w:rsidRPr="000B0BAE" w:rsidRDefault="00D829E1" w:rsidP="00EE54C2">
            <w:pPr>
              <w:pStyle w:val="TableTextCentered"/>
              <w:spacing w:before="8" w:after="8"/>
              <w:rPr>
                <w:rFonts w:ascii="Franklin Gothic Book" w:hAnsi="Franklin Gothic Book"/>
              </w:rPr>
            </w:pPr>
            <w:r w:rsidRPr="000B0BAE">
              <w:rPr>
                <w:rFonts w:ascii="Franklin Gothic Book" w:hAnsi="Franklin Gothic Book"/>
              </w:rPr>
              <w:t>47</w:t>
            </w:r>
          </w:p>
        </w:tc>
        <w:tc>
          <w:tcPr>
            <w:tcW w:w="320" w:type="pct"/>
            <w:vAlign w:val="center"/>
          </w:tcPr>
          <w:p w14:paraId="1034774A" w14:textId="77777777" w:rsidR="00D829E1" w:rsidRPr="000B0BAE" w:rsidRDefault="00D829E1" w:rsidP="00EE54C2">
            <w:pPr>
              <w:pStyle w:val="TableTextCentered"/>
              <w:spacing w:before="8" w:after="8"/>
              <w:rPr>
                <w:rFonts w:ascii="Franklin Gothic Book" w:hAnsi="Franklin Gothic Book"/>
              </w:rPr>
            </w:pPr>
            <w:r w:rsidRPr="000B0BAE">
              <w:rPr>
                <w:rFonts w:ascii="Franklin Gothic Book" w:hAnsi="Franklin Gothic Book"/>
              </w:rPr>
              <w:t>25</w:t>
            </w:r>
          </w:p>
        </w:tc>
        <w:tc>
          <w:tcPr>
            <w:tcW w:w="337" w:type="pct"/>
            <w:vAlign w:val="center"/>
          </w:tcPr>
          <w:p w14:paraId="47D0FBEB" w14:textId="77777777" w:rsidR="00D829E1" w:rsidRPr="000B0BAE" w:rsidRDefault="00D829E1" w:rsidP="00EE54C2">
            <w:pPr>
              <w:pStyle w:val="TableTextCentered"/>
              <w:spacing w:before="8" w:after="8"/>
              <w:rPr>
                <w:rFonts w:ascii="Franklin Gothic Book" w:hAnsi="Franklin Gothic Book"/>
              </w:rPr>
            </w:pPr>
            <w:r w:rsidRPr="000B0BAE">
              <w:rPr>
                <w:rFonts w:ascii="Franklin Gothic Book" w:hAnsi="Franklin Gothic Book"/>
              </w:rPr>
              <w:t>23</w:t>
            </w:r>
          </w:p>
        </w:tc>
        <w:tc>
          <w:tcPr>
            <w:tcW w:w="487" w:type="pct"/>
            <w:vAlign w:val="bottom"/>
          </w:tcPr>
          <w:p w14:paraId="375D3C64" w14:textId="77777777" w:rsidR="00D829E1" w:rsidRPr="000B0BAE" w:rsidRDefault="00D829E1" w:rsidP="00EE54C2">
            <w:pPr>
              <w:pStyle w:val="TableTextCentered"/>
              <w:spacing w:before="8" w:after="8"/>
              <w:rPr>
                <w:rFonts w:ascii="Franklin Gothic Book" w:hAnsi="Franklin Gothic Book"/>
              </w:rPr>
            </w:pPr>
            <w:r w:rsidRPr="000B0BAE">
              <w:rPr>
                <w:rFonts w:ascii="Franklin Gothic Book" w:hAnsi="Franklin Gothic Book"/>
              </w:rPr>
              <w:t>32</w:t>
            </w:r>
          </w:p>
        </w:tc>
      </w:tr>
      <w:tr w:rsidR="00D829E1" w:rsidRPr="000B0BAE" w14:paraId="099B61AE" w14:textId="77777777" w:rsidTr="00FE5053">
        <w:trPr>
          <w:cnfStyle w:val="000000100000" w:firstRow="0" w:lastRow="0" w:firstColumn="0" w:lastColumn="0" w:oddVBand="0" w:evenVBand="0" w:oddHBand="1" w:evenHBand="0" w:firstRowFirstColumn="0" w:firstRowLastColumn="0" w:lastRowFirstColumn="0" w:lastRowLastColumn="0"/>
        </w:trPr>
        <w:tc>
          <w:tcPr>
            <w:tcW w:w="1071" w:type="pct"/>
          </w:tcPr>
          <w:p w14:paraId="24B6BCDA" w14:textId="77777777" w:rsidR="00D829E1" w:rsidRPr="000B0BAE" w:rsidRDefault="00D829E1" w:rsidP="00EE54C2">
            <w:pPr>
              <w:pStyle w:val="TableText"/>
              <w:spacing w:before="8" w:after="8"/>
              <w:rPr>
                <w:rFonts w:ascii="Franklin Gothic Book" w:hAnsi="Franklin Gothic Book"/>
              </w:rPr>
            </w:pPr>
            <w:r w:rsidRPr="000B0BAE">
              <w:rPr>
                <w:rFonts w:ascii="Franklin Gothic Book" w:hAnsi="Franklin Gothic Book"/>
              </w:rPr>
              <w:t>Asian</w:t>
            </w:r>
          </w:p>
        </w:tc>
        <w:tc>
          <w:tcPr>
            <w:tcW w:w="401" w:type="pct"/>
            <w:vAlign w:val="center"/>
          </w:tcPr>
          <w:p w14:paraId="1177B251" w14:textId="77777777" w:rsidR="00D829E1" w:rsidRPr="000B0BAE" w:rsidRDefault="00D829E1" w:rsidP="00EE54C2">
            <w:pPr>
              <w:pStyle w:val="TableTextCentered"/>
              <w:spacing w:before="8" w:after="8"/>
              <w:rPr>
                <w:rFonts w:ascii="Franklin Gothic Book" w:hAnsi="Franklin Gothic Book"/>
              </w:rPr>
            </w:pPr>
            <w:r w:rsidRPr="000B0BAE">
              <w:rPr>
                <w:rFonts w:ascii="Franklin Gothic Book" w:hAnsi="Franklin Gothic Book"/>
              </w:rPr>
              <w:t>457</w:t>
            </w:r>
          </w:p>
        </w:tc>
        <w:tc>
          <w:tcPr>
            <w:tcW w:w="380" w:type="pct"/>
            <w:vAlign w:val="center"/>
          </w:tcPr>
          <w:p w14:paraId="38008CF7" w14:textId="77777777" w:rsidR="00D829E1" w:rsidRPr="000B0BAE" w:rsidRDefault="00D829E1" w:rsidP="00EE54C2">
            <w:pPr>
              <w:pStyle w:val="TableTextCentered"/>
              <w:spacing w:before="8" w:after="8"/>
              <w:rPr>
                <w:rFonts w:ascii="Franklin Gothic Book" w:hAnsi="Franklin Gothic Book"/>
              </w:rPr>
            </w:pPr>
            <w:r w:rsidRPr="000B0BAE">
              <w:rPr>
                <w:rFonts w:ascii="Franklin Gothic Book" w:hAnsi="Franklin Gothic Book"/>
              </w:rPr>
              <w:t>89</w:t>
            </w:r>
          </w:p>
        </w:tc>
        <w:tc>
          <w:tcPr>
            <w:tcW w:w="363" w:type="pct"/>
            <w:vAlign w:val="center"/>
          </w:tcPr>
          <w:p w14:paraId="082CBAC6" w14:textId="77777777" w:rsidR="00D829E1" w:rsidRPr="000B0BAE" w:rsidRDefault="00D829E1" w:rsidP="00EE54C2">
            <w:pPr>
              <w:pStyle w:val="TableTextCentered"/>
              <w:spacing w:before="8" w:after="8"/>
              <w:rPr>
                <w:rFonts w:ascii="Franklin Gothic Book" w:hAnsi="Franklin Gothic Book"/>
              </w:rPr>
            </w:pPr>
            <w:r w:rsidRPr="000B0BAE">
              <w:rPr>
                <w:rFonts w:ascii="Franklin Gothic Book" w:hAnsi="Franklin Gothic Book"/>
              </w:rPr>
              <w:t>86</w:t>
            </w:r>
          </w:p>
        </w:tc>
        <w:tc>
          <w:tcPr>
            <w:tcW w:w="528" w:type="pct"/>
            <w:vAlign w:val="center"/>
          </w:tcPr>
          <w:p w14:paraId="3705E5A4" w14:textId="77777777" w:rsidR="00D829E1" w:rsidRPr="000B0BAE" w:rsidRDefault="00D829E1" w:rsidP="00EE54C2">
            <w:pPr>
              <w:pStyle w:val="TableTextCentered"/>
              <w:spacing w:before="8" w:after="8"/>
              <w:rPr>
                <w:rFonts w:ascii="Franklin Gothic Book" w:hAnsi="Franklin Gothic Book"/>
              </w:rPr>
            </w:pPr>
            <w:r w:rsidRPr="000B0BAE">
              <w:rPr>
                <w:rFonts w:ascii="Franklin Gothic Book" w:hAnsi="Franklin Gothic Book"/>
              </w:rPr>
              <w:t>65</w:t>
            </w:r>
          </w:p>
        </w:tc>
        <w:tc>
          <w:tcPr>
            <w:tcW w:w="278" w:type="pct"/>
            <w:vAlign w:val="center"/>
          </w:tcPr>
          <w:p w14:paraId="7847A8C1" w14:textId="77777777" w:rsidR="00D829E1" w:rsidRPr="000B0BAE" w:rsidRDefault="00D829E1" w:rsidP="00EE54C2">
            <w:pPr>
              <w:pStyle w:val="TableTextCentered"/>
              <w:spacing w:before="8" w:after="8"/>
              <w:rPr>
                <w:rFonts w:ascii="Franklin Gothic Book" w:hAnsi="Franklin Gothic Book"/>
              </w:rPr>
            </w:pPr>
            <w:r w:rsidRPr="000B0BAE">
              <w:rPr>
                <w:rFonts w:ascii="Franklin Gothic Book" w:hAnsi="Franklin Gothic Book"/>
              </w:rPr>
              <w:t>9</w:t>
            </w:r>
          </w:p>
        </w:tc>
        <w:tc>
          <w:tcPr>
            <w:tcW w:w="337" w:type="pct"/>
            <w:vAlign w:val="center"/>
          </w:tcPr>
          <w:p w14:paraId="7021EEB1" w14:textId="77777777" w:rsidR="00D829E1" w:rsidRPr="000B0BAE" w:rsidRDefault="00D829E1" w:rsidP="00EE54C2">
            <w:pPr>
              <w:pStyle w:val="TableTextCentered"/>
              <w:spacing w:before="8" w:after="8"/>
              <w:rPr>
                <w:rFonts w:ascii="Franklin Gothic Book" w:hAnsi="Franklin Gothic Book"/>
              </w:rPr>
            </w:pPr>
            <w:r w:rsidRPr="000B0BAE">
              <w:rPr>
                <w:rFonts w:ascii="Franklin Gothic Book" w:hAnsi="Franklin Gothic Book"/>
              </w:rPr>
              <w:t>12</w:t>
            </w:r>
          </w:p>
        </w:tc>
        <w:tc>
          <w:tcPr>
            <w:tcW w:w="498" w:type="pct"/>
            <w:vAlign w:val="center"/>
          </w:tcPr>
          <w:p w14:paraId="60CF02CC" w14:textId="77777777" w:rsidR="00D829E1" w:rsidRPr="000B0BAE" w:rsidRDefault="00D829E1" w:rsidP="00EE54C2">
            <w:pPr>
              <w:pStyle w:val="TableTextCentered"/>
              <w:spacing w:before="8" w:after="8"/>
              <w:rPr>
                <w:rFonts w:ascii="Franklin Gothic Book" w:hAnsi="Franklin Gothic Book"/>
              </w:rPr>
            </w:pPr>
            <w:r w:rsidRPr="000B0BAE">
              <w:rPr>
                <w:rFonts w:ascii="Franklin Gothic Book" w:hAnsi="Franklin Gothic Book"/>
              </w:rPr>
              <w:t>27</w:t>
            </w:r>
          </w:p>
        </w:tc>
        <w:tc>
          <w:tcPr>
            <w:tcW w:w="320" w:type="pct"/>
            <w:vAlign w:val="center"/>
          </w:tcPr>
          <w:p w14:paraId="00AB27C0" w14:textId="77777777" w:rsidR="00D829E1" w:rsidRPr="000B0BAE" w:rsidRDefault="00D829E1" w:rsidP="00EE54C2">
            <w:pPr>
              <w:pStyle w:val="TableTextCentered"/>
              <w:spacing w:before="8" w:after="8"/>
              <w:rPr>
                <w:rFonts w:ascii="Franklin Gothic Book" w:hAnsi="Franklin Gothic Book"/>
              </w:rPr>
            </w:pPr>
            <w:r w:rsidRPr="000B0BAE">
              <w:rPr>
                <w:rFonts w:ascii="Franklin Gothic Book" w:hAnsi="Franklin Gothic Book"/>
              </w:rPr>
              <w:t>2</w:t>
            </w:r>
          </w:p>
        </w:tc>
        <w:tc>
          <w:tcPr>
            <w:tcW w:w="337" w:type="pct"/>
            <w:vAlign w:val="center"/>
          </w:tcPr>
          <w:p w14:paraId="4120A9D8" w14:textId="77777777" w:rsidR="00D829E1" w:rsidRPr="000B0BAE" w:rsidRDefault="00D829E1" w:rsidP="00EE54C2">
            <w:pPr>
              <w:pStyle w:val="TableTextCentered"/>
              <w:spacing w:before="8" w:after="8"/>
              <w:rPr>
                <w:rFonts w:ascii="Franklin Gothic Book" w:hAnsi="Franklin Gothic Book"/>
              </w:rPr>
            </w:pPr>
            <w:r w:rsidRPr="000B0BAE">
              <w:rPr>
                <w:rFonts w:ascii="Franklin Gothic Book" w:hAnsi="Franklin Gothic Book"/>
              </w:rPr>
              <w:t>2</w:t>
            </w:r>
          </w:p>
        </w:tc>
        <w:tc>
          <w:tcPr>
            <w:tcW w:w="487" w:type="pct"/>
            <w:vAlign w:val="bottom"/>
          </w:tcPr>
          <w:p w14:paraId="1D20AD0C" w14:textId="77777777" w:rsidR="00D829E1" w:rsidRPr="000B0BAE" w:rsidRDefault="00D829E1" w:rsidP="00EE54C2">
            <w:pPr>
              <w:pStyle w:val="TableTextCentered"/>
              <w:spacing w:before="8" w:after="8"/>
              <w:rPr>
                <w:rFonts w:ascii="Franklin Gothic Book" w:hAnsi="Franklin Gothic Book"/>
              </w:rPr>
            </w:pPr>
            <w:r w:rsidRPr="000B0BAE">
              <w:rPr>
                <w:rFonts w:ascii="Franklin Gothic Book" w:hAnsi="Franklin Gothic Book"/>
              </w:rPr>
              <w:t>8</w:t>
            </w:r>
          </w:p>
        </w:tc>
      </w:tr>
      <w:tr w:rsidR="00EE54C2" w:rsidRPr="000B0BAE" w14:paraId="5FF4D38B" w14:textId="77777777" w:rsidTr="00FE5053">
        <w:tc>
          <w:tcPr>
            <w:tcW w:w="1071" w:type="pct"/>
          </w:tcPr>
          <w:p w14:paraId="28FF0C28" w14:textId="77777777" w:rsidR="00D829E1" w:rsidRPr="000B0BAE" w:rsidRDefault="00D829E1" w:rsidP="00EE54C2">
            <w:pPr>
              <w:pStyle w:val="TableText"/>
              <w:spacing w:before="8" w:after="8"/>
              <w:rPr>
                <w:rFonts w:ascii="Franklin Gothic Book" w:hAnsi="Franklin Gothic Book"/>
                <w:spacing w:val="-4"/>
              </w:rPr>
            </w:pPr>
            <w:r w:rsidRPr="000B0BAE">
              <w:rPr>
                <w:rFonts w:ascii="Franklin Gothic Book" w:hAnsi="Franklin Gothic Book"/>
                <w:spacing w:val="-4"/>
              </w:rPr>
              <w:t>Hispanic/Latino</w:t>
            </w:r>
          </w:p>
        </w:tc>
        <w:tc>
          <w:tcPr>
            <w:tcW w:w="401" w:type="pct"/>
            <w:vAlign w:val="center"/>
          </w:tcPr>
          <w:p w14:paraId="5B8219FF" w14:textId="77777777" w:rsidR="00D829E1" w:rsidRPr="000B0BAE" w:rsidRDefault="00D829E1" w:rsidP="00EE54C2">
            <w:pPr>
              <w:pStyle w:val="TableTextCentered"/>
              <w:spacing w:before="8" w:after="8"/>
              <w:rPr>
                <w:rFonts w:ascii="Franklin Gothic Book" w:hAnsi="Franklin Gothic Book"/>
              </w:rPr>
            </w:pPr>
            <w:r w:rsidRPr="000B0BAE">
              <w:rPr>
                <w:rFonts w:ascii="Franklin Gothic Book" w:hAnsi="Franklin Gothic Book"/>
              </w:rPr>
              <w:t>52</w:t>
            </w:r>
          </w:p>
        </w:tc>
        <w:tc>
          <w:tcPr>
            <w:tcW w:w="380" w:type="pct"/>
            <w:vAlign w:val="center"/>
          </w:tcPr>
          <w:p w14:paraId="292C1FB5" w14:textId="77777777" w:rsidR="00D829E1" w:rsidRPr="000B0BAE" w:rsidRDefault="00D829E1" w:rsidP="00EE54C2">
            <w:pPr>
              <w:pStyle w:val="TableTextCentered"/>
              <w:spacing w:before="8" w:after="8"/>
              <w:rPr>
                <w:rFonts w:ascii="Franklin Gothic Book" w:hAnsi="Franklin Gothic Book"/>
              </w:rPr>
            </w:pPr>
            <w:r w:rsidRPr="000B0BAE">
              <w:rPr>
                <w:rFonts w:ascii="Franklin Gothic Book" w:hAnsi="Franklin Gothic Book"/>
              </w:rPr>
              <w:t>55</w:t>
            </w:r>
          </w:p>
        </w:tc>
        <w:tc>
          <w:tcPr>
            <w:tcW w:w="363" w:type="pct"/>
            <w:vAlign w:val="center"/>
          </w:tcPr>
          <w:p w14:paraId="1CC934F4" w14:textId="77777777" w:rsidR="00D829E1" w:rsidRPr="000B0BAE" w:rsidRDefault="00D829E1" w:rsidP="00EE54C2">
            <w:pPr>
              <w:pStyle w:val="TableTextCentered"/>
              <w:spacing w:before="8" w:after="8"/>
              <w:rPr>
                <w:rFonts w:ascii="Franklin Gothic Book" w:hAnsi="Franklin Gothic Book"/>
              </w:rPr>
            </w:pPr>
            <w:r w:rsidRPr="000B0BAE">
              <w:rPr>
                <w:rFonts w:ascii="Franklin Gothic Book" w:hAnsi="Franklin Gothic Book"/>
              </w:rPr>
              <w:t>56</w:t>
            </w:r>
          </w:p>
        </w:tc>
        <w:tc>
          <w:tcPr>
            <w:tcW w:w="528" w:type="pct"/>
            <w:vAlign w:val="center"/>
          </w:tcPr>
          <w:p w14:paraId="6E013214" w14:textId="77777777" w:rsidR="00D829E1" w:rsidRPr="000B0BAE" w:rsidRDefault="00D829E1" w:rsidP="00EE54C2">
            <w:pPr>
              <w:pStyle w:val="TableTextCentered"/>
              <w:spacing w:before="8" w:after="8"/>
              <w:rPr>
                <w:rFonts w:ascii="Franklin Gothic Book" w:hAnsi="Franklin Gothic Book"/>
              </w:rPr>
            </w:pPr>
            <w:r w:rsidRPr="000B0BAE">
              <w:rPr>
                <w:rFonts w:ascii="Franklin Gothic Book" w:hAnsi="Franklin Gothic Book"/>
              </w:rPr>
              <w:t>20</w:t>
            </w:r>
          </w:p>
        </w:tc>
        <w:tc>
          <w:tcPr>
            <w:tcW w:w="278" w:type="pct"/>
            <w:vAlign w:val="center"/>
          </w:tcPr>
          <w:p w14:paraId="3EEB275F" w14:textId="77777777" w:rsidR="00D829E1" w:rsidRPr="000B0BAE" w:rsidRDefault="00D829E1" w:rsidP="00EE54C2">
            <w:pPr>
              <w:pStyle w:val="TableTextCentered"/>
              <w:spacing w:before="8" w:after="8"/>
              <w:rPr>
                <w:rFonts w:ascii="Franklin Gothic Book" w:hAnsi="Franklin Gothic Book"/>
              </w:rPr>
            </w:pPr>
            <w:r w:rsidRPr="000B0BAE">
              <w:rPr>
                <w:rFonts w:ascii="Franklin Gothic Book" w:hAnsi="Franklin Gothic Book"/>
              </w:rPr>
              <w:t>39</w:t>
            </w:r>
          </w:p>
        </w:tc>
        <w:tc>
          <w:tcPr>
            <w:tcW w:w="337" w:type="pct"/>
            <w:vAlign w:val="center"/>
          </w:tcPr>
          <w:p w14:paraId="5E5235F6" w14:textId="77777777" w:rsidR="00D829E1" w:rsidRPr="000B0BAE" w:rsidRDefault="00D829E1" w:rsidP="00EE54C2">
            <w:pPr>
              <w:pStyle w:val="TableTextCentered"/>
              <w:spacing w:before="8" w:after="8"/>
              <w:rPr>
                <w:rFonts w:ascii="Franklin Gothic Book" w:hAnsi="Franklin Gothic Book"/>
              </w:rPr>
            </w:pPr>
            <w:r w:rsidRPr="000B0BAE">
              <w:rPr>
                <w:rFonts w:ascii="Franklin Gothic Book" w:hAnsi="Franklin Gothic Book"/>
              </w:rPr>
              <w:t>33</w:t>
            </w:r>
          </w:p>
        </w:tc>
        <w:tc>
          <w:tcPr>
            <w:tcW w:w="498" w:type="pct"/>
            <w:vAlign w:val="center"/>
          </w:tcPr>
          <w:p w14:paraId="12ECFF07" w14:textId="77777777" w:rsidR="00D829E1" w:rsidRPr="000B0BAE" w:rsidRDefault="00D829E1" w:rsidP="00EE54C2">
            <w:pPr>
              <w:pStyle w:val="TableTextCentered"/>
              <w:spacing w:before="8" w:after="8"/>
              <w:rPr>
                <w:rFonts w:ascii="Franklin Gothic Book" w:hAnsi="Franklin Gothic Book"/>
              </w:rPr>
            </w:pPr>
            <w:r w:rsidRPr="000B0BAE">
              <w:rPr>
                <w:rFonts w:ascii="Franklin Gothic Book" w:hAnsi="Franklin Gothic Book"/>
              </w:rPr>
              <w:t>45</w:t>
            </w:r>
          </w:p>
        </w:tc>
        <w:tc>
          <w:tcPr>
            <w:tcW w:w="320" w:type="pct"/>
            <w:vAlign w:val="center"/>
          </w:tcPr>
          <w:p w14:paraId="29006F29" w14:textId="77777777" w:rsidR="00D829E1" w:rsidRPr="000B0BAE" w:rsidRDefault="00D829E1" w:rsidP="00EE54C2">
            <w:pPr>
              <w:pStyle w:val="TableTextCentered"/>
              <w:spacing w:before="8" w:after="8"/>
              <w:rPr>
                <w:rFonts w:ascii="Franklin Gothic Book" w:hAnsi="Franklin Gothic Book"/>
              </w:rPr>
            </w:pPr>
            <w:r w:rsidRPr="000B0BAE">
              <w:rPr>
                <w:rFonts w:ascii="Franklin Gothic Book" w:hAnsi="Franklin Gothic Book"/>
              </w:rPr>
              <w:t>6</w:t>
            </w:r>
          </w:p>
        </w:tc>
        <w:tc>
          <w:tcPr>
            <w:tcW w:w="337" w:type="pct"/>
            <w:vAlign w:val="center"/>
          </w:tcPr>
          <w:p w14:paraId="10B5338A" w14:textId="77777777" w:rsidR="00D829E1" w:rsidRPr="000B0BAE" w:rsidRDefault="00D829E1" w:rsidP="00EE54C2">
            <w:pPr>
              <w:pStyle w:val="TableTextCentered"/>
              <w:spacing w:before="8" w:after="8"/>
              <w:rPr>
                <w:rFonts w:ascii="Franklin Gothic Book" w:hAnsi="Franklin Gothic Book"/>
              </w:rPr>
            </w:pPr>
            <w:r w:rsidRPr="000B0BAE">
              <w:rPr>
                <w:rFonts w:ascii="Franklin Gothic Book" w:hAnsi="Franklin Gothic Book"/>
              </w:rPr>
              <w:t>12</w:t>
            </w:r>
          </w:p>
        </w:tc>
        <w:tc>
          <w:tcPr>
            <w:tcW w:w="487" w:type="pct"/>
            <w:vAlign w:val="bottom"/>
          </w:tcPr>
          <w:p w14:paraId="1286FF17" w14:textId="77777777" w:rsidR="00D829E1" w:rsidRPr="000B0BAE" w:rsidRDefault="00D829E1" w:rsidP="00EE54C2">
            <w:pPr>
              <w:pStyle w:val="TableTextCentered"/>
              <w:spacing w:before="8" w:after="8"/>
              <w:rPr>
                <w:rFonts w:ascii="Franklin Gothic Book" w:hAnsi="Franklin Gothic Book"/>
              </w:rPr>
            </w:pPr>
            <w:r w:rsidRPr="000B0BAE">
              <w:rPr>
                <w:rFonts w:ascii="Franklin Gothic Book" w:hAnsi="Franklin Gothic Book"/>
              </w:rPr>
              <w:t>35</w:t>
            </w:r>
          </w:p>
        </w:tc>
      </w:tr>
      <w:tr w:rsidR="00D829E1" w:rsidRPr="000B0BAE" w14:paraId="7515B54B" w14:textId="77777777" w:rsidTr="00FE5053">
        <w:trPr>
          <w:cnfStyle w:val="000000100000" w:firstRow="0" w:lastRow="0" w:firstColumn="0" w:lastColumn="0" w:oddVBand="0" w:evenVBand="0" w:oddHBand="1" w:evenHBand="0" w:firstRowFirstColumn="0" w:firstRowLastColumn="0" w:lastRowFirstColumn="0" w:lastRowLastColumn="0"/>
        </w:trPr>
        <w:tc>
          <w:tcPr>
            <w:tcW w:w="1071" w:type="pct"/>
          </w:tcPr>
          <w:p w14:paraId="4E64728E" w14:textId="77777777" w:rsidR="00D829E1" w:rsidRPr="000B0BAE" w:rsidRDefault="00D829E1" w:rsidP="00EE54C2">
            <w:pPr>
              <w:pStyle w:val="TableText"/>
              <w:spacing w:before="8" w:after="8"/>
              <w:rPr>
                <w:rFonts w:ascii="Franklin Gothic Book" w:hAnsi="Franklin Gothic Book"/>
                <w:spacing w:val="-4"/>
              </w:rPr>
            </w:pPr>
            <w:r w:rsidRPr="000B0BAE">
              <w:rPr>
                <w:rFonts w:ascii="Franklin Gothic Book" w:hAnsi="Franklin Gothic Book" w:cstheme="minorHAnsi"/>
                <w:spacing w:val="-4"/>
              </w:rPr>
              <w:t>Multi-Race, non-Hispanic/Latino</w:t>
            </w:r>
          </w:p>
        </w:tc>
        <w:tc>
          <w:tcPr>
            <w:tcW w:w="401" w:type="pct"/>
            <w:vAlign w:val="center"/>
          </w:tcPr>
          <w:p w14:paraId="7E8BA379" w14:textId="77777777" w:rsidR="00D829E1" w:rsidRPr="000B0BAE" w:rsidRDefault="00D829E1" w:rsidP="00EE54C2">
            <w:pPr>
              <w:pStyle w:val="TableTextCentered"/>
              <w:spacing w:before="8" w:after="8"/>
              <w:rPr>
                <w:rFonts w:ascii="Franklin Gothic Book" w:hAnsi="Franklin Gothic Book"/>
              </w:rPr>
            </w:pPr>
            <w:r w:rsidRPr="000B0BAE">
              <w:rPr>
                <w:rFonts w:ascii="Franklin Gothic Book" w:hAnsi="Franklin Gothic Book"/>
              </w:rPr>
              <w:t>103</w:t>
            </w:r>
          </w:p>
        </w:tc>
        <w:tc>
          <w:tcPr>
            <w:tcW w:w="380" w:type="pct"/>
            <w:vAlign w:val="center"/>
          </w:tcPr>
          <w:p w14:paraId="4E0B5CC1" w14:textId="77777777" w:rsidR="00D829E1" w:rsidRPr="000B0BAE" w:rsidRDefault="00D829E1" w:rsidP="00EE54C2">
            <w:pPr>
              <w:pStyle w:val="TableTextCentered"/>
              <w:spacing w:before="8" w:after="8"/>
              <w:rPr>
                <w:rFonts w:ascii="Franklin Gothic Book" w:hAnsi="Franklin Gothic Book"/>
              </w:rPr>
            </w:pPr>
            <w:r w:rsidRPr="000B0BAE">
              <w:rPr>
                <w:rFonts w:ascii="Franklin Gothic Book" w:hAnsi="Franklin Gothic Book"/>
              </w:rPr>
              <w:t>84</w:t>
            </w:r>
          </w:p>
        </w:tc>
        <w:tc>
          <w:tcPr>
            <w:tcW w:w="363" w:type="pct"/>
            <w:vAlign w:val="center"/>
          </w:tcPr>
          <w:p w14:paraId="24F24570" w14:textId="77777777" w:rsidR="00D829E1" w:rsidRPr="000B0BAE" w:rsidRDefault="00D829E1" w:rsidP="00EE54C2">
            <w:pPr>
              <w:pStyle w:val="TableTextCentered"/>
              <w:spacing w:before="8" w:after="8"/>
              <w:rPr>
                <w:rFonts w:ascii="Franklin Gothic Book" w:hAnsi="Franklin Gothic Book"/>
              </w:rPr>
            </w:pPr>
            <w:r w:rsidRPr="000B0BAE">
              <w:rPr>
                <w:rFonts w:ascii="Franklin Gothic Book" w:hAnsi="Franklin Gothic Book"/>
              </w:rPr>
              <w:t>84</w:t>
            </w:r>
          </w:p>
        </w:tc>
        <w:tc>
          <w:tcPr>
            <w:tcW w:w="528" w:type="pct"/>
            <w:vAlign w:val="center"/>
          </w:tcPr>
          <w:p w14:paraId="7D5E8DAF" w14:textId="77777777" w:rsidR="00D829E1" w:rsidRPr="000B0BAE" w:rsidRDefault="00D829E1" w:rsidP="00EE54C2">
            <w:pPr>
              <w:pStyle w:val="TableTextCentered"/>
              <w:spacing w:before="8" w:after="8"/>
              <w:rPr>
                <w:rFonts w:ascii="Franklin Gothic Book" w:hAnsi="Franklin Gothic Book"/>
              </w:rPr>
            </w:pPr>
            <w:r w:rsidRPr="000B0BAE">
              <w:rPr>
                <w:rFonts w:ascii="Franklin Gothic Book" w:hAnsi="Franklin Gothic Book"/>
              </w:rPr>
              <w:t>47</w:t>
            </w:r>
          </w:p>
        </w:tc>
        <w:tc>
          <w:tcPr>
            <w:tcW w:w="278" w:type="pct"/>
            <w:vAlign w:val="center"/>
          </w:tcPr>
          <w:p w14:paraId="2F6E7507" w14:textId="77777777" w:rsidR="00D829E1" w:rsidRPr="000B0BAE" w:rsidRDefault="00D829E1" w:rsidP="00EE54C2">
            <w:pPr>
              <w:pStyle w:val="TableTextCentered"/>
              <w:spacing w:before="8" w:after="8"/>
              <w:rPr>
                <w:rFonts w:ascii="Franklin Gothic Book" w:hAnsi="Franklin Gothic Book"/>
              </w:rPr>
            </w:pPr>
            <w:r w:rsidRPr="000B0BAE">
              <w:rPr>
                <w:rFonts w:ascii="Franklin Gothic Book" w:hAnsi="Franklin Gothic Book"/>
              </w:rPr>
              <w:t>12</w:t>
            </w:r>
          </w:p>
        </w:tc>
        <w:tc>
          <w:tcPr>
            <w:tcW w:w="337" w:type="pct"/>
            <w:vAlign w:val="center"/>
          </w:tcPr>
          <w:p w14:paraId="3B8C4A29" w14:textId="77777777" w:rsidR="00D829E1" w:rsidRPr="000B0BAE" w:rsidRDefault="00D829E1" w:rsidP="00EE54C2">
            <w:pPr>
              <w:pStyle w:val="TableTextCentered"/>
              <w:spacing w:before="8" w:after="8"/>
              <w:rPr>
                <w:rFonts w:ascii="Franklin Gothic Book" w:hAnsi="Franklin Gothic Book"/>
              </w:rPr>
            </w:pPr>
            <w:r w:rsidRPr="000B0BAE">
              <w:rPr>
                <w:rFonts w:ascii="Franklin Gothic Book" w:hAnsi="Franklin Gothic Book"/>
              </w:rPr>
              <w:t>7</w:t>
            </w:r>
          </w:p>
        </w:tc>
        <w:tc>
          <w:tcPr>
            <w:tcW w:w="498" w:type="pct"/>
            <w:vAlign w:val="center"/>
          </w:tcPr>
          <w:p w14:paraId="1005DEB7" w14:textId="77777777" w:rsidR="00D829E1" w:rsidRPr="000B0BAE" w:rsidRDefault="00D829E1" w:rsidP="00EE54C2">
            <w:pPr>
              <w:pStyle w:val="TableTextCentered"/>
              <w:spacing w:before="8" w:after="8"/>
              <w:rPr>
                <w:rFonts w:ascii="Franklin Gothic Book" w:hAnsi="Franklin Gothic Book"/>
              </w:rPr>
            </w:pPr>
            <w:r w:rsidRPr="000B0BAE">
              <w:rPr>
                <w:rFonts w:ascii="Franklin Gothic Book" w:hAnsi="Franklin Gothic Book"/>
              </w:rPr>
              <w:t>37</w:t>
            </w:r>
          </w:p>
        </w:tc>
        <w:tc>
          <w:tcPr>
            <w:tcW w:w="320" w:type="pct"/>
            <w:vAlign w:val="center"/>
          </w:tcPr>
          <w:p w14:paraId="4C3DC176" w14:textId="77777777" w:rsidR="00D829E1" w:rsidRPr="000B0BAE" w:rsidRDefault="00D829E1" w:rsidP="00EE54C2">
            <w:pPr>
              <w:pStyle w:val="TableTextCentered"/>
              <w:spacing w:before="8" w:after="8"/>
              <w:rPr>
                <w:rFonts w:ascii="Franklin Gothic Book" w:hAnsi="Franklin Gothic Book"/>
              </w:rPr>
            </w:pPr>
            <w:r w:rsidRPr="000B0BAE">
              <w:rPr>
                <w:rFonts w:ascii="Franklin Gothic Book" w:hAnsi="Franklin Gothic Book"/>
              </w:rPr>
              <w:t>4</w:t>
            </w:r>
          </w:p>
        </w:tc>
        <w:tc>
          <w:tcPr>
            <w:tcW w:w="337" w:type="pct"/>
            <w:vAlign w:val="center"/>
          </w:tcPr>
          <w:p w14:paraId="7833A16F" w14:textId="77777777" w:rsidR="00D829E1" w:rsidRPr="000B0BAE" w:rsidRDefault="00D829E1" w:rsidP="00EE54C2">
            <w:pPr>
              <w:pStyle w:val="TableTextCentered"/>
              <w:spacing w:before="8" w:after="8"/>
              <w:rPr>
                <w:rFonts w:ascii="Franklin Gothic Book" w:hAnsi="Franklin Gothic Book"/>
              </w:rPr>
            </w:pPr>
            <w:r w:rsidRPr="000B0BAE">
              <w:rPr>
                <w:rFonts w:ascii="Franklin Gothic Book" w:hAnsi="Franklin Gothic Book"/>
              </w:rPr>
              <w:t>9</w:t>
            </w:r>
          </w:p>
        </w:tc>
        <w:tc>
          <w:tcPr>
            <w:tcW w:w="487" w:type="pct"/>
            <w:vAlign w:val="bottom"/>
          </w:tcPr>
          <w:p w14:paraId="6FC509CB" w14:textId="77777777" w:rsidR="00D829E1" w:rsidRPr="000B0BAE" w:rsidRDefault="00D829E1" w:rsidP="00EE54C2">
            <w:pPr>
              <w:pStyle w:val="TableTextCentered"/>
              <w:spacing w:before="8" w:after="8"/>
              <w:rPr>
                <w:rFonts w:ascii="Franklin Gothic Book" w:hAnsi="Franklin Gothic Book"/>
              </w:rPr>
            </w:pPr>
            <w:r w:rsidRPr="000B0BAE">
              <w:rPr>
                <w:rFonts w:ascii="Franklin Gothic Book" w:hAnsi="Franklin Gothic Book"/>
              </w:rPr>
              <w:t>15</w:t>
            </w:r>
          </w:p>
        </w:tc>
      </w:tr>
      <w:tr w:rsidR="00EE54C2" w:rsidRPr="000B0BAE" w14:paraId="2936687F" w14:textId="77777777" w:rsidTr="00FE5053">
        <w:tc>
          <w:tcPr>
            <w:tcW w:w="1071" w:type="pct"/>
          </w:tcPr>
          <w:p w14:paraId="5CD8E486" w14:textId="77777777" w:rsidR="00D829E1" w:rsidRPr="000B0BAE" w:rsidRDefault="00D829E1" w:rsidP="00EE54C2">
            <w:pPr>
              <w:pStyle w:val="TableText"/>
              <w:spacing w:before="8" w:after="8"/>
              <w:rPr>
                <w:rFonts w:ascii="Franklin Gothic Book" w:hAnsi="Franklin Gothic Book"/>
              </w:rPr>
            </w:pPr>
            <w:r w:rsidRPr="000B0BAE">
              <w:rPr>
                <w:rFonts w:ascii="Franklin Gothic Book" w:hAnsi="Franklin Gothic Book"/>
              </w:rPr>
              <w:t>Native American</w:t>
            </w:r>
          </w:p>
        </w:tc>
        <w:tc>
          <w:tcPr>
            <w:tcW w:w="401" w:type="pct"/>
            <w:vAlign w:val="center"/>
          </w:tcPr>
          <w:p w14:paraId="07C3C046" w14:textId="77777777" w:rsidR="00D829E1" w:rsidRPr="000B0BAE" w:rsidRDefault="00D829E1" w:rsidP="00EE54C2">
            <w:pPr>
              <w:pStyle w:val="TableTextCentered"/>
              <w:spacing w:before="8" w:after="8"/>
              <w:rPr>
                <w:rFonts w:ascii="Franklin Gothic Book" w:hAnsi="Franklin Gothic Book"/>
              </w:rPr>
            </w:pPr>
            <w:r w:rsidRPr="000B0BAE">
              <w:rPr>
                <w:rFonts w:ascii="Franklin Gothic Book" w:hAnsi="Franklin Gothic Book"/>
              </w:rPr>
              <w:t>1</w:t>
            </w:r>
          </w:p>
        </w:tc>
        <w:tc>
          <w:tcPr>
            <w:tcW w:w="380" w:type="pct"/>
            <w:vAlign w:val="center"/>
          </w:tcPr>
          <w:p w14:paraId="7BB3FDDD" w14:textId="50E196F8" w:rsidR="00D829E1" w:rsidRPr="000B0BAE" w:rsidRDefault="008135CB" w:rsidP="00EE54C2">
            <w:pPr>
              <w:pStyle w:val="TableTextCentered"/>
              <w:spacing w:before="8" w:after="8"/>
              <w:rPr>
                <w:rFonts w:ascii="Franklin Gothic Book" w:hAnsi="Franklin Gothic Book"/>
              </w:rPr>
            </w:pPr>
            <w:r w:rsidRPr="000B0BAE">
              <w:rPr>
                <w:rFonts w:ascii="Franklin Gothic Book" w:hAnsi="Franklin Gothic Book"/>
              </w:rPr>
              <w:t>—</w:t>
            </w:r>
          </w:p>
        </w:tc>
        <w:tc>
          <w:tcPr>
            <w:tcW w:w="363" w:type="pct"/>
            <w:vAlign w:val="center"/>
          </w:tcPr>
          <w:p w14:paraId="431F0F94" w14:textId="79699616" w:rsidR="00D829E1" w:rsidRPr="000B0BAE" w:rsidRDefault="008135CB" w:rsidP="00EE54C2">
            <w:pPr>
              <w:pStyle w:val="TableTextCentered"/>
              <w:spacing w:before="8" w:after="8"/>
              <w:rPr>
                <w:rFonts w:ascii="Franklin Gothic Book" w:hAnsi="Franklin Gothic Book"/>
              </w:rPr>
            </w:pPr>
            <w:r w:rsidRPr="000B0BAE">
              <w:rPr>
                <w:rFonts w:ascii="Franklin Gothic Book" w:hAnsi="Franklin Gothic Book"/>
              </w:rPr>
              <w:t>—</w:t>
            </w:r>
          </w:p>
        </w:tc>
        <w:tc>
          <w:tcPr>
            <w:tcW w:w="528" w:type="pct"/>
            <w:vAlign w:val="center"/>
          </w:tcPr>
          <w:p w14:paraId="19A58A31" w14:textId="77777777" w:rsidR="00D829E1" w:rsidRPr="000B0BAE" w:rsidRDefault="00D829E1" w:rsidP="00EE54C2">
            <w:pPr>
              <w:pStyle w:val="TableTextCentered"/>
              <w:spacing w:before="8" w:after="8"/>
              <w:rPr>
                <w:rFonts w:ascii="Franklin Gothic Book" w:hAnsi="Franklin Gothic Book"/>
              </w:rPr>
            </w:pPr>
            <w:r w:rsidRPr="000B0BAE">
              <w:rPr>
                <w:rFonts w:ascii="Franklin Gothic Book" w:hAnsi="Franklin Gothic Book"/>
              </w:rPr>
              <w:t>31</w:t>
            </w:r>
          </w:p>
        </w:tc>
        <w:tc>
          <w:tcPr>
            <w:tcW w:w="278" w:type="pct"/>
            <w:vAlign w:val="center"/>
          </w:tcPr>
          <w:p w14:paraId="7EB34314" w14:textId="62AFBCB5" w:rsidR="00D829E1" w:rsidRPr="000B0BAE" w:rsidRDefault="008135CB" w:rsidP="00EE54C2">
            <w:pPr>
              <w:pStyle w:val="TableTextCentered"/>
              <w:spacing w:before="8" w:after="8"/>
              <w:rPr>
                <w:rFonts w:ascii="Franklin Gothic Book" w:hAnsi="Franklin Gothic Book"/>
              </w:rPr>
            </w:pPr>
            <w:r w:rsidRPr="000B0BAE">
              <w:rPr>
                <w:rFonts w:ascii="Franklin Gothic Book" w:hAnsi="Franklin Gothic Book"/>
              </w:rPr>
              <w:t>—</w:t>
            </w:r>
          </w:p>
        </w:tc>
        <w:tc>
          <w:tcPr>
            <w:tcW w:w="337" w:type="pct"/>
            <w:vAlign w:val="center"/>
          </w:tcPr>
          <w:p w14:paraId="3E2148D5" w14:textId="0AE74931" w:rsidR="00D829E1" w:rsidRPr="000B0BAE" w:rsidRDefault="008135CB" w:rsidP="00EE54C2">
            <w:pPr>
              <w:pStyle w:val="TableTextCentered"/>
              <w:spacing w:before="8" w:after="8"/>
              <w:rPr>
                <w:rFonts w:ascii="Franklin Gothic Book" w:hAnsi="Franklin Gothic Book"/>
              </w:rPr>
            </w:pPr>
            <w:r w:rsidRPr="000B0BAE">
              <w:rPr>
                <w:rFonts w:ascii="Franklin Gothic Book" w:hAnsi="Franklin Gothic Book"/>
              </w:rPr>
              <w:t>—</w:t>
            </w:r>
          </w:p>
        </w:tc>
        <w:tc>
          <w:tcPr>
            <w:tcW w:w="498" w:type="pct"/>
            <w:vAlign w:val="center"/>
          </w:tcPr>
          <w:p w14:paraId="1DF3E2E1" w14:textId="77777777" w:rsidR="00D829E1" w:rsidRPr="000B0BAE" w:rsidRDefault="00D829E1" w:rsidP="00EE54C2">
            <w:pPr>
              <w:pStyle w:val="TableTextCentered"/>
              <w:spacing w:before="8" w:after="8"/>
              <w:rPr>
                <w:rFonts w:ascii="Franklin Gothic Book" w:hAnsi="Franklin Gothic Book"/>
              </w:rPr>
            </w:pPr>
            <w:r w:rsidRPr="000B0BAE">
              <w:rPr>
                <w:rFonts w:ascii="Franklin Gothic Book" w:hAnsi="Franklin Gothic Book"/>
              </w:rPr>
              <w:t>44</w:t>
            </w:r>
          </w:p>
        </w:tc>
        <w:tc>
          <w:tcPr>
            <w:tcW w:w="320" w:type="pct"/>
            <w:vAlign w:val="center"/>
          </w:tcPr>
          <w:p w14:paraId="3053A0DD" w14:textId="65EFA3AE" w:rsidR="00D829E1" w:rsidRPr="000B0BAE" w:rsidRDefault="008135CB" w:rsidP="00EE54C2">
            <w:pPr>
              <w:pStyle w:val="TableTextCentered"/>
              <w:spacing w:before="8" w:after="8"/>
              <w:rPr>
                <w:rFonts w:ascii="Franklin Gothic Book" w:hAnsi="Franklin Gothic Book"/>
              </w:rPr>
            </w:pPr>
            <w:r w:rsidRPr="000B0BAE">
              <w:rPr>
                <w:rFonts w:ascii="Franklin Gothic Book" w:hAnsi="Franklin Gothic Book"/>
              </w:rPr>
              <w:t>—</w:t>
            </w:r>
          </w:p>
        </w:tc>
        <w:tc>
          <w:tcPr>
            <w:tcW w:w="337" w:type="pct"/>
            <w:vAlign w:val="center"/>
          </w:tcPr>
          <w:p w14:paraId="134F10EF" w14:textId="356743F8" w:rsidR="00D829E1" w:rsidRPr="000B0BAE" w:rsidRDefault="008135CB" w:rsidP="00EE54C2">
            <w:pPr>
              <w:pStyle w:val="TableTextCentered"/>
              <w:spacing w:before="8" w:after="8"/>
              <w:rPr>
                <w:rFonts w:ascii="Franklin Gothic Book" w:hAnsi="Franklin Gothic Book"/>
              </w:rPr>
            </w:pPr>
            <w:r w:rsidRPr="000B0BAE">
              <w:rPr>
                <w:rFonts w:ascii="Franklin Gothic Book" w:hAnsi="Franklin Gothic Book"/>
              </w:rPr>
              <w:t>—</w:t>
            </w:r>
          </w:p>
        </w:tc>
        <w:tc>
          <w:tcPr>
            <w:tcW w:w="487" w:type="pct"/>
            <w:vAlign w:val="bottom"/>
          </w:tcPr>
          <w:p w14:paraId="5B4961B6" w14:textId="77777777" w:rsidR="00D829E1" w:rsidRPr="000B0BAE" w:rsidRDefault="00D829E1" w:rsidP="00EE54C2">
            <w:pPr>
              <w:pStyle w:val="TableTextCentered"/>
              <w:spacing w:before="8" w:after="8"/>
              <w:rPr>
                <w:rFonts w:ascii="Franklin Gothic Book" w:hAnsi="Franklin Gothic Book"/>
              </w:rPr>
            </w:pPr>
            <w:r w:rsidRPr="000B0BAE">
              <w:rPr>
                <w:rFonts w:ascii="Franklin Gothic Book" w:hAnsi="Franklin Gothic Book"/>
              </w:rPr>
              <w:t>25</w:t>
            </w:r>
          </w:p>
        </w:tc>
      </w:tr>
      <w:tr w:rsidR="00D829E1" w:rsidRPr="000B0BAE" w14:paraId="64312F32" w14:textId="77777777" w:rsidTr="00FE5053">
        <w:trPr>
          <w:cnfStyle w:val="000000100000" w:firstRow="0" w:lastRow="0" w:firstColumn="0" w:lastColumn="0" w:oddVBand="0" w:evenVBand="0" w:oddHBand="1" w:evenHBand="0" w:firstRowFirstColumn="0" w:firstRowLastColumn="0" w:lastRowFirstColumn="0" w:lastRowLastColumn="0"/>
        </w:trPr>
        <w:tc>
          <w:tcPr>
            <w:tcW w:w="1071" w:type="pct"/>
          </w:tcPr>
          <w:p w14:paraId="2753A0C3" w14:textId="77777777" w:rsidR="00D829E1" w:rsidRPr="000B0BAE" w:rsidRDefault="00D829E1" w:rsidP="00EE54C2">
            <w:pPr>
              <w:pStyle w:val="TableText"/>
              <w:spacing w:before="8" w:after="8"/>
              <w:rPr>
                <w:rFonts w:ascii="Franklin Gothic Book" w:hAnsi="Franklin Gothic Book"/>
                <w:spacing w:val="-4"/>
              </w:rPr>
            </w:pPr>
            <w:r w:rsidRPr="000B0BAE">
              <w:rPr>
                <w:rFonts w:ascii="Franklin Gothic Book" w:hAnsi="Franklin Gothic Book"/>
                <w:spacing w:val="-4"/>
              </w:rPr>
              <w:t>Native Hawaiian, Pacific Islander</w:t>
            </w:r>
          </w:p>
        </w:tc>
        <w:tc>
          <w:tcPr>
            <w:tcW w:w="401" w:type="pct"/>
            <w:vAlign w:val="center"/>
          </w:tcPr>
          <w:p w14:paraId="4E4B1D66" w14:textId="55A7614D" w:rsidR="00D829E1" w:rsidRPr="000B0BAE" w:rsidRDefault="008135CB" w:rsidP="00EE54C2">
            <w:pPr>
              <w:pStyle w:val="TableTextCentered"/>
              <w:spacing w:before="8" w:after="8"/>
              <w:rPr>
                <w:rFonts w:ascii="Franklin Gothic Book" w:hAnsi="Franklin Gothic Book"/>
              </w:rPr>
            </w:pPr>
            <w:r w:rsidRPr="000B0BAE">
              <w:rPr>
                <w:rFonts w:ascii="Franklin Gothic Book" w:hAnsi="Franklin Gothic Book"/>
              </w:rPr>
              <w:t>—</w:t>
            </w:r>
          </w:p>
        </w:tc>
        <w:tc>
          <w:tcPr>
            <w:tcW w:w="380" w:type="pct"/>
            <w:vAlign w:val="center"/>
          </w:tcPr>
          <w:p w14:paraId="32B3B39D" w14:textId="114CA982" w:rsidR="00D829E1" w:rsidRPr="000B0BAE" w:rsidRDefault="008135CB" w:rsidP="00EE54C2">
            <w:pPr>
              <w:pStyle w:val="TableTextCentered"/>
              <w:spacing w:before="8" w:after="8"/>
              <w:rPr>
                <w:rFonts w:ascii="Franklin Gothic Book" w:hAnsi="Franklin Gothic Book"/>
              </w:rPr>
            </w:pPr>
            <w:r w:rsidRPr="000B0BAE">
              <w:rPr>
                <w:rFonts w:ascii="Franklin Gothic Book" w:hAnsi="Franklin Gothic Book"/>
              </w:rPr>
              <w:t>—</w:t>
            </w:r>
          </w:p>
        </w:tc>
        <w:tc>
          <w:tcPr>
            <w:tcW w:w="363" w:type="pct"/>
            <w:vAlign w:val="center"/>
          </w:tcPr>
          <w:p w14:paraId="32FE548B" w14:textId="450F8E3C" w:rsidR="00D829E1" w:rsidRPr="000B0BAE" w:rsidRDefault="008135CB" w:rsidP="00EE54C2">
            <w:pPr>
              <w:pStyle w:val="TableTextCentered"/>
              <w:spacing w:before="8" w:after="8"/>
              <w:rPr>
                <w:rFonts w:ascii="Franklin Gothic Book" w:hAnsi="Franklin Gothic Book"/>
              </w:rPr>
            </w:pPr>
            <w:r w:rsidRPr="000B0BAE">
              <w:rPr>
                <w:rFonts w:ascii="Franklin Gothic Book" w:hAnsi="Franklin Gothic Book"/>
              </w:rPr>
              <w:t>—</w:t>
            </w:r>
          </w:p>
        </w:tc>
        <w:tc>
          <w:tcPr>
            <w:tcW w:w="528" w:type="pct"/>
            <w:vAlign w:val="center"/>
          </w:tcPr>
          <w:p w14:paraId="61FE2F69" w14:textId="77777777" w:rsidR="00D829E1" w:rsidRPr="000B0BAE" w:rsidRDefault="00D829E1" w:rsidP="00EE54C2">
            <w:pPr>
              <w:pStyle w:val="TableTextCentered"/>
              <w:spacing w:before="8" w:after="8"/>
              <w:rPr>
                <w:rFonts w:ascii="Franklin Gothic Book" w:hAnsi="Franklin Gothic Book"/>
              </w:rPr>
            </w:pPr>
            <w:r w:rsidRPr="000B0BAE">
              <w:rPr>
                <w:rFonts w:ascii="Franklin Gothic Book" w:hAnsi="Franklin Gothic Book"/>
              </w:rPr>
              <w:t>43</w:t>
            </w:r>
          </w:p>
        </w:tc>
        <w:tc>
          <w:tcPr>
            <w:tcW w:w="278" w:type="pct"/>
            <w:vAlign w:val="center"/>
          </w:tcPr>
          <w:p w14:paraId="6F6DC3F5" w14:textId="00D05B82" w:rsidR="00D829E1" w:rsidRPr="000B0BAE" w:rsidRDefault="008135CB" w:rsidP="00EE54C2">
            <w:pPr>
              <w:pStyle w:val="TableTextCentered"/>
              <w:spacing w:before="8" w:after="8"/>
              <w:rPr>
                <w:rFonts w:ascii="Franklin Gothic Book" w:hAnsi="Franklin Gothic Book"/>
              </w:rPr>
            </w:pPr>
            <w:r w:rsidRPr="000B0BAE">
              <w:rPr>
                <w:rFonts w:ascii="Franklin Gothic Book" w:hAnsi="Franklin Gothic Book"/>
              </w:rPr>
              <w:t>—</w:t>
            </w:r>
          </w:p>
        </w:tc>
        <w:tc>
          <w:tcPr>
            <w:tcW w:w="337" w:type="pct"/>
            <w:vAlign w:val="center"/>
          </w:tcPr>
          <w:p w14:paraId="61036EA9" w14:textId="5453372F" w:rsidR="00D829E1" w:rsidRPr="000B0BAE" w:rsidRDefault="008135CB" w:rsidP="00EE54C2">
            <w:pPr>
              <w:pStyle w:val="TableTextCentered"/>
              <w:spacing w:before="8" w:after="8"/>
              <w:rPr>
                <w:rFonts w:ascii="Franklin Gothic Book" w:hAnsi="Franklin Gothic Book"/>
              </w:rPr>
            </w:pPr>
            <w:r w:rsidRPr="000B0BAE">
              <w:rPr>
                <w:rFonts w:ascii="Franklin Gothic Book" w:hAnsi="Franklin Gothic Book"/>
              </w:rPr>
              <w:t>—</w:t>
            </w:r>
          </w:p>
        </w:tc>
        <w:tc>
          <w:tcPr>
            <w:tcW w:w="498" w:type="pct"/>
            <w:vAlign w:val="center"/>
          </w:tcPr>
          <w:p w14:paraId="5BB92F85" w14:textId="77777777" w:rsidR="00D829E1" w:rsidRPr="000B0BAE" w:rsidRDefault="00D829E1" w:rsidP="00EE54C2">
            <w:pPr>
              <w:pStyle w:val="TableTextCentered"/>
              <w:spacing w:before="8" w:after="8"/>
              <w:rPr>
                <w:rFonts w:ascii="Franklin Gothic Book" w:hAnsi="Franklin Gothic Book"/>
              </w:rPr>
            </w:pPr>
            <w:r w:rsidRPr="000B0BAE">
              <w:rPr>
                <w:rFonts w:ascii="Franklin Gothic Book" w:hAnsi="Franklin Gothic Book"/>
              </w:rPr>
              <w:t>41</w:t>
            </w:r>
          </w:p>
        </w:tc>
        <w:tc>
          <w:tcPr>
            <w:tcW w:w="320" w:type="pct"/>
            <w:vAlign w:val="center"/>
          </w:tcPr>
          <w:p w14:paraId="6A60F142" w14:textId="1778DF51" w:rsidR="00D829E1" w:rsidRPr="000B0BAE" w:rsidRDefault="008135CB" w:rsidP="00EE54C2">
            <w:pPr>
              <w:pStyle w:val="TableTextCentered"/>
              <w:spacing w:before="8" w:after="8"/>
              <w:rPr>
                <w:rFonts w:ascii="Franklin Gothic Book" w:hAnsi="Franklin Gothic Book"/>
              </w:rPr>
            </w:pPr>
            <w:r w:rsidRPr="000B0BAE">
              <w:rPr>
                <w:rFonts w:ascii="Franklin Gothic Book" w:hAnsi="Franklin Gothic Book"/>
              </w:rPr>
              <w:t>—</w:t>
            </w:r>
          </w:p>
        </w:tc>
        <w:tc>
          <w:tcPr>
            <w:tcW w:w="337" w:type="pct"/>
            <w:vAlign w:val="center"/>
          </w:tcPr>
          <w:p w14:paraId="2414590E" w14:textId="131BF22E" w:rsidR="00D829E1" w:rsidRPr="000B0BAE" w:rsidRDefault="008135CB" w:rsidP="00EE54C2">
            <w:pPr>
              <w:pStyle w:val="TableTextCentered"/>
              <w:spacing w:before="8" w:after="8"/>
              <w:rPr>
                <w:rFonts w:ascii="Franklin Gothic Book" w:hAnsi="Franklin Gothic Book"/>
              </w:rPr>
            </w:pPr>
            <w:r w:rsidRPr="000B0BAE">
              <w:rPr>
                <w:rFonts w:ascii="Franklin Gothic Book" w:hAnsi="Franklin Gothic Book"/>
              </w:rPr>
              <w:t>—</w:t>
            </w:r>
          </w:p>
        </w:tc>
        <w:tc>
          <w:tcPr>
            <w:tcW w:w="487" w:type="pct"/>
            <w:vAlign w:val="bottom"/>
          </w:tcPr>
          <w:p w14:paraId="3BA92D07" w14:textId="77777777" w:rsidR="00D829E1" w:rsidRPr="000B0BAE" w:rsidRDefault="00D829E1" w:rsidP="00EE54C2">
            <w:pPr>
              <w:pStyle w:val="TableTextCentered"/>
              <w:spacing w:before="8" w:after="8"/>
              <w:rPr>
                <w:rFonts w:ascii="Franklin Gothic Book" w:hAnsi="Franklin Gothic Book"/>
              </w:rPr>
            </w:pPr>
            <w:r w:rsidRPr="000B0BAE">
              <w:rPr>
                <w:rFonts w:ascii="Franklin Gothic Book" w:hAnsi="Franklin Gothic Book"/>
              </w:rPr>
              <w:t>16</w:t>
            </w:r>
          </w:p>
        </w:tc>
      </w:tr>
      <w:tr w:rsidR="00EE54C2" w:rsidRPr="000B0BAE" w14:paraId="73B27297" w14:textId="77777777" w:rsidTr="00FE5053">
        <w:tc>
          <w:tcPr>
            <w:tcW w:w="1071" w:type="pct"/>
          </w:tcPr>
          <w:p w14:paraId="4DEC8035" w14:textId="77777777" w:rsidR="00D829E1" w:rsidRPr="000B0BAE" w:rsidRDefault="00D829E1" w:rsidP="00EE54C2">
            <w:pPr>
              <w:pStyle w:val="TableText"/>
              <w:spacing w:before="8" w:after="8"/>
              <w:rPr>
                <w:rFonts w:ascii="Franklin Gothic Book" w:hAnsi="Franklin Gothic Book"/>
              </w:rPr>
            </w:pPr>
            <w:r w:rsidRPr="000B0BAE">
              <w:rPr>
                <w:rFonts w:ascii="Franklin Gothic Book" w:hAnsi="Franklin Gothic Book"/>
              </w:rPr>
              <w:t>White</w:t>
            </w:r>
          </w:p>
        </w:tc>
        <w:tc>
          <w:tcPr>
            <w:tcW w:w="401" w:type="pct"/>
            <w:vAlign w:val="center"/>
          </w:tcPr>
          <w:p w14:paraId="04FF5271" w14:textId="77777777" w:rsidR="00D829E1" w:rsidRPr="000B0BAE" w:rsidRDefault="00D829E1" w:rsidP="00EE54C2">
            <w:pPr>
              <w:pStyle w:val="TableTextCentered"/>
              <w:spacing w:before="8" w:after="8"/>
              <w:rPr>
                <w:rFonts w:ascii="Franklin Gothic Book" w:hAnsi="Franklin Gothic Book"/>
              </w:rPr>
            </w:pPr>
            <w:r w:rsidRPr="000B0BAE">
              <w:rPr>
                <w:rFonts w:ascii="Franklin Gothic Book" w:hAnsi="Franklin Gothic Book"/>
              </w:rPr>
              <w:t>481</w:t>
            </w:r>
          </w:p>
        </w:tc>
        <w:tc>
          <w:tcPr>
            <w:tcW w:w="380" w:type="pct"/>
            <w:vAlign w:val="center"/>
          </w:tcPr>
          <w:p w14:paraId="520A5CB7" w14:textId="77777777" w:rsidR="00D829E1" w:rsidRPr="000B0BAE" w:rsidRDefault="00D829E1" w:rsidP="00EE54C2">
            <w:pPr>
              <w:pStyle w:val="TableTextCentered"/>
              <w:spacing w:before="8" w:after="8"/>
              <w:rPr>
                <w:rFonts w:ascii="Franklin Gothic Book" w:hAnsi="Franklin Gothic Book"/>
              </w:rPr>
            </w:pPr>
            <w:r w:rsidRPr="000B0BAE">
              <w:rPr>
                <w:rFonts w:ascii="Franklin Gothic Book" w:hAnsi="Franklin Gothic Book"/>
              </w:rPr>
              <w:t>76</w:t>
            </w:r>
          </w:p>
        </w:tc>
        <w:tc>
          <w:tcPr>
            <w:tcW w:w="363" w:type="pct"/>
            <w:vAlign w:val="center"/>
          </w:tcPr>
          <w:p w14:paraId="7293C400" w14:textId="77777777" w:rsidR="00D829E1" w:rsidRPr="000B0BAE" w:rsidRDefault="00D829E1" w:rsidP="00EE54C2">
            <w:pPr>
              <w:pStyle w:val="TableTextCentered"/>
              <w:spacing w:before="8" w:after="8"/>
              <w:rPr>
                <w:rFonts w:ascii="Franklin Gothic Book" w:hAnsi="Franklin Gothic Book"/>
              </w:rPr>
            </w:pPr>
            <w:r w:rsidRPr="000B0BAE">
              <w:rPr>
                <w:rFonts w:ascii="Franklin Gothic Book" w:hAnsi="Franklin Gothic Book"/>
              </w:rPr>
              <w:t>77</w:t>
            </w:r>
          </w:p>
        </w:tc>
        <w:tc>
          <w:tcPr>
            <w:tcW w:w="528" w:type="pct"/>
            <w:vAlign w:val="center"/>
          </w:tcPr>
          <w:p w14:paraId="29D326F1" w14:textId="77777777" w:rsidR="00D829E1" w:rsidRPr="000B0BAE" w:rsidRDefault="00D829E1" w:rsidP="00EE54C2">
            <w:pPr>
              <w:pStyle w:val="TableTextCentered"/>
              <w:spacing w:before="8" w:after="8"/>
              <w:rPr>
                <w:rFonts w:ascii="Franklin Gothic Book" w:hAnsi="Franklin Gothic Book"/>
              </w:rPr>
            </w:pPr>
            <w:r w:rsidRPr="000B0BAE">
              <w:rPr>
                <w:rFonts w:ascii="Franklin Gothic Book" w:hAnsi="Franklin Gothic Book"/>
              </w:rPr>
              <w:t>50</w:t>
            </w:r>
          </w:p>
        </w:tc>
        <w:tc>
          <w:tcPr>
            <w:tcW w:w="278" w:type="pct"/>
            <w:vAlign w:val="center"/>
          </w:tcPr>
          <w:p w14:paraId="2489B79B" w14:textId="77777777" w:rsidR="00D829E1" w:rsidRPr="000B0BAE" w:rsidRDefault="00D829E1" w:rsidP="00EE54C2">
            <w:pPr>
              <w:pStyle w:val="TableTextCentered"/>
              <w:spacing w:before="8" w:after="8"/>
              <w:rPr>
                <w:rFonts w:ascii="Franklin Gothic Book" w:hAnsi="Franklin Gothic Book"/>
              </w:rPr>
            </w:pPr>
            <w:r w:rsidRPr="000B0BAE">
              <w:rPr>
                <w:rFonts w:ascii="Franklin Gothic Book" w:hAnsi="Franklin Gothic Book"/>
              </w:rPr>
              <w:t>20</w:t>
            </w:r>
          </w:p>
        </w:tc>
        <w:tc>
          <w:tcPr>
            <w:tcW w:w="337" w:type="pct"/>
            <w:vAlign w:val="center"/>
          </w:tcPr>
          <w:p w14:paraId="525576CC" w14:textId="77777777" w:rsidR="00D829E1" w:rsidRPr="000B0BAE" w:rsidRDefault="00D829E1" w:rsidP="00EE54C2">
            <w:pPr>
              <w:pStyle w:val="TableTextCentered"/>
              <w:spacing w:before="8" w:after="8"/>
              <w:rPr>
                <w:rFonts w:ascii="Franklin Gothic Book" w:hAnsi="Franklin Gothic Book"/>
              </w:rPr>
            </w:pPr>
            <w:r w:rsidRPr="000B0BAE">
              <w:rPr>
                <w:rFonts w:ascii="Franklin Gothic Book" w:hAnsi="Franklin Gothic Book"/>
              </w:rPr>
              <w:t>19</w:t>
            </w:r>
          </w:p>
        </w:tc>
        <w:tc>
          <w:tcPr>
            <w:tcW w:w="498" w:type="pct"/>
            <w:vAlign w:val="center"/>
          </w:tcPr>
          <w:p w14:paraId="33BB4082" w14:textId="77777777" w:rsidR="00D829E1" w:rsidRPr="000B0BAE" w:rsidRDefault="00D829E1" w:rsidP="00EE54C2">
            <w:pPr>
              <w:pStyle w:val="TableTextCentered"/>
              <w:spacing w:before="8" w:after="8"/>
              <w:rPr>
                <w:rFonts w:ascii="Franklin Gothic Book" w:hAnsi="Franklin Gothic Book"/>
              </w:rPr>
            </w:pPr>
            <w:r w:rsidRPr="000B0BAE">
              <w:rPr>
                <w:rFonts w:ascii="Franklin Gothic Book" w:hAnsi="Franklin Gothic Book"/>
              </w:rPr>
              <w:t>38</w:t>
            </w:r>
          </w:p>
        </w:tc>
        <w:tc>
          <w:tcPr>
            <w:tcW w:w="320" w:type="pct"/>
            <w:vAlign w:val="center"/>
          </w:tcPr>
          <w:p w14:paraId="31A6913F" w14:textId="77777777" w:rsidR="00D829E1" w:rsidRPr="000B0BAE" w:rsidRDefault="00D829E1" w:rsidP="00EE54C2">
            <w:pPr>
              <w:pStyle w:val="TableTextCentered"/>
              <w:spacing w:before="8" w:after="8"/>
              <w:rPr>
                <w:rFonts w:ascii="Franklin Gothic Book" w:hAnsi="Franklin Gothic Book"/>
              </w:rPr>
            </w:pPr>
            <w:r w:rsidRPr="000B0BAE">
              <w:rPr>
                <w:rFonts w:ascii="Franklin Gothic Book" w:hAnsi="Franklin Gothic Book"/>
              </w:rPr>
              <w:t>4</w:t>
            </w:r>
          </w:p>
        </w:tc>
        <w:tc>
          <w:tcPr>
            <w:tcW w:w="337" w:type="pct"/>
            <w:vAlign w:val="center"/>
          </w:tcPr>
          <w:p w14:paraId="5E1EE571" w14:textId="77777777" w:rsidR="00D829E1" w:rsidRPr="000B0BAE" w:rsidRDefault="00D829E1" w:rsidP="00EE54C2">
            <w:pPr>
              <w:pStyle w:val="TableTextCentered"/>
              <w:spacing w:before="8" w:after="8"/>
              <w:rPr>
                <w:rFonts w:ascii="Franklin Gothic Book" w:hAnsi="Franklin Gothic Book"/>
              </w:rPr>
            </w:pPr>
            <w:r w:rsidRPr="000B0BAE">
              <w:rPr>
                <w:rFonts w:ascii="Franklin Gothic Book" w:hAnsi="Franklin Gothic Book"/>
              </w:rPr>
              <w:t>4</w:t>
            </w:r>
          </w:p>
        </w:tc>
        <w:tc>
          <w:tcPr>
            <w:tcW w:w="487" w:type="pct"/>
            <w:vAlign w:val="bottom"/>
          </w:tcPr>
          <w:p w14:paraId="62550BCC" w14:textId="77777777" w:rsidR="00D829E1" w:rsidRPr="000B0BAE" w:rsidRDefault="00D829E1" w:rsidP="00EE54C2">
            <w:pPr>
              <w:pStyle w:val="TableTextCentered"/>
              <w:spacing w:before="8" w:after="8"/>
              <w:rPr>
                <w:rFonts w:ascii="Franklin Gothic Book" w:hAnsi="Franklin Gothic Book"/>
              </w:rPr>
            </w:pPr>
            <w:r w:rsidRPr="000B0BAE">
              <w:rPr>
                <w:rFonts w:ascii="Franklin Gothic Book" w:hAnsi="Franklin Gothic Book"/>
              </w:rPr>
              <w:t>11</w:t>
            </w:r>
          </w:p>
        </w:tc>
      </w:tr>
      <w:tr w:rsidR="00D829E1" w:rsidRPr="000B0BAE" w14:paraId="1B105B29" w14:textId="77777777" w:rsidTr="00FE5053">
        <w:trPr>
          <w:cnfStyle w:val="000000100000" w:firstRow="0" w:lastRow="0" w:firstColumn="0" w:lastColumn="0" w:oddVBand="0" w:evenVBand="0" w:oddHBand="1" w:evenHBand="0" w:firstRowFirstColumn="0" w:firstRowLastColumn="0" w:lastRowFirstColumn="0" w:lastRowLastColumn="0"/>
        </w:trPr>
        <w:tc>
          <w:tcPr>
            <w:tcW w:w="1071" w:type="pct"/>
          </w:tcPr>
          <w:p w14:paraId="1FE2F0C3" w14:textId="77777777" w:rsidR="00D829E1" w:rsidRPr="000B0BAE" w:rsidRDefault="00D829E1" w:rsidP="00EE54C2">
            <w:pPr>
              <w:pStyle w:val="TableText"/>
              <w:spacing w:before="8" w:after="8"/>
              <w:rPr>
                <w:rFonts w:ascii="Franklin Gothic Book" w:hAnsi="Franklin Gothic Book"/>
              </w:rPr>
            </w:pPr>
            <w:r w:rsidRPr="000B0BAE">
              <w:rPr>
                <w:rFonts w:ascii="Franklin Gothic Book" w:hAnsi="Franklin Gothic Book"/>
              </w:rPr>
              <w:t>High needs</w:t>
            </w:r>
          </w:p>
        </w:tc>
        <w:tc>
          <w:tcPr>
            <w:tcW w:w="401" w:type="pct"/>
            <w:vAlign w:val="center"/>
          </w:tcPr>
          <w:p w14:paraId="603B1D83" w14:textId="77777777" w:rsidR="00D829E1" w:rsidRPr="000B0BAE" w:rsidRDefault="00D829E1" w:rsidP="00EE54C2">
            <w:pPr>
              <w:pStyle w:val="TableTextCentered"/>
              <w:spacing w:before="8" w:after="8"/>
              <w:rPr>
                <w:rFonts w:ascii="Franklin Gothic Book" w:hAnsi="Franklin Gothic Book"/>
              </w:rPr>
            </w:pPr>
            <w:r w:rsidRPr="000B0BAE">
              <w:rPr>
                <w:rFonts w:ascii="Franklin Gothic Book" w:hAnsi="Franklin Gothic Book"/>
              </w:rPr>
              <w:t>358</w:t>
            </w:r>
          </w:p>
        </w:tc>
        <w:tc>
          <w:tcPr>
            <w:tcW w:w="380" w:type="pct"/>
            <w:vAlign w:val="center"/>
          </w:tcPr>
          <w:p w14:paraId="56E81F07" w14:textId="77777777" w:rsidR="00D829E1" w:rsidRPr="000B0BAE" w:rsidRDefault="00D829E1" w:rsidP="00EE54C2">
            <w:pPr>
              <w:pStyle w:val="TableTextCentered"/>
              <w:spacing w:before="8" w:after="8"/>
              <w:rPr>
                <w:rFonts w:ascii="Franklin Gothic Book" w:hAnsi="Franklin Gothic Book"/>
              </w:rPr>
            </w:pPr>
            <w:r w:rsidRPr="000B0BAE">
              <w:rPr>
                <w:rFonts w:ascii="Franklin Gothic Book" w:hAnsi="Franklin Gothic Book"/>
              </w:rPr>
              <w:t>57</w:t>
            </w:r>
          </w:p>
        </w:tc>
        <w:tc>
          <w:tcPr>
            <w:tcW w:w="363" w:type="pct"/>
            <w:vAlign w:val="center"/>
          </w:tcPr>
          <w:p w14:paraId="21FB33B9" w14:textId="77777777" w:rsidR="00D829E1" w:rsidRPr="000B0BAE" w:rsidRDefault="00D829E1" w:rsidP="00EE54C2">
            <w:pPr>
              <w:pStyle w:val="TableTextCentered"/>
              <w:spacing w:before="8" w:after="8"/>
              <w:rPr>
                <w:rFonts w:ascii="Franklin Gothic Book" w:hAnsi="Franklin Gothic Book"/>
              </w:rPr>
            </w:pPr>
            <w:r w:rsidRPr="000B0BAE">
              <w:rPr>
                <w:rFonts w:ascii="Franklin Gothic Book" w:hAnsi="Franklin Gothic Book"/>
              </w:rPr>
              <w:t>51</w:t>
            </w:r>
          </w:p>
        </w:tc>
        <w:tc>
          <w:tcPr>
            <w:tcW w:w="528" w:type="pct"/>
            <w:vAlign w:val="center"/>
          </w:tcPr>
          <w:p w14:paraId="3CFC146D" w14:textId="77777777" w:rsidR="00D829E1" w:rsidRPr="000B0BAE" w:rsidRDefault="00D829E1" w:rsidP="00EE54C2">
            <w:pPr>
              <w:pStyle w:val="TableTextCentered"/>
              <w:spacing w:before="8" w:after="8"/>
              <w:rPr>
                <w:rFonts w:ascii="Franklin Gothic Book" w:hAnsi="Franklin Gothic Book"/>
              </w:rPr>
            </w:pPr>
            <w:r w:rsidRPr="000B0BAE">
              <w:rPr>
                <w:rFonts w:ascii="Franklin Gothic Book" w:hAnsi="Franklin Gothic Book"/>
              </w:rPr>
              <w:t>23</w:t>
            </w:r>
          </w:p>
        </w:tc>
        <w:tc>
          <w:tcPr>
            <w:tcW w:w="278" w:type="pct"/>
            <w:vAlign w:val="center"/>
          </w:tcPr>
          <w:p w14:paraId="2DA879BB" w14:textId="77777777" w:rsidR="00D829E1" w:rsidRPr="000B0BAE" w:rsidRDefault="00D829E1" w:rsidP="00EE54C2">
            <w:pPr>
              <w:pStyle w:val="TableTextCentered"/>
              <w:spacing w:before="8" w:after="8"/>
              <w:rPr>
                <w:rFonts w:ascii="Franklin Gothic Book" w:hAnsi="Franklin Gothic Book"/>
              </w:rPr>
            </w:pPr>
            <w:r w:rsidRPr="000B0BAE">
              <w:rPr>
                <w:rFonts w:ascii="Franklin Gothic Book" w:hAnsi="Franklin Gothic Book"/>
              </w:rPr>
              <w:t>32</w:t>
            </w:r>
          </w:p>
        </w:tc>
        <w:tc>
          <w:tcPr>
            <w:tcW w:w="337" w:type="pct"/>
            <w:vAlign w:val="center"/>
          </w:tcPr>
          <w:p w14:paraId="3352D67F" w14:textId="77777777" w:rsidR="00D829E1" w:rsidRPr="000B0BAE" w:rsidRDefault="00D829E1" w:rsidP="00EE54C2">
            <w:pPr>
              <w:pStyle w:val="TableTextCentered"/>
              <w:spacing w:before="8" w:after="8"/>
              <w:rPr>
                <w:rFonts w:ascii="Franklin Gothic Book" w:hAnsi="Franklin Gothic Book"/>
              </w:rPr>
            </w:pPr>
            <w:r w:rsidRPr="000B0BAE">
              <w:rPr>
                <w:rFonts w:ascii="Franklin Gothic Book" w:hAnsi="Franklin Gothic Book"/>
              </w:rPr>
              <w:t>35</w:t>
            </w:r>
          </w:p>
        </w:tc>
        <w:tc>
          <w:tcPr>
            <w:tcW w:w="498" w:type="pct"/>
            <w:vAlign w:val="center"/>
          </w:tcPr>
          <w:p w14:paraId="0BFB9EA1" w14:textId="77777777" w:rsidR="00D829E1" w:rsidRPr="000B0BAE" w:rsidRDefault="00D829E1" w:rsidP="00EE54C2">
            <w:pPr>
              <w:pStyle w:val="TableTextCentered"/>
              <w:spacing w:before="8" w:after="8"/>
              <w:rPr>
                <w:rFonts w:ascii="Franklin Gothic Book" w:hAnsi="Franklin Gothic Book"/>
              </w:rPr>
            </w:pPr>
            <w:r w:rsidRPr="000B0BAE">
              <w:rPr>
                <w:rFonts w:ascii="Franklin Gothic Book" w:hAnsi="Franklin Gothic Book"/>
              </w:rPr>
              <w:t>46</w:t>
            </w:r>
          </w:p>
        </w:tc>
        <w:tc>
          <w:tcPr>
            <w:tcW w:w="320" w:type="pct"/>
            <w:vAlign w:val="center"/>
          </w:tcPr>
          <w:p w14:paraId="4F014DD2" w14:textId="77777777" w:rsidR="00D829E1" w:rsidRPr="000B0BAE" w:rsidRDefault="00D829E1" w:rsidP="00EE54C2">
            <w:pPr>
              <w:pStyle w:val="TableTextCentered"/>
              <w:spacing w:before="8" w:after="8"/>
              <w:rPr>
                <w:rFonts w:ascii="Franklin Gothic Book" w:hAnsi="Franklin Gothic Book"/>
              </w:rPr>
            </w:pPr>
            <w:r w:rsidRPr="000B0BAE">
              <w:rPr>
                <w:rFonts w:ascii="Franklin Gothic Book" w:hAnsi="Franklin Gothic Book"/>
              </w:rPr>
              <w:t>11</w:t>
            </w:r>
          </w:p>
        </w:tc>
        <w:tc>
          <w:tcPr>
            <w:tcW w:w="337" w:type="pct"/>
            <w:vAlign w:val="center"/>
          </w:tcPr>
          <w:p w14:paraId="00134823" w14:textId="77777777" w:rsidR="00D829E1" w:rsidRPr="000B0BAE" w:rsidRDefault="00D829E1" w:rsidP="00EE54C2">
            <w:pPr>
              <w:pStyle w:val="TableTextCentered"/>
              <w:spacing w:before="8" w:after="8"/>
              <w:rPr>
                <w:rFonts w:ascii="Franklin Gothic Book" w:hAnsi="Franklin Gothic Book"/>
              </w:rPr>
            </w:pPr>
            <w:r w:rsidRPr="000B0BAE">
              <w:rPr>
                <w:rFonts w:ascii="Franklin Gothic Book" w:hAnsi="Franklin Gothic Book"/>
              </w:rPr>
              <w:t>14</w:t>
            </w:r>
          </w:p>
        </w:tc>
        <w:tc>
          <w:tcPr>
            <w:tcW w:w="487" w:type="pct"/>
            <w:vAlign w:val="bottom"/>
          </w:tcPr>
          <w:p w14:paraId="7EC307D4" w14:textId="77777777" w:rsidR="00D829E1" w:rsidRPr="000B0BAE" w:rsidRDefault="00D829E1" w:rsidP="00EE54C2">
            <w:pPr>
              <w:pStyle w:val="TableTextCentered"/>
              <w:spacing w:before="8" w:after="8"/>
              <w:rPr>
                <w:rFonts w:ascii="Franklin Gothic Book" w:hAnsi="Franklin Gothic Book"/>
              </w:rPr>
            </w:pPr>
            <w:r w:rsidRPr="000B0BAE">
              <w:rPr>
                <w:rFonts w:ascii="Franklin Gothic Book" w:hAnsi="Franklin Gothic Book"/>
              </w:rPr>
              <w:t>31</w:t>
            </w:r>
          </w:p>
        </w:tc>
      </w:tr>
      <w:tr w:rsidR="00EE54C2" w:rsidRPr="000B0BAE" w14:paraId="2FCE00D8" w14:textId="77777777" w:rsidTr="00FE5053">
        <w:tc>
          <w:tcPr>
            <w:tcW w:w="1071" w:type="pct"/>
          </w:tcPr>
          <w:p w14:paraId="5D8600D8" w14:textId="77777777" w:rsidR="00D829E1" w:rsidRPr="000B0BAE" w:rsidRDefault="00D829E1" w:rsidP="00EE54C2">
            <w:pPr>
              <w:pStyle w:val="TableText"/>
              <w:spacing w:before="8" w:after="8"/>
              <w:rPr>
                <w:rFonts w:ascii="Franklin Gothic Book" w:hAnsi="Franklin Gothic Book"/>
              </w:rPr>
            </w:pPr>
            <w:r w:rsidRPr="000B0BAE">
              <w:rPr>
                <w:rFonts w:ascii="Franklin Gothic Book" w:hAnsi="Franklin Gothic Book"/>
              </w:rPr>
              <w:t>Low income</w:t>
            </w:r>
          </w:p>
        </w:tc>
        <w:tc>
          <w:tcPr>
            <w:tcW w:w="401" w:type="pct"/>
            <w:vAlign w:val="center"/>
          </w:tcPr>
          <w:p w14:paraId="78DB4D36" w14:textId="77777777" w:rsidR="00D829E1" w:rsidRPr="000B0BAE" w:rsidRDefault="00D829E1" w:rsidP="00EE54C2">
            <w:pPr>
              <w:pStyle w:val="TableTextCentered"/>
              <w:spacing w:before="8" w:after="8"/>
              <w:rPr>
                <w:rFonts w:ascii="Franklin Gothic Book" w:hAnsi="Franklin Gothic Book"/>
              </w:rPr>
            </w:pPr>
            <w:r w:rsidRPr="000B0BAE">
              <w:rPr>
                <w:rFonts w:ascii="Franklin Gothic Book" w:hAnsi="Franklin Gothic Book"/>
              </w:rPr>
              <w:t>99</w:t>
            </w:r>
          </w:p>
        </w:tc>
        <w:tc>
          <w:tcPr>
            <w:tcW w:w="380" w:type="pct"/>
            <w:vAlign w:val="center"/>
          </w:tcPr>
          <w:p w14:paraId="102DFC4B" w14:textId="77777777" w:rsidR="00D829E1" w:rsidRPr="000B0BAE" w:rsidRDefault="00D829E1" w:rsidP="00EE54C2">
            <w:pPr>
              <w:pStyle w:val="TableTextCentered"/>
              <w:spacing w:before="8" w:after="8"/>
              <w:rPr>
                <w:rFonts w:ascii="Franklin Gothic Book" w:hAnsi="Franklin Gothic Book"/>
              </w:rPr>
            </w:pPr>
            <w:r w:rsidRPr="000B0BAE">
              <w:rPr>
                <w:rFonts w:ascii="Franklin Gothic Book" w:hAnsi="Franklin Gothic Book"/>
              </w:rPr>
              <w:t>48</w:t>
            </w:r>
          </w:p>
        </w:tc>
        <w:tc>
          <w:tcPr>
            <w:tcW w:w="363" w:type="pct"/>
            <w:vAlign w:val="center"/>
          </w:tcPr>
          <w:p w14:paraId="4F347D78" w14:textId="77777777" w:rsidR="00D829E1" w:rsidRPr="000B0BAE" w:rsidRDefault="00D829E1" w:rsidP="00EE54C2">
            <w:pPr>
              <w:pStyle w:val="TableTextCentered"/>
              <w:spacing w:before="8" w:after="8"/>
              <w:rPr>
                <w:rFonts w:ascii="Franklin Gothic Book" w:hAnsi="Franklin Gothic Book"/>
              </w:rPr>
            </w:pPr>
            <w:r w:rsidRPr="000B0BAE">
              <w:rPr>
                <w:rFonts w:ascii="Franklin Gothic Book" w:hAnsi="Franklin Gothic Book"/>
              </w:rPr>
              <w:t>36</w:t>
            </w:r>
          </w:p>
        </w:tc>
        <w:tc>
          <w:tcPr>
            <w:tcW w:w="528" w:type="pct"/>
            <w:vAlign w:val="center"/>
          </w:tcPr>
          <w:p w14:paraId="2BBE5596" w14:textId="77777777" w:rsidR="00D829E1" w:rsidRPr="000B0BAE" w:rsidRDefault="00D829E1" w:rsidP="00EE54C2">
            <w:pPr>
              <w:pStyle w:val="TableTextCentered"/>
              <w:spacing w:before="8" w:after="8"/>
              <w:rPr>
                <w:rFonts w:ascii="Franklin Gothic Book" w:hAnsi="Franklin Gothic Book"/>
              </w:rPr>
            </w:pPr>
            <w:r w:rsidRPr="000B0BAE">
              <w:rPr>
                <w:rFonts w:ascii="Franklin Gothic Book" w:hAnsi="Franklin Gothic Book"/>
              </w:rPr>
              <w:t>22</w:t>
            </w:r>
          </w:p>
        </w:tc>
        <w:tc>
          <w:tcPr>
            <w:tcW w:w="278" w:type="pct"/>
            <w:vAlign w:val="center"/>
          </w:tcPr>
          <w:p w14:paraId="3FE63209" w14:textId="77777777" w:rsidR="00D829E1" w:rsidRPr="000B0BAE" w:rsidRDefault="00D829E1" w:rsidP="00EE54C2">
            <w:pPr>
              <w:pStyle w:val="TableTextCentered"/>
              <w:spacing w:before="8" w:after="8"/>
              <w:rPr>
                <w:rFonts w:ascii="Franklin Gothic Book" w:hAnsi="Franklin Gothic Book"/>
              </w:rPr>
            </w:pPr>
            <w:r w:rsidRPr="000B0BAE">
              <w:rPr>
                <w:rFonts w:ascii="Franklin Gothic Book" w:hAnsi="Franklin Gothic Book"/>
              </w:rPr>
              <w:t>41</w:t>
            </w:r>
          </w:p>
        </w:tc>
        <w:tc>
          <w:tcPr>
            <w:tcW w:w="337" w:type="pct"/>
            <w:vAlign w:val="center"/>
          </w:tcPr>
          <w:p w14:paraId="7D1A553D" w14:textId="77777777" w:rsidR="00D829E1" w:rsidRPr="000B0BAE" w:rsidRDefault="00D829E1" w:rsidP="00EE54C2">
            <w:pPr>
              <w:pStyle w:val="TableTextCentered"/>
              <w:spacing w:before="8" w:after="8"/>
              <w:rPr>
                <w:rFonts w:ascii="Franklin Gothic Book" w:hAnsi="Franklin Gothic Book"/>
              </w:rPr>
            </w:pPr>
            <w:r w:rsidRPr="000B0BAE">
              <w:rPr>
                <w:rFonts w:ascii="Franklin Gothic Book" w:hAnsi="Franklin Gothic Book"/>
              </w:rPr>
              <w:t>43</w:t>
            </w:r>
          </w:p>
        </w:tc>
        <w:tc>
          <w:tcPr>
            <w:tcW w:w="498" w:type="pct"/>
            <w:vAlign w:val="center"/>
          </w:tcPr>
          <w:p w14:paraId="7644FA6C" w14:textId="77777777" w:rsidR="00D829E1" w:rsidRPr="000B0BAE" w:rsidRDefault="00D829E1" w:rsidP="00EE54C2">
            <w:pPr>
              <w:pStyle w:val="TableTextCentered"/>
              <w:spacing w:before="8" w:after="8"/>
              <w:rPr>
                <w:rFonts w:ascii="Franklin Gothic Book" w:hAnsi="Franklin Gothic Book"/>
              </w:rPr>
            </w:pPr>
            <w:r w:rsidRPr="000B0BAE">
              <w:rPr>
                <w:rFonts w:ascii="Franklin Gothic Book" w:hAnsi="Franklin Gothic Book"/>
              </w:rPr>
              <w:t>46</w:t>
            </w:r>
          </w:p>
        </w:tc>
        <w:tc>
          <w:tcPr>
            <w:tcW w:w="320" w:type="pct"/>
            <w:vAlign w:val="center"/>
          </w:tcPr>
          <w:p w14:paraId="4F47E56A" w14:textId="77777777" w:rsidR="00D829E1" w:rsidRPr="000B0BAE" w:rsidRDefault="00D829E1" w:rsidP="00EE54C2">
            <w:pPr>
              <w:pStyle w:val="TableTextCentered"/>
              <w:spacing w:before="8" w:after="8"/>
              <w:rPr>
                <w:rFonts w:ascii="Franklin Gothic Book" w:hAnsi="Franklin Gothic Book"/>
              </w:rPr>
            </w:pPr>
            <w:r w:rsidRPr="000B0BAE">
              <w:rPr>
                <w:rFonts w:ascii="Franklin Gothic Book" w:hAnsi="Franklin Gothic Book"/>
              </w:rPr>
              <w:t>11</w:t>
            </w:r>
          </w:p>
        </w:tc>
        <w:tc>
          <w:tcPr>
            <w:tcW w:w="337" w:type="pct"/>
            <w:vAlign w:val="center"/>
          </w:tcPr>
          <w:p w14:paraId="1438E7CE" w14:textId="77777777" w:rsidR="00D829E1" w:rsidRPr="000B0BAE" w:rsidRDefault="00D829E1" w:rsidP="00EE54C2">
            <w:pPr>
              <w:pStyle w:val="TableTextCentered"/>
              <w:spacing w:before="8" w:after="8"/>
              <w:rPr>
                <w:rFonts w:ascii="Franklin Gothic Book" w:hAnsi="Franklin Gothic Book"/>
              </w:rPr>
            </w:pPr>
            <w:r w:rsidRPr="000B0BAE">
              <w:rPr>
                <w:rFonts w:ascii="Franklin Gothic Book" w:hAnsi="Franklin Gothic Book"/>
              </w:rPr>
              <w:t>20</w:t>
            </w:r>
          </w:p>
        </w:tc>
        <w:tc>
          <w:tcPr>
            <w:tcW w:w="487" w:type="pct"/>
            <w:vAlign w:val="bottom"/>
          </w:tcPr>
          <w:p w14:paraId="66218A92" w14:textId="77777777" w:rsidR="00D829E1" w:rsidRPr="000B0BAE" w:rsidRDefault="00D829E1" w:rsidP="00EE54C2">
            <w:pPr>
              <w:pStyle w:val="TableTextCentered"/>
              <w:spacing w:before="8" w:after="8"/>
              <w:rPr>
                <w:rFonts w:ascii="Franklin Gothic Book" w:hAnsi="Franklin Gothic Book"/>
              </w:rPr>
            </w:pPr>
            <w:r w:rsidRPr="000B0BAE">
              <w:rPr>
                <w:rFonts w:ascii="Franklin Gothic Book" w:hAnsi="Franklin Gothic Book"/>
              </w:rPr>
              <w:t>32</w:t>
            </w:r>
          </w:p>
        </w:tc>
      </w:tr>
      <w:tr w:rsidR="00D829E1" w:rsidRPr="000B0BAE" w14:paraId="544882A5" w14:textId="77777777" w:rsidTr="00FE5053">
        <w:trPr>
          <w:cnfStyle w:val="000000100000" w:firstRow="0" w:lastRow="0" w:firstColumn="0" w:lastColumn="0" w:oddVBand="0" w:evenVBand="0" w:oddHBand="1" w:evenHBand="0" w:firstRowFirstColumn="0" w:firstRowLastColumn="0" w:lastRowFirstColumn="0" w:lastRowLastColumn="0"/>
        </w:trPr>
        <w:tc>
          <w:tcPr>
            <w:tcW w:w="1071" w:type="pct"/>
          </w:tcPr>
          <w:p w14:paraId="0D033756" w14:textId="77777777" w:rsidR="00D829E1" w:rsidRPr="000B0BAE" w:rsidRDefault="00D829E1" w:rsidP="00EE54C2">
            <w:pPr>
              <w:pStyle w:val="TableText"/>
              <w:spacing w:before="8" w:after="8"/>
              <w:rPr>
                <w:rFonts w:ascii="Franklin Gothic Book" w:hAnsi="Franklin Gothic Book"/>
                <w:spacing w:val="-4"/>
              </w:rPr>
            </w:pPr>
            <w:r w:rsidRPr="000B0BAE">
              <w:rPr>
                <w:rFonts w:ascii="Franklin Gothic Book" w:hAnsi="Franklin Gothic Book"/>
                <w:spacing w:val="-4"/>
              </w:rPr>
              <w:t>ELs and former ELs</w:t>
            </w:r>
          </w:p>
        </w:tc>
        <w:tc>
          <w:tcPr>
            <w:tcW w:w="401" w:type="pct"/>
            <w:vAlign w:val="center"/>
          </w:tcPr>
          <w:p w14:paraId="4F6EA20D" w14:textId="77777777" w:rsidR="00D829E1" w:rsidRPr="000B0BAE" w:rsidRDefault="00D829E1" w:rsidP="00EE54C2">
            <w:pPr>
              <w:pStyle w:val="TableTextCentered"/>
              <w:spacing w:before="8" w:after="8"/>
              <w:rPr>
                <w:rFonts w:ascii="Franklin Gothic Book" w:hAnsi="Franklin Gothic Book"/>
              </w:rPr>
            </w:pPr>
            <w:r w:rsidRPr="000B0BAE">
              <w:rPr>
                <w:rFonts w:ascii="Franklin Gothic Book" w:hAnsi="Franklin Gothic Book"/>
              </w:rPr>
              <w:t>174</w:t>
            </w:r>
          </w:p>
        </w:tc>
        <w:tc>
          <w:tcPr>
            <w:tcW w:w="380" w:type="pct"/>
            <w:vAlign w:val="center"/>
          </w:tcPr>
          <w:p w14:paraId="624BB552" w14:textId="77777777" w:rsidR="00D829E1" w:rsidRPr="000B0BAE" w:rsidRDefault="00D829E1" w:rsidP="00EE54C2">
            <w:pPr>
              <w:pStyle w:val="TableTextCentered"/>
              <w:spacing w:before="8" w:after="8"/>
              <w:rPr>
                <w:rFonts w:ascii="Franklin Gothic Book" w:hAnsi="Franklin Gothic Book"/>
              </w:rPr>
            </w:pPr>
            <w:r w:rsidRPr="000B0BAE">
              <w:rPr>
                <w:rFonts w:ascii="Franklin Gothic Book" w:hAnsi="Franklin Gothic Book"/>
              </w:rPr>
              <w:t>70</w:t>
            </w:r>
          </w:p>
        </w:tc>
        <w:tc>
          <w:tcPr>
            <w:tcW w:w="363" w:type="pct"/>
            <w:vAlign w:val="center"/>
          </w:tcPr>
          <w:p w14:paraId="0D77FA83" w14:textId="77777777" w:rsidR="00D829E1" w:rsidRPr="000B0BAE" w:rsidRDefault="00D829E1" w:rsidP="00EE54C2">
            <w:pPr>
              <w:pStyle w:val="TableTextCentered"/>
              <w:spacing w:before="8" w:after="8"/>
              <w:rPr>
                <w:rFonts w:ascii="Franklin Gothic Book" w:hAnsi="Franklin Gothic Book"/>
              </w:rPr>
            </w:pPr>
            <w:r w:rsidRPr="000B0BAE">
              <w:rPr>
                <w:rFonts w:ascii="Franklin Gothic Book" w:hAnsi="Franklin Gothic Book"/>
              </w:rPr>
              <w:t>61</w:t>
            </w:r>
          </w:p>
        </w:tc>
        <w:tc>
          <w:tcPr>
            <w:tcW w:w="528" w:type="pct"/>
            <w:vAlign w:val="center"/>
          </w:tcPr>
          <w:p w14:paraId="4ED22065" w14:textId="77777777" w:rsidR="00D829E1" w:rsidRPr="000B0BAE" w:rsidRDefault="00D829E1" w:rsidP="00EE54C2">
            <w:pPr>
              <w:pStyle w:val="TableTextCentered"/>
              <w:spacing w:before="8" w:after="8"/>
              <w:rPr>
                <w:rFonts w:ascii="Franklin Gothic Book" w:hAnsi="Franklin Gothic Book"/>
              </w:rPr>
            </w:pPr>
            <w:r w:rsidRPr="000B0BAE">
              <w:rPr>
                <w:rFonts w:ascii="Franklin Gothic Book" w:hAnsi="Franklin Gothic Book"/>
              </w:rPr>
              <w:t>18</w:t>
            </w:r>
          </w:p>
        </w:tc>
        <w:tc>
          <w:tcPr>
            <w:tcW w:w="278" w:type="pct"/>
            <w:vAlign w:val="center"/>
          </w:tcPr>
          <w:p w14:paraId="6E31B45B" w14:textId="77777777" w:rsidR="00D829E1" w:rsidRPr="000B0BAE" w:rsidRDefault="00D829E1" w:rsidP="00EE54C2">
            <w:pPr>
              <w:pStyle w:val="TableTextCentered"/>
              <w:spacing w:before="8" w:after="8"/>
              <w:rPr>
                <w:rFonts w:ascii="Franklin Gothic Book" w:hAnsi="Franklin Gothic Book"/>
              </w:rPr>
            </w:pPr>
            <w:r w:rsidRPr="000B0BAE">
              <w:rPr>
                <w:rFonts w:ascii="Franklin Gothic Book" w:hAnsi="Franklin Gothic Book"/>
              </w:rPr>
              <w:t>22</w:t>
            </w:r>
          </w:p>
        </w:tc>
        <w:tc>
          <w:tcPr>
            <w:tcW w:w="337" w:type="pct"/>
            <w:vAlign w:val="center"/>
          </w:tcPr>
          <w:p w14:paraId="03E0F5F5" w14:textId="77777777" w:rsidR="00D829E1" w:rsidRPr="000B0BAE" w:rsidRDefault="00D829E1" w:rsidP="00EE54C2">
            <w:pPr>
              <w:pStyle w:val="TableTextCentered"/>
              <w:spacing w:before="8" w:after="8"/>
              <w:rPr>
                <w:rFonts w:ascii="Franklin Gothic Book" w:hAnsi="Franklin Gothic Book"/>
              </w:rPr>
            </w:pPr>
            <w:r w:rsidRPr="000B0BAE">
              <w:rPr>
                <w:rFonts w:ascii="Franklin Gothic Book" w:hAnsi="Franklin Gothic Book"/>
              </w:rPr>
              <w:t>31</w:t>
            </w:r>
          </w:p>
        </w:tc>
        <w:tc>
          <w:tcPr>
            <w:tcW w:w="498" w:type="pct"/>
            <w:vAlign w:val="center"/>
          </w:tcPr>
          <w:p w14:paraId="684864E2" w14:textId="77777777" w:rsidR="00D829E1" w:rsidRPr="000B0BAE" w:rsidRDefault="00D829E1" w:rsidP="00EE54C2">
            <w:pPr>
              <w:pStyle w:val="TableTextCentered"/>
              <w:spacing w:before="8" w:after="8"/>
              <w:rPr>
                <w:rFonts w:ascii="Franklin Gothic Book" w:hAnsi="Franklin Gothic Book"/>
              </w:rPr>
            </w:pPr>
            <w:r w:rsidRPr="000B0BAE">
              <w:rPr>
                <w:rFonts w:ascii="Franklin Gothic Book" w:hAnsi="Franklin Gothic Book"/>
              </w:rPr>
              <w:t>43</w:t>
            </w:r>
          </w:p>
        </w:tc>
        <w:tc>
          <w:tcPr>
            <w:tcW w:w="320" w:type="pct"/>
            <w:vAlign w:val="center"/>
          </w:tcPr>
          <w:p w14:paraId="3C532ABD" w14:textId="77777777" w:rsidR="00D829E1" w:rsidRPr="000B0BAE" w:rsidRDefault="00D829E1" w:rsidP="00EE54C2">
            <w:pPr>
              <w:pStyle w:val="TableTextCentered"/>
              <w:spacing w:before="8" w:after="8"/>
              <w:rPr>
                <w:rFonts w:ascii="Franklin Gothic Book" w:hAnsi="Franklin Gothic Book"/>
              </w:rPr>
            </w:pPr>
            <w:r w:rsidRPr="000B0BAE">
              <w:rPr>
                <w:rFonts w:ascii="Franklin Gothic Book" w:hAnsi="Franklin Gothic Book"/>
              </w:rPr>
              <w:t>8</w:t>
            </w:r>
          </w:p>
        </w:tc>
        <w:tc>
          <w:tcPr>
            <w:tcW w:w="337" w:type="pct"/>
            <w:vAlign w:val="center"/>
          </w:tcPr>
          <w:p w14:paraId="5D9B5911" w14:textId="77777777" w:rsidR="00D829E1" w:rsidRPr="000B0BAE" w:rsidRDefault="00D829E1" w:rsidP="00EE54C2">
            <w:pPr>
              <w:pStyle w:val="TableTextCentered"/>
              <w:spacing w:before="8" w:after="8"/>
              <w:rPr>
                <w:rFonts w:ascii="Franklin Gothic Book" w:hAnsi="Franklin Gothic Book"/>
              </w:rPr>
            </w:pPr>
            <w:r w:rsidRPr="000B0BAE">
              <w:rPr>
                <w:rFonts w:ascii="Franklin Gothic Book" w:hAnsi="Franklin Gothic Book"/>
              </w:rPr>
              <w:t>7</w:t>
            </w:r>
          </w:p>
        </w:tc>
        <w:tc>
          <w:tcPr>
            <w:tcW w:w="487" w:type="pct"/>
            <w:vAlign w:val="bottom"/>
          </w:tcPr>
          <w:p w14:paraId="2BB4DB29" w14:textId="77777777" w:rsidR="00D829E1" w:rsidRPr="000B0BAE" w:rsidRDefault="00D829E1" w:rsidP="00EE54C2">
            <w:pPr>
              <w:pStyle w:val="TableTextCentered"/>
              <w:spacing w:before="8" w:after="8"/>
              <w:rPr>
                <w:rFonts w:ascii="Franklin Gothic Book" w:hAnsi="Franklin Gothic Book"/>
              </w:rPr>
            </w:pPr>
            <w:r w:rsidRPr="000B0BAE">
              <w:rPr>
                <w:rFonts w:ascii="Franklin Gothic Book" w:hAnsi="Franklin Gothic Book"/>
              </w:rPr>
              <w:t>39</w:t>
            </w:r>
          </w:p>
        </w:tc>
      </w:tr>
      <w:tr w:rsidR="00EE54C2" w:rsidRPr="000B0BAE" w14:paraId="4A8AE205" w14:textId="77777777" w:rsidTr="00FE5053">
        <w:tc>
          <w:tcPr>
            <w:tcW w:w="1071" w:type="pct"/>
          </w:tcPr>
          <w:p w14:paraId="7CC8CA1B" w14:textId="77777777" w:rsidR="00D829E1" w:rsidRPr="000B0BAE" w:rsidRDefault="00D829E1" w:rsidP="00EE54C2">
            <w:pPr>
              <w:pStyle w:val="TableText"/>
              <w:spacing w:before="8" w:after="8"/>
              <w:rPr>
                <w:rFonts w:ascii="Franklin Gothic Book" w:hAnsi="Franklin Gothic Book"/>
              </w:rPr>
            </w:pPr>
            <w:r w:rsidRPr="000B0BAE">
              <w:rPr>
                <w:rFonts w:ascii="Franklin Gothic Book" w:hAnsi="Franklin Gothic Book"/>
              </w:rPr>
              <w:t>Students w/disabilities</w:t>
            </w:r>
          </w:p>
        </w:tc>
        <w:tc>
          <w:tcPr>
            <w:tcW w:w="401" w:type="pct"/>
            <w:vAlign w:val="center"/>
          </w:tcPr>
          <w:p w14:paraId="3DFE69AA" w14:textId="77777777" w:rsidR="00D829E1" w:rsidRPr="000B0BAE" w:rsidRDefault="00D829E1" w:rsidP="00EE54C2">
            <w:pPr>
              <w:pStyle w:val="TableTextCentered"/>
              <w:spacing w:before="8" w:after="8"/>
              <w:rPr>
                <w:rFonts w:ascii="Franklin Gothic Book" w:hAnsi="Franklin Gothic Book"/>
              </w:rPr>
            </w:pPr>
            <w:r w:rsidRPr="000B0BAE">
              <w:rPr>
                <w:rFonts w:ascii="Franklin Gothic Book" w:hAnsi="Franklin Gothic Book"/>
              </w:rPr>
              <w:t>158</w:t>
            </w:r>
          </w:p>
        </w:tc>
        <w:tc>
          <w:tcPr>
            <w:tcW w:w="380" w:type="pct"/>
            <w:vAlign w:val="center"/>
          </w:tcPr>
          <w:p w14:paraId="64288256" w14:textId="77777777" w:rsidR="00D829E1" w:rsidRPr="000B0BAE" w:rsidRDefault="00D829E1" w:rsidP="00EE54C2">
            <w:pPr>
              <w:pStyle w:val="TableTextCentered"/>
              <w:spacing w:before="8" w:after="8"/>
              <w:rPr>
                <w:rFonts w:ascii="Franklin Gothic Book" w:hAnsi="Franklin Gothic Book"/>
              </w:rPr>
            </w:pPr>
            <w:r w:rsidRPr="000B0BAE">
              <w:rPr>
                <w:rFonts w:ascii="Franklin Gothic Book" w:hAnsi="Franklin Gothic Book"/>
              </w:rPr>
              <w:t>36</w:t>
            </w:r>
          </w:p>
        </w:tc>
        <w:tc>
          <w:tcPr>
            <w:tcW w:w="363" w:type="pct"/>
            <w:vAlign w:val="center"/>
          </w:tcPr>
          <w:p w14:paraId="011D0672" w14:textId="77777777" w:rsidR="00D829E1" w:rsidRPr="000B0BAE" w:rsidRDefault="00D829E1" w:rsidP="00EE54C2">
            <w:pPr>
              <w:pStyle w:val="TableTextCentered"/>
              <w:spacing w:before="8" w:after="8"/>
              <w:rPr>
                <w:rFonts w:ascii="Franklin Gothic Book" w:hAnsi="Franklin Gothic Book"/>
              </w:rPr>
            </w:pPr>
            <w:r w:rsidRPr="000B0BAE">
              <w:rPr>
                <w:rFonts w:ascii="Franklin Gothic Book" w:hAnsi="Franklin Gothic Book"/>
              </w:rPr>
              <w:t>37</w:t>
            </w:r>
          </w:p>
        </w:tc>
        <w:tc>
          <w:tcPr>
            <w:tcW w:w="528" w:type="pct"/>
            <w:vAlign w:val="center"/>
          </w:tcPr>
          <w:p w14:paraId="518CF7CA" w14:textId="77777777" w:rsidR="00D829E1" w:rsidRPr="000B0BAE" w:rsidRDefault="00D829E1" w:rsidP="00EE54C2">
            <w:pPr>
              <w:pStyle w:val="TableTextCentered"/>
              <w:spacing w:before="8" w:after="8"/>
              <w:rPr>
                <w:rFonts w:ascii="Franklin Gothic Book" w:hAnsi="Franklin Gothic Book"/>
              </w:rPr>
            </w:pPr>
            <w:r w:rsidRPr="000B0BAE">
              <w:rPr>
                <w:rFonts w:ascii="Franklin Gothic Book" w:hAnsi="Franklin Gothic Book"/>
              </w:rPr>
              <w:t>14</w:t>
            </w:r>
          </w:p>
        </w:tc>
        <w:tc>
          <w:tcPr>
            <w:tcW w:w="278" w:type="pct"/>
            <w:vAlign w:val="center"/>
          </w:tcPr>
          <w:p w14:paraId="280AD8F3" w14:textId="77777777" w:rsidR="00D829E1" w:rsidRPr="000B0BAE" w:rsidRDefault="00D829E1" w:rsidP="00EE54C2">
            <w:pPr>
              <w:pStyle w:val="TableTextCentered"/>
              <w:spacing w:before="8" w:after="8"/>
              <w:rPr>
                <w:rFonts w:ascii="Franklin Gothic Book" w:hAnsi="Franklin Gothic Book"/>
              </w:rPr>
            </w:pPr>
            <w:r w:rsidRPr="000B0BAE">
              <w:rPr>
                <w:rFonts w:ascii="Franklin Gothic Book" w:hAnsi="Franklin Gothic Book"/>
              </w:rPr>
              <w:t>41</w:t>
            </w:r>
          </w:p>
        </w:tc>
        <w:tc>
          <w:tcPr>
            <w:tcW w:w="337" w:type="pct"/>
            <w:vAlign w:val="center"/>
          </w:tcPr>
          <w:p w14:paraId="4331BC0B" w14:textId="77777777" w:rsidR="00D829E1" w:rsidRPr="000B0BAE" w:rsidRDefault="00D829E1" w:rsidP="00EE54C2">
            <w:pPr>
              <w:pStyle w:val="TableTextCentered"/>
              <w:spacing w:before="8" w:after="8"/>
              <w:rPr>
                <w:rFonts w:ascii="Franklin Gothic Book" w:hAnsi="Franklin Gothic Book"/>
              </w:rPr>
            </w:pPr>
            <w:r w:rsidRPr="000B0BAE">
              <w:rPr>
                <w:rFonts w:ascii="Franklin Gothic Book" w:hAnsi="Franklin Gothic Book"/>
              </w:rPr>
              <w:t>36</w:t>
            </w:r>
          </w:p>
        </w:tc>
        <w:tc>
          <w:tcPr>
            <w:tcW w:w="498" w:type="pct"/>
            <w:vAlign w:val="center"/>
          </w:tcPr>
          <w:p w14:paraId="6607BCB3" w14:textId="77777777" w:rsidR="00D829E1" w:rsidRPr="000B0BAE" w:rsidRDefault="00D829E1" w:rsidP="00EE54C2">
            <w:pPr>
              <w:pStyle w:val="TableTextCentered"/>
              <w:spacing w:before="8" w:after="8"/>
              <w:rPr>
                <w:rFonts w:ascii="Franklin Gothic Book" w:hAnsi="Franklin Gothic Book"/>
              </w:rPr>
            </w:pPr>
            <w:r w:rsidRPr="000B0BAE">
              <w:rPr>
                <w:rFonts w:ascii="Franklin Gothic Book" w:hAnsi="Franklin Gothic Book"/>
              </w:rPr>
              <w:t>40</w:t>
            </w:r>
          </w:p>
        </w:tc>
        <w:tc>
          <w:tcPr>
            <w:tcW w:w="320" w:type="pct"/>
            <w:vAlign w:val="center"/>
          </w:tcPr>
          <w:p w14:paraId="51DEFC89" w14:textId="77777777" w:rsidR="00D829E1" w:rsidRPr="000B0BAE" w:rsidRDefault="00D829E1" w:rsidP="00EE54C2">
            <w:pPr>
              <w:pStyle w:val="TableTextCentered"/>
              <w:spacing w:before="8" w:after="8"/>
              <w:rPr>
                <w:rFonts w:ascii="Franklin Gothic Book" w:hAnsi="Franklin Gothic Book"/>
              </w:rPr>
            </w:pPr>
            <w:r w:rsidRPr="000B0BAE">
              <w:rPr>
                <w:rFonts w:ascii="Franklin Gothic Book" w:hAnsi="Franklin Gothic Book"/>
              </w:rPr>
              <w:t>24</w:t>
            </w:r>
          </w:p>
        </w:tc>
        <w:tc>
          <w:tcPr>
            <w:tcW w:w="337" w:type="pct"/>
            <w:vAlign w:val="center"/>
          </w:tcPr>
          <w:p w14:paraId="728B07FB" w14:textId="77777777" w:rsidR="00D829E1" w:rsidRPr="000B0BAE" w:rsidRDefault="00D829E1" w:rsidP="00EE54C2">
            <w:pPr>
              <w:pStyle w:val="TableTextCentered"/>
              <w:spacing w:before="8" w:after="8"/>
              <w:rPr>
                <w:rFonts w:ascii="Franklin Gothic Book" w:hAnsi="Franklin Gothic Book"/>
              </w:rPr>
            </w:pPr>
            <w:r w:rsidRPr="000B0BAE">
              <w:rPr>
                <w:rFonts w:ascii="Franklin Gothic Book" w:hAnsi="Franklin Gothic Book"/>
              </w:rPr>
              <w:t>27</w:t>
            </w:r>
          </w:p>
        </w:tc>
        <w:tc>
          <w:tcPr>
            <w:tcW w:w="487" w:type="pct"/>
            <w:vAlign w:val="bottom"/>
          </w:tcPr>
          <w:p w14:paraId="5ABE1DD2" w14:textId="77777777" w:rsidR="00D829E1" w:rsidRPr="000B0BAE" w:rsidRDefault="00D829E1" w:rsidP="00EE54C2">
            <w:pPr>
              <w:pStyle w:val="TableTextCentered"/>
              <w:spacing w:before="8" w:after="8"/>
              <w:rPr>
                <w:rFonts w:ascii="Franklin Gothic Book" w:hAnsi="Franklin Gothic Book"/>
              </w:rPr>
            </w:pPr>
            <w:r w:rsidRPr="000B0BAE">
              <w:rPr>
                <w:rFonts w:ascii="Franklin Gothic Book" w:hAnsi="Franklin Gothic Book"/>
              </w:rPr>
              <w:t>45</w:t>
            </w:r>
          </w:p>
        </w:tc>
      </w:tr>
    </w:tbl>
    <w:p w14:paraId="248F04BA" w14:textId="77777777" w:rsidR="00D829E1" w:rsidRPr="000B0BAE" w:rsidRDefault="00D829E1" w:rsidP="00D829E1">
      <w:pPr>
        <w:pStyle w:val="TableTitle0"/>
      </w:pPr>
      <w:bookmarkStart w:id="192" w:name="_Toc147841824"/>
      <w:r w:rsidRPr="000B0BAE">
        <w:t>Table E6. Next-Generation MCAS Science Achievement by Student Group, Grade 10, 2022-2023</w:t>
      </w:r>
      <w:bookmarkEnd w:id="192"/>
    </w:p>
    <w:tbl>
      <w:tblPr>
        <w:tblStyle w:val="MSVTable1"/>
        <w:tblW w:w="5000" w:type="pct"/>
        <w:tblLook w:val="0420" w:firstRow="1" w:lastRow="0" w:firstColumn="0" w:lastColumn="0" w:noHBand="0" w:noVBand="1"/>
      </w:tblPr>
      <w:tblGrid>
        <w:gridCol w:w="2773"/>
        <w:gridCol w:w="1038"/>
        <w:gridCol w:w="984"/>
        <w:gridCol w:w="940"/>
        <w:gridCol w:w="1367"/>
        <w:gridCol w:w="720"/>
        <w:gridCol w:w="872"/>
        <w:gridCol w:w="1289"/>
        <w:gridCol w:w="828"/>
        <w:gridCol w:w="872"/>
        <w:gridCol w:w="1261"/>
      </w:tblGrid>
      <w:tr w:rsidR="00FE5053" w:rsidRPr="000B0BAE" w14:paraId="671E0194" w14:textId="77777777" w:rsidTr="00FE5053">
        <w:trPr>
          <w:cnfStyle w:val="100000000000" w:firstRow="1" w:lastRow="0" w:firstColumn="0" w:lastColumn="0" w:oddVBand="0" w:evenVBand="0" w:oddHBand="0" w:evenHBand="0" w:firstRowFirstColumn="0" w:firstRowLastColumn="0" w:lastRowFirstColumn="0" w:lastRowLastColumn="0"/>
          <w:tblHeader/>
        </w:trPr>
        <w:tc>
          <w:tcPr>
            <w:tcW w:w="1071" w:type="pct"/>
            <w:vMerge w:val="restart"/>
            <w:vAlign w:val="center"/>
          </w:tcPr>
          <w:p w14:paraId="1DB51DE7" w14:textId="77777777" w:rsidR="00D829E1" w:rsidRPr="000B0BAE" w:rsidRDefault="00D829E1" w:rsidP="00FE5053">
            <w:pPr>
              <w:pStyle w:val="TableColHeadingLeft"/>
              <w:spacing w:before="8" w:after="8"/>
              <w:jc w:val="center"/>
            </w:pPr>
            <w:bookmarkStart w:id="193" w:name="_Hlk138323146"/>
            <w:r w:rsidRPr="000B0BAE">
              <w:t>Group</w:t>
            </w:r>
          </w:p>
        </w:tc>
        <w:tc>
          <w:tcPr>
            <w:tcW w:w="401" w:type="pct"/>
            <w:vMerge w:val="restart"/>
            <w:vAlign w:val="center"/>
          </w:tcPr>
          <w:p w14:paraId="4848E196" w14:textId="32269AB0" w:rsidR="00D829E1" w:rsidRPr="000B0BAE" w:rsidRDefault="00D829E1" w:rsidP="00FE5053">
            <w:pPr>
              <w:pStyle w:val="TableColHeadingCenter"/>
              <w:spacing w:before="8" w:after="8"/>
            </w:pPr>
            <w:r w:rsidRPr="000B0BAE">
              <w:t xml:space="preserve"># </w:t>
            </w:r>
            <w:r w:rsidR="003F1D8F" w:rsidRPr="000B0BAE">
              <w:t>i</w:t>
            </w:r>
            <w:r w:rsidRPr="000B0BAE">
              <w:t>ncluded (2023)</w:t>
            </w:r>
          </w:p>
        </w:tc>
        <w:tc>
          <w:tcPr>
            <w:tcW w:w="1271" w:type="pct"/>
            <w:gridSpan w:val="3"/>
            <w:vAlign w:val="bottom"/>
          </w:tcPr>
          <w:p w14:paraId="2F0319F3" w14:textId="265C9E28" w:rsidR="00D829E1" w:rsidRPr="000B0BAE" w:rsidRDefault="00D829E1" w:rsidP="00FE5053">
            <w:pPr>
              <w:pStyle w:val="TableColHeadingCenter"/>
              <w:spacing w:before="8" w:after="8"/>
            </w:pPr>
            <w:r w:rsidRPr="000B0BAE">
              <w:t>Percent</w:t>
            </w:r>
            <w:r w:rsidR="003F1D8F" w:rsidRPr="000B0BAE">
              <w:t>age</w:t>
            </w:r>
            <w:r w:rsidRPr="000B0BAE">
              <w:t xml:space="preserve"> meeting or exceeding expectations</w:t>
            </w:r>
          </w:p>
        </w:tc>
        <w:tc>
          <w:tcPr>
            <w:tcW w:w="1112" w:type="pct"/>
            <w:gridSpan w:val="3"/>
            <w:vAlign w:val="center"/>
          </w:tcPr>
          <w:p w14:paraId="25074CAE" w14:textId="1556DC1D" w:rsidR="00D829E1" w:rsidRPr="000B0BAE" w:rsidRDefault="00D829E1" w:rsidP="00FE5053">
            <w:pPr>
              <w:pStyle w:val="TableColHeadingCenter"/>
              <w:spacing w:before="8" w:after="8"/>
            </w:pPr>
            <w:r w:rsidRPr="000B0BAE">
              <w:t>Percent</w:t>
            </w:r>
            <w:r w:rsidR="003F1D8F" w:rsidRPr="000B0BAE">
              <w:t>age</w:t>
            </w:r>
            <w:r w:rsidRPr="000B0BAE">
              <w:t xml:space="preserve"> partially meeting expectations</w:t>
            </w:r>
          </w:p>
        </w:tc>
        <w:tc>
          <w:tcPr>
            <w:tcW w:w="1144" w:type="pct"/>
            <w:gridSpan w:val="3"/>
            <w:vAlign w:val="center"/>
          </w:tcPr>
          <w:p w14:paraId="24157B0A" w14:textId="0DA56C33" w:rsidR="00D829E1" w:rsidRPr="000B0BAE" w:rsidRDefault="00D829E1" w:rsidP="00FE5053">
            <w:pPr>
              <w:pStyle w:val="TableColHeadingCenter"/>
              <w:spacing w:before="8" w:after="8"/>
            </w:pPr>
            <w:r w:rsidRPr="000B0BAE">
              <w:t>Percent</w:t>
            </w:r>
            <w:r w:rsidR="003F1D8F" w:rsidRPr="000B0BAE">
              <w:t>age</w:t>
            </w:r>
            <w:r w:rsidRPr="000B0BAE">
              <w:t xml:space="preserve"> not meeting expectations</w:t>
            </w:r>
          </w:p>
        </w:tc>
      </w:tr>
      <w:tr w:rsidR="00D829E1" w:rsidRPr="000B0BAE" w14:paraId="059625E9" w14:textId="77777777" w:rsidTr="00FE5053">
        <w:trPr>
          <w:cnfStyle w:val="100000000000" w:firstRow="1" w:lastRow="0" w:firstColumn="0" w:lastColumn="0" w:oddVBand="0" w:evenVBand="0" w:oddHBand="0" w:evenHBand="0" w:firstRowFirstColumn="0" w:firstRowLastColumn="0" w:lastRowFirstColumn="0" w:lastRowLastColumn="0"/>
          <w:tblHeader/>
        </w:trPr>
        <w:tc>
          <w:tcPr>
            <w:tcW w:w="1071" w:type="pct"/>
            <w:vMerge/>
            <w:vAlign w:val="bottom"/>
          </w:tcPr>
          <w:p w14:paraId="052F6788" w14:textId="77777777" w:rsidR="00D829E1" w:rsidRPr="000B0BAE" w:rsidRDefault="00D829E1" w:rsidP="00FE5053">
            <w:pPr>
              <w:pStyle w:val="TableColHeadingCenter"/>
              <w:spacing w:before="8" w:after="8"/>
            </w:pPr>
          </w:p>
        </w:tc>
        <w:tc>
          <w:tcPr>
            <w:tcW w:w="401" w:type="pct"/>
            <w:vMerge/>
            <w:vAlign w:val="bottom"/>
          </w:tcPr>
          <w:p w14:paraId="06A37AF1" w14:textId="77777777" w:rsidR="00D829E1" w:rsidRPr="000B0BAE" w:rsidRDefault="00D829E1" w:rsidP="00FE5053">
            <w:pPr>
              <w:pStyle w:val="TableColHeadingCenter"/>
              <w:spacing w:before="8" w:after="8"/>
            </w:pPr>
          </w:p>
        </w:tc>
        <w:tc>
          <w:tcPr>
            <w:tcW w:w="380" w:type="pct"/>
            <w:vAlign w:val="center"/>
          </w:tcPr>
          <w:p w14:paraId="48B01B4F" w14:textId="77777777" w:rsidR="00D829E1" w:rsidRPr="000B0BAE" w:rsidRDefault="00D829E1" w:rsidP="00FE5053">
            <w:pPr>
              <w:pStyle w:val="TableColHeadingCenter"/>
              <w:spacing w:before="8" w:after="8"/>
            </w:pPr>
            <w:r w:rsidRPr="000B0BAE">
              <w:t>2022</w:t>
            </w:r>
          </w:p>
        </w:tc>
        <w:tc>
          <w:tcPr>
            <w:tcW w:w="363" w:type="pct"/>
            <w:vAlign w:val="center"/>
          </w:tcPr>
          <w:p w14:paraId="2714828A" w14:textId="77777777" w:rsidR="00D829E1" w:rsidRPr="000B0BAE" w:rsidRDefault="00D829E1" w:rsidP="00FE5053">
            <w:pPr>
              <w:pStyle w:val="TableColHeadingCenter"/>
              <w:spacing w:before="8" w:after="8"/>
            </w:pPr>
            <w:r w:rsidRPr="000B0BAE">
              <w:t>2023</w:t>
            </w:r>
          </w:p>
        </w:tc>
        <w:tc>
          <w:tcPr>
            <w:tcW w:w="528" w:type="pct"/>
            <w:vAlign w:val="center"/>
          </w:tcPr>
          <w:p w14:paraId="58E09DA1" w14:textId="77777777" w:rsidR="00D829E1" w:rsidRPr="000B0BAE" w:rsidRDefault="00D829E1" w:rsidP="00FE5053">
            <w:pPr>
              <w:pStyle w:val="TableColHeadingCenter"/>
              <w:spacing w:before="8" w:after="8"/>
            </w:pPr>
            <w:r w:rsidRPr="000B0BAE">
              <w:t>State (2023)</w:t>
            </w:r>
          </w:p>
        </w:tc>
        <w:tc>
          <w:tcPr>
            <w:tcW w:w="278" w:type="pct"/>
            <w:vAlign w:val="center"/>
          </w:tcPr>
          <w:p w14:paraId="3C0C1DDA" w14:textId="77777777" w:rsidR="00D829E1" w:rsidRPr="000B0BAE" w:rsidRDefault="00D829E1" w:rsidP="00FE5053">
            <w:pPr>
              <w:pStyle w:val="TableColHeadingCenter"/>
              <w:spacing w:before="8" w:after="8"/>
            </w:pPr>
            <w:r w:rsidRPr="000B0BAE">
              <w:t>2022</w:t>
            </w:r>
          </w:p>
        </w:tc>
        <w:tc>
          <w:tcPr>
            <w:tcW w:w="337" w:type="pct"/>
            <w:vAlign w:val="center"/>
          </w:tcPr>
          <w:p w14:paraId="37E21168" w14:textId="77777777" w:rsidR="00D829E1" w:rsidRPr="000B0BAE" w:rsidRDefault="00D829E1" w:rsidP="00FE5053">
            <w:pPr>
              <w:pStyle w:val="TableColHeadingCenter"/>
              <w:spacing w:before="8" w:after="8"/>
            </w:pPr>
            <w:r w:rsidRPr="000B0BAE">
              <w:t>2023</w:t>
            </w:r>
          </w:p>
        </w:tc>
        <w:tc>
          <w:tcPr>
            <w:tcW w:w="498" w:type="pct"/>
            <w:vAlign w:val="center"/>
          </w:tcPr>
          <w:p w14:paraId="76C29B1E" w14:textId="77777777" w:rsidR="00D829E1" w:rsidRPr="000B0BAE" w:rsidRDefault="00D829E1" w:rsidP="00FE5053">
            <w:pPr>
              <w:pStyle w:val="TableColHeadingCenter"/>
              <w:spacing w:before="8" w:after="8"/>
            </w:pPr>
            <w:r w:rsidRPr="000B0BAE">
              <w:t>State (2023)</w:t>
            </w:r>
          </w:p>
        </w:tc>
        <w:tc>
          <w:tcPr>
            <w:tcW w:w="320" w:type="pct"/>
            <w:vAlign w:val="center"/>
          </w:tcPr>
          <w:p w14:paraId="22C5D406" w14:textId="77777777" w:rsidR="00D829E1" w:rsidRPr="000B0BAE" w:rsidRDefault="00D829E1" w:rsidP="00FE5053">
            <w:pPr>
              <w:pStyle w:val="TableColHeadingCenter"/>
              <w:spacing w:before="8" w:after="8"/>
            </w:pPr>
            <w:r w:rsidRPr="000B0BAE">
              <w:t>2022</w:t>
            </w:r>
          </w:p>
        </w:tc>
        <w:tc>
          <w:tcPr>
            <w:tcW w:w="337" w:type="pct"/>
            <w:vAlign w:val="center"/>
          </w:tcPr>
          <w:p w14:paraId="1A63A30E" w14:textId="77777777" w:rsidR="00D829E1" w:rsidRPr="000B0BAE" w:rsidRDefault="00D829E1" w:rsidP="00FE5053">
            <w:pPr>
              <w:pStyle w:val="TableColHeadingCenter"/>
              <w:spacing w:before="8" w:after="8"/>
            </w:pPr>
            <w:r w:rsidRPr="000B0BAE">
              <w:t>2023</w:t>
            </w:r>
          </w:p>
        </w:tc>
        <w:tc>
          <w:tcPr>
            <w:tcW w:w="487" w:type="pct"/>
            <w:vAlign w:val="center"/>
          </w:tcPr>
          <w:p w14:paraId="7B72FE63" w14:textId="77777777" w:rsidR="00D829E1" w:rsidRPr="000B0BAE" w:rsidRDefault="00D829E1" w:rsidP="00FE5053">
            <w:pPr>
              <w:pStyle w:val="TableColHeadingCenter"/>
              <w:spacing w:before="8" w:after="8"/>
            </w:pPr>
            <w:r w:rsidRPr="000B0BAE">
              <w:t>State (2023)</w:t>
            </w:r>
          </w:p>
        </w:tc>
      </w:tr>
      <w:tr w:rsidR="00D829E1" w:rsidRPr="000B0BAE" w14:paraId="66C04F30" w14:textId="77777777" w:rsidTr="00FE5053">
        <w:trPr>
          <w:cnfStyle w:val="000000100000" w:firstRow="0" w:lastRow="0" w:firstColumn="0" w:lastColumn="0" w:oddVBand="0" w:evenVBand="0" w:oddHBand="1" w:evenHBand="0" w:firstRowFirstColumn="0" w:firstRowLastColumn="0" w:lastRowFirstColumn="0" w:lastRowLastColumn="0"/>
        </w:trPr>
        <w:tc>
          <w:tcPr>
            <w:tcW w:w="1071" w:type="pct"/>
          </w:tcPr>
          <w:p w14:paraId="6C391E8E" w14:textId="77777777" w:rsidR="00D829E1" w:rsidRPr="000B0BAE" w:rsidRDefault="00D829E1" w:rsidP="00FE5053">
            <w:pPr>
              <w:pStyle w:val="TableText"/>
              <w:spacing w:before="8" w:after="8"/>
              <w:rPr>
                <w:rFonts w:ascii="Franklin Gothic Book" w:hAnsi="Franklin Gothic Book"/>
              </w:rPr>
            </w:pPr>
            <w:r w:rsidRPr="000B0BAE">
              <w:rPr>
                <w:rFonts w:ascii="Franklin Gothic Book" w:hAnsi="Franklin Gothic Book"/>
              </w:rPr>
              <w:t>All</w:t>
            </w:r>
          </w:p>
        </w:tc>
        <w:tc>
          <w:tcPr>
            <w:tcW w:w="401" w:type="pct"/>
            <w:vAlign w:val="center"/>
          </w:tcPr>
          <w:p w14:paraId="66560F4A" w14:textId="77777777" w:rsidR="00D829E1" w:rsidRPr="000B0BAE" w:rsidRDefault="00D829E1" w:rsidP="00FE5053">
            <w:pPr>
              <w:pStyle w:val="TableTextCentered"/>
              <w:spacing w:before="8" w:after="8"/>
              <w:rPr>
                <w:rFonts w:ascii="Franklin Gothic Book" w:hAnsi="Franklin Gothic Book"/>
              </w:rPr>
            </w:pPr>
            <w:r w:rsidRPr="000B0BAE">
              <w:rPr>
                <w:rFonts w:ascii="Franklin Gothic Book" w:hAnsi="Franklin Gothic Book"/>
              </w:rPr>
              <w:t>561</w:t>
            </w:r>
          </w:p>
        </w:tc>
        <w:tc>
          <w:tcPr>
            <w:tcW w:w="380" w:type="pct"/>
            <w:vAlign w:val="center"/>
          </w:tcPr>
          <w:p w14:paraId="0E9584B2" w14:textId="77777777" w:rsidR="00D829E1" w:rsidRPr="000B0BAE" w:rsidRDefault="00D829E1" w:rsidP="00FE5053">
            <w:pPr>
              <w:pStyle w:val="TableTextCentered"/>
              <w:spacing w:before="8" w:after="8"/>
              <w:rPr>
                <w:rFonts w:ascii="Franklin Gothic Book" w:hAnsi="Franklin Gothic Book"/>
              </w:rPr>
            </w:pPr>
            <w:r w:rsidRPr="000B0BAE">
              <w:rPr>
                <w:rFonts w:ascii="Franklin Gothic Book" w:hAnsi="Franklin Gothic Book"/>
              </w:rPr>
              <w:t>85</w:t>
            </w:r>
          </w:p>
        </w:tc>
        <w:tc>
          <w:tcPr>
            <w:tcW w:w="363" w:type="pct"/>
            <w:vAlign w:val="center"/>
          </w:tcPr>
          <w:p w14:paraId="191048FA" w14:textId="77777777" w:rsidR="00D829E1" w:rsidRPr="000B0BAE" w:rsidRDefault="00D829E1" w:rsidP="00FE5053">
            <w:pPr>
              <w:pStyle w:val="TableTextCentered"/>
              <w:spacing w:before="8" w:after="8"/>
              <w:rPr>
                <w:rFonts w:ascii="Franklin Gothic Book" w:hAnsi="Franklin Gothic Book"/>
              </w:rPr>
            </w:pPr>
            <w:r w:rsidRPr="000B0BAE">
              <w:rPr>
                <w:rFonts w:ascii="Franklin Gothic Book" w:hAnsi="Franklin Gothic Book"/>
              </w:rPr>
              <w:t>89</w:t>
            </w:r>
          </w:p>
        </w:tc>
        <w:tc>
          <w:tcPr>
            <w:tcW w:w="528" w:type="pct"/>
            <w:vAlign w:val="center"/>
          </w:tcPr>
          <w:p w14:paraId="20CC6E06" w14:textId="77777777" w:rsidR="00D829E1" w:rsidRPr="000B0BAE" w:rsidRDefault="00D829E1" w:rsidP="00FE5053">
            <w:pPr>
              <w:pStyle w:val="TableTextCentered"/>
              <w:spacing w:before="8" w:after="8"/>
              <w:rPr>
                <w:rFonts w:ascii="Franklin Gothic Book" w:hAnsi="Franklin Gothic Book"/>
              </w:rPr>
            </w:pPr>
            <w:r w:rsidRPr="000B0BAE">
              <w:rPr>
                <w:rFonts w:ascii="Franklin Gothic Book" w:hAnsi="Franklin Gothic Book"/>
              </w:rPr>
              <w:t>47</w:t>
            </w:r>
          </w:p>
        </w:tc>
        <w:tc>
          <w:tcPr>
            <w:tcW w:w="278" w:type="pct"/>
            <w:vAlign w:val="center"/>
          </w:tcPr>
          <w:p w14:paraId="5DA58F6E" w14:textId="77777777" w:rsidR="00D829E1" w:rsidRPr="000B0BAE" w:rsidRDefault="00D829E1" w:rsidP="00FE5053">
            <w:pPr>
              <w:pStyle w:val="TableTextCentered"/>
              <w:spacing w:before="8" w:after="8"/>
              <w:rPr>
                <w:rFonts w:ascii="Franklin Gothic Book" w:hAnsi="Franklin Gothic Book"/>
              </w:rPr>
            </w:pPr>
            <w:r w:rsidRPr="000B0BAE">
              <w:rPr>
                <w:rFonts w:ascii="Franklin Gothic Book" w:hAnsi="Franklin Gothic Book"/>
              </w:rPr>
              <w:t>12</w:t>
            </w:r>
          </w:p>
        </w:tc>
        <w:tc>
          <w:tcPr>
            <w:tcW w:w="337" w:type="pct"/>
            <w:vAlign w:val="center"/>
          </w:tcPr>
          <w:p w14:paraId="337C5218" w14:textId="77777777" w:rsidR="00D829E1" w:rsidRPr="000B0BAE" w:rsidRDefault="00D829E1" w:rsidP="00FE5053">
            <w:pPr>
              <w:pStyle w:val="TableTextCentered"/>
              <w:spacing w:before="8" w:after="8"/>
              <w:rPr>
                <w:rFonts w:ascii="Franklin Gothic Book" w:hAnsi="Franklin Gothic Book"/>
              </w:rPr>
            </w:pPr>
            <w:r w:rsidRPr="000B0BAE">
              <w:rPr>
                <w:rFonts w:ascii="Franklin Gothic Book" w:hAnsi="Franklin Gothic Book"/>
              </w:rPr>
              <w:t>9</w:t>
            </w:r>
          </w:p>
        </w:tc>
        <w:tc>
          <w:tcPr>
            <w:tcW w:w="498" w:type="pct"/>
            <w:vAlign w:val="center"/>
          </w:tcPr>
          <w:p w14:paraId="4366221C" w14:textId="77777777" w:rsidR="00D829E1" w:rsidRPr="000B0BAE" w:rsidRDefault="00D829E1" w:rsidP="00FE5053">
            <w:pPr>
              <w:pStyle w:val="TableTextCentered"/>
              <w:spacing w:before="8" w:after="8"/>
              <w:rPr>
                <w:rFonts w:ascii="Franklin Gothic Book" w:hAnsi="Franklin Gothic Book"/>
              </w:rPr>
            </w:pPr>
            <w:r w:rsidRPr="000B0BAE">
              <w:rPr>
                <w:rFonts w:ascii="Franklin Gothic Book" w:hAnsi="Franklin Gothic Book"/>
              </w:rPr>
              <w:t>42</w:t>
            </w:r>
          </w:p>
        </w:tc>
        <w:tc>
          <w:tcPr>
            <w:tcW w:w="320" w:type="pct"/>
            <w:vAlign w:val="center"/>
          </w:tcPr>
          <w:p w14:paraId="40375946" w14:textId="77777777" w:rsidR="00D829E1" w:rsidRPr="000B0BAE" w:rsidRDefault="00D829E1" w:rsidP="00FE5053">
            <w:pPr>
              <w:pStyle w:val="TableTextCentered"/>
              <w:spacing w:before="8" w:after="8"/>
              <w:rPr>
                <w:rFonts w:ascii="Franklin Gothic Book" w:hAnsi="Franklin Gothic Book"/>
              </w:rPr>
            </w:pPr>
            <w:r w:rsidRPr="000B0BAE">
              <w:rPr>
                <w:rFonts w:ascii="Franklin Gothic Book" w:hAnsi="Franklin Gothic Book"/>
              </w:rPr>
              <w:t>3</w:t>
            </w:r>
          </w:p>
        </w:tc>
        <w:tc>
          <w:tcPr>
            <w:tcW w:w="337" w:type="pct"/>
            <w:vAlign w:val="center"/>
          </w:tcPr>
          <w:p w14:paraId="2668A8C0" w14:textId="77777777" w:rsidR="00D829E1" w:rsidRPr="000B0BAE" w:rsidRDefault="00D829E1" w:rsidP="00FE5053">
            <w:pPr>
              <w:pStyle w:val="TableTextCentered"/>
              <w:spacing w:before="8" w:after="8"/>
              <w:rPr>
                <w:rFonts w:ascii="Franklin Gothic Book" w:hAnsi="Franklin Gothic Book"/>
              </w:rPr>
            </w:pPr>
            <w:r w:rsidRPr="000B0BAE">
              <w:rPr>
                <w:rFonts w:ascii="Franklin Gothic Book" w:hAnsi="Franklin Gothic Book"/>
              </w:rPr>
              <w:t>2</w:t>
            </w:r>
          </w:p>
        </w:tc>
        <w:tc>
          <w:tcPr>
            <w:tcW w:w="487" w:type="pct"/>
            <w:vAlign w:val="bottom"/>
          </w:tcPr>
          <w:p w14:paraId="181E8AD2" w14:textId="77777777" w:rsidR="00D829E1" w:rsidRPr="000B0BAE" w:rsidRDefault="00D829E1" w:rsidP="00FE5053">
            <w:pPr>
              <w:pStyle w:val="TableTextCentered"/>
              <w:spacing w:before="8" w:after="8"/>
              <w:rPr>
                <w:rFonts w:ascii="Franklin Gothic Book" w:hAnsi="Franklin Gothic Book"/>
              </w:rPr>
            </w:pPr>
            <w:r w:rsidRPr="000B0BAE">
              <w:rPr>
                <w:rFonts w:ascii="Franklin Gothic Book" w:hAnsi="Franklin Gothic Book"/>
              </w:rPr>
              <w:t>11</w:t>
            </w:r>
          </w:p>
        </w:tc>
      </w:tr>
      <w:tr w:rsidR="00FE5053" w:rsidRPr="000B0BAE" w14:paraId="19F6C978" w14:textId="77777777" w:rsidTr="00FE5053">
        <w:tc>
          <w:tcPr>
            <w:tcW w:w="1071" w:type="pct"/>
          </w:tcPr>
          <w:p w14:paraId="7AAAC76A" w14:textId="77777777" w:rsidR="00D829E1" w:rsidRPr="000B0BAE" w:rsidRDefault="00D829E1" w:rsidP="00FE5053">
            <w:pPr>
              <w:pStyle w:val="TableText"/>
              <w:spacing w:before="8" w:after="8"/>
              <w:rPr>
                <w:rFonts w:ascii="Franklin Gothic Book" w:hAnsi="Franklin Gothic Book"/>
              </w:rPr>
            </w:pPr>
            <w:r w:rsidRPr="000B0BAE">
              <w:rPr>
                <w:rFonts w:ascii="Franklin Gothic Book" w:hAnsi="Franklin Gothic Book"/>
              </w:rPr>
              <w:t>African American/Black</w:t>
            </w:r>
          </w:p>
        </w:tc>
        <w:tc>
          <w:tcPr>
            <w:tcW w:w="401" w:type="pct"/>
            <w:vAlign w:val="center"/>
          </w:tcPr>
          <w:p w14:paraId="04B12BB1" w14:textId="77777777" w:rsidR="00D829E1" w:rsidRPr="000B0BAE" w:rsidRDefault="00D829E1" w:rsidP="00FE5053">
            <w:pPr>
              <w:pStyle w:val="TableTextCentered"/>
              <w:spacing w:before="8" w:after="8"/>
              <w:rPr>
                <w:rFonts w:ascii="Franklin Gothic Book" w:hAnsi="Franklin Gothic Book"/>
              </w:rPr>
            </w:pPr>
            <w:r w:rsidRPr="000B0BAE">
              <w:rPr>
                <w:rFonts w:ascii="Franklin Gothic Book" w:hAnsi="Franklin Gothic Book"/>
              </w:rPr>
              <w:t>16</w:t>
            </w:r>
          </w:p>
        </w:tc>
        <w:tc>
          <w:tcPr>
            <w:tcW w:w="380" w:type="pct"/>
            <w:vAlign w:val="center"/>
          </w:tcPr>
          <w:p w14:paraId="1BE5D449" w14:textId="77777777" w:rsidR="00D829E1" w:rsidRPr="000B0BAE" w:rsidRDefault="00D829E1" w:rsidP="00FE5053">
            <w:pPr>
              <w:pStyle w:val="TableTextCentered"/>
              <w:spacing w:before="8" w:after="8"/>
              <w:rPr>
                <w:rFonts w:ascii="Franklin Gothic Book" w:hAnsi="Franklin Gothic Book"/>
              </w:rPr>
            </w:pPr>
            <w:r w:rsidRPr="000B0BAE">
              <w:rPr>
                <w:rFonts w:ascii="Franklin Gothic Book" w:hAnsi="Franklin Gothic Book"/>
              </w:rPr>
              <w:t>50</w:t>
            </w:r>
          </w:p>
        </w:tc>
        <w:tc>
          <w:tcPr>
            <w:tcW w:w="363" w:type="pct"/>
            <w:vAlign w:val="center"/>
          </w:tcPr>
          <w:p w14:paraId="5B0DA3B9" w14:textId="77777777" w:rsidR="00D829E1" w:rsidRPr="000B0BAE" w:rsidRDefault="00D829E1" w:rsidP="00FE5053">
            <w:pPr>
              <w:pStyle w:val="TableTextCentered"/>
              <w:spacing w:before="8" w:after="8"/>
              <w:rPr>
                <w:rFonts w:ascii="Franklin Gothic Book" w:hAnsi="Franklin Gothic Book"/>
              </w:rPr>
            </w:pPr>
            <w:r w:rsidRPr="000B0BAE">
              <w:rPr>
                <w:rFonts w:ascii="Franklin Gothic Book" w:hAnsi="Franklin Gothic Book"/>
              </w:rPr>
              <w:t>31</w:t>
            </w:r>
          </w:p>
        </w:tc>
        <w:tc>
          <w:tcPr>
            <w:tcW w:w="528" w:type="pct"/>
            <w:vAlign w:val="center"/>
          </w:tcPr>
          <w:p w14:paraId="354EDAAE" w14:textId="77777777" w:rsidR="00D829E1" w:rsidRPr="000B0BAE" w:rsidRDefault="00D829E1" w:rsidP="00FE5053">
            <w:pPr>
              <w:pStyle w:val="TableTextCentered"/>
              <w:spacing w:before="8" w:after="8"/>
              <w:rPr>
                <w:rFonts w:ascii="Franklin Gothic Book" w:hAnsi="Franklin Gothic Book"/>
              </w:rPr>
            </w:pPr>
            <w:r w:rsidRPr="000B0BAE">
              <w:rPr>
                <w:rFonts w:ascii="Franklin Gothic Book" w:hAnsi="Franklin Gothic Book"/>
              </w:rPr>
              <w:t>26</w:t>
            </w:r>
          </w:p>
        </w:tc>
        <w:tc>
          <w:tcPr>
            <w:tcW w:w="278" w:type="pct"/>
            <w:vAlign w:val="center"/>
          </w:tcPr>
          <w:p w14:paraId="2D282353" w14:textId="77777777" w:rsidR="00D829E1" w:rsidRPr="000B0BAE" w:rsidRDefault="00D829E1" w:rsidP="00FE5053">
            <w:pPr>
              <w:pStyle w:val="TableTextCentered"/>
              <w:spacing w:before="8" w:after="8"/>
              <w:rPr>
                <w:rFonts w:ascii="Franklin Gothic Book" w:hAnsi="Franklin Gothic Book"/>
              </w:rPr>
            </w:pPr>
            <w:r w:rsidRPr="000B0BAE">
              <w:rPr>
                <w:rFonts w:ascii="Franklin Gothic Book" w:hAnsi="Franklin Gothic Book"/>
              </w:rPr>
              <w:t>32</w:t>
            </w:r>
          </w:p>
        </w:tc>
        <w:tc>
          <w:tcPr>
            <w:tcW w:w="337" w:type="pct"/>
            <w:vAlign w:val="center"/>
          </w:tcPr>
          <w:p w14:paraId="77DFE005" w14:textId="77777777" w:rsidR="00D829E1" w:rsidRPr="000B0BAE" w:rsidRDefault="00D829E1" w:rsidP="00FE5053">
            <w:pPr>
              <w:pStyle w:val="TableTextCentered"/>
              <w:spacing w:before="8" w:after="8"/>
              <w:rPr>
                <w:rFonts w:ascii="Franklin Gothic Book" w:hAnsi="Franklin Gothic Book"/>
              </w:rPr>
            </w:pPr>
            <w:r w:rsidRPr="000B0BAE">
              <w:rPr>
                <w:rFonts w:ascii="Franklin Gothic Book" w:hAnsi="Franklin Gothic Book"/>
              </w:rPr>
              <w:t>69</w:t>
            </w:r>
          </w:p>
        </w:tc>
        <w:tc>
          <w:tcPr>
            <w:tcW w:w="498" w:type="pct"/>
            <w:vAlign w:val="center"/>
          </w:tcPr>
          <w:p w14:paraId="62A21AD9" w14:textId="77777777" w:rsidR="00D829E1" w:rsidRPr="000B0BAE" w:rsidRDefault="00D829E1" w:rsidP="00FE5053">
            <w:pPr>
              <w:pStyle w:val="TableTextCentered"/>
              <w:spacing w:before="8" w:after="8"/>
              <w:rPr>
                <w:rFonts w:ascii="Franklin Gothic Book" w:hAnsi="Franklin Gothic Book"/>
              </w:rPr>
            </w:pPr>
            <w:r w:rsidRPr="000B0BAE">
              <w:rPr>
                <w:rFonts w:ascii="Franklin Gothic Book" w:hAnsi="Franklin Gothic Book"/>
              </w:rPr>
              <w:t>55</w:t>
            </w:r>
          </w:p>
        </w:tc>
        <w:tc>
          <w:tcPr>
            <w:tcW w:w="320" w:type="pct"/>
            <w:vAlign w:val="center"/>
          </w:tcPr>
          <w:p w14:paraId="7FECDA8F" w14:textId="77777777" w:rsidR="00D829E1" w:rsidRPr="000B0BAE" w:rsidRDefault="00D829E1" w:rsidP="00FE5053">
            <w:pPr>
              <w:pStyle w:val="TableTextCentered"/>
              <w:spacing w:before="8" w:after="8"/>
              <w:rPr>
                <w:rFonts w:ascii="Franklin Gothic Book" w:hAnsi="Franklin Gothic Book"/>
              </w:rPr>
            </w:pPr>
            <w:r w:rsidRPr="000B0BAE">
              <w:rPr>
                <w:rFonts w:ascii="Franklin Gothic Book" w:hAnsi="Franklin Gothic Book"/>
              </w:rPr>
              <w:t>18</w:t>
            </w:r>
          </w:p>
        </w:tc>
        <w:tc>
          <w:tcPr>
            <w:tcW w:w="337" w:type="pct"/>
            <w:vAlign w:val="center"/>
          </w:tcPr>
          <w:p w14:paraId="3C899716" w14:textId="77777777" w:rsidR="00D829E1" w:rsidRPr="000B0BAE" w:rsidRDefault="00D829E1" w:rsidP="00FE5053">
            <w:pPr>
              <w:pStyle w:val="TableTextCentered"/>
              <w:spacing w:before="8" w:after="8"/>
              <w:rPr>
                <w:rFonts w:ascii="Franklin Gothic Book" w:hAnsi="Franklin Gothic Book"/>
              </w:rPr>
            </w:pPr>
            <w:r w:rsidRPr="000B0BAE">
              <w:rPr>
                <w:rFonts w:ascii="Franklin Gothic Book" w:hAnsi="Franklin Gothic Book"/>
              </w:rPr>
              <w:t>0</w:t>
            </w:r>
          </w:p>
        </w:tc>
        <w:tc>
          <w:tcPr>
            <w:tcW w:w="487" w:type="pct"/>
            <w:vAlign w:val="bottom"/>
          </w:tcPr>
          <w:p w14:paraId="0575F9A4" w14:textId="77777777" w:rsidR="00D829E1" w:rsidRPr="000B0BAE" w:rsidRDefault="00D829E1" w:rsidP="00FE5053">
            <w:pPr>
              <w:pStyle w:val="TableTextCentered"/>
              <w:spacing w:before="8" w:after="8"/>
              <w:rPr>
                <w:rFonts w:ascii="Franklin Gothic Book" w:hAnsi="Franklin Gothic Book"/>
              </w:rPr>
            </w:pPr>
            <w:r w:rsidRPr="000B0BAE">
              <w:rPr>
                <w:rFonts w:ascii="Franklin Gothic Book" w:hAnsi="Franklin Gothic Book"/>
              </w:rPr>
              <w:t>20</w:t>
            </w:r>
          </w:p>
        </w:tc>
      </w:tr>
      <w:tr w:rsidR="00D829E1" w:rsidRPr="000B0BAE" w14:paraId="5DE57ACF" w14:textId="77777777" w:rsidTr="00FE5053">
        <w:trPr>
          <w:cnfStyle w:val="000000100000" w:firstRow="0" w:lastRow="0" w:firstColumn="0" w:lastColumn="0" w:oddVBand="0" w:evenVBand="0" w:oddHBand="1" w:evenHBand="0" w:firstRowFirstColumn="0" w:firstRowLastColumn="0" w:lastRowFirstColumn="0" w:lastRowLastColumn="0"/>
        </w:trPr>
        <w:tc>
          <w:tcPr>
            <w:tcW w:w="1071" w:type="pct"/>
          </w:tcPr>
          <w:p w14:paraId="2B9BBF9C" w14:textId="77777777" w:rsidR="00D829E1" w:rsidRPr="000B0BAE" w:rsidRDefault="00D829E1" w:rsidP="00FE5053">
            <w:pPr>
              <w:pStyle w:val="TableText"/>
              <w:spacing w:before="8" w:after="8"/>
              <w:rPr>
                <w:rFonts w:ascii="Franklin Gothic Book" w:hAnsi="Franklin Gothic Book"/>
              </w:rPr>
            </w:pPr>
            <w:r w:rsidRPr="000B0BAE">
              <w:rPr>
                <w:rFonts w:ascii="Franklin Gothic Book" w:hAnsi="Franklin Gothic Book"/>
              </w:rPr>
              <w:t>Asian</w:t>
            </w:r>
          </w:p>
        </w:tc>
        <w:tc>
          <w:tcPr>
            <w:tcW w:w="401" w:type="pct"/>
            <w:vAlign w:val="center"/>
          </w:tcPr>
          <w:p w14:paraId="1112944C" w14:textId="77777777" w:rsidR="00D829E1" w:rsidRPr="000B0BAE" w:rsidRDefault="00D829E1" w:rsidP="00FE5053">
            <w:pPr>
              <w:pStyle w:val="TableTextCentered"/>
              <w:spacing w:before="8" w:after="8"/>
              <w:rPr>
                <w:rFonts w:ascii="Franklin Gothic Book" w:hAnsi="Franklin Gothic Book"/>
              </w:rPr>
            </w:pPr>
            <w:r w:rsidRPr="000B0BAE">
              <w:rPr>
                <w:rFonts w:ascii="Franklin Gothic Book" w:hAnsi="Franklin Gothic Book"/>
              </w:rPr>
              <w:t>241</w:t>
            </w:r>
          </w:p>
        </w:tc>
        <w:tc>
          <w:tcPr>
            <w:tcW w:w="380" w:type="pct"/>
            <w:vAlign w:val="center"/>
          </w:tcPr>
          <w:p w14:paraId="10CFEC2C" w14:textId="77777777" w:rsidR="00D829E1" w:rsidRPr="000B0BAE" w:rsidRDefault="00D829E1" w:rsidP="00FE5053">
            <w:pPr>
              <w:pStyle w:val="TableTextCentered"/>
              <w:spacing w:before="8" w:after="8"/>
              <w:rPr>
                <w:rFonts w:ascii="Franklin Gothic Book" w:hAnsi="Franklin Gothic Book"/>
              </w:rPr>
            </w:pPr>
            <w:r w:rsidRPr="000B0BAE">
              <w:rPr>
                <w:rFonts w:ascii="Franklin Gothic Book" w:hAnsi="Franklin Gothic Book"/>
              </w:rPr>
              <w:t>92</w:t>
            </w:r>
          </w:p>
        </w:tc>
        <w:tc>
          <w:tcPr>
            <w:tcW w:w="363" w:type="pct"/>
            <w:vAlign w:val="center"/>
          </w:tcPr>
          <w:p w14:paraId="13A40F2E" w14:textId="77777777" w:rsidR="00D829E1" w:rsidRPr="000B0BAE" w:rsidRDefault="00D829E1" w:rsidP="00FE5053">
            <w:pPr>
              <w:pStyle w:val="TableTextCentered"/>
              <w:spacing w:before="8" w:after="8"/>
              <w:rPr>
                <w:rFonts w:ascii="Franklin Gothic Book" w:hAnsi="Franklin Gothic Book"/>
              </w:rPr>
            </w:pPr>
            <w:r w:rsidRPr="000B0BAE">
              <w:rPr>
                <w:rFonts w:ascii="Franklin Gothic Book" w:hAnsi="Franklin Gothic Book"/>
              </w:rPr>
              <w:t>93</w:t>
            </w:r>
          </w:p>
        </w:tc>
        <w:tc>
          <w:tcPr>
            <w:tcW w:w="528" w:type="pct"/>
            <w:vAlign w:val="center"/>
          </w:tcPr>
          <w:p w14:paraId="17E71E39" w14:textId="77777777" w:rsidR="00D829E1" w:rsidRPr="000B0BAE" w:rsidRDefault="00D829E1" w:rsidP="00FE5053">
            <w:pPr>
              <w:pStyle w:val="TableTextCentered"/>
              <w:spacing w:before="8" w:after="8"/>
              <w:rPr>
                <w:rFonts w:ascii="Franklin Gothic Book" w:hAnsi="Franklin Gothic Book"/>
              </w:rPr>
            </w:pPr>
            <w:r w:rsidRPr="000B0BAE">
              <w:rPr>
                <w:rFonts w:ascii="Franklin Gothic Book" w:hAnsi="Franklin Gothic Book"/>
              </w:rPr>
              <w:t>75</w:t>
            </w:r>
          </w:p>
        </w:tc>
        <w:tc>
          <w:tcPr>
            <w:tcW w:w="278" w:type="pct"/>
            <w:vAlign w:val="center"/>
          </w:tcPr>
          <w:p w14:paraId="187F2143" w14:textId="77777777" w:rsidR="00D829E1" w:rsidRPr="000B0BAE" w:rsidRDefault="00D829E1" w:rsidP="00FE5053">
            <w:pPr>
              <w:pStyle w:val="TableTextCentered"/>
              <w:spacing w:before="8" w:after="8"/>
              <w:rPr>
                <w:rFonts w:ascii="Franklin Gothic Book" w:hAnsi="Franklin Gothic Book"/>
              </w:rPr>
            </w:pPr>
            <w:r w:rsidRPr="000B0BAE">
              <w:rPr>
                <w:rFonts w:ascii="Franklin Gothic Book" w:hAnsi="Franklin Gothic Book"/>
              </w:rPr>
              <w:t>6</w:t>
            </w:r>
          </w:p>
        </w:tc>
        <w:tc>
          <w:tcPr>
            <w:tcW w:w="337" w:type="pct"/>
            <w:vAlign w:val="center"/>
          </w:tcPr>
          <w:p w14:paraId="602BD5CA" w14:textId="77777777" w:rsidR="00D829E1" w:rsidRPr="000B0BAE" w:rsidRDefault="00D829E1" w:rsidP="00FE5053">
            <w:pPr>
              <w:pStyle w:val="TableTextCentered"/>
              <w:spacing w:before="8" w:after="8"/>
              <w:rPr>
                <w:rFonts w:ascii="Franklin Gothic Book" w:hAnsi="Franklin Gothic Book"/>
              </w:rPr>
            </w:pPr>
            <w:r w:rsidRPr="000B0BAE">
              <w:rPr>
                <w:rFonts w:ascii="Franklin Gothic Book" w:hAnsi="Franklin Gothic Book"/>
              </w:rPr>
              <w:t>5</w:t>
            </w:r>
          </w:p>
        </w:tc>
        <w:tc>
          <w:tcPr>
            <w:tcW w:w="498" w:type="pct"/>
            <w:vAlign w:val="center"/>
          </w:tcPr>
          <w:p w14:paraId="0CB5870B" w14:textId="77777777" w:rsidR="00D829E1" w:rsidRPr="000B0BAE" w:rsidRDefault="00D829E1" w:rsidP="00FE5053">
            <w:pPr>
              <w:pStyle w:val="TableTextCentered"/>
              <w:spacing w:before="8" w:after="8"/>
              <w:rPr>
                <w:rFonts w:ascii="Franklin Gothic Book" w:hAnsi="Franklin Gothic Book"/>
              </w:rPr>
            </w:pPr>
            <w:r w:rsidRPr="000B0BAE">
              <w:rPr>
                <w:rFonts w:ascii="Franklin Gothic Book" w:hAnsi="Franklin Gothic Book"/>
              </w:rPr>
              <w:t>21</w:t>
            </w:r>
          </w:p>
        </w:tc>
        <w:tc>
          <w:tcPr>
            <w:tcW w:w="320" w:type="pct"/>
            <w:vAlign w:val="center"/>
          </w:tcPr>
          <w:p w14:paraId="2B0A709D" w14:textId="77777777" w:rsidR="00D829E1" w:rsidRPr="000B0BAE" w:rsidRDefault="00D829E1" w:rsidP="00FE5053">
            <w:pPr>
              <w:pStyle w:val="TableTextCentered"/>
              <w:spacing w:before="8" w:after="8"/>
              <w:rPr>
                <w:rFonts w:ascii="Franklin Gothic Book" w:hAnsi="Franklin Gothic Book"/>
              </w:rPr>
            </w:pPr>
            <w:r w:rsidRPr="000B0BAE">
              <w:rPr>
                <w:rFonts w:ascii="Franklin Gothic Book" w:hAnsi="Franklin Gothic Book"/>
              </w:rPr>
              <w:t>3</w:t>
            </w:r>
          </w:p>
        </w:tc>
        <w:tc>
          <w:tcPr>
            <w:tcW w:w="337" w:type="pct"/>
            <w:vAlign w:val="center"/>
          </w:tcPr>
          <w:p w14:paraId="4A8EF2AE" w14:textId="77777777" w:rsidR="00D829E1" w:rsidRPr="000B0BAE" w:rsidRDefault="00D829E1" w:rsidP="00FE5053">
            <w:pPr>
              <w:pStyle w:val="TableTextCentered"/>
              <w:spacing w:before="8" w:after="8"/>
              <w:rPr>
                <w:rFonts w:ascii="Franklin Gothic Book" w:hAnsi="Franklin Gothic Book"/>
              </w:rPr>
            </w:pPr>
            <w:r w:rsidRPr="000B0BAE">
              <w:rPr>
                <w:rFonts w:ascii="Franklin Gothic Book" w:hAnsi="Franklin Gothic Book"/>
              </w:rPr>
              <w:t>1</w:t>
            </w:r>
          </w:p>
        </w:tc>
        <w:tc>
          <w:tcPr>
            <w:tcW w:w="487" w:type="pct"/>
            <w:vAlign w:val="bottom"/>
          </w:tcPr>
          <w:p w14:paraId="6900C72A" w14:textId="77777777" w:rsidR="00D829E1" w:rsidRPr="000B0BAE" w:rsidRDefault="00D829E1" w:rsidP="00FE5053">
            <w:pPr>
              <w:pStyle w:val="TableTextCentered"/>
              <w:spacing w:before="8" w:after="8"/>
              <w:rPr>
                <w:rFonts w:ascii="Franklin Gothic Book" w:hAnsi="Franklin Gothic Book"/>
              </w:rPr>
            </w:pPr>
            <w:r w:rsidRPr="000B0BAE">
              <w:rPr>
                <w:rFonts w:ascii="Franklin Gothic Book" w:hAnsi="Franklin Gothic Book"/>
              </w:rPr>
              <w:t>4</w:t>
            </w:r>
          </w:p>
        </w:tc>
      </w:tr>
      <w:tr w:rsidR="00FE5053" w:rsidRPr="000B0BAE" w14:paraId="586D699B" w14:textId="77777777" w:rsidTr="00FE5053">
        <w:tc>
          <w:tcPr>
            <w:tcW w:w="1071" w:type="pct"/>
          </w:tcPr>
          <w:p w14:paraId="47A54E43" w14:textId="77777777" w:rsidR="00D829E1" w:rsidRPr="000B0BAE" w:rsidRDefault="00D829E1" w:rsidP="00FE5053">
            <w:pPr>
              <w:pStyle w:val="TableText"/>
              <w:spacing w:before="8" w:after="8"/>
              <w:rPr>
                <w:rFonts w:ascii="Franklin Gothic Book" w:hAnsi="Franklin Gothic Book"/>
                <w:spacing w:val="-4"/>
              </w:rPr>
            </w:pPr>
            <w:r w:rsidRPr="000B0BAE">
              <w:rPr>
                <w:rFonts w:ascii="Franklin Gothic Book" w:hAnsi="Franklin Gothic Book"/>
                <w:spacing w:val="-4"/>
              </w:rPr>
              <w:t>Hispanic/Latino</w:t>
            </w:r>
          </w:p>
        </w:tc>
        <w:tc>
          <w:tcPr>
            <w:tcW w:w="401" w:type="pct"/>
            <w:vAlign w:val="center"/>
          </w:tcPr>
          <w:p w14:paraId="2BB82BDE" w14:textId="77777777" w:rsidR="00D829E1" w:rsidRPr="000B0BAE" w:rsidRDefault="00D829E1" w:rsidP="00FE5053">
            <w:pPr>
              <w:pStyle w:val="TableTextCentered"/>
              <w:spacing w:before="8" w:after="8"/>
              <w:rPr>
                <w:rFonts w:ascii="Franklin Gothic Book" w:hAnsi="Franklin Gothic Book"/>
              </w:rPr>
            </w:pPr>
            <w:r w:rsidRPr="000B0BAE">
              <w:rPr>
                <w:rFonts w:ascii="Franklin Gothic Book" w:hAnsi="Franklin Gothic Book"/>
              </w:rPr>
              <w:t>25</w:t>
            </w:r>
          </w:p>
        </w:tc>
        <w:tc>
          <w:tcPr>
            <w:tcW w:w="380" w:type="pct"/>
            <w:vAlign w:val="center"/>
          </w:tcPr>
          <w:p w14:paraId="5377C115" w14:textId="77777777" w:rsidR="00D829E1" w:rsidRPr="000B0BAE" w:rsidRDefault="00D829E1" w:rsidP="00FE5053">
            <w:pPr>
              <w:pStyle w:val="TableTextCentered"/>
              <w:spacing w:before="8" w:after="8"/>
              <w:rPr>
                <w:rFonts w:ascii="Franklin Gothic Book" w:hAnsi="Franklin Gothic Book"/>
              </w:rPr>
            </w:pPr>
            <w:r w:rsidRPr="000B0BAE">
              <w:rPr>
                <w:rFonts w:ascii="Franklin Gothic Book" w:hAnsi="Franklin Gothic Book"/>
              </w:rPr>
              <w:t>57</w:t>
            </w:r>
          </w:p>
        </w:tc>
        <w:tc>
          <w:tcPr>
            <w:tcW w:w="363" w:type="pct"/>
            <w:vAlign w:val="center"/>
          </w:tcPr>
          <w:p w14:paraId="34372FE0" w14:textId="77777777" w:rsidR="00D829E1" w:rsidRPr="000B0BAE" w:rsidRDefault="00D829E1" w:rsidP="00FE5053">
            <w:pPr>
              <w:pStyle w:val="TableTextCentered"/>
              <w:spacing w:before="8" w:after="8"/>
              <w:rPr>
                <w:rFonts w:ascii="Franklin Gothic Book" w:hAnsi="Franklin Gothic Book"/>
              </w:rPr>
            </w:pPr>
            <w:r w:rsidRPr="000B0BAE">
              <w:rPr>
                <w:rFonts w:ascii="Franklin Gothic Book" w:hAnsi="Franklin Gothic Book"/>
              </w:rPr>
              <w:t>76</w:t>
            </w:r>
          </w:p>
        </w:tc>
        <w:tc>
          <w:tcPr>
            <w:tcW w:w="528" w:type="pct"/>
            <w:vAlign w:val="center"/>
          </w:tcPr>
          <w:p w14:paraId="443477C5" w14:textId="77777777" w:rsidR="00D829E1" w:rsidRPr="000B0BAE" w:rsidRDefault="00D829E1" w:rsidP="00FE5053">
            <w:pPr>
              <w:pStyle w:val="TableTextCentered"/>
              <w:spacing w:before="8" w:after="8"/>
              <w:rPr>
                <w:rFonts w:ascii="Franklin Gothic Book" w:hAnsi="Franklin Gothic Book"/>
              </w:rPr>
            </w:pPr>
            <w:r w:rsidRPr="000B0BAE">
              <w:rPr>
                <w:rFonts w:ascii="Franklin Gothic Book" w:hAnsi="Franklin Gothic Book"/>
              </w:rPr>
              <w:t>24</w:t>
            </w:r>
          </w:p>
        </w:tc>
        <w:tc>
          <w:tcPr>
            <w:tcW w:w="278" w:type="pct"/>
            <w:vAlign w:val="center"/>
          </w:tcPr>
          <w:p w14:paraId="2BE3A0C7" w14:textId="77777777" w:rsidR="00D829E1" w:rsidRPr="000B0BAE" w:rsidRDefault="00D829E1" w:rsidP="00FE5053">
            <w:pPr>
              <w:pStyle w:val="TableTextCentered"/>
              <w:spacing w:before="8" w:after="8"/>
              <w:rPr>
                <w:rFonts w:ascii="Franklin Gothic Book" w:hAnsi="Franklin Gothic Book"/>
              </w:rPr>
            </w:pPr>
            <w:r w:rsidRPr="000B0BAE">
              <w:rPr>
                <w:rFonts w:ascii="Franklin Gothic Book" w:hAnsi="Franklin Gothic Book"/>
              </w:rPr>
              <w:t>39</w:t>
            </w:r>
          </w:p>
        </w:tc>
        <w:tc>
          <w:tcPr>
            <w:tcW w:w="337" w:type="pct"/>
            <w:vAlign w:val="center"/>
          </w:tcPr>
          <w:p w14:paraId="569BAE76" w14:textId="77777777" w:rsidR="00D829E1" w:rsidRPr="000B0BAE" w:rsidRDefault="00D829E1" w:rsidP="00FE5053">
            <w:pPr>
              <w:pStyle w:val="TableTextCentered"/>
              <w:spacing w:before="8" w:after="8"/>
              <w:rPr>
                <w:rFonts w:ascii="Franklin Gothic Book" w:hAnsi="Franklin Gothic Book"/>
              </w:rPr>
            </w:pPr>
            <w:r w:rsidRPr="000B0BAE">
              <w:rPr>
                <w:rFonts w:ascii="Franklin Gothic Book" w:hAnsi="Franklin Gothic Book"/>
              </w:rPr>
              <w:t>20</w:t>
            </w:r>
          </w:p>
        </w:tc>
        <w:tc>
          <w:tcPr>
            <w:tcW w:w="498" w:type="pct"/>
            <w:vAlign w:val="center"/>
          </w:tcPr>
          <w:p w14:paraId="2D80B93D" w14:textId="77777777" w:rsidR="00D829E1" w:rsidRPr="000B0BAE" w:rsidRDefault="00D829E1" w:rsidP="00FE5053">
            <w:pPr>
              <w:pStyle w:val="TableTextCentered"/>
              <w:spacing w:before="8" w:after="8"/>
              <w:rPr>
                <w:rFonts w:ascii="Franklin Gothic Book" w:hAnsi="Franklin Gothic Book"/>
              </w:rPr>
            </w:pPr>
            <w:r w:rsidRPr="000B0BAE">
              <w:rPr>
                <w:rFonts w:ascii="Franklin Gothic Book" w:hAnsi="Franklin Gothic Book"/>
              </w:rPr>
              <w:t>52</w:t>
            </w:r>
          </w:p>
        </w:tc>
        <w:tc>
          <w:tcPr>
            <w:tcW w:w="320" w:type="pct"/>
            <w:vAlign w:val="center"/>
          </w:tcPr>
          <w:p w14:paraId="3E4F20DE" w14:textId="77777777" w:rsidR="00D829E1" w:rsidRPr="000B0BAE" w:rsidRDefault="00D829E1" w:rsidP="00FE5053">
            <w:pPr>
              <w:pStyle w:val="TableTextCentered"/>
              <w:spacing w:before="8" w:after="8"/>
              <w:rPr>
                <w:rFonts w:ascii="Franklin Gothic Book" w:hAnsi="Franklin Gothic Book"/>
              </w:rPr>
            </w:pPr>
            <w:r w:rsidRPr="000B0BAE">
              <w:rPr>
                <w:rFonts w:ascii="Franklin Gothic Book" w:hAnsi="Franklin Gothic Book"/>
              </w:rPr>
              <w:t>4</w:t>
            </w:r>
          </w:p>
        </w:tc>
        <w:tc>
          <w:tcPr>
            <w:tcW w:w="337" w:type="pct"/>
            <w:vAlign w:val="center"/>
          </w:tcPr>
          <w:p w14:paraId="7CACB7F7" w14:textId="77777777" w:rsidR="00D829E1" w:rsidRPr="000B0BAE" w:rsidRDefault="00D829E1" w:rsidP="00FE5053">
            <w:pPr>
              <w:pStyle w:val="TableTextCentered"/>
              <w:spacing w:before="8" w:after="8"/>
              <w:rPr>
                <w:rFonts w:ascii="Franklin Gothic Book" w:hAnsi="Franklin Gothic Book"/>
              </w:rPr>
            </w:pPr>
            <w:r w:rsidRPr="000B0BAE">
              <w:rPr>
                <w:rFonts w:ascii="Franklin Gothic Book" w:hAnsi="Franklin Gothic Book"/>
              </w:rPr>
              <w:t>4</w:t>
            </w:r>
          </w:p>
        </w:tc>
        <w:tc>
          <w:tcPr>
            <w:tcW w:w="487" w:type="pct"/>
            <w:vAlign w:val="bottom"/>
          </w:tcPr>
          <w:p w14:paraId="091A7E56" w14:textId="77777777" w:rsidR="00D829E1" w:rsidRPr="000B0BAE" w:rsidRDefault="00D829E1" w:rsidP="00FE5053">
            <w:pPr>
              <w:pStyle w:val="TableTextCentered"/>
              <w:spacing w:before="8" w:after="8"/>
              <w:rPr>
                <w:rFonts w:ascii="Franklin Gothic Book" w:hAnsi="Franklin Gothic Book"/>
              </w:rPr>
            </w:pPr>
            <w:r w:rsidRPr="000B0BAE">
              <w:rPr>
                <w:rFonts w:ascii="Franklin Gothic Book" w:hAnsi="Franklin Gothic Book"/>
              </w:rPr>
              <w:t>24</w:t>
            </w:r>
          </w:p>
        </w:tc>
      </w:tr>
      <w:tr w:rsidR="00D829E1" w:rsidRPr="000B0BAE" w14:paraId="4503983B" w14:textId="77777777" w:rsidTr="00FE5053">
        <w:trPr>
          <w:cnfStyle w:val="000000100000" w:firstRow="0" w:lastRow="0" w:firstColumn="0" w:lastColumn="0" w:oddVBand="0" w:evenVBand="0" w:oddHBand="1" w:evenHBand="0" w:firstRowFirstColumn="0" w:firstRowLastColumn="0" w:lastRowFirstColumn="0" w:lastRowLastColumn="0"/>
        </w:trPr>
        <w:tc>
          <w:tcPr>
            <w:tcW w:w="1071" w:type="pct"/>
          </w:tcPr>
          <w:p w14:paraId="78793A45" w14:textId="77777777" w:rsidR="00D829E1" w:rsidRPr="000B0BAE" w:rsidRDefault="00D829E1" w:rsidP="00FE5053">
            <w:pPr>
              <w:pStyle w:val="TableText"/>
              <w:spacing w:before="8" w:after="8"/>
              <w:rPr>
                <w:rFonts w:ascii="Franklin Gothic Book" w:hAnsi="Franklin Gothic Book"/>
                <w:spacing w:val="-4"/>
              </w:rPr>
            </w:pPr>
            <w:r w:rsidRPr="000B0BAE">
              <w:rPr>
                <w:rFonts w:ascii="Franklin Gothic Book" w:hAnsi="Franklin Gothic Book" w:cstheme="minorHAnsi"/>
                <w:spacing w:val="-4"/>
              </w:rPr>
              <w:t>Multi-Race, non-Hispanic/Latino</w:t>
            </w:r>
          </w:p>
        </w:tc>
        <w:tc>
          <w:tcPr>
            <w:tcW w:w="401" w:type="pct"/>
            <w:vAlign w:val="center"/>
          </w:tcPr>
          <w:p w14:paraId="5DBD5689" w14:textId="77777777" w:rsidR="00D829E1" w:rsidRPr="000B0BAE" w:rsidRDefault="00D829E1" w:rsidP="00FE5053">
            <w:pPr>
              <w:pStyle w:val="TableTextCentered"/>
              <w:spacing w:before="8" w:after="8"/>
              <w:rPr>
                <w:rFonts w:ascii="Franklin Gothic Book" w:hAnsi="Franklin Gothic Book"/>
              </w:rPr>
            </w:pPr>
            <w:r w:rsidRPr="000B0BAE">
              <w:rPr>
                <w:rFonts w:ascii="Franklin Gothic Book" w:hAnsi="Franklin Gothic Book"/>
              </w:rPr>
              <w:t>42</w:t>
            </w:r>
          </w:p>
        </w:tc>
        <w:tc>
          <w:tcPr>
            <w:tcW w:w="380" w:type="pct"/>
            <w:vAlign w:val="center"/>
          </w:tcPr>
          <w:p w14:paraId="43ADAE25" w14:textId="77777777" w:rsidR="00D829E1" w:rsidRPr="000B0BAE" w:rsidRDefault="00D829E1" w:rsidP="00FE5053">
            <w:pPr>
              <w:pStyle w:val="TableTextCentered"/>
              <w:spacing w:before="8" w:after="8"/>
              <w:rPr>
                <w:rFonts w:ascii="Franklin Gothic Book" w:hAnsi="Franklin Gothic Book"/>
              </w:rPr>
            </w:pPr>
            <w:r w:rsidRPr="000B0BAE">
              <w:rPr>
                <w:rFonts w:ascii="Franklin Gothic Book" w:hAnsi="Franklin Gothic Book"/>
              </w:rPr>
              <w:t>75</w:t>
            </w:r>
          </w:p>
        </w:tc>
        <w:tc>
          <w:tcPr>
            <w:tcW w:w="363" w:type="pct"/>
            <w:vAlign w:val="center"/>
          </w:tcPr>
          <w:p w14:paraId="78FE9C40" w14:textId="77777777" w:rsidR="00D829E1" w:rsidRPr="000B0BAE" w:rsidRDefault="00D829E1" w:rsidP="00FE5053">
            <w:pPr>
              <w:pStyle w:val="TableTextCentered"/>
              <w:spacing w:before="8" w:after="8"/>
              <w:rPr>
                <w:rFonts w:ascii="Franklin Gothic Book" w:hAnsi="Franklin Gothic Book"/>
              </w:rPr>
            </w:pPr>
            <w:r w:rsidRPr="000B0BAE">
              <w:rPr>
                <w:rFonts w:ascii="Franklin Gothic Book" w:hAnsi="Franklin Gothic Book"/>
              </w:rPr>
              <w:t>93</w:t>
            </w:r>
          </w:p>
        </w:tc>
        <w:tc>
          <w:tcPr>
            <w:tcW w:w="528" w:type="pct"/>
            <w:vAlign w:val="center"/>
          </w:tcPr>
          <w:p w14:paraId="5ABD4925" w14:textId="77777777" w:rsidR="00D829E1" w:rsidRPr="000B0BAE" w:rsidRDefault="00D829E1" w:rsidP="00FE5053">
            <w:pPr>
              <w:pStyle w:val="TableTextCentered"/>
              <w:spacing w:before="8" w:after="8"/>
              <w:rPr>
                <w:rFonts w:ascii="Franklin Gothic Book" w:hAnsi="Franklin Gothic Book"/>
              </w:rPr>
            </w:pPr>
            <w:r w:rsidRPr="000B0BAE">
              <w:rPr>
                <w:rFonts w:ascii="Franklin Gothic Book" w:hAnsi="Franklin Gothic Book"/>
              </w:rPr>
              <w:t>51</w:t>
            </w:r>
          </w:p>
        </w:tc>
        <w:tc>
          <w:tcPr>
            <w:tcW w:w="278" w:type="pct"/>
            <w:vAlign w:val="center"/>
          </w:tcPr>
          <w:p w14:paraId="2AAC010F" w14:textId="77777777" w:rsidR="00D829E1" w:rsidRPr="000B0BAE" w:rsidRDefault="00D829E1" w:rsidP="00FE5053">
            <w:pPr>
              <w:pStyle w:val="TableTextCentered"/>
              <w:spacing w:before="8" w:after="8"/>
              <w:rPr>
                <w:rFonts w:ascii="Franklin Gothic Book" w:hAnsi="Franklin Gothic Book"/>
              </w:rPr>
            </w:pPr>
            <w:r w:rsidRPr="000B0BAE">
              <w:rPr>
                <w:rFonts w:ascii="Franklin Gothic Book" w:hAnsi="Franklin Gothic Book"/>
              </w:rPr>
              <w:t>23</w:t>
            </w:r>
          </w:p>
        </w:tc>
        <w:tc>
          <w:tcPr>
            <w:tcW w:w="337" w:type="pct"/>
            <w:vAlign w:val="center"/>
          </w:tcPr>
          <w:p w14:paraId="23B17684" w14:textId="77777777" w:rsidR="00D829E1" w:rsidRPr="000B0BAE" w:rsidRDefault="00D829E1" w:rsidP="00FE5053">
            <w:pPr>
              <w:pStyle w:val="TableTextCentered"/>
              <w:spacing w:before="8" w:after="8"/>
              <w:rPr>
                <w:rFonts w:ascii="Franklin Gothic Book" w:hAnsi="Franklin Gothic Book"/>
              </w:rPr>
            </w:pPr>
            <w:r w:rsidRPr="000B0BAE">
              <w:rPr>
                <w:rFonts w:ascii="Franklin Gothic Book" w:hAnsi="Franklin Gothic Book"/>
              </w:rPr>
              <w:t>5</w:t>
            </w:r>
          </w:p>
        </w:tc>
        <w:tc>
          <w:tcPr>
            <w:tcW w:w="498" w:type="pct"/>
            <w:vAlign w:val="center"/>
          </w:tcPr>
          <w:p w14:paraId="6A1C662A" w14:textId="77777777" w:rsidR="00D829E1" w:rsidRPr="000B0BAE" w:rsidRDefault="00D829E1" w:rsidP="00FE5053">
            <w:pPr>
              <w:pStyle w:val="TableTextCentered"/>
              <w:spacing w:before="8" w:after="8"/>
              <w:rPr>
                <w:rFonts w:ascii="Franklin Gothic Book" w:hAnsi="Franklin Gothic Book"/>
              </w:rPr>
            </w:pPr>
            <w:r w:rsidRPr="000B0BAE">
              <w:rPr>
                <w:rFonts w:ascii="Franklin Gothic Book" w:hAnsi="Franklin Gothic Book"/>
              </w:rPr>
              <w:t>39</w:t>
            </w:r>
          </w:p>
        </w:tc>
        <w:tc>
          <w:tcPr>
            <w:tcW w:w="320" w:type="pct"/>
            <w:vAlign w:val="center"/>
          </w:tcPr>
          <w:p w14:paraId="5E884CA5" w14:textId="77777777" w:rsidR="00D829E1" w:rsidRPr="000B0BAE" w:rsidRDefault="00D829E1" w:rsidP="00FE5053">
            <w:pPr>
              <w:pStyle w:val="TableTextCentered"/>
              <w:spacing w:before="8" w:after="8"/>
              <w:rPr>
                <w:rFonts w:ascii="Franklin Gothic Book" w:hAnsi="Franklin Gothic Book"/>
              </w:rPr>
            </w:pPr>
            <w:r w:rsidRPr="000B0BAE">
              <w:rPr>
                <w:rFonts w:ascii="Franklin Gothic Book" w:hAnsi="Franklin Gothic Book"/>
              </w:rPr>
              <w:t>3</w:t>
            </w:r>
          </w:p>
        </w:tc>
        <w:tc>
          <w:tcPr>
            <w:tcW w:w="337" w:type="pct"/>
            <w:vAlign w:val="center"/>
          </w:tcPr>
          <w:p w14:paraId="2DF14BA8" w14:textId="77777777" w:rsidR="00D829E1" w:rsidRPr="000B0BAE" w:rsidRDefault="00D829E1" w:rsidP="00FE5053">
            <w:pPr>
              <w:pStyle w:val="TableTextCentered"/>
              <w:spacing w:before="8" w:after="8"/>
              <w:rPr>
                <w:rFonts w:ascii="Franklin Gothic Book" w:hAnsi="Franklin Gothic Book"/>
              </w:rPr>
            </w:pPr>
            <w:r w:rsidRPr="000B0BAE">
              <w:rPr>
                <w:rFonts w:ascii="Franklin Gothic Book" w:hAnsi="Franklin Gothic Book"/>
              </w:rPr>
              <w:t>2</w:t>
            </w:r>
          </w:p>
        </w:tc>
        <w:tc>
          <w:tcPr>
            <w:tcW w:w="487" w:type="pct"/>
            <w:vAlign w:val="bottom"/>
          </w:tcPr>
          <w:p w14:paraId="1CF02D39" w14:textId="77777777" w:rsidR="00D829E1" w:rsidRPr="000B0BAE" w:rsidRDefault="00D829E1" w:rsidP="00FE5053">
            <w:pPr>
              <w:pStyle w:val="TableTextCentered"/>
              <w:spacing w:before="8" w:after="8"/>
              <w:rPr>
                <w:rFonts w:ascii="Franklin Gothic Book" w:hAnsi="Franklin Gothic Book"/>
              </w:rPr>
            </w:pPr>
            <w:r w:rsidRPr="000B0BAE">
              <w:rPr>
                <w:rFonts w:ascii="Franklin Gothic Book" w:hAnsi="Franklin Gothic Book"/>
              </w:rPr>
              <w:t>10</w:t>
            </w:r>
          </w:p>
        </w:tc>
      </w:tr>
      <w:tr w:rsidR="00FE5053" w:rsidRPr="000B0BAE" w14:paraId="12451346" w14:textId="77777777" w:rsidTr="00FE5053">
        <w:tc>
          <w:tcPr>
            <w:tcW w:w="1071" w:type="pct"/>
          </w:tcPr>
          <w:p w14:paraId="35F3F5F0" w14:textId="77777777" w:rsidR="00D829E1" w:rsidRPr="000B0BAE" w:rsidRDefault="00D829E1" w:rsidP="00FE5053">
            <w:pPr>
              <w:pStyle w:val="TableText"/>
              <w:spacing w:before="8" w:after="8"/>
              <w:rPr>
                <w:rFonts w:ascii="Franklin Gothic Book" w:hAnsi="Franklin Gothic Book"/>
              </w:rPr>
            </w:pPr>
            <w:r w:rsidRPr="000B0BAE">
              <w:rPr>
                <w:rFonts w:ascii="Franklin Gothic Book" w:hAnsi="Franklin Gothic Book"/>
              </w:rPr>
              <w:t>Native American</w:t>
            </w:r>
          </w:p>
        </w:tc>
        <w:tc>
          <w:tcPr>
            <w:tcW w:w="401" w:type="pct"/>
            <w:vAlign w:val="center"/>
          </w:tcPr>
          <w:p w14:paraId="6B2EBE3E" w14:textId="0E0932D3" w:rsidR="00D829E1" w:rsidRPr="000B0BAE" w:rsidRDefault="008135CB" w:rsidP="00FE5053">
            <w:pPr>
              <w:pStyle w:val="TableTextCentered"/>
              <w:spacing w:before="8" w:after="8"/>
              <w:rPr>
                <w:rFonts w:ascii="Franklin Gothic Book" w:hAnsi="Franklin Gothic Book"/>
              </w:rPr>
            </w:pPr>
            <w:r w:rsidRPr="000B0BAE">
              <w:rPr>
                <w:rFonts w:ascii="Franklin Gothic Book" w:hAnsi="Franklin Gothic Book"/>
              </w:rPr>
              <w:t>—</w:t>
            </w:r>
          </w:p>
        </w:tc>
        <w:tc>
          <w:tcPr>
            <w:tcW w:w="380" w:type="pct"/>
            <w:vAlign w:val="center"/>
          </w:tcPr>
          <w:p w14:paraId="7B454A5B" w14:textId="11EF76D0" w:rsidR="00D829E1" w:rsidRPr="000B0BAE" w:rsidRDefault="008135CB" w:rsidP="00FE5053">
            <w:pPr>
              <w:pStyle w:val="TableTextCentered"/>
              <w:spacing w:before="8" w:after="8"/>
              <w:rPr>
                <w:rFonts w:ascii="Franklin Gothic Book" w:hAnsi="Franklin Gothic Book"/>
              </w:rPr>
            </w:pPr>
            <w:r w:rsidRPr="000B0BAE">
              <w:rPr>
                <w:rFonts w:ascii="Franklin Gothic Book" w:hAnsi="Franklin Gothic Book"/>
              </w:rPr>
              <w:t>—</w:t>
            </w:r>
          </w:p>
        </w:tc>
        <w:tc>
          <w:tcPr>
            <w:tcW w:w="363" w:type="pct"/>
            <w:vAlign w:val="center"/>
          </w:tcPr>
          <w:p w14:paraId="2C426C63" w14:textId="2AADB8D8" w:rsidR="00D829E1" w:rsidRPr="000B0BAE" w:rsidRDefault="008135CB" w:rsidP="00FE5053">
            <w:pPr>
              <w:pStyle w:val="TableTextCentered"/>
              <w:spacing w:before="8" w:after="8"/>
              <w:rPr>
                <w:rFonts w:ascii="Franklin Gothic Book" w:hAnsi="Franklin Gothic Book"/>
              </w:rPr>
            </w:pPr>
            <w:r w:rsidRPr="000B0BAE">
              <w:rPr>
                <w:rFonts w:ascii="Franklin Gothic Book" w:hAnsi="Franklin Gothic Book"/>
              </w:rPr>
              <w:t>—</w:t>
            </w:r>
          </w:p>
        </w:tc>
        <w:tc>
          <w:tcPr>
            <w:tcW w:w="528" w:type="pct"/>
            <w:vAlign w:val="center"/>
          </w:tcPr>
          <w:p w14:paraId="0B44D807" w14:textId="77777777" w:rsidR="00D829E1" w:rsidRPr="000B0BAE" w:rsidRDefault="00D829E1" w:rsidP="00FE5053">
            <w:pPr>
              <w:pStyle w:val="TableTextCentered"/>
              <w:spacing w:before="8" w:after="8"/>
              <w:rPr>
                <w:rFonts w:ascii="Franklin Gothic Book" w:hAnsi="Franklin Gothic Book"/>
              </w:rPr>
            </w:pPr>
            <w:r w:rsidRPr="000B0BAE">
              <w:rPr>
                <w:rFonts w:ascii="Franklin Gothic Book" w:hAnsi="Franklin Gothic Book"/>
              </w:rPr>
              <w:t>30</w:t>
            </w:r>
          </w:p>
        </w:tc>
        <w:tc>
          <w:tcPr>
            <w:tcW w:w="278" w:type="pct"/>
            <w:vAlign w:val="center"/>
          </w:tcPr>
          <w:p w14:paraId="6B2031A6" w14:textId="6599018C" w:rsidR="00D829E1" w:rsidRPr="000B0BAE" w:rsidRDefault="008135CB" w:rsidP="00FE5053">
            <w:pPr>
              <w:pStyle w:val="TableTextCentered"/>
              <w:spacing w:before="8" w:after="8"/>
              <w:rPr>
                <w:rFonts w:ascii="Franklin Gothic Book" w:hAnsi="Franklin Gothic Book"/>
              </w:rPr>
            </w:pPr>
            <w:r w:rsidRPr="000B0BAE">
              <w:rPr>
                <w:rFonts w:ascii="Franklin Gothic Book" w:hAnsi="Franklin Gothic Book"/>
              </w:rPr>
              <w:t>—</w:t>
            </w:r>
          </w:p>
        </w:tc>
        <w:tc>
          <w:tcPr>
            <w:tcW w:w="337" w:type="pct"/>
            <w:vAlign w:val="center"/>
          </w:tcPr>
          <w:p w14:paraId="4D1D947B" w14:textId="39DD31D9" w:rsidR="00D829E1" w:rsidRPr="000B0BAE" w:rsidRDefault="008135CB" w:rsidP="00FE5053">
            <w:pPr>
              <w:pStyle w:val="TableTextCentered"/>
              <w:spacing w:before="8" w:after="8"/>
              <w:rPr>
                <w:rFonts w:ascii="Franklin Gothic Book" w:hAnsi="Franklin Gothic Book"/>
              </w:rPr>
            </w:pPr>
            <w:r w:rsidRPr="000B0BAE">
              <w:rPr>
                <w:rFonts w:ascii="Franklin Gothic Book" w:hAnsi="Franklin Gothic Book"/>
              </w:rPr>
              <w:t>—</w:t>
            </w:r>
          </w:p>
        </w:tc>
        <w:tc>
          <w:tcPr>
            <w:tcW w:w="498" w:type="pct"/>
            <w:vAlign w:val="center"/>
          </w:tcPr>
          <w:p w14:paraId="02D6112C" w14:textId="77777777" w:rsidR="00D829E1" w:rsidRPr="000B0BAE" w:rsidRDefault="00D829E1" w:rsidP="00FE5053">
            <w:pPr>
              <w:pStyle w:val="TableTextCentered"/>
              <w:spacing w:before="8" w:after="8"/>
              <w:rPr>
                <w:rFonts w:ascii="Franklin Gothic Book" w:hAnsi="Franklin Gothic Book"/>
              </w:rPr>
            </w:pPr>
            <w:r w:rsidRPr="000B0BAE">
              <w:rPr>
                <w:rFonts w:ascii="Franklin Gothic Book" w:hAnsi="Franklin Gothic Book"/>
              </w:rPr>
              <w:t>58</w:t>
            </w:r>
          </w:p>
        </w:tc>
        <w:tc>
          <w:tcPr>
            <w:tcW w:w="320" w:type="pct"/>
            <w:vAlign w:val="center"/>
          </w:tcPr>
          <w:p w14:paraId="695D7A55" w14:textId="75CE3170" w:rsidR="00D829E1" w:rsidRPr="000B0BAE" w:rsidRDefault="008135CB" w:rsidP="00FE5053">
            <w:pPr>
              <w:pStyle w:val="TableTextCentered"/>
              <w:spacing w:before="8" w:after="8"/>
              <w:rPr>
                <w:rFonts w:ascii="Franklin Gothic Book" w:hAnsi="Franklin Gothic Book"/>
              </w:rPr>
            </w:pPr>
            <w:r w:rsidRPr="000B0BAE">
              <w:rPr>
                <w:rFonts w:ascii="Franklin Gothic Book" w:hAnsi="Franklin Gothic Book"/>
              </w:rPr>
              <w:t>—</w:t>
            </w:r>
          </w:p>
        </w:tc>
        <w:tc>
          <w:tcPr>
            <w:tcW w:w="337" w:type="pct"/>
            <w:vAlign w:val="center"/>
          </w:tcPr>
          <w:p w14:paraId="422AF54F" w14:textId="024B8D34" w:rsidR="00D829E1" w:rsidRPr="000B0BAE" w:rsidRDefault="008135CB" w:rsidP="00FE5053">
            <w:pPr>
              <w:pStyle w:val="TableTextCentered"/>
              <w:spacing w:before="8" w:after="8"/>
              <w:rPr>
                <w:rFonts w:ascii="Franklin Gothic Book" w:hAnsi="Franklin Gothic Book"/>
              </w:rPr>
            </w:pPr>
            <w:r w:rsidRPr="000B0BAE">
              <w:rPr>
                <w:rFonts w:ascii="Franklin Gothic Book" w:hAnsi="Franklin Gothic Book"/>
              </w:rPr>
              <w:t>—</w:t>
            </w:r>
          </w:p>
        </w:tc>
        <w:tc>
          <w:tcPr>
            <w:tcW w:w="487" w:type="pct"/>
            <w:vAlign w:val="bottom"/>
          </w:tcPr>
          <w:p w14:paraId="0511ADCC" w14:textId="77777777" w:rsidR="00D829E1" w:rsidRPr="000B0BAE" w:rsidRDefault="00D829E1" w:rsidP="00FE5053">
            <w:pPr>
              <w:pStyle w:val="TableTextCentered"/>
              <w:spacing w:before="8" w:after="8"/>
              <w:rPr>
                <w:rFonts w:ascii="Franklin Gothic Book" w:hAnsi="Franklin Gothic Book"/>
              </w:rPr>
            </w:pPr>
            <w:r w:rsidRPr="000B0BAE">
              <w:rPr>
                <w:rFonts w:ascii="Franklin Gothic Book" w:hAnsi="Franklin Gothic Book"/>
              </w:rPr>
              <w:t>12</w:t>
            </w:r>
          </w:p>
        </w:tc>
      </w:tr>
      <w:tr w:rsidR="00D829E1" w:rsidRPr="000B0BAE" w14:paraId="10F33C6E" w14:textId="77777777" w:rsidTr="00FE5053">
        <w:trPr>
          <w:cnfStyle w:val="000000100000" w:firstRow="0" w:lastRow="0" w:firstColumn="0" w:lastColumn="0" w:oddVBand="0" w:evenVBand="0" w:oddHBand="1" w:evenHBand="0" w:firstRowFirstColumn="0" w:firstRowLastColumn="0" w:lastRowFirstColumn="0" w:lastRowLastColumn="0"/>
        </w:trPr>
        <w:tc>
          <w:tcPr>
            <w:tcW w:w="1071" w:type="pct"/>
          </w:tcPr>
          <w:p w14:paraId="7F0125B0" w14:textId="77777777" w:rsidR="00D829E1" w:rsidRPr="000B0BAE" w:rsidRDefault="00D829E1" w:rsidP="00FE5053">
            <w:pPr>
              <w:pStyle w:val="TableText"/>
              <w:spacing w:before="8" w:after="8"/>
              <w:rPr>
                <w:rFonts w:ascii="Franklin Gothic Book" w:hAnsi="Franklin Gothic Book"/>
                <w:spacing w:val="-4"/>
              </w:rPr>
            </w:pPr>
            <w:r w:rsidRPr="000B0BAE">
              <w:rPr>
                <w:rFonts w:ascii="Franklin Gothic Book" w:hAnsi="Franklin Gothic Book"/>
                <w:spacing w:val="-4"/>
              </w:rPr>
              <w:t>Native Hawaiian, Pacific Islander</w:t>
            </w:r>
          </w:p>
        </w:tc>
        <w:tc>
          <w:tcPr>
            <w:tcW w:w="401" w:type="pct"/>
            <w:vAlign w:val="center"/>
          </w:tcPr>
          <w:p w14:paraId="6A0FD928" w14:textId="2774AC94" w:rsidR="00D829E1" w:rsidRPr="000B0BAE" w:rsidRDefault="008135CB" w:rsidP="00FE5053">
            <w:pPr>
              <w:pStyle w:val="TableTextCentered"/>
              <w:spacing w:before="8" w:after="8"/>
              <w:rPr>
                <w:rFonts w:ascii="Franklin Gothic Book" w:hAnsi="Franklin Gothic Book"/>
              </w:rPr>
            </w:pPr>
            <w:r w:rsidRPr="000B0BAE">
              <w:rPr>
                <w:rFonts w:ascii="Franklin Gothic Book" w:hAnsi="Franklin Gothic Book"/>
              </w:rPr>
              <w:t>—</w:t>
            </w:r>
          </w:p>
        </w:tc>
        <w:tc>
          <w:tcPr>
            <w:tcW w:w="380" w:type="pct"/>
            <w:vAlign w:val="center"/>
          </w:tcPr>
          <w:p w14:paraId="7D0AB60F" w14:textId="420D7572" w:rsidR="00D829E1" w:rsidRPr="000B0BAE" w:rsidRDefault="008135CB" w:rsidP="00FE5053">
            <w:pPr>
              <w:pStyle w:val="TableTextCentered"/>
              <w:spacing w:before="8" w:after="8"/>
              <w:rPr>
                <w:rFonts w:ascii="Franklin Gothic Book" w:hAnsi="Franklin Gothic Book"/>
              </w:rPr>
            </w:pPr>
            <w:r w:rsidRPr="000B0BAE">
              <w:rPr>
                <w:rFonts w:ascii="Franklin Gothic Book" w:hAnsi="Franklin Gothic Book"/>
              </w:rPr>
              <w:t>—</w:t>
            </w:r>
          </w:p>
        </w:tc>
        <w:tc>
          <w:tcPr>
            <w:tcW w:w="363" w:type="pct"/>
            <w:vAlign w:val="center"/>
          </w:tcPr>
          <w:p w14:paraId="1EF7582F" w14:textId="195F726E" w:rsidR="00D829E1" w:rsidRPr="000B0BAE" w:rsidRDefault="008135CB" w:rsidP="00FE5053">
            <w:pPr>
              <w:pStyle w:val="TableTextCentered"/>
              <w:spacing w:before="8" w:after="8"/>
              <w:rPr>
                <w:rFonts w:ascii="Franklin Gothic Book" w:hAnsi="Franklin Gothic Book"/>
              </w:rPr>
            </w:pPr>
            <w:r w:rsidRPr="000B0BAE">
              <w:rPr>
                <w:rFonts w:ascii="Franklin Gothic Book" w:hAnsi="Franklin Gothic Book"/>
              </w:rPr>
              <w:t>—</w:t>
            </w:r>
          </w:p>
        </w:tc>
        <w:tc>
          <w:tcPr>
            <w:tcW w:w="528" w:type="pct"/>
            <w:vAlign w:val="center"/>
          </w:tcPr>
          <w:p w14:paraId="11FECAEF" w14:textId="77777777" w:rsidR="00D829E1" w:rsidRPr="000B0BAE" w:rsidRDefault="00D829E1" w:rsidP="00FE5053">
            <w:pPr>
              <w:pStyle w:val="TableTextCentered"/>
              <w:spacing w:before="8" w:after="8"/>
              <w:rPr>
                <w:rFonts w:ascii="Franklin Gothic Book" w:hAnsi="Franklin Gothic Book"/>
              </w:rPr>
            </w:pPr>
            <w:r w:rsidRPr="000B0BAE">
              <w:rPr>
                <w:rFonts w:ascii="Franklin Gothic Book" w:hAnsi="Franklin Gothic Book"/>
              </w:rPr>
              <w:t>31</w:t>
            </w:r>
          </w:p>
        </w:tc>
        <w:tc>
          <w:tcPr>
            <w:tcW w:w="278" w:type="pct"/>
            <w:vAlign w:val="center"/>
          </w:tcPr>
          <w:p w14:paraId="76BBEDB7" w14:textId="7DB59B88" w:rsidR="00D829E1" w:rsidRPr="000B0BAE" w:rsidRDefault="008135CB" w:rsidP="00FE5053">
            <w:pPr>
              <w:pStyle w:val="TableTextCentered"/>
              <w:spacing w:before="8" w:after="8"/>
              <w:rPr>
                <w:rFonts w:ascii="Franklin Gothic Book" w:hAnsi="Franklin Gothic Book"/>
              </w:rPr>
            </w:pPr>
            <w:r w:rsidRPr="000B0BAE">
              <w:rPr>
                <w:rFonts w:ascii="Franklin Gothic Book" w:hAnsi="Franklin Gothic Book"/>
              </w:rPr>
              <w:t>—</w:t>
            </w:r>
          </w:p>
        </w:tc>
        <w:tc>
          <w:tcPr>
            <w:tcW w:w="337" w:type="pct"/>
            <w:vAlign w:val="center"/>
          </w:tcPr>
          <w:p w14:paraId="229B7CD8" w14:textId="3B1CABBD" w:rsidR="00D829E1" w:rsidRPr="000B0BAE" w:rsidRDefault="008135CB" w:rsidP="00FE5053">
            <w:pPr>
              <w:pStyle w:val="TableTextCentered"/>
              <w:spacing w:before="8" w:after="8"/>
              <w:rPr>
                <w:rFonts w:ascii="Franklin Gothic Book" w:hAnsi="Franklin Gothic Book"/>
              </w:rPr>
            </w:pPr>
            <w:r w:rsidRPr="000B0BAE">
              <w:rPr>
                <w:rFonts w:ascii="Franklin Gothic Book" w:hAnsi="Franklin Gothic Book"/>
              </w:rPr>
              <w:t>—</w:t>
            </w:r>
          </w:p>
        </w:tc>
        <w:tc>
          <w:tcPr>
            <w:tcW w:w="498" w:type="pct"/>
            <w:vAlign w:val="center"/>
          </w:tcPr>
          <w:p w14:paraId="42112B95" w14:textId="77777777" w:rsidR="00D829E1" w:rsidRPr="000B0BAE" w:rsidRDefault="00D829E1" w:rsidP="00FE5053">
            <w:pPr>
              <w:pStyle w:val="TableTextCentered"/>
              <w:spacing w:before="8" w:after="8"/>
              <w:rPr>
                <w:rFonts w:ascii="Franklin Gothic Book" w:hAnsi="Franklin Gothic Book"/>
              </w:rPr>
            </w:pPr>
            <w:r w:rsidRPr="000B0BAE">
              <w:rPr>
                <w:rFonts w:ascii="Franklin Gothic Book" w:hAnsi="Franklin Gothic Book"/>
              </w:rPr>
              <w:t>54</w:t>
            </w:r>
          </w:p>
        </w:tc>
        <w:tc>
          <w:tcPr>
            <w:tcW w:w="320" w:type="pct"/>
            <w:vAlign w:val="center"/>
          </w:tcPr>
          <w:p w14:paraId="27C1C70D" w14:textId="55F54AE6" w:rsidR="00D829E1" w:rsidRPr="000B0BAE" w:rsidRDefault="008135CB" w:rsidP="00FE5053">
            <w:pPr>
              <w:pStyle w:val="TableTextCentered"/>
              <w:spacing w:before="8" w:after="8"/>
              <w:rPr>
                <w:rFonts w:ascii="Franklin Gothic Book" w:hAnsi="Franklin Gothic Book"/>
              </w:rPr>
            </w:pPr>
            <w:r w:rsidRPr="000B0BAE">
              <w:rPr>
                <w:rFonts w:ascii="Franklin Gothic Book" w:hAnsi="Franklin Gothic Book"/>
              </w:rPr>
              <w:t>—</w:t>
            </w:r>
          </w:p>
        </w:tc>
        <w:tc>
          <w:tcPr>
            <w:tcW w:w="337" w:type="pct"/>
            <w:vAlign w:val="center"/>
          </w:tcPr>
          <w:p w14:paraId="4FFE01FB" w14:textId="3E474035" w:rsidR="00D829E1" w:rsidRPr="000B0BAE" w:rsidRDefault="008135CB" w:rsidP="00FE5053">
            <w:pPr>
              <w:pStyle w:val="TableTextCentered"/>
              <w:spacing w:before="8" w:after="8"/>
              <w:rPr>
                <w:rFonts w:ascii="Franklin Gothic Book" w:hAnsi="Franklin Gothic Book"/>
              </w:rPr>
            </w:pPr>
            <w:r w:rsidRPr="000B0BAE">
              <w:rPr>
                <w:rFonts w:ascii="Franklin Gothic Book" w:hAnsi="Franklin Gothic Book"/>
              </w:rPr>
              <w:t>—</w:t>
            </w:r>
          </w:p>
        </w:tc>
        <w:tc>
          <w:tcPr>
            <w:tcW w:w="487" w:type="pct"/>
            <w:vAlign w:val="bottom"/>
          </w:tcPr>
          <w:p w14:paraId="5E9EE63B" w14:textId="77777777" w:rsidR="00D829E1" w:rsidRPr="000B0BAE" w:rsidRDefault="00D829E1" w:rsidP="00FE5053">
            <w:pPr>
              <w:pStyle w:val="TableTextCentered"/>
              <w:spacing w:before="8" w:after="8"/>
              <w:rPr>
                <w:rFonts w:ascii="Franklin Gothic Book" w:hAnsi="Franklin Gothic Book"/>
              </w:rPr>
            </w:pPr>
            <w:r w:rsidRPr="000B0BAE">
              <w:rPr>
                <w:rFonts w:ascii="Franklin Gothic Book" w:hAnsi="Franklin Gothic Book"/>
              </w:rPr>
              <w:t>15</w:t>
            </w:r>
          </w:p>
        </w:tc>
      </w:tr>
      <w:tr w:rsidR="00FE5053" w:rsidRPr="000B0BAE" w14:paraId="7D4948B9" w14:textId="77777777" w:rsidTr="00FE5053">
        <w:tc>
          <w:tcPr>
            <w:tcW w:w="1071" w:type="pct"/>
          </w:tcPr>
          <w:p w14:paraId="5E61F704" w14:textId="77777777" w:rsidR="00D829E1" w:rsidRPr="000B0BAE" w:rsidRDefault="00D829E1" w:rsidP="00FE5053">
            <w:pPr>
              <w:pStyle w:val="TableText"/>
              <w:spacing w:before="8" w:after="8"/>
              <w:rPr>
                <w:rFonts w:ascii="Franklin Gothic Book" w:hAnsi="Franklin Gothic Book"/>
              </w:rPr>
            </w:pPr>
            <w:r w:rsidRPr="000B0BAE">
              <w:rPr>
                <w:rFonts w:ascii="Franklin Gothic Book" w:hAnsi="Franklin Gothic Book"/>
              </w:rPr>
              <w:t>White</w:t>
            </w:r>
          </w:p>
        </w:tc>
        <w:tc>
          <w:tcPr>
            <w:tcW w:w="401" w:type="pct"/>
            <w:vAlign w:val="center"/>
          </w:tcPr>
          <w:p w14:paraId="6F4E30FD" w14:textId="77777777" w:rsidR="00D829E1" w:rsidRPr="000B0BAE" w:rsidRDefault="00D829E1" w:rsidP="00FE5053">
            <w:pPr>
              <w:pStyle w:val="TableTextCentered"/>
              <w:spacing w:before="8" w:after="8"/>
              <w:rPr>
                <w:rFonts w:ascii="Franklin Gothic Book" w:hAnsi="Franklin Gothic Book"/>
              </w:rPr>
            </w:pPr>
            <w:r w:rsidRPr="000B0BAE">
              <w:rPr>
                <w:rFonts w:ascii="Franklin Gothic Book" w:hAnsi="Franklin Gothic Book"/>
              </w:rPr>
              <w:t>237</w:t>
            </w:r>
          </w:p>
        </w:tc>
        <w:tc>
          <w:tcPr>
            <w:tcW w:w="380" w:type="pct"/>
            <w:vAlign w:val="center"/>
          </w:tcPr>
          <w:p w14:paraId="25BA4044" w14:textId="77777777" w:rsidR="00D829E1" w:rsidRPr="000B0BAE" w:rsidRDefault="00D829E1" w:rsidP="00FE5053">
            <w:pPr>
              <w:pStyle w:val="TableTextCentered"/>
              <w:spacing w:before="8" w:after="8"/>
              <w:rPr>
                <w:rFonts w:ascii="Franklin Gothic Book" w:hAnsi="Franklin Gothic Book"/>
              </w:rPr>
            </w:pPr>
            <w:r w:rsidRPr="000B0BAE">
              <w:rPr>
                <w:rFonts w:ascii="Franklin Gothic Book" w:hAnsi="Franklin Gothic Book"/>
              </w:rPr>
              <w:t>86</w:t>
            </w:r>
          </w:p>
        </w:tc>
        <w:tc>
          <w:tcPr>
            <w:tcW w:w="363" w:type="pct"/>
            <w:vAlign w:val="center"/>
          </w:tcPr>
          <w:p w14:paraId="754028F9" w14:textId="77777777" w:rsidR="00D829E1" w:rsidRPr="000B0BAE" w:rsidRDefault="00D829E1" w:rsidP="00FE5053">
            <w:pPr>
              <w:pStyle w:val="TableTextCentered"/>
              <w:spacing w:before="8" w:after="8"/>
              <w:rPr>
                <w:rFonts w:ascii="Franklin Gothic Book" w:hAnsi="Franklin Gothic Book"/>
              </w:rPr>
            </w:pPr>
            <w:r w:rsidRPr="000B0BAE">
              <w:rPr>
                <w:rFonts w:ascii="Franklin Gothic Book" w:hAnsi="Franklin Gothic Book"/>
              </w:rPr>
              <w:t>90</w:t>
            </w:r>
          </w:p>
        </w:tc>
        <w:tc>
          <w:tcPr>
            <w:tcW w:w="528" w:type="pct"/>
            <w:vAlign w:val="center"/>
          </w:tcPr>
          <w:p w14:paraId="3970C21B" w14:textId="77777777" w:rsidR="00D829E1" w:rsidRPr="000B0BAE" w:rsidRDefault="00D829E1" w:rsidP="00FE5053">
            <w:pPr>
              <w:pStyle w:val="TableTextCentered"/>
              <w:spacing w:before="8" w:after="8"/>
              <w:rPr>
                <w:rFonts w:ascii="Franklin Gothic Book" w:hAnsi="Franklin Gothic Book"/>
              </w:rPr>
            </w:pPr>
            <w:r w:rsidRPr="000B0BAE">
              <w:rPr>
                <w:rFonts w:ascii="Franklin Gothic Book" w:hAnsi="Franklin Gothic Book"/>
              </w:rPr>
              <w:t>55</w:t>
            </w:r>
          </w:p>
        </w:tc>
        <w:tc>
          <w:tcPr>
            <w:tcW w:w="278" w:type="pct"/>
            <w:vAlign w:val="center"/>
          </w:tcPr>
          <w:p w14:paraId="35D36425" w14:textId="77777777" w:rsidR="00D829E1" w:rsidRPr="000B0BAE" w:rsidRDefault="00D829E1" w:rsidP="00FE5053">
            <w:pPr>
              <w:pStyle w:val="TableTextCentered"/>
              <w:spacing w:before="8" w:after="8"/>
              <w:rPr>
                <w:rFonts w:ascii="Franklin Gothic Book" w:hAnsi="Franklin Gothic Book"/>
              </w:rPr>
            </w:pPr>
            <w:r w:rsidRPr="000B0BAE">
              <w:rPr>
                <w:rFonts w:ascii="Franklin Gothic Book" w:hAnsi="Franklin Gothic Book"/>
              </w:rPr>
              <w:t>12</w:t>
            </w:r>
          </w:p>
        </w:tc>
        <w:tc>
          <w:tcPr>
            <w:tcW w:w="337" w:type="pct"/>
            <w:vAlign w:val="center"/>
          </w:tcPr>
          <w:p w14:paraId="09B5AD38" w14:textId="77777777" w:rsidR="00D829E1" w:rsidRPr="000B0BAE" w:rsidRDefault="00D829E1" w:rsidP="00FE5053">
            <w:pPr>
              <w:pStyle w:val="TableTextCentered"/>
              <w:spacing w:before="8" w:after="8"/>
              <w:rPr>
                <w:rFonts w:ascii="Franklin Gothic Book" w:hAnsi="Franklin Gothic Book"/>
              </w:rPr>
            </w:pPr>
            <w:r w:rsidRPr="000B0BAE">
              <w:rPr>
                <w:rFonts w:ascii="Franklin Gothic Book" w:hAnsi="Franklin Gothic Book"/>
              </w:rPr>
              <w:t>8</w:t>
            </w:r>
          </w:p>
        </w:tc>
        <w:tc>
          <w:tcPr>
            <w:tcW w:w="498" w:type="pct"/>
            <w:vAlign w:val="center"/>
          </w:tcPr>
          <w:p w14:paraId="19C305A7" w14:textId="77777777" w:rsidR="00D829E1" w:rsidRPr="000B0BAE" w:rsidRDefault="00D829E1" w:rsidP="00FE5053">
            <w:pPr>
              <w:pStyle w:val="TableTextCentered"/>
              <w:spacing w:before="8" w:after="8"/>
              <w:rPr>
                <w:rFonts w:ascii="Franklin Gothic Book" w:hAnsi="Franklin Gothic Book"/>
              </w:rPr>
            </w:pPr>
            <w:r w:rsidRPr="000B0BAE">
              <w:rPr>
                <w:rFonts w:ascii="Franklin Gothic Book" w:hAnsi="Franklin Gothic Book"/>
              </w:rPr>
              <w:t>39</w:t>
            </w:r>
          </w:p>
        </w:tc>
        <w:tc>
          <w:tcPr>
            <w:tcW w:w="320" w:type="pct"/>
            <w:vAlign w:val="center"/>
          </w:tcPr>
          <w:p w14:paraId="69BC9602" w14:textId="77777777" w:rsidR="00D829E1" w:rsidRPr="000B0BAE" w:rsidRDefault="00D829E1" w:rsidP="00FE5053">
            <w:pPr>
              <w:pStyle w:val="TableTextCentered"/>
              <w:spacing w:before="8" w:after="8"/>
              <w:rPr>
                <w:rFonts w:ascii="Franklin Gothic Book" w:hAnsi="Franklin Gothic Book"/>
              </w:rPr>
            </w:pPr>
            <w:r w:rsidRPr="000B0BAE">
              <w:rPr>
                <w:rFonts w:ascii="Franklin Gothic Book" w:hAnsi="Franklin Gothic Book"/>
              </w:rPr>
              <w:t>2</w:t>
            </w:r>
          </w:p>
        </w:tc>
        <w:tc>
          <w:tcPr>
            <w:tcW w:w="337" w:type="pct"/>
            <w:vAlign w:val="center"/>
          </w:tcPr>
          <w:p w14:paraId="02D3A95D" w14:textId="77777777" w:rsidR="00D829E1" w:rsidRPr="000B0BAE" w:rsidRDefault="00D829E1" w:rsidP="00FE5053">
            <w:pPr>
              <w:pStyle w:val="TableTextCentered"/>
              <w:spacing w:before="8" w:after="8"/>
              <w:rPr>
                <w:rFonts w:ascii="Franklin Gothic Book" w:hAnsi="Franklin Gothic Book"/>
              </w:rPr>
            </w:pPr>
            <w:r w:rsidRPr="000B0BAE">
              <w:rPr>
                <w:rFonts w:ascii="Franklin Gothic Book" w:hAnsi="Franklin Gothic Book"/>
              </w:rPr>
              <w:t>2</w:t>
            </w:r>
          </w:p>
        </w:tc>
        <w:tc>
          <w:tcPr>
            <w:tcW w:w="487" w:type="pct"/>
            <w:vAlign w:val="bottom"/>
          </w:tcPr>
          <w:p w14:paraId="0D151813" w14:textId="77777777" w:rsidR="00D829E1" w:rsidRPr="000B0BAE" w:rsidRDefault="00D829E1" w:rsidP="00FE5053">
            <w:pPr>
              <w:pStyle w:val="TableTextCentered"/>
              <w:spacing w:before="8" w:after="8"/>
              <w:rPr>
                <w:rFonts w:ascii="Franklin Gothic Book" w:hAnsi="Franklin Gothic Book"/>
              </w:rPr>
            </w:pPr>
            <w:r w:rsidRPr="000B0BAE">
              <w:rPr>
                <w:rFonts w:ascii="Franklin Gothic Book" w:hAnsi="Franklin Gothic Book"/>
              </w:rPr>
              <w:t>6</w:t>
            </w:r>
          </w:p>
        </w:tc>
      </w:tr>
      <w:tr w:rsidR="00D829E1" w:rsidRPr="000B0BAE" w14:paraId="10DC89AB" w14:textId="77777777" w:rsidTr="00FE5053">
        <w:trPr>
          <w:cnfStyle w:val="000000100000" w:firstRow="0" w:lastRow="0" w:firstColumn="0" w:lastColumn="0" w:oddVBand="0" w:evenVBand="0" w:oddHBand="1" w:evenHBand="0" w:firstRowFirstColumn="0" w:firstRowLastColumn="0" w:lastRowFirstColumn="0" w:lastRowLastColumn="0"/>
        </w:trPr>
        <w:tc>
          <w:tcPr>
            <w:tcW w:w="1071" w:type="pct"/>
          </w:tcPr>
          <w:p w14:paraId="7F77DE66" w14:textId="77777777" w:rsidR="00D829E1" w:rsidRPr="000B0BAE" w:rsidRDefault="00D829E1" w:rsidP="00FE5053">
            <w:pPr>
              <w:pStyle w:val="TableText"/>
              <w:spacing w:before="8" w:after="8"/>
              <w:rPr>
                <w:rFonts w:ascii="Franklin Gothic Book" w:hAnsi="Franklin Gothic Book"/>
              </w:rPr>
            </w:pPr>
            <w:r w:rsidRPr="000B0BAE">
              <w:rPr>
                <w:rFonts w:ascii="Franklin Gothic Book" w:hAnsi="Franklin Gothic Book"/>
              </w:rPr>
              <w:t>High needs</w:t>
            </w:r>
          </w:p>
        </w:tc>
        <w:tc>
          <w:tcPr>
            <w:tcW w:w="401" w:type="pct"/>
            <w:vAlign w:val="center"/>
          </w:tcPr>
          <w:p w14:paraId="349BF40E" w14:textId="77777777" w:rsidR="00D829E1" w:rsidRPr="000B0BAE" w:rsidRDefault="00D829E1" w:rsidP="00FE5053">
            <w:pPr>
              <w:pStyle w:val="TableTextCentered"/>
              <w:spacing w:before="8" w:after="8"/>
              <w:rPr>
                <w:rFonts w:ascii="Franklin Gothic Book" w:hAnsi="Franklin Gothic Book"/>
              </w:rPr>
            </w:pPr>
            <w:r w:rsidRPr="000B0BAE">
              <w:rPr>
                <w:rFonts w:ascii="Franklin Gothic Book" w:hAnsi="Franklin Gothic Book"/>
              </w:rPr>
              <w:t>125</w:t>
            </w:r>
          </w:p>
        </w:tc>
        <w:tc>
          <w:tcPr>
            <w:tcW w:w="380" w:type="pct"/>
            <w:vAlign w:val="center"/>
          </w:tcPr>
          <w:p w14:paraId="5DEE8072" w14:textId="77777777" w:rsidR="00D829E1" w:rsidRPr="000B0BAE" w:rsidRDefault="00D829E1" w:rsidP="00FE5053">
            <w:pPr>
              <w:pStyle w:val="TableTextCentered"/>
              <w:spacing w:before="8" w:after="8"/>
              <w:rPr>
                <w:rFonts w:ascii="Franklin Gothic Book" w:hAnsi="Franklin Gothic Book"/>
              </w:rPr>
            </w:pPr>
            <w:r w:rsidRPr="000B0BAE">
              <w:rPr>
                <w:rFonts w:ascii="Franklin Gothic Book" w:hAnsi="Franklin Gothic Book"/>
              </w:rPr>
              <w:t>64</w:t>
            </w:r>
          </w:p>
        </w:tc>
        <w:tc>
          <w:tcPr>
            <w:tcW w:w="363" w:type="pct"/>
            <w:vAlign w:val="center"/>
          </w:tcPr>
          <w:p w14:paraId="21C27A92" w14:textId="77777777" w:rsidR="00D829E1" w:rsidRPr="000B0BAE" w:rsidRDefault="00D829E1" w:rsidP="00FE5053">
            <w:pPr>
              <w:pStyle w:val="TableTextCentered"/>
              <w:spacing w:before="8" w:after="8"/>
              <w:rPr>
                <w:rFonts w:ascii="Franklin Gothic Book" w:hAnsi="Franklin Gothic Book"/>
              </w:rPr>
            </w:pPr>
            <w:r w:rsidRPr="000B0BAE">
              <w:rPr>
                <w:rFonts w:ascii="Franklin Gothic Book" w:hAnsi="Franklin Gothic Book"/>
              </w:rPr>
              <w:t>65</w:t>
            </w:r>
          </w:p>
        </w:tc>
        <w:tc>
          <w:tcPr>
            <w:tcW w:w="528" w:type="pct"/>
            <w:vAlign w:val="center"/>
          </w:tcPr>
          <w:p w14:paraId="3CE4EEC2" w14:textId="77777777" w:rsidR="00D829E1" w:rsidRPr="000B0BAE" w:rsidRDefault="00D829E1" w:rsidP="00FE5053">
            <w:pPr>
              <w:pStyle w:val="TableTextCentered"/>
              <w:spacing w:before="8" w:after="8"/>
              <w:rPr>
                <w:rFonts w:ascii="Franklin Gothic Book" w:hAnsi="Franklin Gothic Book"/>
              </w:rPr>
            </w:pPr>
            <w:r w:rsidRPr="000B0BAE">
              <w:rPr>
                <w:rFonts w:ascii="Franklin Gothic Book" w:hAnsi="Franklin Gothic Book"/>
              </w:rPr>
              <w:t>26</w:t>
            </w:r>
          </w:p>
        </w:tc>
        <w:tc>
          <w:tcPr>
            <w:tcW w:w="278" w:type="pct"/>
            <w:vAlign w:val="center"/>
          </w:tcPr>
          <w:p w14:paraId="35A85966" w14:textId="77777777" w:rsidR="00D829E1" w:rsidRPr="000B0BAE" w:rsidRDefault="00D829E1" w:rsidP="00FE5053">
            <w:pPr>
              <w:pStyle w:val="TableTextCentered"/>
              <w:spacing w:before="8" w:after="8"/>
              <w:rPr>
                <w:rFonts w:ascii="Franklin Gothic Book" w:hAnsi="Franklin Gothic Book"/>
              </w:rPr>
            </w:pPr>
            <w:r w:rsidRPr="000B0BAE">
              <w:rPr>
                <w:rFonts w:ascii="Franklin Gothic Book" w:hAnsi="Franklin Gothic Book"/>
              </w:rPr>
              <w:t>26</w:t>
            </w:r>
          </w:p>
        </w:tc>
        <w:tc>
          <w:tcPr>
            <w:tcW w:w="337" w:type="pct"/>
            <w:vAlign w:val="center"/>
          </w:tcPr>
          <w:p w14:paraId="167A7E7E" w14:textId="77777777" w:rsidR="00D829E1" w:rsidRPr="000B0BAE" w:rsidRDefault="00D829E1" w:rsidP="00FE5053">
            <w:pPr>
              <w:pStyle w:val="TableTextCentered"/>
              <w:spacing w:before="8" w:after="8"/>
              <w:rPr>
                <w:rFonts w:ascii="Franklin Gothic Book" w:hAnsi="Franklin Gothic Book"/>
              </w:rPr>
            </w:pPr>
            <w:r w:rsidRPr="000B0BAE">
              <w:rPr>
                <w:rFonts w:ascii="Franklin Gothic Book" w:hAnsi="Franklin Gothic Book"/>
              </w:rPr>
              <w:t>28</w:t>
            </w:r>
          </w:p>
        </w:tc>
        <w:tc>
          <w:tcPr>
            <w:tcW w:w="498" w:type="pct"/>
            <w:vAlign w:val="center"/>
          </w:tcPr>
          <w:p w14:paraId="7453527B" w14:textId="77777777" w:rsidR="00D829E1" w:rsidRPr="000B0BAE" w:rsidRDefault="00D829E1" w:rsidP="00FE5053">
            <w:pPr>
              <w:pStyle w:val="TableTextCentered"/>
              <w:spacing w:before="8" w:after="8"/>
              <w:rPr>
                <w:rFonts w:ascii="Franklin Gothic Book" w:hAnsi="Franklin Gothic Book"/>
              </w:rPr>
            </w:pPr>
            <w:r w:rsidRPr="000B0BAE">
              <w:rPr>
                <w:rFonts w:ascii="Franklin Gothic Book" w:hAnsi="Franklin Gothic Book"/>
              </w:rPr>
              <w:t>54</w:t>
            </w:r>
          </w:p>
        </w:tc>
        <w:tc>
          <w:tcPr>
            <w:tcW w:w="320" w:type="pct"/>
            <w:vAlign w:val="center"/>
          </w:tcPr>
          <w:p w14:paraId="3B90270E" w14:textId="77777777" w:rsidR="00D829E1" w:rsidRPr="000B0BAE" w:rsidRDefault="00D829E1" w:rsidP="00FE5053">
            <w:pPr>
              <w:pStyle w:val="TableTextCentered"/>
              <w:spacing w:before="8" w:after="8"/>
              <w:rPr>
                <w:rFonts w:ascii="Franklin Gothic Book" w:hAnsi="Franklin Gothic Book"/>
              </w:rPr>
            </w:pPr>
            <w:r w:rsidRPr="000B0BAE">
              <w:rPr>
                <w:rFonts w:ascii="Franklin Gothic Book" w:hAnsi="Franklin Gothic Book"/>
              </w:rPr>
              <w:t>10</w:t>
            </w:r>
          </w:p>
        </w:tc>
        <w:tc>
          <w:tcPr>
            <w:tcW w:w="337" w:type="pct"/>
            <w:vAlign w:val="center"/>
          </w:tcPr>
          <w:p w14:paraId="24370CFE" w14:textId="77777777" w:rsidR="00D829E1" w:rsidRPr="000B0BAE" w:rsidRDefault="00D829E1" w:rsidP="00FE5053">
            <w:pPr>
              <w:pStyle w:val="TableTextCentered"/>
              <w:spacing w:before="8" w:after="8"/>
              <w:rPr>
                <w:rFonts w:ascii="Franklin Gothic Book" w:hAnsi="Franklin Gothic Book"/>
              </w:rPr>
            </w:pPr>
            <w:r w:rsidRPr="000B0BAE">
              <w:rPr>
                <w:rFonts w:ascii="Franklin Gothic Book" w:hAnsi="Franklin Gothic Book"/>
              </w:rPr>
              <w:t>7</w:t>
            </w:r>
          </w:p>
        </w:tc>
        <w:tc>
          <w:tcPr>
            <w:tcW w:w="487" w:type="pct"/>
            <w:vAlign w:val="bottom"/>
          </w:tcPr>
          <w:p w14:paraId="6EFA3BFF" w14:textId="77777777" w:rsidR="00D829E1" w:rsidRPr="000B0BAE" w:rsidRDefault="00D829E1" w:rsidP="00FE5053">
            <w:pPr>
              <w:pStyle w:val="TableTextCentered"/>
              <w:spacing w:before="8" w:after="8"/>
              <w:rPr>
                <w:rFonts w:ascii="Franklin Gothic Book" w:hAnsi="Franklin Gothic Book"/>
              </w:rPr>
            </w:pPr>
            <w:r w:rsidRPr="000B0BAE">
              <w:rPr>
                <w:rFonts w:ascii="Franklin Gothic Book" w:hAnsi="Franklin Gothic Book"/>
              </w:rPr>
              <w:t>21</w:t>
            </w:r>
          </w:p>
        </w:tc>
      </w:tr>
      <w:tr w:rsidR="00FE5053" w:rsidRPr="000B0BAE" w14:paraId="63315121" w14:textId="77777777" w:rsidTr="00FE5053">
        <w:tc>
          <w:tcPr>
            <w:tcW w:w="1071" w:type="pct"/>
          </w:tcPr>
          <w:p w14:paraId="779A2B7A" w14:textId="77777777" w:rsidR="00D829E1" w:rsidRPr="000B0BAE" w:rsidRDefault="00D829E1" w:rsidP="00FE5053">
            <w:pPr>
              <w:pStyle w:val="TableText"/>
              <w:spacing w:before="8" w:after="8"/>
              <w:rPr>
                <w:rFonts w:ascii="Franklin Gothic Book" w:hAnsi="Franklin Gothic Book"/>
              </w:rPr>
            </w:pPr>
            <w:r w:rsidRPr="000B0BAE">
              <w:rPr>
                <w:rFonts w:ascii="Franklin Gothic Book" w:hAnsi="Franklin Gothic Book"/>
              </w:rPr>
              <w:t>Low income</w:t>
            </w:r>
          </w:p>
        </w:tc>
        <w:tc>
          <w:tcPr>
            <w:tcW w:w="401" w:type="pct"/>
            <w:vAlign w:val="center"/>
          </w:tcPr>
          <w:p w14:paraId="7082D6A9" w14:textId="77777777" w:rsidR="00D829E1" w:rsidRPr="000B0BAE" w:rsidRDefault="00D829E1" w:rsidP="00FE5053">
            <w:pPr>
              <w:pStyle w:val="TableTextCentered"/>
              <w:spacing w:before="8" w:after="8"/>
              <w:rPr>
                <w:rFonts w:ascii="Franklin Gothic Book" w:hAnsi="Franklin Gothic Book"/>
              </w:rPr>
            </w:pPr>
            <w:r w:rsidRPr="000B0BAE">
              <w:rPr>
                <w:rFonts w:ascii="Franklin Gothic Book" w:hAnsi="Franklin Gothic Book"/>
              </w:rPr>
              <w:t>27</w:t>
            </w:r>
          </w:p>
        </w:tc>
        <w:tc>
          <w:tcPr>
            <w:tcW w:w="380" w:type="pct"/>
            <w:vAlign w:val="center"/>
          </w:tcPr>
          <w:p w14:paraId="66720E99" w14:textId="77777777" w:rsidR="00D829E1" w:rsidRPr="000B0BAE" w:rsidRDefault="00D829E1" w:rsidP="00FE5053">
            <w:pPr>
              <w:pStyle w:val="TableTextCentered"/>
              <w:spacing w:before="8" w:after="8"/>
              <w:rPr>
                <w:rFonts w:ascii="Franklin Gothic Book" w:hAnsi="Franklin Gothic Book"/>
              </w:rPr>
            </w:pPr>
            <w:r w:rsidRPr="000B0BAE">
              <w:rPr>
                <w:rFonts w:ascii="Franklin Gothic Book" w:hAnsi="Franklin Gothic Book"/>
              </w:rPr>
              <w:t>67</w:t>
            </w:r>
          </w:p>
        </w:tc>
        <w:tc>
          <w:tcPr>
            <w:tcW w:w="363" w:type="pct"/>
            <w:vAlign w:val="center"/>
          </w:tcPr>
          <w:p w14:paraId="40A6F181" w14:textId="77777777" w:rsidR="00D829E1" w:rsidRPr="000B0BAE" w:rsidRDefault="00D829E1" w:rsidP="00FE5053">
            <w:pPr>
              <w:pStyle w:val="TableTextCentered"/>
              <w:spacing w:before="8" w:after="8"/>
              <w:rPr>
                <w:rFonts w:ascii="Franklin Gothic Book" w:hAnsi="Franklin Gothic Book"/>
              </w:rPr>
            </w:pPr>
            <w:r w:rsidRPr="000B0BAE">
              <w:rPr>
                <w:rFonts w:ascii="Franklin Gothic Book" w:hAnsi="Franklin Gothic Book"/>
              </w:rPr>
              <w:t>63</w:t>
            </w:r>
          </w:p>
        </w:tc>
        <w:tc>
          <w:tcPr>
            <w:tcW w:w="528" w:type="pct"/>
            <w:vAlign w:val="center"/>
          </w:tcPr>
          <w:p w14:paraId="5F8BA73F" w14:textId="77777777" w:rsidR="00D829E1" w:rsidRPr="000B0BAE" w:rsidRDefault="00D829E1" w:rsidP="00FE5053">
            <w:pPr>
              <w:pStyle w:val="TableTextCentered"/>
              <w:spacing w:before="8" w:after="8"/>
              <w:rPr>
                <w:rFonts w:ascii="Franklin Gothic Book" w:hAnsi="Franklin Gothic Book"/>
              </w:rPr>
            </w:pPr>
            <w:r w:rsidRPr="000B0BAE">
              <w:rPr>
                <w:rFonts w:ascii="Franklin Gothic Book" w:hAnsi="Franklin Gothic Book"/>
              </w:rPr>
              <w:t>26</w:t>
            </w:r>
          </w:p>
        </w:tc>
        <w:tc>
          <w:tcPr>
            <w:tcW w:w="278" w:type="pct"/>
            <w:vAlign w:val="center"/>
          </w:tcPr>
          <w:p w14:paraId="0B9BFD5F" w14:textId="77777777" w:rsidR="00D829E1" w:rsidRPr="000B0BAE" w:rsidRDefault="00D829E1" w:rsidP="00FE5053">
            <w:pPr>
              <w:pStyle w:val="TableTextCentered"/>
              <w:spacing w:before="8" w:after="8"/>
              <w:rPr>
                <w:rFonts w:ascii="Franklin Gothic Book" w:hAnsi="Franklin Gothic Book"/>
              </w:rPr>
            </w:pPr>
            <w:r w:rsidRPr="000B0BAE">
              <w:rPr>
                <w:rFonts w:ascii="Franklin Gothic Book" w:hAnsi="Franklin Gothic Book"/>
              </w:rPr>
              <w:t>25</w:t>
            </w:r>
          </w:p>
        </w:tc>
        <w:tc>
          <w:tcPr>
            <w:tcW w:w="337" w:type="pct"/>
            <w:vAlign w:val="center"/>
          </w:tcPr>
          <w:p w14:paraId="7A53E50C" w14:textId="77777777" w:rsidR="00D829E1" w:rsidRPr="000B0BAE" w:rsidRDefault="00D829E1" w:rsidP="00FE5053">
            <w:pPr>
              <w:pStyle w:val="TableTextCentered"/>
              <w:spacing w:before="8" w:after="8"/>
              <w:rPr>
                <w:rFonts w:ascii="Franklin Gothic Book" w:hAnsi="Franklin Gothic Book"/>
              </w:rPr>
            </w:pPr>
            <w:r w:rsidRPr="000B0BAE">
              <w:rPr>
                <w:rFonts w:ascii="Franklin Gothic Book" w:hAnsi="Franklin Gothic Book"/>
              </w:rPr>
              <w:t>33</w:t>
            </w:r>
          </w:p>
        </w:tc>
        <w:tc>
          <w:tcPr>
            <w:tcW w:w="498" w:type="pct"/>
            <w:vAlign w:val="center"/>
          </w:tcPr>
          <w:p w14:paraId="7F86FEC2" w14:textId="77777777" w:rsidR="00D829E1" w:rsidRPr="000B0BAE" w:rsidRDefault="00D829E1" w:rsidP="00FE5053">
            <w:pPr>
              <w:pStyle w:val="TableTextCentered"/>
              <w:spacing w:before="8" w:after="8"/>
              <w:rPr>
                <w:rFonts w:ascii="Franklin Gothic Book" w:hAnsi="Franklin Gothic Book"/>
              </w:rPr>
            </w:pPr>
            <w:r w:rsidRPr="000B0BAE">
              <w:rPr>
                <w:rFonts w:ascii="Franklin Gothic Book" w:hAnsi="Franklin Gothic Book"/>
              </w:rPr>
              <w:t>53</w:t>
            </w:r>
          </w:p>
        </w:tc>
        <w:tc>
          <w:tcPr>
            <w:tcW w:w="320" w:type="pct"/>
            <w:vAlign w:val="center"/>
          </w:tcPr>
          <w:p w14:paraId="78E84CFD" w14:textId="77777777" w:rsidR="00D829E1" w:rsidRPr="000B0BAE" w:rsidRDefault="00D829E1" w:rsidP="00FE5053">
            <w:pPr>
              <w:pStyle w:val="TableTextCentered"/>
              <w:spacing w:before="8" w:after="8"/>
              <w:rPr>
                <w:rFonts w:ascii="Franklin Gothic Book" w:hAnsi="Franklin Gothic Book"/>
              </w:rPr>
            </w:pPr>
            <w:r w:rsidRPr="000B0BAE">
              <w:rPr>
                <w:rFonts w:ascii="Franklin Gothic Book" w:hAnsi="Franklin Gothic Book"/>
              </w:rPr>
              <w:t>8</w:t>
            </w:r>
          </w:p>
        </w:tc>
        <w:tc>
          <w:tcPr>
            <w:tcW w:w="337" w:type="pct"/>
            <w:vAlign w:val="center"/>
          </w:tcPr>
          <w:p w14:paraId="02DE7123" w14:textId="77777777" w:rsidR="00D829E1" w:rsidRPr="000B0BAE" w:rsidRDefault="00D829E1" w:rsidP="00FE5053">
            <w:pPr>
              <w:pStyle w:val="TableTextCentered"/>
              <w:spacing w:before="8" w:after="8"/>
              <w:rPr>
                <w:rFonts w:ascii="Franklin Gothic Book" w:hAnsi="Franklin Gothic Book"/>
              </w:rPr>
            </w:pPr>
            <w:r w:rsidRPr="000B0BAE">
              <w:rPr>
                <w:rFonts w:ascii="Franklin Gothic Book" w:hAnsi="Franklin Gothic Book"/>
              </w:rPr>
              <w:t>4</w:t>
            </w:r>
          </w:p>
        </w:tc>
        <w:tc>
          <w:tcPr>
            <w:tcW w:w="487" w:type="pct"/>
            <w:vAlign w:val="bottom"/>
          </w:tcPr>
          <w:p w14:paraId="2AA6FC7F" w14:textId="77777777" w:rsidR="00D829E1" w:rsidRPr="000B0BAE" w:rsidRDefault="00D829E1" w:rsidP="00FE5053">
            <w:pPr>
              <w:pStyle w:val="TableTextCentered"/>
              <w:spacing w:before="8" w:after="8"/>
              <w:rPr>
                <w:rFonts w:ascii="Franklin Gothic Book" w:hAnsi="Franklin Gothic Book"/>
              </w:rPr>
            </w:pPr>
            <w:r w:rsidRPr="000B0BAE">
              <w:rPr>
                <w:rFonts w:ascii="Franklin Gothic Book" w:hAnsi="Franklin Gothic Book"/>
              </w:rPr>
              <w:t>21</w:t>
            </w:r>
          </w:p>
        </w:tc>
      </w:tr>
      <w:tr w:rsidR="00D829E1" w:rsidRPr="000B0BAE" w14:paraId="77D591D2" w14:textId="77777777" w:rsidTr="00FE5053">
        <w:trPr>
          <w:cnfStyle w:val="000000100000" w:firstRow="0" w:lastRow="0" w:firstColumn="0" w:lastColumn="0" w:oddVBand="0" w:evenVBand="0" w:oddHBand="1" w:evenHBand="0" w:firstRowFirstColumn="0" w:firstRowLastColumn="0" w:lastRowFirstColumn="0" w:lastRowLastColumn="0"/>
        </w:trPr>
        <w:tc>
          <w:tcPr>
            <w:tcW w:w="1071" w:type="pct"/>
          </w:tcPr>
          <w:p w14:paraId="76024A48" w14:textId="77777777" w:rsidR="00D829E1" w:rsidRPr="000B0BAE" w:rsidRDefault="00D829E1" w:rsidP="00FE5053">
            <w:pPr>
              <w:pStyle w:val="TableText"/>
              <w:spacing w:before="8" w:after="8"/>
              <w:rPr>
                <w:rFonts w:ascii="Franklin Gothic Book" w:hAnsi="Franklin Gothic Book"/>
                <w:spacing w:val="-4"/>
              </w:rPr>
            </w:pPr>
            <w:r w:rsidRPr="000B0BAE">
              <w:rPr>
                <w:rFonts w:ascii="Franklin Gothic Book" w:hAnsi="Franklin Gothic Book"/>
                <w:spacing w:val="-4"/>
              </w:rPr>
              <w:t>ELs and former ELs</w:t>
            </w:r>
          </w:p>
        </w:tc>
        <w:tc>
          <w:tcPr>
            <w:tcW w:w="401" w:type="pct"/>
            <w:vAlign w:val="center"/>
          </w:tcPr>
          <w:p w14:paraId="50E8B08E" w14:textId="77777777" w:rsidR="00D829E1" w:rsidRPr="000B0BAE" w:rsidRDefault="00D829E1" w:rsidP="00FE5053">
            <w:pPr>
              <w:pStyle w:val="TableTextCentered"/>
              <w:spacing w:before="8" w:after="8"/>
              <w:rPr>
                <w:rFonts w:ascii="Franklin Gothic Book" w:hAnsi="Franklin Gothic Book"/>
              </w:rPr>
            </w:pPr>
            <w:r w:rsidRPr="000B0BAE">
              <w:rPr>
                <w:rFonts w:ascii="Franklin Gothic Book" w:hAnsi="Franklin Gothic Book"/>
              </w:rPr>
              <w:t>42</w:t>
            </w:r>
          </w:p>
        </w:tc>
        <w:tc>
          <w:tcPr>
            <w:tcW w:w="380" w:type="pct"/>
            <w:vAlign w:val="center"/>
          </w:tcPr>
          <w:p w14:paraId="09CA0FEE" w14:textId="77777777" w:rsidR="00D829E1" w:rsidRPr="000B0BAE" w:rsidRDefault="00D829E1" w:rsidP="00FE5053">
            <w:pPr>
              <w:pStyle w:val="TableTextCentered"/>
              <w:spacing w:before="8" w:after="8"/>
              <w:rPr>
                <w:rFonts w:ascii="Franklin Gothic Book" w:hAnsi="Franklin Gothic Book"/>
              </w:rPr>
            </w:pPr>
            <w:r w:rsidRPr="000B0BAE">
              <w:rPr>
                <w:rFonts w:ascii="Franklin Gothic Book" w:hAnsi="Franklin Gothic Book"/>
              </w:rPr>
              <w:t>68</w:t>
            </w:r>
          </w:p>
        </w:tc>
        <w:tc>
          <w:tcPr>
            <w:tcW w:w="363" w:type="pct"/>
            <w:vAlign w:val="center"/>
          </w:tcPr>
          <w:p w14:paraId="27D1D6DC" w14:textId="77777777" w:rsidR="00D829E1" w:rsidRPr="000B0BAE" w:rsidRDefault="00D829E1" w:rsidP="00FE5053">
            <w:pPr>
              <w:pStyle w:val="TableTextCentered"/>
              <w:spacing w:before="8" w:after="8"/>
              <w:rPr>
                <w:rFonts w:ascii="Franklin Gothic Book" w:hAnsi="Franklin Gothic Book"/>
              </w:rPr>
            </w:pPr>
            <w:r w:rsidRPr="000B0BAE">
              <w:rPr>
                <w:rFonts w:ascii="Franklin Gothic Book" w:hAnsi="Franklin Gothic Book"/>
              </w:rPr>
              <w:t>64</w:t>
            </w:r>
          </w:p>
        </w:tc>
        <w:tc>
          <w:tcPr>
            <w:tcW w:w="528" w:type="pct"/>
            <w:vAlign w:val="center"/>
          </w:tcPr>
          <w:p w14:paraId="382C6EA5" w14:textId="77777777" w:rsidR="00D829E1" w:rsidRPr="000B0BAE" w:rsidRDefault="00D829E1" w:rsidP="00FE5053">
            <w:pPr>
              <w:pStyle w:val="TableTextCentered"/>
              <w:spacing w:before="8" w:after="8"/>
              <w:rPr>
                <w:rFonts w:ascii="Franklin Gothic Book" w:hAnsi="Franklin Gothic Book"/>
              </w:rPr>
            </w:pPr>
            <w:r w:rsidRPr="000B0BAE">
              <w:rPr>
                <w:rFonts w:ascii="Franklin Gothic Book" w:hAnsi="Franklin Gothic Book"/>
              </w:rPr>
              <w:t>13</w:t>
            </w:r>
          </w:p>
        </w:tc>
        <w:tc>
          <w:tcPr>
            <w:tcW w:w="278" w:type="pct"/>
            <w:vAlign w:val="center"/>
          </w:tcPr>
          <w:p w14:paraId="1B9D76AD" w14:textId="77777777" w:rsidR="00D829E1" w:rsidRPr="000B0BAE" w:rsidRDefault="00D829E1" w:rsidP="00FE5053">
            <w:pPr>
              <w:pStyle w:val="TableTextCentered"/>
              <w:spacing w:before="8" w:after="8"/>
              <w:rPr>
                <w:rFonts w:ascii="Franklin Gothic Book" w:hAnsi="Franklin Gothic Book"/>
              </w:rPr>
            </w:pPr>
            <w:r w:rsidRPr="000B0BAE">
              <w:rPr>
                <w:rFonts w:ascii="Franklin Gothic Book" w:hAnsi="Franklin Gothic Book"/>
              </w:rPr>
              <w:t>27</w:t>
            </w:r>
          </w:p>
        </w:tc>
        <w:tc>
          <w:tcPr>
            <w:tcW w:w="337" w:type="pct"/>
            <w:vAlign w:val="center"/>
          </w:tcPr>
          <w:p w14:paraId="02DE904F" w14:textId="77777777" w:rsidR="00D829E1" w:rsidRPr="000B0BAE" w:rsidRDefault="00D829E1" w:rsidP="00FE5053">
            <w:pPr>
              <w:pStyle w:val="TableTextCentered"/>
              <w:spacing w:before="8" w:after="8"/>
              <w:rPr>
                <w:rFonts w:ascii="Franklin Gothic Book" w:hAnsi="Franklin Gothic Book"/>
              </w:rPr>
            </w:pPr>
            <w:r w:rsidRPr="000B0BAE">
              <w:rPr>
                <w:rFonts w:ascii="Franklin Gothic Book" w:hAnsi="Franklin Gothic Book"/>
              </w:rPr>
              <w:t>33</w:t>
            </w:r>
          </w:p>
        </w:tc>
        <w:tc>
          <w:tcPr>
            <w:tcW w:w="498" w:type="pct"/>
            <w:vAlign w:val="center"/>
          </w:tcPr>
          <w:p w14:paraId="2F52E8CA" w14:textId="77777777" w:rsidR="00D829E1" w:rsidRPr="000B0BAE" w:rsidRDefault="00D829E1" w:rsidP="00FE5053">
            <w:pPr>
              <w:pStyle w:val="TableTextCentered"/>
              <w:spacing w:before="8" w:after="8"/>
              <w:rPr>
                <w:rFonts w:ascii="Franklin Gothic Book" w:hAnsi="Franklin Gothic Book"/>
              </w:rPr>
            </w:pPr>
            <w:r w:rsidRPr="000B0BAE">
              <w:rPr>
                <w:rFonts w:ascii="Franklin Gothic Book" w:hAnsi="Franklin Gothic Book"/>
              </w:rPr>
              <w:t>50</w:t>
            </w:r>
          </w:p>
        </w:tc>
        <w:tc>
          <w:tcPr>
            <w:tcW w:w="320" w:type="pct"/>
            <w:vAlign w:val="center"/>
          </w:tcPr>
          <w:p w14:paraId="1AB948CE" w14:textId="77777777" w:rsidR="00D829E1" w:rsidRPr="000B0BAE" w:rsidRDefault="00D829E1" w:rsidP="00FE5053">
            <w:pPr>
              <w:pStyle w:val="TableTextCentered"/>
              <w:spacing w:before="8" w:after="8"/>
              <w:rPr>
                <w:rFonts w:ascii="Franklin Gothic Book" w:hAnsi="Franklin Gothic Book"/>
              </w:rPr>
            </w:pPr>
            <w:r w:rsidRPr="000B0BAE">
              <w:rPr>
                <w:rFonts w:ascii="Franklin Gothic Book" w:hAnsi="Franklin Gothic Book"/>
              </w:rPr>
              <w:t>5</w:t>
            </w:r>
          </w:p>
        </w:tc>
        <w:tc>
          <w:tcPr>
            <w:tcW w:w="337" w:type="pct"/>
            <w:vAlign w:val="center"/>
          </w:tcPr>
          <w:p w14:paraId="512AD2E3" w14:textId="77777777" w:rsidR="00D829E1" w:rsidRPr="000B0BAE" w:rsidRDefault="00D829E1" w:rsidP="00FE5053">
            <w:pPr>
              <w:pStyle w:val="TableTextCentered"/>
              <w:spacing w:before="8" w:after="8"/>
              <w:rPr>
                <w:rFonts w:ascii="Franklin Gothic Book" w:hAnsi="Franklin Gothic Book"/>
              </w:rPr>
            </w:pPr>
            <w:r w:rsidRPr="000B0BAE">
              <w:rPr>
                <w:rFonts w:ascii="Franklin Gothic Book" w:hAnsi="Franklin Gothic Book"/>
              </w:rPr>
              <w:t>2</w:t>
            </w:r>
          </w:p>
        </w:tc>
        <w:tc>
          <w:tcPr>
            <w:tcW w:w="487" w:type="pct"/>
            <w:vAlign w:val="bottom"/>
          </w:tcPr>
          <w:p w14:paraId="72E93650" w14:textId="77777777" w:rsidR="00D829E1" w:rsidRPr="000B0BAE" w:rsidRDefault="00D829E1" w:rsidP="00FE5053">
            <w:pPr>
              <w:pStyle w:val="TableTextCentered"/>
              <w:spacing w:before="8" w:after="8"/>
              <w:rPr>
                <w:rFonts w:ascii="Franklin Gothic Book" w:hAnsi="Franklin Gothic Book"/>
              </w:rPr>
            </w:pPr>
            <w:r w:rsidRPr="000B0BAE">
              <w:rPr>
                <w:rFonts w:ascii="Franklin Gothic Book" w:hAnsi="Franklin Gothic Book"/>
              </w:rPr>
              <w:t>38</w:t>
            </w:r>
          </w:p>
        </w:tc>
      </w:tr>
      <w:tr w:rsidR="00FE5053" w:rsidRPr="000B0BAE" w14:paraId="2C1F2EAB" w14:textId="77777777" w:rsidTr="00FE5053">
        <w:tc>
          <w:tcPr>
            <w:tcW w:w="1071" w:type="pct"/>
          </w:tcPr>
          <w:p w14:paraId="574821BE" w14:textId="77777777" w:rsidR="00D829E1" w:rsidRPr="000B0BAE" w:rsidRDefault="00D829E1" w:rsidP="00FE5053">
            <w:pPr>
              <w:pStyle w:val="TableText"/>
              <w:spacing w:before="8" w:after="8"/>
              <w:rPr>
                <w:rFonts w:ascii="Franklin Gothic Book" w:hAnsi="Franklin Gothic Book"/>
              </w:rPr>
            </w:pPr>
            <w:r w:rsidRPr="000B0BAE">
              <w:rPr>
                <w:rFonts w:ascii="Franklin Gothic Book" w:hAnsi="Franklin Gothic Book"/>
              </w:rPr>
              <w:t>Students w/disabilities</w:t>
            </w:r>
          </w:p>
        </w:tc>
        <w:tc>
          <w:tcPr>
            <w:tcW w:w="401" w:type="pct"/>
            <w:vAlign w:val="center"/>
          </w:tcPr>
          <w:p w14:paraId="05436AFE" w14:textId="77777777" w:rsidR="00D829E1" w:rsidRPr="000B0BAE" w:rsidRDefault="00D829E1" w:rsidP="00FE5053">
            <w:pPr>
              <w:pStyle w:val="TableTextCentered"/>
              <w:spacing w:before="8" w:after="8"/>
              <w:rPr>
                <w:rFonts w:ascii="Franklin Gothic Book" w:hAnsi="Franklin Gothic Book"/>
              </w:rPr>
            </w:pPr>
            <w:r w:rsidRPr="000B0BAE">
              <w:rPr>
                <w:rFonts w:ascii="Franklin Gothic Book" w:hAnsi="Franklin Gothic Book"/>
              </w:rPr>
              <w:t>72</w:t>
            </w:r>
          </w:p>
        </w:tc>
        <w:tc>
          <w:tcPr>
            <w:tcW w:w="380" w:type="pct"/>
            <w:vAlign w:val="center"/>
          </w:tcPr>
          <w:p w14:paraId="066C3425" w14:textId="77777777" w:rsidR="00D829E1" w:rsidRPr="000B0BAE" w:rsidRDefault="00D829E1" w:rsidP="00FE5053">
            <w:pPr>
              <w:pStyle w:val="TableTextCentered"/>
              <w:spacing w:before="8" w:after="8"/>
              <w:rPr>
                <w:rFonts w:ascii="Franklin Gothic Book" w:hAnsi="Franklin Gothic Book"/>
              </w:rPr>
            </w:pPr>
            <w:r w:rsidRPr="000B0BAE">
              <w:rPr>
                <w:rFonts w:ascii="Franklin Gothic Book" w:hAnsi="Franklin Gothic Book"/>
              </w:rPr>
              <w:t>55</w:t>
            </w:r>
          </w:p>
        </w:tc>
        <w:tc>
          <w:tcPr>
            <w:tcW w:w="363" w:type="pct"/>
            <w:vAlign w:val="center"/>
          </w:tcPr>
          <w:p w14:paraId="001926D1" w14:textId="77777777" w:rsidR="00D829E1" w:rsidRPr="000B0BAE" w:rsidRDefault="00D829E1" w:rsidP="00FE5053">
            <w:pPr>
              <w:pStyle w:val="TableTextCentered"/>
              <w:spacing w:before="8" w:after="8"/>
              <w:rPr>
                <w:rFonts w:ascii="Franklin Gothic Book" w:hAnsi="Franklin Gothic Book"/>
              </w:rPr>
            </w:pPr>
            <w:r w:rsidRPr="000B0BAE">
              <w:rPr>
                <w:rFonts w:ascii="Franklin Gothic Book" w:hAnsi="Franklin Gothic Book"/>
              </w:rPr>
              <w:t>56</w:t>
            </w:r>
          </w:p>
        </w:tc>
        <w:tc>
          <w:tcPr>
            <w:tcW w:w="528" w:type="pct"/>
            <w:vAlign w:val="center"/>
          </w:tcPr>
          <w:p w14:paraId="5FF2DC51" w14:textId="77777777" w:rsidR="00D829E1" w:rsidRPr="000B0BAE" w:rsidRDefault="00D829E1" w:rsidP="00FE5053">
            <w:pPr>
              <w:pStyle w:val="TableTextCentered"/>
              <w:spacing w:before="8" w:after="8"/>
              <w:rPr>
                <w:rFonts w:ascii="Franklin Gothic Book" w:hAnsi="Franklin Gothic Book"/>
              </w:rPr>
            </w:pPr>
            <w:r w:rsidRPr="000B0BAE">
              <w:rPr>
                <w:rFonts w:ascii="Franklin Gothic Book" w:hAnsi="Franklin Gothic Book"/>
              </w:rPr>
              <w:t>16</w:t>
            </w:r>
          </w:p>
        </w:tc>
        <w:tc>
          <w:tcPr>
            <w:tcW w:w="278" w:type="pct"/>
            <w:vAlign w:val="center"/>
          </w:tcPr>
          <w:p w14:paraId="02FAF8B5" w14:textId="77777777" w:rsidR="00D829E1" w:rsidRPr="000B0BAE" w:rsidRDefault="00D829E1" w:rsidP="00FE5053">
            <w:pPr>
              <w:pStyle w:val="TableTextCentered"/>
              <w:spacing w:before="8" w:after="8"/>
              <w:rPr>
                <w:rFonts w:ascii="Franklin Gothic Book" w:hAnsi="Franklin Gothic Book"/>
              </w:rPr>
            </w:pPr>
            <w:r w:rsidRPr="000B0BAE">
              <w:rPr>
                <w:rFonts w:ascii="Franklin Gothic Book" w:hAnsi="Franklin Gothic Book"/>
              </w:rPr>
              <w:t>29</w:t>
            </w:r>
          </w:p>
        </w:tc>
        <w:tc>
          <w:tcPr>
            <w:tcW w:w="337" w:type="pct"/>
            <w:vAlign w:val="center"/>
          </w:tcPr>
          <w:p w14:paraId="7123DA5E" w14:textId="77777777" w:rsidR="00D829E1" w:rsidRPr="000B0BAE" w:rsidRDefault="00D829E1" w:rsidP="00FE5053">
            <w:pPr>
              <w:pStyle w:val="TableTextCentered"/>
              <w:spacing w:before="8" w:after="8"/>
              <w:rPr>
                <w:rFonts w:ascii="Franklin Gothic Book" w:hAnsi="Franklin Gothic Book"/>
              </w:rPr>
            </w:pPr>
            <w:r w:rsidRPr="000B0BAE">
              <w:rPr>
                <w:rFonts w:ascii="Franklin Gothic Book" w:hAnsi="Franklin Gothic Book"/>
              </w:rPr>
              <w:t>32</w:t>
            </w:r>
          </w:p>
        </w:tc>
        <w:tc>
          <w:tcPr>
            <w:tcW w:w="498" w:type="pct"/>
            <w:vAlign w:val="center"/>
          </w:tcPr>
          <w:p w14:paraId="077D4536" w14:textId="77777777" w:rsidR="00D829E1" w:rsidRPr="000B0BAE" w:rsidRDefault="00D829E1" w:rsidP="00FE5053">
            <w:pPr>
              <w:pStyle w:val="TableTextCentered"/>
              <w:spacing w:before="8" w:after="8"/>
              <w:rPr>
                <w:rFonts w:ascii="Franklin Gothic Book" w:hAnsi="Franklin Gothic Book"/>
              </w:rPr>
            </w:pPr>
            <w:r w:rsidRPr="000B0BAE">
              <w:rPr>
                <w:rFonts w:ascii="Franklin Gothic Book" w:hAnsi="Franklin Gothic Book"/>
              </w:rPr>
              <w:t>53</w:t>
            </w:r>
          </w:p>
        </w:tc>
        <w:tc>
          <w:tcPr>
            <w:tcW w:w="320" w:type="pct"/>
            <w:vAlign w:val="center"/>
          </w:tcPr>
          <w:p w14:paraId="6BD4D2CD" w14:textId="77777777" w:rsidR="00D829E1" w:rsidRPr="000B0BAE" w:rsidRDefault="00D829E1" w:rsidP="00FE5053">
            <w:pPr>
              <w:pStyle w:val="TableTextCentered"/>
              <w:spacing w:before="8" w:after="8"/>
              <w:rPr>
                <w:rFonts w:ascii="Franklin Gothic Book" w:hAnsi="Franklin Gothic Book"/>
              </w:rPr>
            </w:pPr>
            <w:r w:rsidRPr="000B0BAE">
              <w:rPr>
                <w:rFonts w:ascii="Franklin Gothic Book" w:hAnsi="Franklin Gothic Book"/>
              </w:rPr>
              <w:t>15</w:t>
            </w:r>
          </w:p>
        </w:tc>
        <w:tc>
          <w:tcPr>
            <w:tcW w:w="337" w:type="pct"/>
            <w:vAlign w:val="center"/>
          </w:tcPr>
          <w:p w14:paraId="5EA7E66D" w14:textId="77777777" w:rsidR="00D829E1" w:rsidRPr="000B0BAE" w:rsidRDefault="00D829E1" w:rsidP="00FE5053">
            <w:pPr>
              <w:pStyle w:val="TableTextCentered"/>
              <w:spacing w:before="8" w:after="8"/>
              <w:rPr>
                <w:rFonts w:ascii="Franklin Gothic Book" w:hAnsi="Franklin Gothic Book"/>
              </w:rPr>
            </w:pPr>
            <w:r w:rsidRPr="000B0BAE">
              <w:rPr>
                <w:rFonts w:ascii="Franklin Gothic Book" w:hAnsi="Franklin Gothic Book"/>
              </w:rPr>
              <w:t>13</w:t>
            </w:r>
          </w:p>
        </w:tc>
        <w:tc>
          <w:tcPr>
            <w:tcW w:w="487" w:type="pct"/>
            <w:vAlign w:val="bottom"/>
          </w:tcPr>
          <w:p w14:paraId="6A3FC96C" w14:textId="77777777" w:rsidR="00D829E1" w:rsidRPr="000B0BAE" w:rsidRDefault="00D829E1" w:rsidP="00FE5053">
            <w:pPr>
              <w:pStyle w:val="TableTextCentered"/>
              <w:spacing w:before="8" w:after="8"/>
              <w:rPr>
                <w:rFonts w:ascii="Franklin Gothic Book" w:hAnsi="Franklin Gothic Book"/>
              </w:rPr>
            </w:pPr>
            <w:r w:rsidRPr="000B0BAE">
              <w:rPr>
                <w:rFonts w:ascii="Franklin Gothic Book" w:hAnsi="Franklin Gothic Book"/>
              </w:rPr>
              <w:t>31</w:t>
            </w:r>
          </w:p>
        </w:tc>
      </w:tr>
    </w:tbl>
    <w:p w14:paraId="434E2851" w14:textId="77777777" w:rsidR="00D829E1" w:rsidRPr="000B0BAE" w:rsidRDefault="00D829E1" w:rsidP="00FE5053">
      <w:pPr>
        <w:pStyle w:val="TableTitle0"/>
      </w:pPr>
      <w:bookmarkStart w:id="194" w:name="_Toc147841825"/>
      <w:r w:rsidRPr="000B0BAE">
        <w:t>Table E7. Next-Generation MCAS ELA Achievement by Grade, 2022-2023</w:t>
      </w:r>
      <w:bookmarkEnd w:id="194"/>
    </w:p>
    <w:tbl>
      <w:tblPr>
        <w:tblStyle w:val="MSVTable1"/>
        <w:tblW w:w="5000" w:type="pct"/>
        <w:tblLook w:val="0420" w:firstRow="1" w:lastRow="0" w:firstColumn="0" w:lastColumn="0" w:noHBand="0" w:noVBand="1"/>
      </w:tblPr>
      <w:tblGrid>
        <w:gridCol w:w="1082"/>
        <w:gridCol w:w="1186"/>
        <w:gridCol w:w="1186"/>
        <w:gridCol w:w="1186"/>
        <w:gridCol w:w="1188"/>
        <w:gridCol w:w="1186"/>
        <w:gridCol w:w="1186"/>
        <w:gridCol w:w="1186"/>
        <w:gridCol w:w="1186"/>
        <w:gridCol w:w="1186"/>
        <w:gridCol w:w="1186"/>
      </w:tblGrid>
      <w:tr w:rsidR="00D829E1" w:rsidRPr="000B0BAE" w14:paraId="2DF9E776" w14:textId="77777777">
        <w:trPr>
          <w:cnfStyle w:val="100000000000" w:firstRow="1" w:lastRow="0" w:firstColumn="0" w:lastColumn="0" w:oddVBand="0" w:evenVBand="0" w:oddHBand="0" w:evenHBand="0" w:firstRowFirstColumn="0" w:firstRowLastColumn="0" w:lastRowFirstColumn="0" w:lastRowLastColumn="0"/>
          <w:tblHeader/>
        </w:trPr>
        <w:tc>
          <w:tcPr>
            <w:tcW w:w="418" w:type="pct"/>
            <w:vMerge w:val="restart"/>
            <w:vAlign w:val="center"/>
          </w:tcPr>
          <w:p w14:paraId="286D8F3B" w14:textId="77777777" w:rsidR="00D829E1" w:rsidRPr="000B0BAE" w:rsidRDefault="00D829E1" w:rsidP="00FE5053">
            <w:pPr>
              <w:pStyle w:val="TableColHeadingCenter"/>
            </w:pPr>
            <w:bookmarkStart w:id="195" w:name="_Hlk139011901"/>
            <w:r w:rsidRPr="000B0BAE">
              <w:t>Grade</w:t>
            </w:r>
          </w:p>
        </w:tc>
        <w:tc>
          <w:tcPr>
            <w:tcW w:w="458" w:type="pct"/>
            <w:vMerge w:val="restart"/>
            <w:vAlign w:val="center"/>
          </w:tcPr>
          <w:p w14:paraId="0E1CA22E" w14:textId="4E77053F" w:rsidR="00D829E1" w:rsidRPr="000B0BAE" w:rsidRDefault="00D829E1" w:rsidP="00FE5053">
            <w:pPr>
              <w:pStyle w:val="TableColHeadingCenter"/>
            </w:pPr>
            <w:r w:rsidRPr="000B0BAE">
              <w:t xml:space="preserve"># </w:t>
            </w:r>
            <w:r w:rsidR="003F1D8F" w:rsidRPr="000B0BAE">
              <w:t>i</w:t>
            </w:r>
            <w:r w:rsidRPr="000B0BAE">
              <w:t>ncluded (2023)</w:t>
            </w:r>
          </w:p>
        </w:tc>
        <w:tc>
          <w:tcPr>
            <w:tcW w:w="1375" w:type="pct"/>
            <w:gridSpan w:val="3"/>
            <w:vAlign w:val="bottom"/>
          </w:tcPr>
          <w:p w14:paraId="7B8666B8" w14:textId="0D0C7B4B" w:rsidR="00D829E1" w:rsidRPr="000B0BAE" w:rsidRDefault="00D829E1" w:rsidP="00FE5053">
            <w:pPr>
              <w:pStyle w:val="TableColHeadingCenter"/>
            </w:pPr>
            <w:r w:rsidRPr="000B0BAE">
              <w:t>Percent</w:t>
            </w:r>
            <w:r w:rsidR="003F1D8F" w:rsidRPr="000B0BAE">
              <w:t>age</w:t>
            </w:r>
            <w:r w:rsidRPr="000B0BAE">
              <w:t xml:space="preserve"> meeting or exceeding expectations</w:t>
            </w:r>
          </w:p>
        </w:tc>
        <w:tc>
          <w:tcPr>
            <w:tcW w:w="1374" w:type="pct"/>
            <w:gridSpan w:val="3"/>
            <w:vAlign w:val="center"/>
          </w:tcPr>
          <w:p w14:paraId="6E1FA0E5" w14:textId="4DAF9ACE" w:rsidR="00D829E1" w:rsidRPr="000B0BAE" w:rsidRDefault="00D829E1" w:rsidP="00FE5053">
            <w:pPr>
              <w:pStyle w:val="TableColHeadingCenter"/>
            </w:pPr>
            <w:r w:rsidRPr="000B0BAE">
              <w:t>Percent</w:t>
            </w:r>
            <w:r w:rsidR="0014546A" w:rsidRPr="000B0BAE">
              <w:t>age</w:t>
            </w:r>
            <w:r w:rsidRPr="000B0BAE">
              <w:t xml:space="preserve"> partially meeting expectations</w:t>
            </w:r>
          </w:p>
        </w:tc>
        <w:tc>
          <w:tcPr>
            <w:tcW w:w="1374" w:type="pct"/>
            <w:gridSpan w:val="3"/>
            <w:vAlign w:val="center"/>
          </w:tcPr>
          <w:p w14:paraId="4E6C5B5D" w14:textId="48FC76B5" w:rsidR="00D829E1" w:rsidRPr="000B0BAE" w:rsidRDefault="00D829E1" w:rsidP="00FE5053">
            <w:pPr>
              <w:pStyle w:val="TableColHeadingCenter"/>
            </w:pPr>
            <w:r w:rsidRPr="000B0BAE">
              <w:t>Percent</w:t>
            </w:r>
            <w:r w:rsidR="0014546A" w:rsidRPr="000B0BAE">
              <w:t>age</w:t>
            </w:r>
            <w:r w:rsidRPr="000B0BAE">
              <w:t xml:space="preserve"> not meeting expectations</w:t>
            </w:r>
          </w:p>
        </w:tc>
      </w:tr>
      <w:tr w:rsidR="00D829E1" w:rsidRPr="000B0BAE" w14:paraId="2EA45FD1" w14:textId="77777777">
        <w:trPr>
          <w:cnfStyle w:val="100000000000" w:firstRow="1" w:lastRow="0" w:firstColumn="0" w:lastColumn="0" w:oddVBand="0" w:evenVBand="0" w:oddHBand="0" w:evenHBand="0" w:firstRowFirstColumn="0" w:firstRowLastColumn="0" w:lastRowFirstColumn="0" w:lastRowLastColumn="0"/>
          <w:tblHeader/>
        </w:trPr>
        <w:tc>
          <w:tcPr>
            <w:tcW w:w="418" w:type="pct"/>
            <w:vMerge/>
            <w:vAlign w:val="bottom"/>
          </w:tcPr>
          <w:p w14:paraId="67316A30" w14:textId="77777777" w:rsidR="00D829E1" w:rsidRPr="000B0BAE" w:rsidRDefault="00D829E1" w:rsidP="00FE5053">
            <w:pPr>
              <w:pStyle w:val="TableColHeadingCenter"/>
            </w:pPr>
          </w:p>
        </w:tc>
        <w:tc>
          <w:tcPr>
            <w:tcW w:w="458" w:type="pct"/>
            <w:vMerge/>
            <w:vAlign w:val="bottom"/>
          </w:tcPr>
          <w:p w14:paraId="6DC3A8D9" w14:textId="77777777" w:rsidR="00D829E1" w:rsidRPr="000B0BAE" w:rsidRDefault="00D829E1" w:rsidP="00FE5053">
            <w:pPr>
              <w:pStyle w:val="TableColHeadingCenter"/>
            </w:pPr>
          </w:p>
        </w:tc>
        <w:tc>
          <w:tcPr>
            <w:tcW w:w="458" w:type="pct"/>
            <w:vAlign w:val="center"/>
          </w:tcPr>
          <w:p w14:paraId="06317EE0" w14:textId="77777777" w:rsidR="00D829E1" w:rsidRPr="000B0BAE" w:rsidRDefault="00D829E1" w:rsidP="00FE5053">
            <w:pPr>
              <w:pStyle w:val="TableColHeadingCenter"/>
            </w:pPr>
            <w:r w:rsidRPr="000B0BAE">
              <w:t>2022</w:t>
            </w:r>
          </w:p>
        </w:tc>
        <w:tc>
          <w:tcPr>
            <w:tcW w:w="458" w:type="pct"/>
            <w:vAlign w:val="center"/>
          </w:tcPr>
          <w:p w14:paraId="33DD1C89" w14:textId="77777777" w:rsidR="00D829E1" w:rsidRPr="000B0BAE" w:rsidRDefault="00D829E1" w:rsidP="00FE5053">
            <w:pPr>
              <w:pStyle w:val="TableColHeadingCenter"/>
            </w:pPr>
            <w:r w:rsidRPr="000B0BAE">
              <w:t>2023</w:t>
            </w:r>
          </w:p>
        </w:tc>
        <w:tc>
          <w:tcPr>
            <w:tcW w:w="459" w:type="pct"/>
            <w:vAlign w:val="center"/>
          </w:tcPr>
          <w:p w14:paraId="449C8059" w14:textId="77777777" w:rsidR="00D829E1" w:rsidRPr="000B0BAE" w:rsidRDefault="00D829E1" w:rsidP="00FE5053">
            <w:pPr>
              <w:pStyle w:val="TableColHeadingCenter"/>
            </w:pPr>
            <w:r w:rsidRPr="000B0BAE">
              <w:t>State (2023)</w:t>
            </w:r>
          </w:p>
        </w:tc>
        <w:tc>
          <w:tcPr>
            <w:tcW w:w="458" w:type="pct"/>
            <w:vAlign w:val="center"/>
          </w:tcPr>
          <w:p w14:paraId="42F4A23C" w14:textId="77777777" w:rsidR="00D829E1" w:rsidRPr="000B0BAE" w:rsidRDefault="00D829E1" w:rsidP="00FE5053">
            <w:pPr>
              <w:pStyle w:val="TableColHeadingCenter"/>
            </w:pPr>
            <w:r w:rsidRPr="000B0BAE">
              <w:t>2022</w:t>
            </w:r>
          </w:p>
        </w:tc>
        <w:tc>
          <w:tcPr>
            <w:tcW w:w="458" w:type="pct"/>
            <w:vAlign w:val="center"/>
          </w:tcPr>
          <w:p w14:paraId="3E00B1B6" w14:textId="77777777" w:rsidR="00D829E1" w:rsidRPr="000B0BAE" w:rsidRDefault="00D829E1" w:rsidP="00FE5053">
            <w:pPr>
              <w:pStyle w:val="TableColHeadingCenter"/>
            </w:pPr>
            <w:r w:rsidRPr="000B0BAE">
              <w:t>2023</w:t>
            </w:r>
          </w:p>
        </w:tc>
        <w:tc>
          <w:tcPr>
            <w:tcW w:w="458" w:type="pct"/>
            <w:vAlign w:val="center"/>
          </w:tcPr>
          <w:p w14:paraId="3BAE6BC2" w14:textId="77777777" w:rsidR="00D829E1" w:rsidRPr="000B0BAE" w:rsidRDefault="00D829E1" w:rsidP="00FE5053">
            <w:pPr>
              <w:pStyle w:val="TableColHeadingCenter"/>
            </w:pPr>
            <w:r w:rsidRPr="000B0BAE">
              <w:t>State (2023)</w:t>
            </w:r>
          </w:p>
        </w:tc>
        <w:tc>
          <w:tcPr>
            <w:tcW w:w="458" w:type="pct"/>
            <w:vAlign w:val="center"/>
          </w:tcPr>
          <w:p w14:paraId="2D68C6BF" w14:textId="77777777" w:rsidR="00D829E1" w:rsidRPr="000B0BAE" w:rsidRDefault="00D829E1" w:rsidP="00FE5053">
            <w:pPr>
              <w:pStyle w:val="TableColHeadingCenter"/>
            </w:pPr>
            <w:r w:rsidRPr="000B0BAE">
              <w:t>2022</w:t>
            </w:r>
          </w:p>
        </w:tc>
        <w:tc>
          <w:tcPr>
            <w:tcW w:w="458" w:type="pct"/>
            <w:vAlign w:val="center"/>
          </w:tcPr>
          <w:p w14:paraId="279D5BFD" w14:textId="77777777" w:rsidR="00D829E1" w:rsidRPr="000B0BAE" w:rsidRDefault="00D829E1" w:rsidP="00FE5053">
            <w:pPr>
              <w:pStyle w:val="TableColHeadingCenter"/>
            </w:pPr>
            <w:r w:rsidRPr="000B0BAE">
              <w:t>2023</w:t>
            </w:r>
          </w:p>
        </w:tc>
        <w:tc>
          <w:tcPr>
            <w:tcW w:w="458" w:type="pct"/>
            <w:vAlign w:val="center"/>
          </w:tcPr>
          <w:p w14:paraId="5ADEC124" w14:textId="77777777" w:rsidR="00D829E1" w:rsidRPr="000B0BAE" w:rsidRDefault="00D829E1" w:rsidP="00FE5053">
            <w:pPr>
              <w:pStyle w:val="TableColHeadingCenter"/>
            </w:pPr>
            <w:r w:rsidRPr="000B0BAE">
              <w:t>State (2023)</w:t>
            </w:r>
          </w:p>
        </w:tc>
      </w:tr>
      <w:tr w:rsidR="00D829E1" w:rsidRPr="000B0BAE" w14:paraId="440C1878" w14:textId="77777777">
        <w:trPr>
          <w:cnfStyle w:val="000000100000" w:firstRow="0" w:lastRow="0" w:firstColumn="0" w:lastColumn="0" w:oddVBand="0" w:evenVBand="0" w:oddHBand="1" w:evenHBand="0" w:firstRowFirstColumn="0" w:firstRowLastColumn="0" w:lastRowFirstColumn="0" w:lastRowLastColumn="0"/>
        </w:trPr>
        <w:tc>
          <w:tcPr>
            <w:tcW w:w="418" w:type="pct"/>
          </w:tcPr>
          <w:p w14:paraId="72FC9151" w14:textId="77777777" w:rsidR="00D829E1" w:rsidRPr="000B0BAE" w:rsidRDefault="00D829E1" w:rsidP="00FE5053">
            <w:pPr>
              <w:pStyle w:val="TableTextCentered"/>
            </w:pPr>
            <w:r w:rsidRPr="000B0BAE">
              <w:t>3</w:t>
            </w:r>
          </w:p>
        </w:tc>
        <w:tc>
          <w:tcPr>
            <w:tcW w:w="458" w:type="pct"/>
            <w:vAlign w:val="center"/>
          </w:tcPr>
          <w:p w14:paraId="5E5FB9B3" w14:textId="77777777" w:rsidR="00D829E1" w:rsidRPr="000B0BAE" w:rsidRDefault="00D829E1" w:rsidP="00FE5053">
            <w:pPr>
              <w:pStyle w:val="TableTextCentered"/>
            </w:pPr>
            <w:r w:rsidRPr="000B0BAE">
              <w:rPr>
                <w:rFonts w:cs="Calibri"/>
              </w:rPr>
              <w:t>470</w:t>
            </w:r>
          </w:p>
        </w:tc>
        <w:tc>
          <w:tcPr>
            <w:tcW w:w="458" w:type="pct"/>
            <w:vAlign w:val="center"/>
          </w:tcPr>
          <w:p w14:paraId="1963E9D0" w14:textId="77777777" w:rsidR="00D829E1" w:rsidRPr="000B0BAE" w:rsidRDefault="00D829E1" w:rsidP="00FE5053">
            <w:pPr>
              <w:pStyle w:val="TableTextCentered"/>
            </w:pPr>
            <w:r w:rsidRPr="000B0BAE">
              <w:rPr>
                <w:rFonts w:cs="Calibri"/>
              </w:rPr>
              <w:t>73</w:t>
            </w:r>
          </w:p>
        </w:tc>
        <w:tc>
          <w:tcPr>
            <w:tcW w:w="458" w:type="pct"/>
            <w:vAlign w:val="center"/>
          </w:tcPr>
          <w:p w14:paraId="290D859D" w14:textId="77777777" w:rsidR="00D829E1" w:rsidRPr="000B0BAE" w:rsidRDefault="00D829E1" w:rsidP="00FE5053">
            <w:pPr>
              <w:pStyle w:val="TableTextCentered"/>
            </w:pPr>
            <w:r w:rsidRPr="000B0BAE">
              <w:rPr>
                <w:rFonts w:cs="Calibri"/>
              </w:rPr>
              <w:t>72</w:t>
            </w:r>
          </w:p>
        </w:tc>
        <w:tc>
          <w:tcPr>
            <w:tcW w:w="459" w:type="pct"/>
            <w:vAlign w:val="center"/>
          </w:tcPr>
          <w:p w14:paraId="06CBA298" w14:textId="77777777" w:rsidR="00D829E1" w:rsidRPr="000B0BAE" w:rsidRDefault="00D829E1" w:rsidP="00FE5053">
            <w:pPr>
              <w:pStyle w:val="TableTextCentered"/>
            </w:pPr>
            <w:r w:rsidRPr="000B0BAE">
              <w:t>44</w:t>
            </w:r>
          </w:p>
        </w:tc>
        <w:tc>
          <w:tcPr>
            <w:tcW w:w="458" w:type="pct"/>
            <w:vAlign w:val="center"/>
          </w:tcPr>
          <w:p w14:paraId="4D294A6E" w14:textId="77777777" w:rsidR="00D829E1" w:rsidRPr="000B0BAE" w:rsidRDefault="00D829E1" w:rsidP="00FE5053">
            <w:pPr>
              <w:pStyle w:val="TableTextCentered"/>
            </w:pPr>
            <w:r w:rsidRPr="000B0BAE">
              <w:rPr>
                <w:rFonts w:cs="Calibri"/>
              </w:rPr>
              <w:t>23</w:t>
            </w:r>
          </w:p>
        </w:tc>
        <w:tc>
          <w:tcPr>
            <w:tcW w:w="458" w:type="pct"/>
            <w:vAlign w:val="center"/>
          </w:tcPr>
          <w:p w14:paraId="4419340E" w14:textId="77777777" w:rsidR="00D829E1" w:rsidRPr="000B0BAE" w:rsidRDefault="00D829E1" w:rsidP="00FE5053">
            <w:pPr>
              <w:pStyle w:val="TableTextCentered"/>
            </w:pPr>
            <w:r w:rsidRPr="000B0BAE">
              <w:rPr>
                <w:rFonts w:cs="Calibri"/>
              </w:rPr>
              <w:t>24</w:t>
            </w:r>
          </w:p>
        </w:tc>
        <w:tc>
          <w:tcPr>
            <w:tcW w:w="458" w:type="pct"/>
            <w:vAlign w:val="center"/>
          </w:tcPr>
          <w:p w14:paraId="15EECB9D" w14:textId="77777777" w:rsidR="00D829E1" w:rsidRPr="000B0BAE" w:rsidRDefault="00D829E1" w:rsidP="00FE5053">
            <w:pPr>
              <w:pStyle w:val="TableTextCentered"/>
            </w:pPr>
            <w:r w:rsidRPr="000B0BAE">
              <w:t>40</w:t>
            </w:r>
          </w:p>
        </w:tc>
        <w:tc>
          <w:tcPr>
            <w:tcW w:w="458" w:type="pct"/>
            <w:vAlign w:val="center"/>
          </w:tcPr>
          <w:p w14:paraId="0506074D" w14:textId="77777777" w:rsidR="00D829E1" w:rsidRPr="000B0BAE" w:rsidRDefault="00D829E1" w:rsidP="00FE5053">
            <w:pPr>
              <w:pStyle w:val="TableTextCentered"/>
            </w:pPr>
            <w:r w:rsidRPr="000B0BAE">
              <w:rPr>
                <w:rFonts w:cs="Calibri"/>
              </w:rPr>
              <w:t>4</w:t>
            </w:r>
          </w:p>
        </w:tc>
        <w:tc>
          <w:tcPr>
            <w:tcW w:w="458" w:type="pct"/>
            <w:vAlign w:val="center"/>
          </w:tcPr>
          <w:p w14:paraId="5352D077" w14:textId="77777777" w:rsidR="00D829E1" w:rsidRPr="000B0BAE" w:rsidRDefault="00D829E1" w:rsidP="00FE5053">
            <w:pPr>
              <w:pStyle w:val="TableTextCentered"/>
            </w:pPr>
            <w:r w:rsidRPr="000B0BAE">
              <w:rPr>
                <w:rFonts w:cs="Calibri"/>
              </w:rPr>
              <w:t>5</w:t>
            </w:r>
          </w:p>
        </w:tc>
        <w:tc>
          <w:tcPr>
            <w:tcW w:w="458" w:type="pct"/>
            <w:vAlign w:val="bottom"/>
          </w:tcPr>
          <w:p w14:paraId="2B14479D" w14:textId="77777777" w:rsidR="00D829E1" w:rsidRPr="000B0BAE" w:rsidRDefault="00D829E1" w:rsidP="00FE5053">
            <w:pPr>
              <w:pStyle w:val="TableTextCentered"/>
            </w:pPr>
            <w:r w:rsidRPr="000B0BAE">
              <w:t>16</w:t>
            </w:r>
          </w:p>
        </w:tc>
      </w:tr>
      <w:tr w:rsidR="00D829E1" w:rsidRPr="000B0BAE" w14:paraId="3D197869" w14:textId="77777777">
        <w:tc>
          <w:tcPr>
            <w:tcW w:w="418" w:type="pct"/>
          </w:tcPr>
          <w:p w14:paraId="1F13838B" w14:textId="77777777" w:rsidR="00D829E1" w:rsidRPr="000B0BAE" w:rsidRDefault="00D829E1" w:rsidP="00FE5053">
            <w:pPr>
              <w:pStyle w:val="TableTextCentered"/>
            </w:pPr>
            <w:r w:rsidRPr="000B0BAE">
              <w:t>4</w:t>
            </w:r>
          </w:p>
        </w:tc>
        <w:tc>
          <w:tcPr>
            <w:tcW w:w="458" w:type="pct"/>
            <w:vAlign w:val="center"/>
          </w:tcPr>
          <w:p w14:paraId="4AAA3E11" w14:textId="77777777" w:rsidR="00D829E1" w:rsidRPr="000B0BAE" w:rsidRDefault="00D829E1" w:rsidP="00FE5053">
            <w:pPr>
              <w:pStyle w:val="TableTextCentered"/>
            </w:pPr>
            <w:r w:rsidRPr="000B0BAE">
              <w:rPr>
                <w:rFonts w:cs="Calibri"/>
              </w:rPr>
              <w:t>527</w:t>
            </w:r>
          </w:p>
        </w:tc>
        <w:tc>
          <w:tcPr>
            <w:tcW w:w="458" w:type="pct"/>
            <w:vAlign w:val="center"/>
          </w:tcPr>
          <w:p w14:paraId="001BF276" w14:textId="77777777" w:rsidR="00D829E1" w:rsidRPr="000B0BAE" w:rsidRDefault="00D829E1" w:rsidP="00FE5053">
            <w:pPr>
              <w:pStyle w:val="TableTextCentered"/>
            </w:pPr>
            <w:r w:rsidRPr="000B0BAE">
              <w:rPr>
                <w:rFonts w:cs="Calibri"/>
              </w:rPr>
              <w:t>71</w:t>
            </w:r>
          </w:p>
        </w:tc>
        <w:tc>
          <w:tcPr>
            <w:tcW w:w="458" w:type="pct"/>
            <w:vAlign w:val="center"/>
          </w:tcPr>
          <w:p w14:paraId="4B315C01" w14:textId="77777777" w:rsidR="00D829E1" w:rsidRPr="000B0BAE" w:rsidRDefault="00D829E1" w:rsidP="00FE5053">
            <w:pPr>
              <w:pStyle w:val="TableTextCentered"/>
            </w:pPr>
            <w:r w:rsidRPr="000B0BAE">
              <w:rPr>
                <w:rFonts w:cs="Calibri"/>
              </w:rPr>
              <w:t>71</w:t>
            </w:r>
          </w:p>
        </w:tc>
        <w:tc>
          <w:tcPr>
            <w:tcW w:w="459" w:type="pct"/>
            <w:vAlign w:val="center"/>
          </w:tcPr>
          <w:p w14:paraId="3FA3629D" w14:textId="77777777" w:rsidR="00D829E1" w:rsidRPr="000B0BAE" w:rsidRDefault="00D829E1" w:rsidP="00FE5053">
            <w:pPr>
              <w:pStyle w:val="TableTextCentered"/>
            </w:pPr>
            <w:r w:rsidRPr="000B0BAE">
              <w:t>40</w:t>
            </w:r>
          </w:p>
        </w:tc>
        <w:tc>
          <w:tcPr>
            <w:tcW w:w="458" w:type="pct"/>
            <w:vAlign w:val="center"/>
          </w:tcPr>
          <w:p w14:paraId="7A0AF780" w14:textId="77777777" w:rsidR="00D829E1" w:rsidRPr="000B0BAE" w:rsidRDefault="00D829E1" w:rsidP="00FE5053">
            <w:pPr>
              <w:pStyle w:val="TableTextCentered"/>
            </w:pPr>
            <w:r w:rsidRPr="000B0BAE">
              <w:rPr>
                <w:rFonts w:cs="Calibri"/>
              </w:rPr>
              <w:t>24</w:t>
            </w:r>
          </w:p>
        </w:tc>
        <w:tc>
          <w:tcPr>
            <w:tcW w:w="458" w:type="pct"/>
            <w:vAlign w:val="center"/>
          </w:tcPr>
          <w:p w14:paraId="11C5DADF" w14:textId="77777777" w:rsidR="00D829E1" w:rsidRPr="000B0BAE" w:rsidRDefault="00D829E1" w:rsidP="00FE5053">
            <w:pPr>
              <w:pStyle w:val="TableTextCentered"/>
            </w:pPr>
            <w:r w:rsidRPr="000B0BAE">
              <w:rPr>
                <w:rFonts w:cs="Calibri"/>
              </w:rPr>
              <w:t>23</w:t>
            </w:r>
          </w:p>
        </w:tc>
        <w:tc>
          <w:tcPr>
            <w:tcW w:w="458" w:type="pct"/>
            <w:vAlign w:val="center"/>
          </w:tcPr>
          <w:p w14:paraId="6E6A49BE" w14:textId="77777777" w:rsidR="00D829E1" w:rsidRPr="000B0BAE" w:rsidRDefault="00D829E1" w:rsidP="00FE5053">
            <w:pPr>
              <w:pStyle w:val="TableTextCentered"/>
            </w:pPr>
            <w:r w:rsidRPr="000B0BAE">
              <w:t>43</w:t>
            </w:r>
          </w:p>
        </w:tc>
        <w:tc>
          <w:tcPr>
            <w:tcW w:w="458" w:type="pct"/>
            <w:vAlign w:val="center"/>
          </w:tcPr>
          <w:p w14:paraId="7E9BE8B8" w14:textId="77777777" w:rsidR="00D829E1" w:rsidRPr="000B0BAE" w:rsidRDefault="00D829E1" w:rsidP="00FE5053">
            <w:pPr>
              <w:pStyle w:val="TableTextCentered"/>
            </w:pPr>
            <w:r w:rsidRPr="000B0BAE">
              <w:rPr>
                <w:rFonts w:cs="Calibri"/>
              </w:rPr>
              <w:t>5</w:t>
            </w:r>
          </w:p>
        </w:tc>
        <w:tc>
          <w:tcPr>
            <w:tcW w:w="458" w:type="pct"/>
            <w:vAlign w:val="center"/>
          </w:tcPr>
          <w:p w14:paraId="3E3BCDDC" w14:textId="77777777" w:rsidR="00D829E1" w:rsidRPr="000B0BAE" w:rsidRDefault="00D829E1" w:rsidP="00FE5053">
            <w:pPr>
              <w:pStyle w:val="TableTextCentered"/>
            </w:pPr>
            <w:r w:rsidRPr="000B0BAE">
              <w:rPr>
                <w:rFonts w:cs="Calibri"/>
              </w:rPr>
              <w:t>6</w:t>
            </w:r>
          </w:p>
        </w:tc>
        <w:tc>
          <w:tcPr>
            <w:tcW w:w="458" w:type="pct"/>
            <w:vAlign w:val="bottom"/>
          </w:tcPr>
          <w:p w14:paraId="175543DF" w14:textId="77777777" w:rsidR="00D829E1" w:rsidRPr="000B0BAE" w:rsidRDefault="00D829E1" w:rsidP="00FE5053">
            <w:pPr>
              <w:pStyle w:val="TableTextCentered"/>
            </w:pPr>
            <w:r w:rsidRPr="000B0BAE">
              <w:t>17</w:t>
            </w:r>
          </w:p>
        </w:tc>
      </w:tr>
      <w:tr w:rsidR="00D829E1" w:rsidRPr="000B0BAE" w14:paraId="745BEF7F" w14:textId="77777777">
        <w:trPr>
          <w:cnfStyle w:val="000000100000" w:firstRow="0" w:lastRow="0" w:firstColumn="0" w:lastColumn="0" w:oddVBand="0" w:evenVBand="0" w:oddHBand="1" w:evenHBand="0" w:firstRowFirstColumn="0" w:firstRowLastColumn="0" w:lastRowFirstColumn="0" w:lastRowLastColumn="0"/>
        </w:trPr>
        <w:tc>
          <w:tcPr>
            <w:tcW w:w="418" w:type="pct"/>
          </w:tcPr>
          <w:p w14:paraId="152D290B" w14:textId="77777777" w:rsidR="00D829E1" w:rsidRPr="000B0BAE" w:rsidRDefault="00D829E1" w:rsidP="00FE5053">
            <w:pPr>
              <w:pStyle w:val="TableTextCentered"/>
            </w:pPr>
            <w:r w:rsidRPr="000B0BAE">
              <w:t>5</w:t>
            </w:r>
          </w:p>
        </w:tc>
        <w:tc>
          <w:tcPr>
            <w:tcW w:w="458" w:type="pct"/>
            <w:vAlign w:val="center"/>
          </w:tcPr>
          <w:p w14:paraId="008C36C2" w14:textId="77777777" w:rsidR="00D829E1" w:rsidRPr="000B0BAE" w:rsidRDefault="00D829E1" w:rsidP="00FE5053">
            <w:pPr>
              <w:pStyle w:val="TableTextCentered"/>
            </w:pPr>
            <w:r w:rsidRPr="000B0BAE">
              <w:rPr>
                <w:rFonts w:cs="Calibri"/>
              </w:rPr>
              <w:t>528</w:t>
            </w:r>
          </w:p>
        </w:tc>
        <w:tc>
          <w:tcPr>
            <w:tcW w:w="458" w:type="pct"/>
            <w:vAlign w:val="center"/>
          </w:tcPr>
          <w:p w14:paraId="1E1D66F4" w14:textId="77777777" w:rsidR="00D829E1" w:rsidRPr="000B0BAE" w:rsidRDefault="00D829E1" w:rsidP="00FE5053">
            <w:pPr>
              <w:pStyle w:val="TableTextCentered"/>
            </w:pPr>
            <w:r w:rsidRPr="000B0BAE">
              <w:rPr>
                <w:rFonts w:cs="Calibri"/>
              </w:rPr>
              <w:t>68</w:t>
            </w:r>
          </w:p>
        </w:tc>
        <w:tc>
          <w:tcPr>
            <w:tcW w:w="458" w:type="pct"/>
            <w:vAlign w:val="center"/>
          </w:tcPr>
          <w:p w14:paraId="69035423" w14:textId="77777777" w:rsidR="00D829E1" w:rsidRPr="000B0BAE" w:rsidRDefault="00D829E1" w:rsidP="00FE5053">
            <w:pPr>
              <w:pStyle w:val="TableTextCentered"/>
            </w:pPr>
            <w:r w:rsidRPr="000B0BAE">
              <w:rPr>
                <w:rFonts w:cs="Calibri"/>
              </w:rPr>
              <w:t>74</w:t>
            </w:r>
          </w:p>
        </w:tc>
        <w:tc>
          <w:tcPr>
            <w:tcW w:w="459" w:type="pct"/>
            <w:vAlign w:val="center"/>
          </w:tcPr>
          <w:p w14:paraId="3FBFC295" w14:textId="77777777" w:rsidR="00D829E1" w:rsidRPr="000B0BAE" w:rsidRDefault="00D829E1" w:rsidP="00FE5053">
            <w:pPr>
              <w:pStyle w:val="TableTextCentered"/>
            </w:pPr>
            <w:r w:rsidRPr="000B0BAE">
              <w:t>44</w:t>
            </w:r>
          </w:p>
        </w:tc>
        <w:tc>
          <w:tcPr>
            <w:tcW w:w="458" w:type="pct"/>
            <w:vAlign w:val="center"/>
          </w:tcPr>
          <w:p w14:paraId="3A9893AA" w14:textId="77777777" w:rsidR="00D829E1" w:rsidRPr="000B0BAE" w:rsidRDefault="00D829E1" w:rsidP="00FE5053">
            <w:pPr>
              <w:pStyle w:val="TableTextCentered"/>
            </w:pPr>
            <w:r w:rsidRPr="000B0BAE">
              <w:rPr>
                <w:rFonts w:cs="Calibri"/>
              </w:rPr>
              <w:t>27</w:t>
            </w:r>
          </w:p>
        </w:tc>
        <w:tc>
          <w:tcPr>
            <w:tcW w:w="458" w:type="pct"/>
            <w:vAlign w:val="center"/>
          </w:tcPr>
          <w:p w14:paraId="0A65A9D1" w14:textId="77777777" w:rsidR="00D829E1" w:rsidRPr="000B0BAE" w:rsidRDefault="00D829E1" w:rsidP="00FE5053">
            <w:pPr>
              <w:pStyle w:val="TableTextCentered"/>
            </w:pPr>
            <w:r w:rsidRPr="000B0BAE">
              <w:rPr>
                <w:rFonts w:cs="Calibri"/>
              </w:rPr>
              <w:t>20</w:t>
            </w:r>
          </w:p>
        </w:tc>
        <w:tc>
          <w:tcPr>
            <w:tcW w:w="458" w:type="pct"/>
            <w:vAlign w:val="center"/>
          </w:tcPr>
          <w:p w14:paraId="79306E38" w14:textId="77777777" w:rsidR="00D829E1" w:rsidRPr="000B0BAE" w:rsidRDefault="00D829E1" w:rsidP="00FE5053">
            <w:pPr>
              <w:pStyle w:val="TableTextCentered"/>
            </w:pPr>
            <w:r w:rsidRPr="000B0BAE">
              <w:t>40</w:t>
            </w:r>
          </w:p>
        </w:tc>
        <w:tc>
          <w:tcPr>
            <w:tcW w:w="458" w:type="pct"/>
            <w:vAlign w:val="center"/>
          </w:tcPr>
          <w:p w14:paraId="52015C7E" w14:textId="77777777" w:rsidR="00D829E1" w:rsidRPr="000B0BAE" w:rsidRDefault="00D829E1" w:rsidP="00FE5053">
            <w:pPr>
              <w:pStyle w:val="TableTextCentered"/>
            </w:pPr>
            <w:r w:rsidRPr="000B0BAE">
              <w:rPr>
                <w:rFonts w:cs="Calibri"/>
              </w:rPr>
              <w:t>5</w:t>
            </w:r>
          </w:p>
        </w:tc>
        <w:tc>
          <w:tcPr>
            <w:tcW w:w="458" w:type="pct"/>
            <w:vAlign w:val="center"/>
          </w:tcPr>
          <w:p w14:paraId="19463B3F" w14:textId="77777777" w:rsidR="00D829E1" w:rsidRPr="000B0BAE" w:rsidRDefault="00D829E1" w:rsidP="00FE5053">
            <w:pPr>
              <w:pStyle w:val="TableTextCentered"/>
            </w:pPr>
            <w:r w:rsidRPr="000B0BAE">
              <w:rPr>
                <w:rFonts w:cs="Calibri"/>
              </w:rPr>
              <w:t>6</w:t>
            </w:r>
          </w:p>
        </w:tc>
        <w:tc>
          <w:tcPr>
            <w:tcW w:w="458" w:type="pct"/>
            <w:vAlign w:val="bottom"/>
          </w:tcPr>
          <w:p w14:paraId="365BA1D3" w14:textId="77777777" w:rsidR="00D829E1" w:rsidRPr="000B0BAE" w:rsidRDefault="00D829E1" w:rsidP="00FE5053">
            <w:pPr>
              <w:pStyle w:val="TableTextCentered"/>
            </w:pPr>
            <w:r w:rsidRPr="000B0BAE">
              <w:t>16</w:t>
            </w:r>
          </w:p>
        </w:tc>
      </w:tr>
      <w:tr w:rsidR="00D829E1" w:rsidRPr="000B0BAE" w14:paraId="222AF80F" w14:textId="77777777">
        <w:tc>
          <w:tcPr>
            <w:tcW w:w="418" w:type="pct"/>
          </w:tcPr>
          <w:p w14:paraId="05FFBECC" w14:textId="77777777" w:rsidR="00D829E1" w:rsidRPr="000B0BAE" w:rsidRDefault="00D829E1" w:rsidP="00FE5053">
            <w:pPr>
              <w:pStyle w:val="TableTextCentered"/>
            </w:pPr>
            <w:r w:rsidRPr="000B0BAE">
              <w:t>6</w:t>
            </w:r>
          </w:p>
        </w:tc>
        <w:tc>
          <w:tcPr>
            <w:tcW w:w="458" w:type="pct"/>
            <w:vAlign w:val="center"/>
          </w:tcPr>
          <w:p w14:paraId="3F473BB3" w14:textId="77777777" w:rsidR="00D829E1" w:rsidRPr="000B0BAE" w:rsidRDefault="00D829E1" w:rsidP="00FE5053">
            <w:pPr>
              <w:pStyle w:val="TableTextCentered"/>
            </w:pPr>
            <w:r w:rsidRPr="000B0BAE">
              <w:rPr>
                <w:rFonts w:cs="Calibri"/>
              </w:rPr>
              <w:t>558</w:t>
            </w:r>
          </w:p>
        </w:tc>
        <w:tc>
          <w:tcPr>
            <w:tcW w:w="458" w:type="pct"/>
            <w:vAlign w:val="center"/>
          </w:tcPr>
          <w:p w14:paraId="2ACA2695" w14:textId="77777777" w:rsidR="00D829E1" w:rsidRPr="000B0BAE" w:rsidRDefault="00D829E1" w:rsidP="00FE5053">
            <w:pPr>
              <w:pStyle w:val="TableTextCentered"/>
            </w:pPr>
            <w:r w:rsidRPr="000B0BAE">
              <w:rPr>
                <w:rFonts w:cs="Calibri"/>
              </w:rPr>
              <w:t>77</w:t>
            </w:r>
          </w:p>
        </w:tc>
        <w:tc>
          <w:tcPr>
            <w:tcW w:w="458" w:type="pct"/>
            <w:vAlign w:val="center"/>
          </w:tcPr>
          <w:p w14:paraId="2836F2D4" w14:textId="77777777" w:rsidR="00D829E1" w:rsidRPr="000B0BAE" w:rsidRDefault="00D829E1" w:rsidP="00FE5053">
            <w:pPr>
              <w:pStyle w:val="TableTextCentered"/>
            </w:pPr>
            <w:r w:rsidRPr="000B0BAE">
              <w:rPr>
                <w:rFonts w:cs="Calibri"/>
              </w:rPr>
              <w:t>76</w:t>
            </w:r>
          </w:p>
        </w:tc>
        <w:tc>
          <w:tcPr>
            <w:tcW w:w="459" w:type="pct"/>
            <w:vAlign w:val="center"/>
          </w:tcPr>
          <w:p w14:paraId="5F0E7A8B" w14:textId="77777777" w:rsidR="00D829E1" w:rsidRPr="000B0BAE" w:rsidRDefault="00D829E1" w:rsidP="00FE5053">
            <w:pPr>
              <w:pStyle w:val="TableTextCentered"/>
            </w:pPr>
            <w:r w:rsidRPr="000B0BAE">
              <w:t>42</w:t>
            </w:r>
          </w:p>
        </w:tc>
        <w:tc>
          <w:tcPr>
            <w:tcW w:w="458" w:type="pct"/>
            <w:vAlign w:val="center"/>
          </w:tcPr>
          <w:p w14:paraId="498003EE" w14:textId="77777777" w:rsidR="00D829E1" w:rsidRPr="000B0BAE" w:rsidRDefault="00D829E1" w:rsidP="00FE5053">
            <w:pPr>
              <w:pStyle w:val="TableTextCentered"/>
            </w:pPr>
            <w:r w:rsidRPr="000B0BAE">
              <w:rPr>
                <w:rFonts w:cs="Calibri"/>
              </w:rPr>
              <w:t>17</w:t>
            </w:r>
          </w:p>
        </w:tc>
        <w:tc>
          <w:tcPr>
            <w:tcW w:w="458" w:type="pct"/>
            <w:vAlign w:val="center"/>
          </w:tcPr>
          <w:p w14:paraId="4F23AEB5" w14:textId="77777777" w:rsidR="00D829E1" w:rsidRPr="000B0BAE" w:rsidRDefault="00D829E1" w:rsidP="00FE5053">
            <w:pPr>
              <w:pStyle w:val="TableTextCentered"/>
            </w:pPr>
            <w:r w:rsidRPr="000B0BAE">
              <w:rPr>
                <w:rFonts w:cs="Calibri"/>
              </w:rPr>
              <w:t>17</w:t>
            </w:r>
          </w:p>
        </w:tc>
        <w:tc>
          <w:tcPr>
            <w:tcW w:w="458" w:type="pct"/>
            <w:vAlign w:val="center"/>
          </w:tcPr>
          <w:p w14:paraId="26F22927" w14:textId="77777777" w:rsidR="00D829E1" w:rsidRPr="000B0BAE" w:rsidRDefault="00D829E1" w:rsidP="00FE5053">
            <w:pPr>
              <w:pStyle w:val="TableTextCentered"/>
            </w:pPr>
            <w:r w:rsidRPr="000B0BAE">
              <w:t>34</w:t>
            </w:r>
          </w:p>
        </w:tc>
        <w:tc>
          <w:tcPr>
            <w:tcW w:w="458" w:type="pct"/>
            <w:vAlign w:val="center"/>
          </w:tcPr>
          <w:p w14:paraId="33217704" w14:textId="77777777" w:rsidR="00D829E1" w:rsidRPr="000B0BAE" w:rsidRDefault="00D829E1" w:rsidP="00FE5053">
            <w:pPr>
              <w:pStyle w:val="TableTextCentered"/>
            </w:pPr>
            <w:r w:rsidRPr="000B0BAE">
              <w:rPr>
                <w:rFonts w:cs="Calibri"/>
              </w:rPr>
              <w:t>6</w:t>
            </w:r>
          </w:p>
        </w:tc>
        <w:tc>
          <w:tcPr>
            <w:tcW w:w="458" w:type="pct"/>
            <w:vAlign w:val="center"/>
          </w:tcPr>
          <w:p w14:paraId="25DF909F" w14:textId="77777777" w:rsidR="00D829E1" w:rsidRPr="000B0BAE" w:rsidRDefault="00D829E1" w:rsidP="00FE5053">
            <w:pPr>
              <w:pStyle w:val="TableTextCentered"/>
            </w:pPr>
            <w:r w:rsidRPr="000B0BAE">
              <w:rPr>
                <w:rFonts w:cs="Calibri"/>
              </w:rPr>
              <w:t>7</w:t>
            </w:r>
          </w:p>
        </w:tc>
        <w:tc>
          <w:tcPr>
            <w:tcW w:w="458" w:type="pct"/>
            <w:vAlign w:val="bottom"/>
          </w:tcPr>
          <w:p w14:paraId="0CBBF822" w14:textId="77777777" w:rsidR="00D829E1" w:rsidRPr="000B0BAE" w:rsidRDefault="00D829E1" w:rsidP="00FE5053">
            <w:pPr>
              <w:pStyle w:val="TableTextCentered"/>
            </w:pPr>
            <w:r w:rsidRPr="000B0BAE">
              <w:t>24</w:t>
            </w:r>
          </w:p>
        </w:tc>
      </w:tr>
      <w:tr w:rsidR="00D829E1" w:rsidRPr="000B0BAE" w14:paraId="5E928463" w14:textId="77777777">
        <w:trPr>
          <w:cnfStyle w:val="000000100000" w:firstRow="0" w:lastRow="0" w:firstColumn="0" w:lastColumn="0" w:oddVBand="0" w:evenVBand="0" w:oddHBand="1" w:evenHBand="0" w:firstRowFirstColumn="0" w:firstRowLastColumn="0" w:lastRowFirstColumn="0" w:lastRowLastColumn="0"/>
        </w:trPr>
        <w:tc>
          <w:tcPr>
            <w:tcW w:w="418" w:type="pct"/>
          </w:tcPr>
          <w:p w14:paraId="657B2AC4" w14:textId="77777777" w:rsidR="00D829E1" w:rsidRPr="000B0BAE" w:rsidRDefault="00D829E1" w:rsidP="00FE5053">
            <w:pPr>
              <w:pStyle w:val="TableTextCentered"/>
            </w:pPr>
            <w:r w:rsidRPr="000B0BAE">
              <w:t>7</w:t>
            </w:r>
          </w:p>
        </w:tc>
        <w:tc>
          <w:tcPr>
            <w:tcW w:w="458" w:type="pct"/>
            <w:vAlign w:val="center"/>
          </w:tcPr>
          <w:p w14:paraId="4124A0CE" w14:textId="77777777" w:rsidR="00D829E1" w:rsidRPr="000B0BAE" w:rsidRDefault="00D829E1" w:rsidP="00FE5053">
            <w:pPr>
              <w:pStyle w:val="TableTextCentered"/>
            </w:pPr>
            <w:r w:rsidRPr="000B0BAE">
              <w:rPr>
                <w:rFonts w:cs="Calibri"/>
              </w:rPr>
              <w:t>579</w:t>
            </w:r>
          </w:p>
        </w:tc>
        <w:tc>
          <w:tcPr>
            <w:tcW w:w="458" w:type="pct"/>
            <w:vAlign w:val="center"/>
          </w:tcPr>
          <w:p w14:paraId="3539E57D" w14:textId="77777777" w:rsidR="00D829E1" w:rsidRPr="000B0BAE" w:rsidRDefault="00D829E1" w:rsidP="00FE5053">
            <w:pPr>
              <w:pStyle w:val="TableTextCentered"/>
            </w:pPr>
            <w:r w:rsidRPr="000B0BAE">
              <w:rPr>
                <w:rFonts w:cs="Calibri"/>
              </w:rPr>
              <w:t>81</w:t>
            </w:r>
          </w:p>
        </w:tc>
        <w:tc>
          <w:tcPr>
            <w:tcW w:w="458" w:type="pct"/>
            <w:vAlign w:val="center"/>
          </w:tcPr>
          <w:p w14:paraId="0925C069" w14:textId="77777777" w:rsidR="00D829E1" w:rsidRPr="000B0BAE" w:rsidRDefault="00D829E1" w:rsidP="00FE5053">
            <w:pPr>
              <w:pStyle w:val="TableTextCentered"/>
            </w:pPr>
            <w:r w:rsidRPr="000B0BAE">
              <w:rPr>
                <w:rFonts w:cs="Calibri"/>
              </w:rPr>
              <w:t>78</w:t>
            </w:r>
          </w:p>
        </w:tc>
        <w:tc>
          <w:tcPr>
            <w:tcW w:w="459" w:type="pct"/>
            <w:vAlign w:val="center"/>
          </w:tcPr>
          <w:p w14:paraId="08532103" w14:textId="77777777" w:rsidR="00D829E1" w:rsidRPr="000B0BAE" w:rsidRDefault="00D829E1" w:rsidP="00FE5053">
            <w:pPr>
              <w:pStyle w:val="TableTextCentered"/>
            </w:pPr>
            <w:r w:rsidRPr="000B0BAE">
              <w:t>40</w:t>
            </w:r>
          </w:p>
        </w:tc>
        <w:tc>
          <w:tcPr>
            <w:tcW w:w="458" w:type="pct"/>
            <w:vAlign w:val="center"/>
          </w:tcPr>
          <w:p w14:paraId="782631A6" w14:textId="77777777" w:rsidR="00D829E1" w:rsidRPr="000B0BAE" w:rsidRDefault="00D829E1" w:rsidP="00FE5053">
            <w:pPr>
              <w:pStyle w:val="TableTextCentered"/>
            </w:pPr>
            <w:r w:rsidRPr="000B0BAE">
              <w:rPr>
                <w:rFonts w:cs="Calibri"/>
              </w:rPr>
              <w:t>14</w:t>
            </w:r>
          </w:p>
        </w:tc>
        <w:tc>
          <w:tcPr>
            <w:tcW w:w="458" w:type="pct"/>
            <w:vAlign w:val="center"/>
          </w:tcPr>
          <w:p w14:paraId="6C4BAB08" w14:textId="77777777" w:rsidR="00D829E1" w:rsidRPr="000B0BAE" w:rsidRDefault="00D829E1" w:rsidP="00FE5053">
            <w:pPr>
              <w:pStyle w:val="TableTextCentered"/>
            </w:pPr>
            <w:r w:rsidRPr="000B0BAE">
              <w:rPr>
                <w:rFonts w:cs="Calibri"/>
              </w:rPr>
              <w:t>19</w:t>
            </w:r>
          </w:p>
        </w:tc>
        <w:tc>
          <w:tcPr>
            <w:tcW w:w="458" w:type="pct"/>
            <w:vAlign w:val="center"/>
          </w:tcPr>
          <w:p w14:paraId="2DED4A51" w14:textId="77777777" w:rsidR="00D829E1" w:rsidRPr="000B0BAE" w:rsidRDefault="00D829E1" w:rsidP="00FE5053">
            <w:pPr>
              <w:pStyle w:val="TableTextCentered"/>
            </w:pPr>
            <w:r w:rsidRPr="000B0BAE">
              <w:t>40</w:t>
            </w:r>
          </w:p>
        </w:tc>
        <w:tc>
          <w:tcPr>
            <w:tcW w:w="458" w:type="pct"/>
            <w:vAlign w:val="center"/>
          </w:tcPr>
          <w:p w14:paraId="0348DB5F" w14:textId="77777777" w:rsidR="00D829E1" w:rsidRPr="000B0BAE" w:rsidRDefault="00D829E1" w:rsidP="00FE5053">
            <w:pPr>
              <w:pStyle w:val="TableTextCentered"/>
            </w:pPr>
            <w:r w:rsidRPr="000B0BAE">
              <w:rPr>
                <w:rFonts w:cs="Calibri"/>
              </w:rPr>
              <w:t>4</w:t>
            </w:r>
          </w:p>
        </w:tc>
        <w:tc>
          <w:tcPr>
            <w:tcW w:w="458" w:type="pct"/>
            <w:vAlign w:val="center"/>
          </w:tcPr>
          <w:p w14:paraId="1D148C1A" w14:textId="77777777" w:rsidR="00D829E1" w:rsidRPr="000B0BAE" w:rsidRDefault="00D829E1" w:rsidP="00FE5053">
            <w:pPr>
              <w:pStyle w:val="TableTextCentered"/>
            </w:pPr>
            <w:r w:rsidRPr="000B0BAE">
              <w:rPr>
                <w:rFonts w:cs="Calibri"/>
              </w:rPr>
              <w:t>4</w:t>
            </w:r>
          </w:p>
        </w:tc>
        <w:tc>
          <w:tcPr>
            <w:tcW w:w="458" w:type="pct"/>
            <w:vAlign w:val="bottom"/>
          </w:tcPr>
          <w:p w14:paraId="384F8AF4" w14:textId="77777777" w:rsidR="00D829E1" w:rsidRPr="000B0BAE" w:rsidRDefault="00D829E1" w:rsidP="00FE5053">
            <w:pPr>
              <w:pStyle w:val="TableTextCentered"/>
            </w:pPr>
            <w:r w:rsidRPr="000B0BAE">
              <w:t>19</w:t>
            </w:r>
          </w:p>
        </w:tc>
      </w:tr>
      <w:tr w:rsidR="00D829E1" w:rsidRPr="000B0BAE" w14:paraId="1FB9690D" w14:textId="77777777">
        <w:tc>
          <w:tcPr>
            <w:tcW w:w="418" w:type="pct"/>
          </w:tcPr>
          <w:p w14:paraId="35EDAA53" w14:textId="77777777" w:rsidR="00D829E1" w:rsidRPr="000B0BAE" w:rsidRDefault="00D829E1" w:rsidP="00FE5053">
            <w:pPr>
              <w:pStyle w:val="TableTextCentered"/>
            </w:pPr>
            <w:r w:rsidRPr="000B0BAE">
              <w:t>8</w:t>
            </w:r>
          </w:p>
        </w:tc>
        <w:tc>
          <w:tcPr>
            <w:tcW w:w="458" w:type="pct"/>
            <w:vAlign w:val="center"/>
          </w:tcPr>
          <w:p w14:paraId="79ABFC41" w14:textId="77777777" w:rsidR="00D829E1" w:rsidRPr="000B0BAE" w:rsidRDefault="00D829E1" w:rsidP="00FE5053">
            <w:pPr>
              <w:pStyle w:val="TableTextCentered"/>
            </w:pPr>
            <w:r w:rsidRPr="000B0BAE">
              <w:rPr>
                <w:rFonts w:cs="Calibri"/>
              </w:rPr>
              <w:t>613</w:t>
            </w:r>
          </w:p>
        </w:tc>
        <w:tc>
          <w:tcPr>
            <w:tcW w:w="458" w:type="pct"/>
            <w:vAlign w:val="center"/>
          </w:tcPr>
          <w:p w14:paraId="55F93C1A" w14:textId="77777777" w:rsidR="00D829E1" w:rsidRPr="000B0BAE" w:rsidRDefault="00D829E1" w:rsidP="00FE5053">
            <w:pPr>
              <w:pStyle w:val="TableTextCentered"/>
            </w:pPr>
            <w:r w:rsidRPr="000B0BAE">
              <w:rPr>
                <w:rFonts w:cs="Calibri"/>
              </w:rPr>
              <w:t>77</w:t>
            </w:r>
          </w:p>
        </w:tc>
        <w:tc>
          <w:tcPr>
            <w:tcW w:w="458" w:type="pct"/>
            <w:vAlign w:val="center"/>
          </w:tcPr>
          <w:p w14:paraId="5583A043" w14:textId="77777777" w:rsidR="00D829E1" w:rsidRPr="000B0BAE" w:rsidRDefault="00D829E1" w:rsidP="00FE5053">
            <w:pPr>
              <w:pStyle w:val="TableTextCentered"/>
            </w:pPr>
            <w:r w:rsidRPr="000B0BAE">
              <w:rPr>
                <w:rFonts w:cs="Calibri"/>
              </w:rPr>
              <w:t>82</w:t>
            </w:r>
          </w:p>
        </w:tc>
        <w:tc>
          <w:tcPr>
            <w:tcW w:w="459" w:type="pct"/>
            <w:vAlign w:val="center"/>
          </w:tcPr>
          <w:p w14:paraId="35A81CFB" w14:textId="77777777" w:rsidR="00D829E1" w:rsidRPr="000B0BAE" w:rsidRDefault="00D829E1" w:rsidP="00FE5053">
            <w:pPr>
              <w:pStyle w:val="TableTextCentered"/>
            </w:pPr>
            <w:r w:rsidRPr="000B0BAE">
              <w:t>44</w:t>
            </w:r>
          </w:p>
        </w:tc>
        <w:tc>
          <w:tcPr>
            <w:tcW w:w="458" w:type="pct"/>
            <w:vAlign w:val="center"/>
          </w:tcPr>
          <w:p w14:paraId="0D6C9F94" w14:textId="77777777" w:rsidR="00D829E1" w:rsidRPr="000B0BAE" w:rsidRDefault="00D829E1" w:rsidP="00FE5053">
            <w:pPr>
              <w:pStyle w:val="TableTextCentered"/>
            </w:pPr>
            <w:r w:rsidRPr="000B0BAE">
              <w:rPr>
                <w:rFonts w:cs="Calibri"/>
              </w:rPr>
              <w:t>19</w:t>
            </w:r>
          </w:p>
        </w:tc>
        <w:tc>
          <w:tcPr>
            <w:tcW w:w="458" w:type="pct"/>
            <w:vAlign w:val="center"/>
          </w:tcPr>
          <w:p w14:paraId="1B32B4CE" w14:textId="77777777" w:rsidR="00D829E1" w:rsidRPr="000B0BAE" w:rsidRDefault="00D829E1" w:rsidP="00FE5053">
            <w:pPr>
              <w:pStyle w:val="TableTextCentered"/>
            </w:pPr>
            <w:r w:rsidRPr="000B0BAE">
              <w:rPr>
                <w:rFonts w:cs="Calibri"/>
              </w:rPr>
              <w:t>14</w:t>
            </w:r>
          </w:p>
        </w:tc>
        <w:tc>
          <w:tcPr>
            <w:tcW w:w="458" w:type="pct"/>
            <w:vAlign w:val="center"/>
          </w:tcPr>
          <w:p w14:paraId="034EF39E" w14:textId="77777777" w:rsidR="00D829E1" w:rsidRPr="000B0BAE" w:rsidRDefault="00D829E1" w:rsidP="00FE5053">
            <w:pPr>
              <w:pStyle w:val="TableTextCentered"/>
            </w:pPr>
            <w:r w:rsidRPr="000B0BAE">
              <w:t>34</w:t>
            </w:r>
          </w:p>
        </w:tc>
        <w:tc>
          <w:tcPr>
            <w:tcW w:w="458" w:type="pct"/>
            <w:vAlign w:val="center"/>
          </w:tcPr>
          <w:p w14:paraId="06E4B165" w14:textId="77777777" w:rsidR="00D829E1" w:rsidRPr="000B0BAE" w:rsidRDefault="00D829E1" w:rsidP="00FE5053">
            <w:pPr>
              <w:pStyle w:val="TableTextCentered"/>
            </w:pPr>
            <w:r w:rsidRPr="000B0BAE">
              <w:rPr>
                <w:rFonts w:cs="Calibri"/>
              </w:rPr>
              <w:t>4</w:t>
            </w:r>
          </w:p>
        </w:tc>
        <w:tc>
          <w:tcPr>
            <w:tcW w:w="458" w:type="pct"/>
            <w:vAlign w:val="center"/>
          </w:tcPr>
          <w:p w14:paraId="0E761DA1" w14:textId="77777777" w:rsidR="00D829E1" w:rsidRPr="000B0BAE" w:rsidRDefault="00D829E1" w:rsidP="00FE5053">
            <w:pPr>
              <w:pStyle w:val="TableTextCentered"/>
            </w:pPr>
            <w:r w:rsidRPr="000B0BAE">
              <w:rPr>
                <w:rFonts w:cs="Calibri"/>
              </w:rPr>
              <w:t>5</w:t>
            </w:r>
          </w:p>
        </w:tc>
        <w:tc>
          <w:tcPr>
            <w:tcW w:w="458" w:type="pct"/>
            <w:vAlign w:val="bottom"/>
          </w:tcPr>
          <w:p w14:paraId="645B5ADB" w14:textId="77777777" w:rsidR="00D829E1" w:rsidRPr="000B0BAE" w:rsidRDefault="00D829E1" w:rsidP="00FE5053">
            <w:pPr>
              <w:pStyle w:val="TableTextCentered"/>
            </w:pPr>
            <w:r w:rsidRPr="000B0BAE">
              <w:t>22</w:t>
            </w:r>
          </w:p>
        </w:tc>
      </w:tr>
      <w:tr w:rsidR="00D829E1" w:rsidRPr="000B0BAE" w14:paraId="54F999F8" w14:textId="77777777">
        <w:trPr>
          <w:cnfStyle w:val="000000100000" w:firstRow="0" w:lastRow="0" w:firstColumn="0" w:lastColumn="0" w:oddVBand="0" w:evenVBand="0" w:oddHBand="1" w:evenHBand="0" w:firstRowFirstColumn="0" w:firstRowLastColumn="0" w:lastRowFirstColumn="0" w:lastRowLastColumn="0"/>
        </w:trPr>
        <w:tc>
          <w:tcPr>
            <w:tcW w:w="418" w:type="pct"/>
          </w:tcPr>
          <w:p w14:paraId="26FFDFA8" w14:textId="77777777" w:rsidR="00D829E1" w:rsidRPr="000B0BAE" w:rsidRDefault="00D829E1" w:rsidP="00FE5053">
            <w:pPr>
              <w:pStyle w:val="TableTextCentered"/>
              <w:rPr>
                <w:spacing w:val="-4"/>
              </w:rPr>
            </w:pPr>
            <w:r w:rsidRPr="000B0BAE">
              <w:rPr>
                <w:spacing w:val="-4"/>
              </w:rPr>
              <w:t>3-8</w:t>
            </w:r>
          </w:p>
        </w:tc>
        <w:tc>
          <w:tcPr>
            <w:tcW w:w="458" w:type="pct"/>
            <w:vAlign w:val="center"/>
          </w:tcPr>
          <w:p w14:paraId="4133F1E5" w14:textId="77777777" w:rsidR="00D829E1" w:rsidRPr="000B0BAE" w:rsidRDefault="00D829E1" w:rsidP="00FE5053">
            <w:pPr>
              <w:pStyle w:val="TableTextCentered"/>
            </w:pPr>
            <w:r w:rsidRPr="000B0BAE">
              <w:rPr>
                <w:rFonts w:cs="Calibri"/>
              </w:rPr>
              <w:t>3,275</w:t>
            </w:r>
          </w:p>
        </w:tc>
        <w:tc>
          <w:tcPr>
            <w:tcW w:w="458" w:type="pct"/>
            <w:vAlign w:val="center"/>
          </w:tcPr>
          <w:p w14:paraId="00D3AB12" w14:textId="77777777" w:rsidR="00D829E1" w:rsidRPr="000B0BAE" w:rsidRDefault="00D829E1" w:rsidP="00FE5053">
            <w:pPr>
              <w:pStyle w:val="TableTextCentered"/>
            </w:pPr>
            <w:r w:rsidRPr="000B0BAE">
              <w:rPr>
                <w:rFonts w:cs="Calibri"/>
              </w:rPr>
              <w:t>75</w:t>
            </w:r>
          </w:p>
        </w:tc>
        <w:tc>
          <w:tcPr>
            <w:tcW w:w="458" w:type="pct"/>
            <w:vAlign w:val="center"/>
          </w:tcPr>
          <w:p w14:paraId="535692F3" w14:textId="77777777" w:rsidR="00D829E1" w:rsidRPr="000B0BAE" w:rsidRDefault="00D829E1" w:rsidP="00FE5053">
            <w:pPr>
              <w:pStyle w:val="TableTextCentered"/>
            </w:pPr>
            <w:r w:rsidRPr="000B0BAE">
              <w:rPr>
                <w:rFonts w:cs="Calibri"/>
              </w:rPr>
              <w:t>76</w:t>
            </w:r>
          </w:p>
        </w:tc>
        <w:tc>
          <w:tcPr>
            <w:tcW w:w="459" w:type="pct"/>
            <w:vAlign w:val="center"/>
          </w:tcPr>
          <w:p w14:paraId="3B506412" w14:textId="77777777" w:rsidR="00D829E1" w:rsidRPr="000B0BAE" w:rsidRDefault="00D829E1" w:rsidP="00FE5053">
            <w:pPr>
              <w:pStyle w:val="TableTextCentered"/>
            </w:pPr>
            <w:r w:rsidRPr="000B0BAE">
              <w:t>42</w:t>
            </w:r>
          </w:p>
        </w:tc>
        <w:tc>
          <w:tcPr>
            <w:tcW w:w="458" w:type="pct"/>
            <w:vAlign w:val="center"/>
          </w:tcPr>
          <w:p w14:paraId="161BEC25" w14:textId="77777777" w:rsidR="00D829E1" w:rsidRPr="000B0BAE" w:rsidRDefault="00D829E1" w:rsidP="00FE5053">
            <w:pPr>
              <w:pStyle w:val="TableTextCentered"/>
            </w:pPr>
            <w:r w:rsidRPr="000B0BAE">
              <w:rPr>
                <w:rFonts w:cs="Calibri"/>
              </w:rPr>
              <w:t>21</w:t>
            </w:r>
          </w:p>
        </w:tc>
        <w:tc>
          <w:tcPr>
            <w:tcW w:w="458" w:type="pct"/>
            <w:vAlign w:val="center"/>
          </w:tcPr>
          <w:p w14:paraId="483F069B" w14:textId="77777777" w:rsidR="00D829E1" w:rsidRPr="000B0BAE" w:rsidRDefault="00D829E1" w:rsidP="00FE5053">
            <w:pPr>
              <w:pStyle w:val="TableTextCentered"/>
            </w:pPr>
            <w:r w:rsidRPr="000B0BAE">
              <w:rPr>
                <w:rFonts w:cs="Calibri"/>
              </w:rPr>
              <w:t>19</w:t>
            </w:r>
          </w:p>
        </w:tc>
        <w:tc>
          <w:tcPr>
            <w:tcW w:w="458" w:type="pct"/>
            <w:vAlign w:val="center"/>
          </w:tcPr>
          <w:p w14:paraId="34ED46DE" w14:textId="77777777" w:rsidR="00D829E1" w:rsidRPr="000B0BAE" w:rsidRDefault="00D829E1" w:rsidP="00FE5053">
            <w:pPr>
              <w:pStyle w:val="TableTextCentered"/>
            </w:pPr>
            <w:r w:rsidRPr="000B0BAE">
              <w:t>39</w:t>
            </w:r>
          </w:p>
        </w:tc>
        <w:tc>
          <w:tcPr>
            <w:tcW w:w="458" w:type="pct"/>
            <w:vAlign w:val="center"/>
          </w:tcPr>
          <w:p w14:paraId="0DC49555" w14:textId="77777777" w:rsidR="00D829E1" w:rsidRPr="000B0BAE" w:rsidRDefault="00D829E1" w:rsidP="00FE5053">
            <w:pPr>
              <w:pStyle w:val="TableTextCentered"/>
            </w:pPr>
            <w:r w:rsidRPr="000B0BAE">
              <w:rPr>
                <w:rFonts w:cs="Calibri"/>
              </w:rPr>
              <w:t>5</w:t>
            </w:r>
          </w:p>
        </w:tc>
        <w:tc>
          <w:tcPr>
            <w:tcW w:w="458" w:type="pct"/>
            <w:vAlign w:val="center"/>
          </w:tcPr>
          <w:p w14:paraId="49A199D2" w14:textId="77777777" w:rsidR="00D829E1" w:rsidRPr="000B0BAE" w:rsidRDefault="00D829E1" w:rsidP="00FE5053">
            <w:pPr>
              <w:pStyle w:val="TableTextCentered"/>
            </w:pPr>
            <w:r w:rsidRPr="000B0BAE">
              <w:rPr>
                <w:rFonts w:cs="Calibri"/>
              </w:rPr>
              <w:t>5</w:t>
            </w:r>
          </w:p>
        </w:tc>
        <w:tc>
          <w:tcPr>
            <w:tcW w:w="458" w:type="pct"/>
            <w:vAlign w:val="bottom"/>
          </w:tcPr>
          <w:p w14:paraId="5796F31E" w14:textId="77777777" w:rsidR="00D829E1" w:rsidRPr="000B0BAE" w:rsidRDefault="00D829E1" w:rsidP="00FE5053">
            <w:pPr>
              <w:pStyle w:val="TableTextCentered"/>
            </w:pPr>
            <w:r w:rsidRPr="000B0BAE">
              <w:t>19</w:t>
            </w:r>
          </w:p>
        </w:tc>
      </w:tr>
      <w:tr w:rsidR="00D829E1" w:rsidRPr="000B0BAE" w14:paraId="3BBA94B0" w14:textId="77777777">
        <w:tc>
          <w:tcPr>
            <w:tcW w:w="418" w:type="pct"/>
          </w:tcPr>
          <w:p w14:paraId="0694914B" w14:textId="77777777" w:rsidR="00D829E1" w:rsidRPr="000B0BAE" w:rsidRDefault="00D829E1" w:rsidP="00FE5053">
            <w:pPr>
              <w:pStyle w:val="TableTextCentered"/>
            </w:pPr>
            <w:r w:rsidRPr="000B0BAE">
              <w:t>10</w:t>
            </w:r>
          </w:p>
        </w:tc>
        <w:tc>
          <w:tcPr>
            <w:tcW w:w="458" w:type="pct"/>
            <w:vAlign w:val="center"/>
          </w:tcPr>
          <w:p w14:paraId="0C96A7B1" w14:textId="77777777" w:rsidR="00D829E1" w:rsidRPr="000B0BAE" w:rsidRDefault="00D829E1" w:rsidP="00FE5053">
            <w:pPr>
              <w:pStyle w:val="TableTextCentered"/>
            </w:pPr>
            <w:r w:rsidRPr="000B0BAE">
              <w:rPr>
                <w:rFonts w:cs="Calibri"/>
              </w:rPr>
              <w:t>597</w:t>
            </w:r>
          </w:p>
        </w:tc>
        <w:tc>
          <w:tcPr>
            <w:tcW w:w="458" w:type="pct"/>
            <w:vAlign w:val="center"/>
          </w:tcPr>
          <w:p w14:paraId="0AABE2AF" w14:textId="77777777" w:rsidR="00D829E1" w:rsidRPr="000B0BAE" w:rsidRDefault="00D829E1" w:rsidP="00FE5053">
            <w:pPr>
              <w:pStyle w:val="TableTextCentered"/>
            </w:pPr>
            <w:r w:rsidRPr="000B0BAE">
              <w:rPr>
                <w:rFonts w:cs="Calibri"/>
              </w:rPr>
              <w:t>88</w:t>
            </w:r>
          </w:p>
        </w:tc>
        <w:tc>
          <w:tcPr>
            <w:tcW w:w="458" w:type="pct"/>
            <w:vAlign w:val="center"/>
          </w:tcPr>
          <w:p w14:paraId="7F23FB95" w14:textId="77777777" w:rsidR="00D829E1" w:rsidRPr="000B0BAE" w:rsidRDefault="00D829E1" w:rsidP="00FE5053">
            <w:pPr>
              <w:pStyle w:val="TableTextCentered"/>
            </w:pPr>
            <w:r w:rsidRPr="000B0BAE">
              <w:rPr>
                <w:rFonts w:cs="Calibri"/>
              </w:rPr>
              <w:t>90</w:t>
            </w:r>
          </w:p>
        </w:tc>
        <w:tc>
          <w:tcPr>
            <w:tcW w:w="459" w:type="pct"/>
            <w:vAlign w:val="center"/>
          </w:tcPr>
          <w:p w14:paraId="2277832F" w14:textId="77777777" w:rsidR="00D829E1" w:rsidRPr="000B0BAE" w:rsidRDefault="00D829E1" w:rsidP="00FE5053">
            <w:pPr>
              <w:pStyle w:val="TableTextCentered"/>
            </w:pPr>
            <w:r w:rsidRPr="000B0BAE">
              <w:t>58</w:t>
            </w:r>
          </w:p>
        </w:tc>
        <w:tc>
          <w:tcPr>
            <w:tcW w:w="458" w:type="pct"/>
            <w:vAlign w:val="center"/>
          </w:tcPr>
          <w:p w14:paraId="5DF065E2" w14:textId="77777777" w:rsidR="00D829E1" w:rsidRPr="000B0BAE" w:rsidRDefault="00D829E1" w:rsidP="00FE5053">
            <w:pPr>
              <w:pStyle w:val="TableTextCentered"/>
            </w:pPr>
            <w:r w:rsidRPr="000B0BAE">
              <w:rPr>
                <w:rFonts w:cs="Calibri"/>
              </w:rPr>
              <w:t>10</w:t>
            </w:r>
          </w:p>
        </w:tc>
        <w:tc>
          <w:tcPr>
            <w:tcW w:w="458" w:type="pct"/>
            <w:vAlign w:val="center"/>
          </w:tcPr>
          <w:p w14:paraId="6A8177B3" w14:textId="77777777" w:rsidR="00D829E1" w:rsidRPr="000B0BAE" w:rsidRDefault="00D829E1" w:rsidP="00FE5053">
            <w:pPr>
              <w:pStyle w:val="TableTextCentered"/>
            </w:pPr>
            <w:r w:rsidRPr="000B0BAE">
              <w:rPr>
                <w:rFonts w:cs="Calibri"/>
              </w:rPr>
              <w:t>8</w:t>
            </w:r>
          </w:p>
        </w:tc>
        <w:tc>
          <w:tcPr>
            <w:tcW w:w="458" w:type="pct"/>
            <w:vAlign w:val="center"/>
          </w:tcPr>
          <w:p w14:paraId="03D9FDC0" w14:textId="77777777" w:rsidR="00D829E1" w:rsidRPr="000B0BAE" w:rsidRDefault="00D829E1" w:rsidP="00FE5053">
            <w:pPr>
              <w:pStyle w:val="TableTextCentered"/>
            </w:pPr>
            <w:r w:rsidRPr="000B0BAE">
              <w:t>30</w:t>
            </w:r>
          </w:p>
        </w:tc>
        <w:tc>
          <w:tcPr>
            <w:tcW w:w="458" w:type="pct"/>
            <w:vAlign w:val="center"/>
          </w:tcPr>
          <w:p w14:paraId="5CE85B8E" w14:textId="77777777" w:rsidR="00D829E1" w:rsidRPr="000B0BAE" w:rsidRDefault="00D829E1" w:rsidP="00FE5053">
            <w:pPr>
              <w:pStyle w:val="TableTextCentered"/>
            </w:pPr>
            <w:r w:rsidRPr="000B0BAE">
              <w:rPr>
                <w:rFonts w:cs="Calibri"/>
              </w:rPr>
              <w:t>2</w:t>
            </w:r>
          </w:p>
        </w:tc>
        <w:tc>
          <w:tcPr>
            <w:tcW w:w="458" w:type="pct"/>
            <w:vAlign w:val="center"/>
          </w:tcPr>
          <w:p w14:paraId="590D4840" w14:textId="77777777" w:rsidR="00D829E1" w:rsidRPr="000B0BAE" w:rsidRDefault="00D829E1" w:rsidP="00FE5053">
            <w:pPr>
              <w:pStyle w:val="TableTextCentered"/>
            </w:pPr>
            <w:r w:rsidRPr="000B0BAE">
              <w:rPr>
                <w:rFonts w:cs="Calibri"/>
              </w:rPr>
              <w:t>2</w:t>
            </w:r>
          </w:p>
        </w:tc>
        <w:tc>
          <w:tcPr>
            <w:tcW w:w="458" w:type="pct"/>
            <w:vAlign w:val="bottom"/>
          </w:tcPr>
          <w:p w14:paraId="6D99AE24" w14:textId="77777777" w:rsidR="00D829E1" w:rsidRPr="000B0BAE" w:rsidRDefault="00D829E1" w:rsidP="00FE5053">
            <w:pPr>
              <w:pStyle w:val="TableTextCentered"/>
            </w:pPr>
            <w:r w:rsidRPr="000B0BAE">
              <w:t>11</w:t>
            </w:r>
          </w:p>
        </w:tc>
      </w:tr>
    </w:tbl>
    <w:p w14:paraId="5A8319E5" w14:textId="77777777" w:rsidR="00D829E1" w:rsidRPr="000B0BAE" w:rsidRDefault="00D829E1" w:rsidP="00FE5053">
      <w:pPr>
        <w:pStyle w:val="TableTitle0"/>
      </w:pPr>
      <w:bookmarkStart w:id="196" w:name="_Toc147841826"/>
      <w:r w:rsidRPr="000B0BAE">
        <w:t>Table E8. Next-Generation MCAS Mathematics Achievement by Grade, 2022-2023</w:t>
      </w:r>
      <w:bookmarkEnd w:id="196"/>
    </w:p>
    <w:tbl>
      <w:tblPr>
        <w:tblStyle w:val="MSVTable1"/>
        <w:tblW w:w="5000" w:type="pct"/>
        <w:tblLook w:val="0420" w:firstRow="1" w:lastRow="0" w:firstColumn="0" w:lastColumn="0" w:noHBand="0" w:noVBand="1"/>
      </w:tblPr>
      <w:tblGrid>
        <w:gridCol w:w="1082"/>
        <w:gridCol w:w="1186"/>
        <w:gridCol w:w="1186"/>
        <w:gridCol w:w="1186"/>
        <w:gridCol w:w="1188"/>
        <w:gridCol w:w="1186"/>
        <w:gridCol w:w="1186"/>
        <w:gridCol w:w="1186"/>
        <w:gridCol w:w="1186"/>
        <w:gridCol w:w="1186"/>
        <w:gridCol w:w="1186"/>
      </w:tblGrid>
      <w:tr w:rsidR="00D829E1" w:rsidRPr="000B0BAE" w14:paraId="29B20FC8" w14:textId="77777777">
        <w:trPr>
          <w:cnfStyle w:val="100000000000" w:firstRow="1" w:lastRow="0" w:firstColumn="0" w:lastColumn="0" w:oddVBand="0" w:evenVBand="0" w:oddHBand="0" w:evenHBand="0" w:firstRowFirstColumn="0" w:firstRowLastColumn="0" w:lastRowFirstColumn="0" w:lastRowLastColumn="0"/>
          <w:tblHeader/>
        </w:trPr>
        <w:tc>
          <w:tcPr>
            <w:tcW w:w="418" w:type="pct"/>
            <w:vMerge w:val="restart"/>
            <w:vAlign w:val="center"/>
          </w:tcPr>
          <w:p w14:paraId="72855C33" w14:textId="77777777" w:rsidR="00D829E1" w:rsidRPr="000B0BAE" w:rsidRDefault="00D829E1" w:rsidP="00FE5053">
            <w:pPr>
              <w:pStyle w:val="TableColHeadingCenter"/>
            </w:pPr>
            <w:r w:rsidRPr="000B0BAE">
              <w:t>Grade</w:t>
            </w:r>
          </w:p>
        </w:tc>
        <w:tc>
          <w:tcPr>
            <w:tcW w:w="458" w:type="pct"/>
            <w:vMerge w:val="restart"/>
            <w:vAlign w:val="center"/>
          </w:tcPr>
          <w:p w14:paraId="012F13F5" w14:textId="4711337A" w:rsidR="00D829E1" w:rsidRPr="000B0BAE" w:rsidRDefault="00D829E1" w:rsidP="00FE5053">
            <w:pPr>
              <w:pStyle w:val="TableColHeadingCenter"/>
            </w:pPr>
            <w:r w:rsidRPr="000B0BAE">
              <w:t xml:space="preserve"># </w:t>
            </w:r>
            <w:r w:rsidR="0014546A" w:rsidRPr="000B0BAE">
              <w:t>i</w:t>
            </w:r>
            <w:r w:rsidRPr="000B0BAE">
              <w:t>ncluded (2023)</w:t>
            </w:r>
          </w:p>
        </w:tc>
        <w:tc>
          <w:tcPr>
            <w:tcW w:w="1375" w:type="pct"/>
            <w:gridSpan w:val="3"/>
            <w:vAlign w:val="bottom"/>
          </w:tcPr>
          <w:p w14:paraId="061D4233" w14:textId="132FCB7B" w:rsidR="00D829E1" w:rsidRPr="000B0BAE" w:rsidRDefault="00D829E1" w:rsidP="00FE5053">
            <w:pPr>
              <w:pStyle w:val="TableColHeadingCenter"/>
            </w:pPr>
            <w:r w:rsidRPr="000B0BAE">
              <w:t>Percent</w:t>
            </w:r>
            <w:r w:rsidR="0014546A" w:rsidRPr="000B0BAE">
              <w:t>age</w:t>
            </w:r>
            <w:r w:rsidRPr="000B0BAE">
              <w:t xml:space="preserve"> meeting or exceeding expectations</w:t>
            </w:r>
          </w:p>
        </w:tc>
        <w:tc>
          <w:tcPr>
            <w:tcW w:w="1374" w:type="pct"/>
            <w:gridSpan w:val="3"/>
            <w:vAlign w:val="center"/>
          </w:tcPr>
          <w:p w14:paraId="2B8147BE" w14:textId="3EC951D6" w:rsidR="00D829E1" w:rsidRPr="000B0BAE" w:rsidRDefault="00D829E1" w:rsidP="00FE5053">
            <w:pPr>
              <w:pStyle w:val="TableColHeadingCenter"/>
            </w:pPr>
            <w:r w:rsidRPr="000B0BAE">
              <w:t>Percent</w:t>
            </w:r>
            <w:r w:rsidR="0014546A" w:rsidRPr="000B0BAE">
              <w:t>age</w:t>
            </w:r>
            <w:r w:rsidRPr="000B0BAE">
              <w:t xml:space="preserve"> partially meeting expectations</w:t>
            </w:r>
          </w:p>
        </w:tc>
        <w:tc>
          <w:tcPr>
            <w:tcW w:w="1374" w:type="pct"/>
            <w:gridSpan w:val="3"/>
            <w:vAlign w:val="center"/>
          </w:tcPr>
          <w:p w14:paraId="19A9FF41" w14:textId="0551A18A" w:rsidR="00D829E1" w:rsidRPr="000B0BAE" w:rsidRDefault="00D829E1" w:rsidP="00FE5053">
            <w:pPr>
              <w:pStyle w:val="TableColHeadingCenter"/>
            </w:pPr>
            <w:r w:rsidRPr="000B0BAE">
              <w:t>Percent</w:t>
            </w:r>
            <w:r w:rsidR="0014546A" w:rsidRPr="000B0BAE">
              <w:t>age</w:t>
            </w:r>
            <w:r w:rsidRPr="000B0BAE">
              <w:t xml:space="preserve"> not meeting expectations</w:t>
            </w:r>
          </w:p>
        </w:tc>
      </w:tr>
      <w:tr w:rsidR="00D829E1" w:rsidRPr="000B0BAE" w14:paraId="3C8E1CA1" w14:textId="77777777">
        <w:trPr>
          <w:cnfStyle w:val="100000000000" w:firstRow="1" w:lastRow="0" w:firstColumn="0" w:lastColumn="0" w:oddVBand="0" w:evenVBand="0" w:oddHBand="0" w:evenHBand="0" w:firstRowFirstColumn="0" w:firstRowLastColumn="0" w:lastRowFirstColumn="0" w:lastRowLastColumn="0"/>
          <w:tblHeader/>
        </w:trPr>
        <w:tc>
          <w:tcPr>
            <w:tcW w:w="418" w:type="pct"/>
            <w:vMerge/>
            <w:vAlign w:val="bottom"/>
          </w:tcPr>
          <w:p w14:paraId="2F143F77" w14:textId="77777777" w:rsidR="00D829E1" w:rsidRPr="000B0BAE" w:rsidRDefault="00D829E1" w:rsidP="00FE5053">
            <w:pPr>
              <w:pStyle w:val="TableColHeadingCenter"/>
            </w:pPr>
          </w:p>
        </w:tc>
        <w:tc>
          <w:tcPr>
            <w:tcW w:w="458" w:type="pct"/>
            <w:vMerge/>
            <w:vAlign w:val="bottom"/>
          </w:tcPr>
          <w:p w14:paraId="36D38538" w14:textId="77777777" w:rsidR="00D829E1" w:rsidRPr="000B0BAE" w:rsidRDefault="00D829E1" w:rsidP="00FE5053">
            <w:pPr>
              <w:pStyle w:val="TableColHeadingCenter"/>
            </w:pPr>
          </w:p>
        </w:tc>
        <w:tc>
          <w:tcPr>
            <w:tcW w:w="458" w:type="pct"/>
            <w:vAlign w:val="center"/>
          </w:tcPr>
          <w:p w14:paraId="6BAA9463" w14:textId="77777777" w:rsidR="00D829E1" w:rsidRPr="000B0BAE" w:rsidRDefault="00D829E1" w:rsidP="00FE5053">
            <w:pPr>
              <w:pStyle w:val="TableColHeadingCenter"/>
            </w:pPr>
            <w:r w:rsidRPr="000B0BAE">
              <w:t>2022</w:t>
            </w:r>
          </w:p>
        </w:tc>
        <w:tc>
          <w:tcPr>
            <w:tcW w:w="458" w:type="pct"/>
            <w:vAlign w:val="center"/>
          </w:tcPr>
          <w:p w14:paraId="0A0B96CD" w14:textId="77777777" w:rsidR="00D829E1" w:rsidRPr="000B0BAE" w:rsidRDefault="00D829E1" w:rsidP="00FE5053">
            <w:pPr>
              <w:pStyle w:val="TableColHeadingCenter"/>
            </w:pPr>
            <w:r w:rsidRPr="000B0BAE">
              <w:t>2023</w:t>
            </w:r>
          </w:p>
        </w:tc>
        <w:tc>
          <w:tcPr>
            <w:tcW w:w="459" w:type="pct"/>
            <w:vAlign w:val="center"/>
          </w:tcPr>
          <w:p w14:paraId="79A4DB42" w14:textId="77777777" w:rsidR="00D829E1" w:rsidRPr="000B0BAE" w:rsidRDefault="00D829E1" w:rsidP="00FE5053">
            <w:pPr>
              <w:pStyle w:val="TableColHeadingCenter"/>
            </w:pPr>
            <w:r w:rsidRPr="000B0BAE">
              <w:t>State (2023)</w:t>
            </w:r>
          </w:p>
        </w:tc>
        <w:tc>
          <w:tcPr>
            <w:tcW w:w="458" w:type="pct"/>
            <w:vAlign w:val="center"/>
          </w:tcPr>
          <w:p w14:paraId="447C7A4C" w14:textId="77777777" w:rsidR="00D829E1" w:rsidRPr="000B0BAE" w:rsidRDefault="00D829E1" w:rsidP="00FE5053">
            <w:pPr>
              <w:pStyle w:val="TableColHeadingCenter"/>
            </w:pPr>
            <w:r w:rsidRPr="000B0BAE">
              <w:t>2022</w:t>
            </w:r>
          </w:p>
        </w:tc>
        <w:tc>
          <w:tcPr>
            <w:tcW w:w="458" w:type="pct"/>
            <w:vAlign w:val="center"/>
          </w:tcPr>
          <w:p w14:paraId="766C913E" w14:textId="77777777" w:rsidR="00D829E1" w:rsidRPr="000B0BAE" w:rsidRDefault="00D829E1" w:rsidP="00FE5053">
            <w:pPr>
              <w:pStyle w:val="TableColHeadingCenter"/>
            </w:pPr>
            <w:r w:rsidRPr="000B0BAE">
              <w:t>2023</w:t>
            </w:r>
          </w:p>
        </w:tc>
        <w:tc>
          <w:tcPr>
            <w:tcW w:w="458" w:type="pct"/>
            <w:vAlign w:val="center"/>
          </w:tcPr>
          <w:p w14:paraId="3E0CFD59" w14:textId="77777777" w:rsidR="00D829E1" w:rsidRPr="000B0BAE" w:rsidRDefault="00D829E1" w:rsidP="00FE5053">
            <w:pPr>
              <w:pStyle w:val="TableColHeadingCenter"/>
            </w:pPr>
            <w:r w:rsidRPr="000B0BAE">
              <w:t>State (2023)</w:t>
            </w:r>
          </w:p>
        </w:tc>
        <w:tc>
          <w:tcPr>
            <w:tcW w:w="458" w:type="pct"/>
            <w:vAlign w:val="center"/>
          </w:tcPr>
          <w:p w14:paraId="136002B2" w14:textId="77777777" w:rsidR="00D829E1" w:rsidRPr="000B0BAE" w:rsidRDefault="00D829E1" w:rsidP="00FE5053">
            <w:pPr>
              <w:pStyle w:val="TableColHeadingCenter"/>
            </w:pPr>
            <w:r w:rsidRPr="000B0BAE">
              <w:t>2022</w:t>
            </w:r>
          </w:p>
        </w:tc>
        <w:tc>
          <w:tcPr>
            <w:tcW w:w="458" w:type="pct"/>
            <w:vAlign w:val="center"/>
          </w:tcPr>
          <w:p w14:paraId="65542574" w14:textId="77777777" w:rsidR="00D829E1" w:rsidRPr="000B0BAE" w:rsidRDefault="00D829E1" w:rsidP="00FE5053">
            <w:pPr>
              <w:pStyle w:val="TableColHeadingCenter"/>
            </w:pPr>
            <w:r w:rsidRPr="000B0BAE">
              <w:t>2023</w:t>
            </w:r>
          </w:p>
        </w:tc>
        <w:tc>
          <w:tcPr>
            <w:tcW w:w="458" w:type="pct"/>
            <w:vAlign w:val="center"/>
          </w:tcPr>
          <w:p w14:paraId="682DB538" w14:textId="77777777" w:rsidR="00D829E1" w:rsidRPr="000B0BAE" w:rsidRDefault="00D829E1" w:rsidP="00FE5053">
            <w:pPr>
              <w:pStyle w:val="TableColHeadingCenter"/>
            </w:pPr>
            <w:r w:rsidRPr="000B0BAE">
              <w:t>State (2023)</w:t>
            </w:r>
          </w:p>
        </w:tc>
      </w:tr>
      <w:tr w:rsidR="00D829E1" w:rsidRPr="000B0BAE" w14:paraId="37B374FC" w14:textId="77777777">
        <w:trPr>
          <w:cnfStyle w:val="000000100000" w:firstRow="0" w:lastRow="0" w:firstColumn="0" w:lastColumn="0" w:oddVBand="0" w:evenVBand="0" w:oddHBand="1" w:evenHBand="0" w:firstRowFirstColumn="0" w:firstRowLastColumn="0" w:lastRowFirstColumn="0" w:lastRowLastColumn="0"/>
        </w:trPr>
        <w:tc>
          <w:tcPr>
            <w:tcW w:w="418" w:type="pct"/>
          </w:tcPr>
          <w:p w14:paraId="32ED2CEC" w14:textId="77777777" w:rsidR="00D829E1" w:rsidRPr="000B0BAE" w:rsidRDefault="00D829E1" w:rsidP="00FE5053">
            <w:pPr>
              <w:pStyle w:val="TableTextCentered"/>
            </w:pPr>
            <w:r w:rsidRPr="000B0BAE">
              <w:t>3</w:t>
            </w:r>
          </w:p>
        </w:tc>
        <w:tc>
          <w:tcPr>
            <w:tcW w:w="458" w:type="pct"/>
            <w:vAlign w:val="center"/>
          </w:tcPr>
          <w:p w14:paraId="4FE12ACE" w14:textId="77777777" w:rsidR="00D829E1" w:rsidRPr="000B0BAE" w:rsidRDefault="00D829E1" w:rsidP="00FE5053">
            <w:pPr>
              <w:pStyle w:val="TableTextCentered"/>
            </w:pPr>
            <w:r w:rsidRPr="000B0BAE">
              <w:rPr>
                <w:rFonts w:cs="Calibri"/>
              </w:rPr>
              <w:t>469</w:t>
            </w:r>
          </w:p>
        </w:tc>
        <w:tc>
          <w:tcPr>
            <w:tcW w:w="458" w:type="pct"/>
            <w:vAlign w:val="center"/>
          </w:tcPr>
          <w:p w14:paraId="0C340F35" w14:textId="77777777" w:rsidR="00D829E1" w:rsidRPr="000B0BAE" w:rsidRDefault="00D829E1" w:rsidP="00FE5053">
            <w:pPr>
              <w:pStyle w:val="TableTextCentered"/>
            </w:pPr>
            <w:r w:rsidRPr="000B0BAE">
              <w:rPr>
                <w:rFonts w:cs="Calibri"/>
              </w:rPr>
              <w:t>71</w:t>
            </w:r>
          </w:p>
        </w:tc>
        <w:tc>
          <w:tcPr>
            <w:tcW w:w="458" w:type="pct"/>
            <w:vAlign w:val="center"/>
          </w:tcPr>
          <w:p w14:paraId="44382D16" w14:textId="77777777" w:rsidR="00D829E1" w:rsidRPr="000B0BAE" w:rsidRDefault="00D829E1" w:rsidP="00FE5053">
            <w:pPr>
              <w:pStyle w:val="TableTextCentered"/>
            </w:pPr>
            <w:r w:rsidRPr="000B0BAE">
              <w:rPr>
                <w:rFonts w:cs="Calibri"/>
              </w:rPr>
              <w:t>73</w:t>
            </w:r>
          </w:p>
        </w:tc>
        <w:tc>
          <w:tcPr>
            <w:tcW w:w="459" w:type="pct"/>
            <w:vAlign w:val="center"/>
          </w:tcPr>
          <w:p w14:paraId="3A266DC0" w14:textId="77777777" w:rsidR="00D829E1" w:rsidRPr="000B0BAE" w:rsidRDefault="00D829E1" w:rsidP="00FE5053">
            <w:pPr>
              <w:pStyle w:val="TableTextCentered"/>
            </w:pPr>
            <w:r w:rsidRPr="000B0BAE">
              <w:t>41</w:t>
            </w:r>
          </w:p>
        </w:tc>
        <w:tc>
          <w:tcPr>
            <w:tcW w:w="458" w:type="pct"/>
            <w:vAlign w:val="center"/>
          </w:tcPr>
          <w:p w14:paraId="6F4D2089" w14:textId="77777777" w:rsidR="00D829E1" w:rsidRPr="000B0BAE" w:rsidRDefault="00D829E1" w:rsidP="00FE5053">
            <w:pPr>
              <w:pStyle w:val="TableTextCentered"/>
            </w:pPr>
            <w:r w:rsidRPr="000B0BAE">
              <w:rPr>
                <w:rFonts w:cs="Calibri"/>
              </w:rPr>
              <w:t>22</w:t>
            </w:r>
          </w:p>
        </w:tc>
        <w:tc>
          <w:tcPr>
            <w:tcW w:w="458" w:type="pct"/>
            <w:vAlign w:val="center"/>
          </w:tcPr>
          <w:p w14:paraId="7CE6140A" w14:textId="77777777" w:rsidR="00D829E1" w:rsidRPr="000B0BAE" w:rsidRDefault="00D829E1" w:rsidP="00FE5053">
            <w:pPr>
              <w:pStyle w:val="TableTextCentered"/>
            </w:pPr>
            <w:r w:rsidRPr="000B0BAE">
              <w:rPr>
                <w:rFonts w:cs="Calibri"/>
              </w:rPr>
              <w:t>21</w:t>
            </w:r>
          </w:p>
        </w:tc>
        <w:tc>
          <w:tcPr>
            <w:tcW w:w="458" w:type="pct"/>
            <w:vAlign w:val="center"/>
          </w:tcPr>
          <w:p w14:paraId="219BAF9B" w14:textId="77777777" w:rsidR="00D829E1" w:rsidRPr="000B0BAE" w:rsidRDefault="00D829E1" w:rsidP="00FE5053">
            <w:pPr>
              <w:pStyle w:val="TableTextCentered"/>
            </w:pPr>
            <w:r w:rsidRPr="000B0BAE">
              <w:t>39</w:t>
            </w:r>
          </w:p>
        </w:tc>
        <w:tc>
          <w:tcPr>
            <w:tcW w:w="458" w:type="pct"/>
            <w:vAlign w:val="center"/>
          </w:tcPr>
          <w:p w14:paraId="6CAC9D68" w14:textId="77777777" w:rsidR="00D829E1" w:rsidRPr="000B0BAE" w:rsidRDefault="00D829E1" w:rsidP="00FE5053">
            <w:pPr>
              <w:pStyle w:val="TableTextCentered"/>
            </w:pPr>
            <w:r w:rsidRPr="000B0BAE">
              <w:rPr>
                <w:rFonts w:cs="Calibri"/>
              </w:rPr>
              <w:t>7</w:t>
            </w:r>
          </w:p>
        </w:tc>
        <w:tc>
          <w:tcPr>
            <w:tcW w:w="458" w:type="pct"/>
            <w:vAlign w:val="center"/>
          </w:tcPr>
          <w:p w14:paraId="351F7F4A" w14:textId="77777777" w:rsidR="00D829E1" w:rsidRPr="000B0BAE" w:rsidRDefault="00D829E1" w:rsidP="00FE5053">
            <w:pPr>
              <w:pStyle w:val="TableTextCentered"/>
            </w:pPr>
            <w:r w:rsidRPr="000B0BAE">
              <w:rPr>
                <w:rFonts w:cs="Calibri"/>
              </w:rPr>
              <w:t>6</w:t>
            </w:r>
          </w:p>
        </w:tc>
        <w:tc>
          <w:tcPr>
            <w:tcW w:w="458" w:type="pct"/>
            <w:vAlign w:val="bottom"/>
          </w:tcPr>
          <w:p w14:paraId="146311ED" w14:textId="77777777" w:rsidR="00D829E1" w:rsidRPr="000B0BAE" w:rsidRDefault="00D829E1" w:rsidP="00FE5053">
            <w:pPr>
              <w:pStyle w:val="TableTextCentered"/>
            </w:pPr>
            <w:r w:rsidRPr="000B0BAE">
              <w:t>20</w:t>
            </w:r>
          </w:p>
        </w:tc>
      </w:tr>
      <w:tr w:rsidR="00D829E1" w:rsidRPr="000B0BAE" w14:paraId="5A3A551D" w14:textId="77777777">
        <w:tc>
          <w:tcPr>
            <w:tcW w:w="418" w:type="pct"/>
          </w:tcPr>
          <w:p w14:paraId="7A9BB0C0" w14:textId="77777777" w:rsidR="00D829E1" w:rsidRPr="000B0BAE" w:rsidRDefault="00D829E1" w:rsidP="00FE5053">
            <w:pPr>
              <w:pStyle w:val="TableTextCentered"/>
            </w:pPr>
            <w:r w:rsidRPr="000B0BAE">
              <w:t>4</w:t>
            </w:r>
          </w:p>
        </w:tc>
        <w:tc>
          <w:tcPr>
            <w:tcW w:w="458" w:type="pct"/>
            <w:vAlign w:val="center"/>
          </w:tcPr>
          <w:p w14:paraId="41D8A159" w14:textId="77777777" w:rsidR="00D829E1" w:rsidRPr="000B0BAE" w:rsidRDefault="00D829E1" w:rsidP="00FE5053">
            <w:pPr>
              <w:pStyle w:val="TableTextCentered"/>
            </w:pPr>
            <w:r w:rsidRPr="000B0BAE">
              <w:rPr>
                <w:rFonts w:cs="Calibri"/>
              </w:rPr>
              <w:t>526</w:t>
            </w:r>
          </w:p>
        </w:tc>
        <w:tc>
          <w:tcPr>
            <w:tcW w:w="458" w:type="pct"/>
            <w:vAlign w:val="center"/>
          </w:tcPr>
          <w:p w14:paraId="2EB2A6E1" w14:textId="77777777" w:rsidR="00D829E1" w:rsidRPr="000B0BAE" w:rsidRDefault="00D829E1" w:rsidP="00FE5053">
            <w:pPr>
              <w:pStyle w:val="TableTextCentered"/>
            </w:pPr>
            <w:r w:rsidRPr="000B0BAE">
              <w:rPr>
                <w:rFonts w:cs="Calibri"/>
              </w:rPr>
              <w:t>81</w:t>
            </w:r>
          </w:p>
        </w:tc>
        <w:tc>
          <w:tcPr>
            <w:tcW w:w="458" w:type="pct"/>
            <w:vAlign w:val="center"/>
          </w:tcPr>
          <w:p w14:paraId="16B8CD86" w14:textId="77777777" w:rsidR="00D829E1" w:rsidRPr="000B0BAE" w:rsidRDefault="00D829E1" w:rsidP="00FE5053">
            <w:pPr>
              <w:pStyle w:val="TableTextCentered"/>
            </w:pPr>
            <w:r w:rsidRPr="000B0BAE">
              <w:rPr>
                <w:rFonts w:cs="Calibri"/>
              </w:rPr>
              <w:t>78</w:t>
            </w:r>
          </w:p>
        </w:tc>
        <w:tc>
          <w:tcPr>
            <w:tcW w:w="459" w:type="pct"/>
            <w:vAlign w:val="center"/>
          </w:tcPr>
          <w:p w14:paraId="4AB1419B" w14:textId="77777777" w:rsidR="00D829E1" w:rsidRPr="000B0BAE" w:rsidRDefault="00D829E1" w:rsidP="00FE5053">
            <w:pPr>
              <w:pStyle w:val="TableTextCentered"/>
            </w:pPr>
            <w:r w:rsidRPr="000B0BAE">
              <w:t>45</w:t>
            </w:r>
          </w:p>
        </w:tc>
        <w:tc>
          <w:tcPr>
            <w:tcW w:w="458" w:type="pct"/>
            <w:vAlign w:val="center"/>
          </w:tcPr>
          <w:p w14:paraId="0D2EAC6E" w14:textId="77777777" w:rsidR="00D829E1" w:rsidRPr="000B0BAE" w:rsidRDefault="00D829E1" w:rsidP="00FE5053">
            <w:pPr>
              <w:pStyle w:val="TableTextCentered"/>
            </w:pPr>
            <w:r w:rsidRPr="000B0BAE">
              <w:rPr>
                <w:rFonts w:cs="Calibri"/>
              </w:rPr>
              <w:t>14</w:t>
            </w:r>
          </w:p>
        </w:tc>
        <w:tc>
          <w:tcPr>
            <w:tcW w:w="458" w:type="pct"/>
            <w:vAlign w:val="center"/>
          </w:tcPr>
          <w:p w14:paraId="5299B8A0" w14:textId="77777777" w:rsidR="00D829E1" w:rsidRPr="000B0BAE" w:rsidRDefault="00D829E1" w:rsidP="00FE5053">
            <w:pPr>
              <w:pStyle w:val="TableTextCentered"/>
            </w:pPr>
            <w:r w:rsidRPr="000B0BAE">
              <w:rPr>
                <w:rFonts w:cs="Calibri"/>
              </w:rPr>
              <w:t>17</w:t>
            </w:r>
          </w:p>
        </w:tc>
        <w:tc>
          <w:tcPr>
            <w:tcW w:w="458" w:type="pct"/>
            <w:vAlign w:val="center"/>
          </w:tcPr>
          <w:p w14:paraId="6E4CA298" w14:textId="77777777" w:rsidR="00D829E1" w:rsidRPr="000B0BAE" w:rsidRDefault="00D829E1" w:rsidP="00FE5053">
            <w:pPr>
              <w:pStyle w:val="TableTextCentered"/>
            </w:pPr>
            <w:r w:rsidRPr="000B0BAE">
              <w:t>37</w:t>
            </w:r>
          </w:p>
        </w:tc>
        <w:tc>
          <w:tcPr>
            <w:tcW w:w="458" w:type="pct"/>
            <w:vAlign w:val="center"/>
          </w:tcPr>
          <w:p w14:paraId="0D06A492" w14:textId="77777777" w:rsidR="00D829E1" w:rsidRPr="000B0BAE" w:rsidRDefault="00D829E1" w:rsidP="00FE5053">
            <w:pPr>
              <w:pStyle w:val="TableTextCentered"/>
            </w:pPr>
            <w:r w:rsidRPr="000B0BAE">
              <w:rPr>
                <w:rFonts w:cs="Calibri"/>
              </w:rPr>
              <w:t>6</w:t>
            </w:r>
          </w:p>
        </w:tc>
        <w:tc>
          <w:tcPr>
            <w:tcW w:w="458" w:type="pct"/>
            <w:vAlign w:val="center"/>
          </w:tcPr>
          <w:p w14:paraId="52E4388C" w14:textId="77777777" w:rsidR="00D829E1" w:rsidRPr="000B0BAE" w:rsidRDefault="00D829E1" w:rsidP="00FE5053">
            <w:pPr>
              <w:pStyle w:val="TableTextCentered"/>
            </w:pPr>
            <w:r w:rsidRPr="000B0BAE">
              <w:rPr>
                <w:rFonts w:cs="Calibri"/>
              </w:rPr>
              <w:t>6</w:t>
            </w:r>
          </w:p>
        </w:tc>
        <w:tc>
          <w:tcPr>
            <w:tcW w:w="458" w:type="pct"/>
            <w:vAlign w:val="bottom"/>
          </w:tcPr>
          <w:p w14:paraId="185A45F4" w14:textId="77777777" w:rsidR="00D829E1" w:rsidRPr="000B0BAE" w:rsidRDefault="00D829E1" w:rsidP="00FE5053">
            <w:pPr>
              <w:pStyle w:val="TableTextCentered"/>
            </w:pPr>
            <w:r w:rsidRPr="000B0BAE">
              <w:t>18</w:t>
            </w:r>
          </w:p>
        </w:tc>
      </w:tr>
      <w:tr w:rsidR="00D829E1" w:rsidRPr="000B0BAE" w14:paraId="55E59A2C" w14:textId="77777777">
        <w:trPr>
          <w:cnfStyle w:val="000000100000" w:firstRow="0" w:lastRow="0" w:firstColumn="0" w:lastColumn="0" w:oddVBand="0" w:evenVBand="0" w:oddHBand="1" w:evenHBand="0" w:firstRowFirstColumn="0" w:firstRowLastColumn="0" w:lastRowFirstColumn="0" w:lastRowLastColumn="0"/>
        </w:trPr>
        <w:tc>
          <w:tcPr>
            <w:tcW w:w="418" w:type="pct"/>
          </w:tcPr>
          <w:p w14:paraId="0AE03193" w14:textId="77777777" w:rsidR="00D829E1" w:rsidRPr="000B0BAE" w:rsidRDefault="00D829E1" w:rsidP="00FE5053">
            <w:pPr>
              <w:pStyle w:val="TableTextCentered"/>
            </w:pPr>
            <w:r w:rsidRPr="000B0BAE">
              <w:t>5</w:t>
            </w:r>
          </w:p>
        </w:tc>
        <w:tc>
          <w:tcPr>
            <w:tcW w:w="458" w:type="pct"/>
            <w:vAlign w:val="center"/>
          </w:tcPr>
          <w:p w14:paraId="55DA876D" w14:textId="77777777" w:rsidR="00D829E1" w:rsidRPr="000B0BAE" w:rsidRDefault="00D829E1" w:rsidP="00FE5053">
            <w:pPr>
              <w:pStyle w:val="TableTextCentered"/>
            </w:pPr>
            <w:r w:rsidRPr="000B0BAE">
              <w:rPr>
                <w:rFonts w:cs="Calibri"/>
              </w:rPr>
              <w:t>530</w:t>
            </w:r>
          </w:p>
        </w:tc>
        <w:tc>
          <w:tcPr>
            <w:tcW w:w="458" w:type="pct"/>
            <w:vAlign w:val="center"/>
          </w:tcPr>
          <w:p w14:paraId="3B8A5530" w14:textId="77777777" w:rsidR="00D829E1" w:rsidRPr="000B0BAE" w:rsidRDefault="00D829E1" w:rsidP="00FE5053">
            <w:pPr>
              <w:pStyle w:val="TableTextCentered"/>
            </w:pPr>
            <w:r w:rsidRPr="000B0BAE">
              <w:rPr>
                <w:rFonts w:cs="Calibri"/>
              </w:rPr>
              <w:t>75</w:t>
            </w:r>
          </w:p>
        </w:tc>
        <w:tc>
          <w:tcPr>
            <w:tcW w:w="458" w:type="pct"/>
            <w:vAlign w:val="center"/>
          </w:tcPr>
          <w:p w14:paraId="44F2DE31" w14:textId="77777777" w:rsidR="00D829E1" w:rsidRPr="000B0BAE" w:rsidRDefault="00D829E1" w:rsidP="00FE5053">
            <w:pPr>
              <w:pStyle w:val="TableTextCentered"/>
            </w:pPr>
            <w:r w:rsidRPr="000B0BAE">
              <w:rPr>
                <w:rFonts w:cs="Calibri"/>
              </w:rPr>
              <w:t>76</w:t>
            </w:r>
          </w:p>
        </w:tc>
        <w:tc>
          <w:tcPr>
            <w:tcW w:w="459" w:type="pct"/>
            <w:vAlign w:val="center"/>
          </w:tcPr>
          <w:p w14:paraId="3442C9C7" w14:textId="77777777" w:rsidR="00D829E1" w:rsidRPr="000B0BAE" w:rsidRDefault="00D829E1" w:rsidP="00FE5053">
            <w:pPr>
              <w:pStyle w:val="TableTextCentered"/>
            </w:pPr>
            <w:r w:rsidRPr="000B0BAE">
              <w:t>41</w:t>
            </w:r>
          </w:p>
        </w:tc>
        <w:tc>
          <w:tcPr>
            <w:tcW w:w="458" w:type="pct"/>
            <w:vAlign w:val="center"/>
          </w:tcPr>
          <w:p w14:paraId="0143B82E" w14:textId="77777777" w:rsidR="00D829E1" w:rsidRPr="000B0BAE" w:rsidRDefault="00D829E1" w:rsidP="00FE5053">
            <w:pPr>
              <w:pStyle w:val="TableTextCentered"/>
            </w:pPr>
            <w:r w:rsidRPr="000B0BAE">
              <w:rPr>
                <w:rFonts w:cs="Calibri"/>
              </w:rPr>
              <w:t>19</w:t>
            </w:r>
          </w:p>
        </w:tc>
        <w:tc>
          <w:tcPr>
            <w:tcW w:w="458" w:type="pct"/>
            <w:vAlign w:val="center"/>
          </w:tcPr>
          <w:p w14:paraId="1DFD6ADF" w14:textId="77777777" w:rsidR="00D829E1" w:rsidRPr="000B0BAE" w:rsidRDefault="00D829E1" w:rsidP="00FE5053">
            <w:pPr>
              <w:pStyle w:val="TableTextCentered"/>
            </w:pPr>
            <w:r w:rsidRPr="000B0BAE">
              <w:rPr>
                <w:rFonts w:cs="Calibri"/>
              </w:rPr>
              <w:t>19</w:t>
            </w:r>
          </w:p>
        </w:tc>
        <w:tc>
          <w:tcPr>
            <w:tcW w:w="458" w:type="pct"/>
            <w:vAlign w:val="center"/>
          </w:tcPr>
          <w:p w14:paraId="1DF99C4C" w14:textId="77777777" w:rsidR="00D829E1" w:rsidRPr="000B0BAE" w:rsidRDefault="00D829E1" w:rsidP="00FE5053">
            <w:pPr>
              <w:pStyle w:val="TableTextCentered"/>
            </w:pPr>
            <w:r w:rsidRPr="000B0BAE">
              <w:t>46</w:t>
            </w:r>
          </w:p>
        </w:tc>
        <w:tc>
          <w:tcPr>
            <w:tcW w:w="458" w:type="pct"/>
            <w:vAlign w:val="center"/>
          </w:tcPr>
          <w:p w14:paraId="0BEDBFD4" w14:textId="77777777" w:rsidR="00D829E1" w:rsidRPr="000B0BAE" w:rsidRDefault="00D829E1" w:rsidP="00FE5053">
            <w:pPr>
              <w:pStyle w:val="TableTextCentered"/>
            </w:pPr>
            <w:r w:rsidRPr="000B0BAE">
              <w:rPr>
                <w:rFonts w:cs="Calibri"/>
              </w:rPr>
              <w:t>7</w:t>
            </w:r>
          </w:p>
        </w:tc>
        <w:tc>
          <w:tcPr>
            <w:tcW w:w="458" w:type="pct"/>
            <w:vAlign w:val="center"/>
          </w:tcPr>
          <w:p w14:paraId="3AE4EA4A" w14:textId="77777777" w:rsidR="00D829E1" w:rsidRPr="000B0BAE" w:rsidRDefault="00D829E1" w:rsidP="00FE5053">
            <w:pPr>
              <w:pStyle w:val="TableTextCentered"/>
            </w:pPr>
            <w:r w:rsidRPr="000B0BAE">
              <w:rPr>
                <w:rFonts w:cs="Calibri"/>
              </w:rPr>
              <w:t>5</w:t>
            </w:r>
          </w:p>
        </w:tc>
        <w:tc>
          <w:tcPr>
            <w:tcW w:w="458" w:type="pct"/>
            <w:vAlign w:val="bottom"/>
          </w:tcPr>
          <w:p w14:paraId="7AFCF8E6" w14:textId="77777777" w:rsidR="00D829E1" w:rsidRPr="000B0BAE" w:rsidRDefault="00D829E1" w:rsidP="00FE5053">
            <w:pPr>
              <w:pStyle w:val="TableTextCentered"/>
            </w:pPr>
            <w:r w:rsidRPr="000B0BAE">
              <w:t>13</w:t>
            </w:r>
          </w:p>
        </w:tc>
      </w:tr>
      <w:tr w:rsidR="00D829E1" w:rsidRPr="000B0BAE" w14:paraId="33B87E15" w14:textId="77777777">
        <w:tc>
          <w:tcPr>
            <w:tcW w:w="418" w:type="pct"/>
          </w:tcPr>
          <w:p w14:paraId="64586552" w14:textId="77777777" w:rsidR="00D829E1" w:rsidRPr="000B0BAE" w:rsidRDefault="00D829E1" w:rsidP="00FE5053">
            <w:pPr>
              <w:pStyle w:val="TableTextCentered"/>
            </w:pPr>
            <w:r w:rsidRPr="000B0BAE">
              <w:t>6</w:t>
            </w:r>
          </w:p>
        </w:tc>
        <w:tc>
          <w:tcPr>
            <w:tcW w:w="458" w:type="pct"/>
            <w:vAlign w:val="center"/>
          </w:tcPr>
          <w:p w14:paraId="2E33E4BD" w14:textId="77777777" w:rsidR="00D829E1" w:rsidRPr="000B0BAE" w:rsidRDefault="00D829E1" w:rsidP="00FE5053">
            <w:pPr>
              <w:pStyle w:val="TableTextCentered"/>
            </w:pPr>
            <w:r w:rsidRPr="000B0BAE">
              <w:rPr>
                <w:rFonts w:cs="Calibri"/>
              </w:rPr>
              <w:t>559</w:t>
            </w:r>
          </w:p>
        </w:tc>
        <w:tc>
          <w:tcPr>
            <w:tcW w:w="458" w:type="pct"/>
            <w:vAlign w:val="center"/>
          </w:tcPr>
          <w:p w14:paraId="17DAFA5C" w14:textId="77777777" w:rsidR="00D829E1" w:rsidRPr="000B0BAE" w:rsidRDefault="00D829E1" w:rsidP="00FE5053">
            <w:pPr>
              <w:pStyle w:val="TableTextCentered"/>
            </w:pPr>
            <w:r w:rsidRPr="000B0BAE">
              <w:rPr>
                <w:rFonts w:cs="Calibri"/>
              </w:rPr>
              <w:t>85</w:t>
            </w:r>
          </w:p>
        </w:tc>
        <w:tc>
          <w:tcPr>
            <w:tcW w:w="458" w:type="pct"/>
            <w:vAlign w:val="center"/>
          </w:tcPr>
          <w:p w14:paraId="46C34AC7" w14:textId="77777777" w:rsidR="00D829E1" w:rsidRPr="000B0BAE" w:rsidRDefault="00D829E1" w:rsidP="00FE5053">
            <w:pPr>
              <w:pStyle w:val="TableTextCentered"/>
            </w:pPr>
            <w:r w:rsidRPr="000B0BAE">
              <w:rPr>
                <w:rFonts w:cs="Calibri"/>
              </w:rPr>
              <w:t>78</w:t>
            </w:r>
          </w:p>
        </w:tc>
        <w:tc>
          <w:tcPr>
            <w:tcW w:w="459" w:type="pct"/>
            <w:vAlign w:val="center"/>
          </w:tcPr>
          <w:p w14:paraId="4D188657" w14:textId="77777777" w:rsidR="00D829E1" w:rsidRPr="000B0BAE" w:rsidRDefault="00D829E1" w:rsidP="00FE5053">
            <w:pPr>
              <w:pStyle w:val="TableTextCentered"/>
            </w:pPr>
            <w:r w:rsidRPr="000B0BAE">
              <w:t>41</w:t>
            </w:r>
          </w:p>
        </w:tc>
        <w:tc>
          <w:tcPr>
            <w:tcW w:w="458" w:type="pct"/>
            <w:vAlign w:val="center"/>
          </w:tcPr>
          <w:p w14:paraId="40E68D79" w14:textId="77777777" w:rsidR="00D829E1" w:rsidRPr="000B0BAE" w:rsidRDefault="00D829E1" w:rsidP="00FE5053">
            <w:pPr>
              <w:pStyle w:val="TableTextCentered"/>
            </w:pPr>
            <w:r w:rsidRPr="000B0BAE">
              <w:rPr>
                <w:rFonts w:cs="Calibri"/>
              </w:rPr>
              <w:t>13</w:t>
            </w:r>
          </w:p>
        </w:tc>
        <w:tc>
          <w:tcPr>
            <w:tcW w:w="458" w:type="pct"/>
            <w:vAlign w:val="center"/>
          </w:tcPr>
          <w:p w14:paraId="67CE3AF0" w14:textId="77777777" w:rsidR="00D829E1" w:rsidRPr="000B0BAE" w:rsidRDefault="00D829E1" w:rsidP="00FE5053">
            <w:pPr>
              <w:pStyle w:val="TableTextCentered"/>
            </w:pPr>
            <w:r w:rsidRPr="000B0BAE">
              <w:rPr>
                <w:rFonts w:cs="Calibri"/>
              </w:rPr>
              <w:t>17</w:t>
            </w:r>
          </w:p>
        </w:tc>
        <w:tc>
          <w:tcPr>
            <w:tcW w:w="458" w:type="pct"/>
            <w:vAlign w:val="center"/>
          </w:tcPr>
          <w:p w14:paraId="6DB7FD2D" w14:textId="77777777" w:rsidR="00D829E1" w:rsidRPr="000B0BAE" w:rsidRDefault="00D829E1" w:rsidP="00FE5053">
            <w:pPr>
              <w:pStyle w:val="TableTextCentered"/>
            </w:pPr>
            <w:r w:rsidRPr="000B0BAE">
              <w:t>42</w:t>
            </w:r>
          </w:p>
        </w:tc>
        <w:tc>
          <w:tcPr>
            <w:tcW w:w="458" w:type="pct"/>
            <w:vAlign w:val="center"/>
          </w:tcPr>
          <w:p w14:paraId="46788814" w14:textId="77777777" w:rsidR="00D829E1" w:rsidRPr="000B0BAE" w:rsidRDefault="00D829E1" w:rsidP="00FE5053">
            <w:pPr>
              <w:pStyle w:val="TableTextCentered"/>
            </w:pPr>
            <w:r w:rsidRPr="000B0BAE">
              <w:rPr>
                <w:rFonts w:cs="Calibri"/>
              </w:rPr>
              <w:t>2</w:t>
            </w:r>
          </w:p>
        </w:tc>
        <w:tc>
          <w:tcPr>
            <w:tcW w:w="458" w:type="pct"/>
            <w:vAlign w:val="center"/>
          </w:tcPr>
          <w:p w14:paraId="1909544A" w14:textId="77777777" w:rsidR="00D829E1" w:rsidRPr="000B0BAE" w:rsidRDefault="00D829E1" w:rsidP="00FE5053">
            <w:pPr>
              <w:pStyle w:val="TableTextCentered"/>
            </w:pPr>
            <w:r w:rsidRPr="000B0BAE">
              <w:rPr>
                <w:rFonts w:cs="Calibri"/>
              </w:rPr>
              <w:t>5</w:t>
            </w:r>
          </w:p>
        </w:tc>
        <w:tc>
          <w:tcPr>
            <w:tcW w:w="458" w:type="pct"/>
            <w:vAlign w:val="center"/>
          </w:tcPr>
          <w:p w14:paraId="15F35960" w14:textId="77777777" w:rsidR="00D829E1" w:rsidRPr="000B0BAE" w:rsidRDefault="00D829E1" w:rsidP="00FE5053">
            <w:pPr>
              <w:pStyle w:val="TableTextCentered"/>
            </w:pPr>
            <w:r w:rsidRPr="000B0BAE">
              <w:t>17</w:t>
            </w:r>
          </w:p>
        </w:tc>
      </w:tr>
      <w:tr w:rsidR="00D829E1" w:rsidRPr="000B0BAE" w14:paraId="7DCF1AE3" w14:textId="77777777">
        <w:trPr>
          <w:cnfStyle w:val="000000100000" w:firstRow="0" w:lastRow="0" w:firstColumn="0" w:lastColumn="0" w:oddVBand="0" w:evenVBand="0" w:oddHBand="1" w:evenHBand="0" w:firstRowFirstColumn="0" w:firstRowLastColumn="0" w:lastRowFirstColumn="0" w:lastRowLastColumn="0"/>
        </w:trPr>
        <w:tc>
          <w:tcPr>
            <w:tcW w:w="418" w:type="pct"/>
          </w:tcPr>
          <w:p w14:paraId="47C9CD09" w14:textId="77777777" w:rsidR="00D829E1" w:rsidRPr="000B0BAE" w:rsidRDefault="00D829E1" w:rsidP="00FE5053">
            <w:pPr>
              <w:pStyle w:val="TableTextCentered"/>
            </w:pPr>
            <w:r w:rsidRPr="000B0BAE">
              <w:t>7</w:t>
            </w:r>
          </w:p>
        </w:tc>
        <w:tc>
          <w:tcPr>
            <w:tcW w:w="458" w:type="pct"/>
            <w:vAlign w:val="center"/>
          </w:tcPr>
          <w:p w14:paraId="23CBB135" w14:textId="77777777" w:rsidR="00D829E1" w:rsidRPr="000B0BAE" w:rsidRDefault="00D829E1" w:rsidP="00FE5053">
            <w:pPr>
              <w:pStyle w:val="TableTextCentered"/>
            </w:pPr>
            <w:r w:rsidRPr="000B0BAE">
              <w:rPr>
                <w:rFonts w:cs="Calibri"/>
              </w:rPr>
              <w:t>579</w:t>
            </w:r>
          </w:p>
        </w:tc>
        <w:tc>
          <w:tcPr>
            <w:tcW w:w="458" w:type="pct"/>
            <w:vAlign w:val="center"/>
          </w:tcPr>
          <w:p w14:paraId="5859F70C" w14:textId="77777777" w:rsidR="00D829E1" w:rsidRPr="000B0BAE" w:rsidRDefault="00D829E1" w:rsidP="00FE5053">
            <w:pPr>
              <w:pStyle w:val="TableTextCentered"/>
            </w:pPr>
            <w:r w:rsidRPr="000B0BAE">
              <w:rPr>
                <w:rFonts w:cs="Calibri"/>
              </w:rPr>
              <w:t>81</w:t>
            </w:r>
          </w:p>
        </w:tc>
        <w:tc>
          <w:tcPr>
            <w:tcW w:w="458" w:type="pct"/>
            <w:vAlign w:val="center"/>
          </w:tcPr>
          <w:p w14:paraId="0E677B6D" w14:textId="77777777" w:rsidR="00D829E1" w:rsidRPr="000B0BAE" w:rsidRDefault="00D829E1" w:rsidP="00FE5053">
            <w:pPr>
              <w:pStyle w:val="TableTextCentered"/>
            </w:pPr>
            <w:r w:rsidRPr="000B0BAE">
              <w:rPr>
                <w:rFonts w:cs="Calibri"/>
              </w:rPr>
              <w:t>86</w:t>
            </w:r>
          </w:p>
        </w:tc>
        <w:tc>
          <w:tcPr>
            <w:tcW w:w="459" w:type="pct"/>
            <w:vAlign w:val="center"/>
          </w:tcPr>
          <w:p w14:paraId="32F6C5F0" w14:textId="77777777" w:rsidR="00D829E1" w:rsidRPr="000B0BAE" w:rsidRDefault="00D829E1" w:rsidP="00FE5053">
            <w:pPr>
              <w:pStyle w:val="TableTextCentered"/>
            </w:pPr>
            <w:r w:rsidRPr="000B0BAE">
              <w:t>38</w:t>
            </w:r>
          </w:p>
        </w:tc>
        <w:tc>
          <w:tcPr>
            <w:tcW w:w="458" w:type="pct"/>
            <w:vAlign w:val="center"/>
          </w:tcPr>
          <w:p w14:paraId="40144AA6" w14:textId="77777777" w:rsidR="00D829E1" w:rsidRPr="000B0BAE" w:rsidRDefault="00D829E1" w:rsidP="00FE5053">
            <w:pPr>
              <w:pStyle w:val="TableTextCentered"/>
            </w:pPr>
            <w:r w:rsidRPr="000B0BAE">
              <w:rPr>
                <w:rFonts w:cs="Calibri"/>
              </w:rPr>
              <w:t>16</w:t>
            </w:r>
          </w:p>
        </w:tc>
        <w:tc>
          <w:tcPr>
            <w:tcW w:w="458" w:type="pct"/>
            <w:vAlign w:val="center"/>
          </w:tcPr>
          <w:p w14:paraId="6580A090" w14:textId="77777777" w:rsidR="00D829E1" w:rsidRPr="000B0BAE" w:rsidRDefault="00D829E1" w:rsidP="00FE5053">
            <w:pPr>
              <w:pStyle w:val="TableTextCentered"/>
            </w:pPr>
            <w:r w:rsidRPr="000B0BAE">
              <w:rPr>
                <w:rFonts w:cs="Calibri"/>
              </w:rPr>
              <w:t>10</w:t>
            </w:r>
          </w:p>
        </w:tc>
        <w:tc>
          <w:tcPr>
            <w:tcW w:w="458" w:type="pct"/>
            <w:vAlign w:val="center"/>
          </w:tcPr>
          <w:p w14:paraId="129CA17C" w14:textId="77777777" w:rsidR="00D829E1" w:rsidRPr="000B0BAE" w:rsidRDefault="00D829E1" w:rsidP="00FE5053">
            <w:pPr>
              <w:pStyle w:val="TableTextCentered"/>
            </w:pPr>
            <w:r w:rsidRPr="000B0BAE">
              <w:t>40</w:t>
            </w:r>
          </w:p>
        </w:tc>
        <w:tc>
          <w:tcPr>
            <w:tcW w:w="458" w:type="pct"/>
            <w:vAlign w:val="center"/>
          </w:tcPr>
          <w:p w14:paraId="1DEBDE7A" w14:textId="77777777" w:rsidR="00D829E1" w:rsidRPr="000B0BAE" w:rsidRDefault="00D829E1" w:rsidP="00FE5053">
            <w:pPr>
              <w:pStyle w:val="TableTextCentered"/>
            </w:pPr>
            <w:r w:rsidRPr="000B0BAE">
              <w:rPr>
                <w:rFonts w:cs="Calibri"/>
              </w:rPr>
              <w:t>3</w:t>
            </w:r>
          </w:p>
        </w:tc>
        <w:tc>
          <w:tcPr>
            <w:tcW w:w="458" w:type="pct"/>
            <w:vAlign w:val="center"/>
          </w:tcPr>
          <w:p w14:paraId="7CC2AC48" w14:textId="77777777" w:rsidR="00D829E1" w:rsidRPr="000B0BAE" w:rsidRDefault="00D829E1" w:rsidP="00FE5053">
            <w:pPr>
              <w:pStyle w:val="TableTextCentered"/>
            </w:pPr>
            <w:r w:rsidRPr="000B0BAE">
              <w:rPr>
                <w:rFonts w:cs="Calibri"/>
              </w:rPr>
              <w:t>4</w:t>
            </w:r>
          </w:p>
        </w:tc>
        <w:tc>
          <w:tcPr>
            <w:tcW w:w="458" w:type="pct"/>
            <w:vAlign w:val="bottom"/>
          </w:tcPr>
          <w:p w14:paraId="53584EAD" w14:textId="77777777" w:rsidR="00D829E1" w:rsidRPr="000B0BAE" w:rsidRDefault="00D829E1" w:rsidP="00FE5053">
            <w:pPr>
              <w:pStyle w:val="TableTextCentered"/>
            </w:pPr>
            <w:r w:rsidRPr="000B0BAE">
              <w:t>22</w:t>
            </w:r>
          </w:p>
        </w:tc>
      </w:tr>
      <w:tr w:rsidR="00D829E1" w:rsidRPr="000B0BAE" w14:paraId="6AE85B44" w14:textId="77777777">
        <w:tc>
          <w:tcPr>
            <w:tcW w:w="418" w:type="pct"/>
          </w:tcPr>
          <w:p w14:paraId="0D4760B7" w14:textId="77777777" w:rsidR="00D829E1" w:rsidRPr="000B0BAE" w:rsidRDefault="00D829E1" w:rsidP="00FE5053">
            <w:pPr>
              <w:pStyle w:val="TableTextCentered"/>
            </w:pPr>
            <w:r w:rsidRPr="000B0BAE">
              <w:t>8</w:t>
            </w:r>
          </w:p>
        </w:tc>
        <w:tc>
          <w:tcPr>
            <w:tcW w:w="458" w:type="pct"/>
            <w:vAlign w:val="center"/>
          </w:tcPr>
          <w:p w14:paraId="065615D7" w14:textId="77777777" w:rsidR="00D829E1" w:rsidRPr="000B0BAE" w:rsidRDefault="00D829E1" w:rsidP="00FE5053">
            <w:pPr>
              <w:pStyle w:val="TableTextCentered"/>
            </w:pPr>
            <w:r w:rsidRPr="000B0BAE">
              <w:rPr>
                <w:rFonts w:cs="Calibri"/>
              </w:rPr>
              <w:t>614</w:t>
            </w:r>
          </w:p>
        </w:tc>
        <w:tc>
          <w:tcPr>
            <w:tcW w:w="458" w:type="pct"/>
            <w:vAlign w:val="center"/>
          </w:tcPr>
          <w:p w14:paraId="2F9085EA" w14:textId="77777777" w:rsidR="00D829E1" w:rsidRPr="000B0BAE" w:rsidRDefault="00D829E1" w:rsidP="00FE5053">
            <w:pPr>
              <w:pStyle w:val="TableTextCentered"/>
            </w:pPr>
            <w:r w:rsidRPr="000B0BAE">
              <w:rPr>
                <w:rFonts w:cs="Calibri"/>
              </w:rPr>
              <w:t>77</w:t>
            </w:r>
          </w:p>
        </w:tc>
        <w:tc>
          <w:tcPr>
            <w:tcW w:w="458" w:type="pct"/>
            <w:vAlign w:val="center"/>
          </w:tcPr>
          <w:p w14:paraId="566E2D4F" w14:textId="77777777" w:rsidR="00D829E1" w:rsidRPr="000B0BAE" w:rsidRDefault="00D829E1" w:rsidP="00FE5053">
            <w:pPr>
              <w:pStyle w:val="TableTextCentered"/>
            </w:pPr>
            <w:r w:rsidRPr="000B0BAE">
              <w:rPr>
                <w:rFonts w:cs="Calibri"/>
              </w:rPr>
              <w:t>81</w:t>
            </w:r>
          </w:p>
        </w:tc>
        <w:tc>
          <w:tcPr>
            <w:tcW w:w="459" w:type="pct"/>
            <w:vAlign w:val="center"/>
          </w:tcPr>
          <w:p w14:paraId="5BCD1E97" w14:textId="77777777" w:rsidR="00D829E1" w:rsidRPr="000B0BAE" w:rsidRDefault="00D829E1" w:rsidP="00FE5053">
            <w:pPr>
              <w:pStyle w:val="TableTextCentered"/>
            </w:pPr>
            <w:r w:rsidRPr="000B0BAE">
              <w:t>38</w:t>
            </w:r>
          </w:p>
        </w:tc>
        <w:tc>
          <w:tcPr>
            <w:tcW w:w="458" w:type="pct"/>
            <w:vAlign w:val="center"/>
          </w:tcPr>
          <w:p w14:paraId="671B8076" w14:textId="77777777" w:rsidR="00D829E1" w:rsidRPr="000B0BAE" w:rsidRDefault="00D829E1" w:rsidP="00FE5053">
            <w:pPr>
              <w:pStyle w:val="TableTextCentered"/>
            </w:pPr>
            <w:r w:rsidRPr="000B0BAE">
              <w:rPr>
                <w:rFonts w:cs="Calibri"/>
              </w:rPr>
              <w:t>19</w:t>
            </w:r>
          </w:p>
        </w:tc>
        <w:tc>
          <w:tcPr>
            <w:tcW w:w="458" w:type="pct"/>
            <w:vAlign w:val="center"/>
          </w:tcPr>
          <w:p w14:paraId="251C2781" w14:textId="77777777" w:rsidR="00D829E1" w:rsidRPr="000B0BAE" w:rsidRDefault="00D829E1" w:rsidP="00FE5053">
            <w:pPr>
              <w:pStyle w:val="TableTextCentered"/>
            </w:pPr>
            <w:r w:rsidRPr="000B0BAE">
              <w:rPr>
                <w:rFonts w:cs="Calibri"/>
              </w:rPr>
              <w:t>15</w:t>
            </w:r>
          </w:p>
        </w:tc>
        <w:tc>
          <w:tcPr>
            <w:tcW w:w="458" w:type="pct"/>
            <w:vAlign w:val="center"/>
          </w:tcPr>
          <w:p w14:paraId="44244446" w14:textId="77777777" w:rsidR="00D829E1" w:rsidRPr="000B0BAE" w:rsidRDefault="00D829E1" w:rsidP="00FE5053">
            <w:pPr>
              <w:pStyle w:val="TableTextCentered"/>
            </w:pPr>
            <w:r w:rsidRPr="000B0BAE">
              <w:t>42</w:t>
            </w:r>
          </w:p>
        </w:tc>
        <w:tc>
          <w:tcPr>
            <w:tcW w:w="458" w:type="pct"/>
            <w:vAlign w:val="center"/>
          </w:tcPr>
          <w:p w14:paraId="3E5C050D" w14:textId="77777777" w:rsidR="00D829E1" w:rsidRPr="000B0BAE" w:rsidRDefault="00D829E1" w:rsidP="00FE5053">
            <w:pPr>
              <w:pStyle w:val="TableTextCentered"/>
            </w:pPr>
            <w:r w:rsidRPr="000B0BAE">
              <w:rPr>
                <w:rFonts w:cs="Calibri"/>
              </w:rPr>
              <w:t>3</w:t>
            </w:r>
          </w:p>
        </w:tc>
        <w:tc>
          <w:tcPr>
            <w:tcW w:w="458" w:type="pct"/>
            <w:vAlign w:val="center"/>
          </w:tcPr>
          <w:p w14:paraId="6B3A9278" w14:textId="77777777" w:rsidR="00D829E1" w:rsidRPr="000B0BAE" w:rsidRDefault="00D829E1" w:rsidP="00FE5053">
            <w:pPr>
              <w:pStyle w:val="TableTextCentered"/>
            </w:pPr>
            <w:r w:rsidRPr="000B0BAE">
              <w:rPr>
                <w:rFonts w:cs="Calibri"/>
              </w:rPr>
              <w:t>4</w:t>
            </w:r>
          </w:p>
        </w:tc>
        <w:tc>
          <w:tcPr>
            <w:tcW w:w="458" w:type="pct"/>
            <w:vAlign w:val="bottom"/>
          </w:tcPr>
          <w:p w14:paraId="41120220" w14:textId="77777777" w:rsidR="00D829E1" w:rsidRPr="000B0BAE" w:rsidRDefault="00D829E1" w:rsidP="00FE5053">
            <w:pPr>
              <w:pStyle w:val="TableTextCentered"/>
            </w:pPr>
            <w:r w:rsidRPr="000B0BAE">
              <w:t>20</w:t>
            </w:r>
          </w:p>
        </w:tc>
      </w:tr>
      <w:tr w:rsidR="00D829E1" w:rsidRPr="000B0BAE" w14:paraId="705064CE" w14:textId="77777777">
        <w:trPr>
          <w:cnfStyle w:val="000000100000" w:firstRow="0" w:lastRow="0" w:firstColumn="0" w:lastColumn="0" w:oddVBand="0" w:evenVBand="0" w:oddHBand="1" w:evenHBand="0" w:firstRowFirstColumn="0" w:firstRowLastColumn="0" w:lastRowFirstColumn="0" w:lastRowLastColumn="0"/>
        </w:trPr>
        <w:tc>
          <w:tcPr>
            <w:tcW w:w="418" w:type="pct"/>
          </w:tcPr>
          <w:p w14:paraId="6F023124" w14:textId="77777777" w:rsidR="00D829E1" w:rsidRPr="000B0BAE" w:rsidRDefault="00D829E1" w:rsidP="00FE5053">
            <w:pPr>
              <w:pStyle w:val="TableTextCentered"/>
              <w:rPr>
                <w:spacing w:val="-4"/>
              </w:rPr>
            </w:pPr>
            <w:r w:rsidRPr="000B0BAE">
              <w:rPr>
                <w:spacing w:val="-4"/>
              </w:rPr>
              <w:t>3-8</w:t>
            </w:r>
          </w:p>
        </w:tc>
        <w:tc>
          <w:tcPr>
            <w:tcW w:w="458" w:type="pct"/>
            <w:vAlign w:val="center"/>
          </w:tcPr>
          <w:p w14:paraId="42243295" w14:textId="77777777" w:rsidR="00D829E1" w:rsidRPr="000B0BAE" w:rsidRDefault="00D829E1" w:rsidP="00FE5053">
            <w:pPr>
              <w:pStyle w:val="TableTextCentered"/>
            </w:pPr>
            <w:r w:rsidRPr="000B0BAE">
              <w:rPr>
                <w:rFonts w:cs="Calibri"/>
              </w:rPr>
              <w:t>3,277</w:t>
            </w:r>
          </w:p>
        </w:tc>
        <w:tc>
          <w:tcPr>
            <w:tcW w:w="458" w:type="pct"/>
            <w:vAlign w:val="center"/>
          </w:tcPr>
          <w:p w14:paraId="01B54564" w14:textId="77777777" w:rsidR="00D829E1" w:rsidRPr="000B0BAE" w:rsidRDefault="00D829E1" w:rsidP="00FE5053">
            <w:pPr>
              <w:pStyle w:val="TableTextCentered"/>
            </w:pPr>
            <w:r w:rsidRPr="000B0BAE">
              <w:rPr>
                <w:rFonts w:cs="Calibri"/>
              </w:rPr>
              <w:t>78</w:t>
            </w:r>
          </w:p>
        </w:tc>
        <w:tc>
          <w:tcPr>
            <w:tcW w:w="458" w:type="pct"/>
            <w:vAlign w:val="center"/>
          </w:tcPr>
          <w:p w14:paraId="2233B6D7" w14:textId="77777777" w:rsidR="00D829E1" w:rsidRPr="000B0BAE" w:rsidRDefault="00D829E1" w:rsidP="00FE5053">
            <w:pPr>
              <w:pStyle w:val="TableTextCentered"/>
            </w:pPr>
            <w:r w:rsidRPr="000B0BAE">
              <w:rPr>
                <w:rFonts w:cs="Calibri"/>
              </w:rPr>
              <w:t>79</w:t>
            </w:r>
          </w:p>
        </w:tc>
        <w:tc>
          <w:tcPr>
            <w:tcW w:w="459" w:type="pct"/>
            <w:vAlign w:val="center"/>
          </w:tcPr>
          <w:p w14:paraId="34FA21B6" w14:textId="77777777" w:rsidR="00D829E1" w:rsidRPr="000B0BAE" w:rsidRDefault="00D829E1" w:rsidP="00FE5053">
            <w:pPr>
              <w:pStyle w:val="TableTextCentered"/>
            </w:pPr>
            <w:r w:rsidRPr="000B0BAE">
              <w:t>41</w:t>
            </w:r>
          </w:p>
        </w:tc>
        <w:tc>
          <w:tcPr>
            <w:tcW w:w="458" w:type="pct"/>
            <w:vAlign w:val="center"/>
          </w:tcPr>
          <w:p w14:paraId="7AEC1828" w14:textId="77777777" w:rsidR="00D829E1" w:rsidRPr="000B0BAE" w:rsidRDefault="00D829E1" w:rsidP="00FE5053">
            <w:pPr>
              <w:pStyle w:val="TableTextCentered"/>
            </w:pPr>
            <w:r w:rsidRPr="000B0BAE">
              <w:rPr>
                <w:rFonts w:cs="Calibri"/>
              </w:rPr>
              <w:t>17</w:t>
            </w:r>
          </w:p>
        </w:tc>
        <w:tc>
          <w:tcPr>
            <w:tcW w:w="458" w:type="pct"/>
            <w:vAlign w:val="center"/>
          </w:tcPr>
          <w:p w14:paraId="4E67BCF4" w14:textId="77777777" w:rsidR="00D829E1" w:rsidRPr="000B0BAE" w:rsidRDefault="00D829E1" w:rsidP="00FE5053">
            <w:pPr>
              <w:pStyle w:val="TableTextCentered"/>
            </w:pPr>
            <w:r w:rsidRPr="000B0BAE">
              <w:rPr>
                <w:rFonts w:cs="Calibri"/>
              </w:rPr>
              <w:t>16</w:t>
            </w:r>
          </w:p>
        </w:tc>
        <w:tc>
          <w:tcPr>
            <w:tcW w:w="458" w:type="pct"/>
            <w:vAlign w:val="center"/>
          </w:tcPr>
          <w:p w14:paraId="7CC8B162" w14:textId="77777777" w:rsidR="00D829E1" w:rsidRPr="000B0BAE" w:rsidRDefault="00D829E1" w:rsidP="00FE5053">
            <w:pPr>
              <w:pStyle w:val="TableTextCentered"/>
            </w:pPr>
            <w:r w:rsidRPr="000B0BAE">
              <w:t>41</w:t>
            </w:r>
          </w:p>
        </w:tc>
        <w:tc>
          <w:tcPr>
            <w:tcW w:w="458" w:type="pct"/>
            <w:vAlign w:val="center"/>
          </w:tcPr>
          <w:p w14:paraId="3A49E726" w14:textId="77777777" w:rsidR="00D829E1" w:rsidRPr="000B0BAE" w:rsidRDefault="00D829E1" w:rsidP="00FE5053">
            <w:pPr>
              <w:pStyle w:val="TableTextCentered"/>
            </w:pPr>
            <w:r w:rsidRPr="000B0BAE">
              <w:rPr>
                <w:rFonts w:cs="Calibri"/>
              </w:rPr>
              <w:t>5</w:t>
            </w:r>
          </w:p>
        </w:tc>
        <w:tc>
          <w:tcPr>
            <w:tcW w:w="458" w:type="pct"/>
            <w:vAlign w:val="center"/>
          </w:tcPr>
          <w:p w14:paraId="40358208" w14:textId="77777777" w:rsidR="00D829E1" w:rsidRPr="000B0BAE" w:rsidRDefault="00D829E1" w:rsidP="00FE5053">
            <w:pPr>
              <w:pStyle w:val="TableTextCentered"/>
            </w:pPr>
            <w:r w:rsidRPr="000B0BAE">
              <w:rPr>
                <w:rFonts w:cs="Calibri"/>
              </w:rPr>
              <w:t>5</w:t>
            </w:r>
          </w:p>
        </w:tc>
        <w:tc>
          <w:tcPr>
            <w:tcW w:w="458" w:type="pct"/>
            <w:vAlign w:val="bottom"/>
          </w:tcPr>
          <w:p w14:paraId="5FCA55F4" w14:textId="77777777" w:rsidR="00D829E1" w:rsidRPr="000B0BAE" w:rsidRDefault="00D829E1" w:rsidP="00FE5053">
            <w:pPr>
              <w:pStyle w:val="TableTextCentered"/>
            </w:pPr>
            <w:r w:rsidRPr="000B0BAE">
              <w:t>18</w:t>
            </w:r>
          </w:p>
        </w:tc>
      </w:tr>
      <w:tr w:rsidR="00D829E1" w:rsidRPr="000B0BAE" w14:paraId="05E8BCC5" w14:textId="77777777">
        <w:tc>
          <w:tcPr>
            <w:tcW w:w="418" w:type="pct"/>
          </w:tcPr>
          <w:p w14:paraId="573813A4" w14:textId="77777777" w:rsidR="00D829E1" w:rsidRPr="000B0BAE" w:rsidRDefault="00D829E1" w:rsidP="00FE5053">
            <w:pPr>
              <w:pStyle w:val="TableTextCentered"/>
            </w:pPr>
            <w:r w:rsidRPr="000B0BAE">
              <w:t>10</w:t>
            </w:r>
          </w:p>
        </w:tc>
        <w:tc>
          <w:tcPr>
            <w:tcW w:w="458" w:type="pct"/>
            <w:vAlign w:val="center"/>
          </w:tcPr>
          <w:p w14:paraId="1D566E7F" w14:textId="77777777" w:rsidR="00D829E1" w:rsidRPr="000B0BAE" w:rsidRDefault="00D829E1" w:rsidP="00FE5053">
            <w:pPr>
              <w:pStyle w:val="TableTextCentered"/>
            </w:pPr>
            <w:r w:rsidRPr="000B0BAE">
              <w:rPr>
                <w:rFonts w:cs="Calibri"/>
              </w:rPr>
              <w:t>597</w:t>
            </w:r>
          </w:p>
        </w:tc>
        <w:tc>
          <w:tcPr>
            <w:tcW w:w="458" w:type="pct"/>
            <w:vAlign w:val="center"/>
          </w:tcPr>
          <w:p w14:paraId="17D9B18A" w14:textId="77777777" w:rsidR="00D829E1" w:rsidRPr="000B0BAE" w:rsidRDefault="00D829E1" w:rsidP="00FE5053">
            <w:pPr>
              <w:pStyle w:val="TableTextCentered"/>
            </w:pPr>
            <w:r w:rsidRPr="000B0BAE">
              <w:rPr>
                <w:rFonts w:cs="Calibri"/>
              </w:rPr>
              <w:t>86</w:t>
            </w:r>
          </w:p>
        </w:tc>
        <w:tc>
          <w:tcPr>
            <w:tcW w:w="458" w:type="pct"/>
            <w:vAlign w:val="center"/>
          </w:tcPr>
          <w:p w14:paraId="157CC5D7" w14:textId="77777777" w:rsidR="00D829E1" w:rsidRPr="000B0BAE" w:rsidRDefault="00D829E1" w:rsidP="00FE5053">
            <w:pPr>
              <w:pStyle w:val="TableTextCentered"/>
            </w:pPr>
            <w:r w:rsidRPr="000B0BAE">
              <w:rPr>
                <w:rFonts w:cs="Calibri"/>
              </w:rPr>
              <w:t>92</w:t>
            </w:r>
          </w:p>
        </w:tc>
        <w:tc>
          <w:tcPr>
            <w:tcW w:w="459" w:type="pct"/>
            <w:vAlign w:val="center"/>
          </w:tcPr>
          <w:p w14:paraId="6EBE8040" w14:textId="77777777" w:rsidR="00D829E1" w:rsidRPr="000B0BAE" w:rsidRDefault="00D829E1" w:rsidP="00FE5053">
            <w:pPr>
              <w:pStyle w:val="TableTextCentered"/>
            </w:pPr>
            <w:r w:rsidRPr="000B0BAE">
              <w:t>50</w:t>
            </w:r>
          </w:p>
        </w:tc>
        <w:tc>
          <w:tcPr>
            <w:tcW w:w="458" w:type="pct"/>
            <w:vAlign w:val="center"/>
          </w:tcPr>
          <w:p w14:paraId="1D4B0B77" w14:textId="77777777" w:rsidR="00D829E1" w:rsidRPr="000B0BAE" w:rsidRDefault="00D829E1" w:rsidP="00FE5053">
            <w:pPr>
              <w:pStyle w:val="TableTextCentered"/>
            </w:pPr>
            <w:r w:rsidRPr="000B0BAE">
              <w:rPr>
                <w:rFonts w:cs="Calibri"/>
              </w:rPr>
              <w:t>13</w:t>
            </w:r>
          </w:p>
        </w:tc>
        <w:tc>
          <w:tcPr>
            <w:tcW w:w="458" w:type="pct"/>
            <w:vAlign w:val="center"/>
          </w:tcPr>
          <w:p w14:paraId="6303A394" w14:textId="77777777" w:rsidR="00D829E1" w:rsidRPr="000B0BAE" w:rsidRDefault="00D829E1" w:rsidP="00FE5053">
            <w:pPr>
              <w:pStyle w:val="TableTextCentered"/>
            </w:pPr>
            <w:r w:rsidRPr="000B0BAE">
              <w:rPr>
                <w:rFonts w:cs="Calibri"/>
              </w:rPr>
              <w:t>7</w:t>
            </w:r>
          </w:p>
        </w:tc>
        <w:tc>
          <w:tcPr>
            <w:tcW w:w="458" w:type="pct"/>
            <w:vAlign w:val="center"/>
          </w:tcPr>
          <w:p w14:paraId="1DA74C52" w14:textId="77777777" w:rsidR="00D829E1" w:rsidRPr="000B0BAE" w:rsidRDefault="00D829E1" w:rsidP="00FE5053">
            <w:pPr>
              <w:pStyle w:val="TableTextCentered"/>
            </w:pPr>
            <w:r w:rsidRPr="000B0BAE">
              <w:t>42</w:t>
            </w:r>
          </w:p>
        </w:tc>
        <w:tc>
          <w:tcPr>
            <w:tcW w:w="458" w:type="pct"/>
            <w:vAlign w:val="center"/>
          </w:tcPr>
          <w:p w14:paraId="36279A51" w14:textId="77777777" w:rsidR="00D829E1" w:rsidRPr="000B0BAE" w:rsidRDefault="00D829E1" w:rsidP="00FE5053">
            <w:pPr>
              <w:pStyle w:val="TableTextCentered"/>
            </w:pPr>
            <w:r w:rsidRPr="000B0BAE">
              <w:rPr>
                <w:rFonts w:cs="Calibri"/>
              </w:rPr>
              <w:t>2</w:t>
            </w:r>
          </w:p>
        </w:tc>
        <w:tc>
          <w:tcPr>
            <w:tcW w:w="458" w:type="pct"/>
            <w:vAlign w:val="center"/>
          </w:tcPr>
          <w:p w14:paraId="2857D591" w14:textId="77777777" w:rsidR="00D829E1" w:rsidRPr="000B0BAE" w:rsidRDefault="00D829E1" w:rsidP="00FE5053">
            <w:pPr>
              <w:pStyle w:val="TableTextCentered"/>
            </w:pPr>
            <w:r w:rsidRPr="000B0BAE">
              <w:rPr>
                <w:rFonts w:cs="Calibri"/>
              </w:rPr>
              <w:t>1</w:t>
            </w:r>
          </w:p>
        </w:tc>
        <w:tc>
          <w:tcPr>
            <w:tcW w:w="458" w:type="pct"/>
            <w:vAlign w:val="bottom"/>
          </w:tcPr>
          <w:p w14:paraId="4CA8E1BC" w14:textId="77777777" w:rsidR="00D829E1" w:rsidRPr="000B0BAE" w:rsidRDefault="00D829E1" w:rsidP="00FE5053">
            <w:pPr>
              <w:pStyle w:val="TableTextCentered"/>
            </w:pPr>
            <w:r w:rsidRPr="000B0BAE">
              <w:t>9</w:t>
            </w:r>
          </w:p>
        </w:tc>
      </w:tr>
    </w:tbl>
    <w:p w14:paraId="4C9E9261" w14:textId="77777777" w:rsidR="00D829E1" w:rsidRPr="000B0BAE" w:rsidRDefault="00D829E1" w:rsidP="00D829E1">
      <w:pPr>
        <w:spacing w:line="240" w:lineRule="auto"/>
        <w:rPr>
          <w:rFonts w:ascii="Franklin Gothic Book" w:hAnsi="Franklin Gothic Book"/>
          <w:sz w:val="20"/>
          <w:szCs w:val="20"/>
        </w:rPr>
      </w:pPr>
    </w:p>
    <w:p w14:paraId="7A6271A5" w14:textId="10847190" w:rsidR="00D829E1" w:rsidRPr="000B0BAE" w:rsidRDefault="00D829E1" w:rsidP="00FE5053">
      <w:pPr>
        <w:pStyle w:val="TableTitle0"/>
      </w:pPr>
      <w:bookmarkStart w:id="197" w:name="_Toc147841827"/>
      <w:bookmarkEnd w:id="193"/>
      <w:bookmarkEnd w:id="195"/>
      <w:r w:rsidRPr="000B0BAE">
        <w:t>Table E9. Next-Generation MCAS Science Achievement by Grade, 2022-2023</w:t>
      </w:r>
      <w:bookmarkEnd w:id="197"/>
    </w:p>
    <w:tbl>
      <w:tblPr>
        <w:tblStyle w:val="MSVTable1"/>
        <w:tblW w:w="5000" w:type="pct"/>
        <w:tblLook w:val="0420" w:firstRow="1" w:lastRow="0" w:firstColumn="0" w:lastColumn="0" w:noHBand="0" w:noVBand="1"/>
      </w:tblPr>
      <w:tblGrid>
        <w:gridCol w:w="1082"/>
        <w:gridCol w:w="1186"/>
        <w:gridCol w:w="1186"/>
        <w:gridCol w:w="1186"/>
        <w:gridCol w:w="1188"/>
        <w:gridCol w:w="1186"/>
        <w:gridCol w:w="1186"/>
        <w:gridCol w:w="1186"/>
        <w:gridCol w:w="1186"/>
        <w:gridCol w:w="1186"/>
        <w:gridCol w:w="1186"/>
      </w:tblGrid>
      <w:tr w:rsidR="00D829E1" w:rsidRPr="000B0BAE" w14:paraId="0E068FFE" w14:textId="77777777">
        <w:trPr>
          <w:cnfStyle w:val="100000000000" w:firstRow="1" w:lastRow="0" w:firstColumn="0" w:lastColumn="0" w:oddVBand="0" w:evenVBand="0" w:oddHBand="0" w:evenHBand="0" w:firstRowFirstColumn="0" w:firstRowLastColumn="0" w:lastRowFirstColumn="0" w:lastRowLastColumn="0"/>
          <w:tblHeader/>
        </w:trPr>
        <w:tc>
          <w:tcPr>
            <w:tcW w:w="418" w:type="pct"/>
            <w:vMerge w:val="restart"/>
            <w:vAlign w:val="center"/>
          </w:tcPr>
          <w:p w14:paraId="2DAEC20D" w14:textId="77777777" w:rsidR="00D829E1" w:rsidRPr="000B0BAE" w:rsidRDefault="00D829E1" w:rsidP="00FE5053">
            <w:pPr>
              <w:pStyle w:val="TableColHeadingCenter"/>
            </w:pPr>
            <w:r w:rsidRPr="000B0BAE">
              <w:t>Grade</w:t>
            </w:r>
          </w:p>
        </w:tc>
        <w:tc>
          <w:tcPr>
            <w:tcW w:w="458" w:type="pct"/>
            <w:vMerge w:val="restart"/>
            <w:vAlign w:val="center"/>
          </w:tcPr>
          <w:p w14:paraId="245730FC" w14:textId="3EF966A9" w:rsidR="00D829E1" w:rsidRPr="000B0BAE" w:rsidRDefault="00D829E1" w:rsidP="00FE5053">
            <w:pPr>
              <w:pStyle w:val="TableColHeadingCenter"/>
            </w:pPr>
            <w:r w:rsidRPr="000B0BAE">
              <w:t xml:space="preserve"># </w:t>
            </w:r>
            <w:r w:rsidR="0014546A" w:rsidRPr="000B0BAE">
              <w:t>i</w:t>
            </w:r>
            <w:r w:rsidRPr="000B0BAE">
              <w:t>ncluded (2023)</w:t>
            </w:r>
          </w:p>
        </w:tc>
        <w:tc>
          <w:tcPr>
            <w:tcW w:w="1375" w:type="pct"/>
            <w:gridSpan w:val="3"/>
            <w:vAlign w:val="bottom"/>
          </w:tcPr>
          <w:p w14:paraId="3FFEF93B" w14:textId="63D2B939" w:rsidR="00D829E1" w:rsidRPr="000B0BAE" w:rsidRDefault="00D829E1" w:rsidP="00FE5053">
            <w:pPr>
              <w:pStyle w:val="TableColHeadingCenter"/>
            </w:pPr>
            <w:r w:rsidRPr="000B0BAE">
              <w:t>Percent</w:t>
            </w:r>
            <w:r w:rsidR="0014546A" w:rsidRPr="000B0BAE">
              <w:t>age</w:t>
            </w:r>
            <w:r w:rsidRPr="000B0BAE">
              <w:t xml:space="preserve"> meeting or exceeding expectations</w:t>
            </w:r>
          </w:p>
        </w:tc>
        <w:tc>
          <w:tcPr>
            <w:tcW w:w="1374" w:type="pct"/>
            <w:gridSpan w:val="3"/>
            <w:vAlign w:val="center"/>
          </w:tcPr>
          <w:p w14:paraId="33AC236D" w14:textId="599AE65D" w:rsidR="00D829E1" w:rsidRPr="000B0BAE" w:rsidRDefault="00D829E1" w:rsidP="00FE5053">
            <w:pPr>
              <w:pStyle w:val="TableColHeadingCenter"/>
            </w:pPr>
            <w:r w:rsidRPr="000B0BAE">
              <w:t>Percent</w:t>
            </w:r>
            <w:r w:rsidR="0014546A" w:rsidRPr="000B0BAE">
              <w:t>age</w:t>
            </w:r>
            <w:r w:rsidRPr="000B0BAE">
              <w:t xml:space="preserve"> partially meeting expectations</w:t>
            </w:r>
          </w:p>
        </w:tc>
        <w:tc>
          <w:tcPr>
            <w:tcW w:w="1374" w:type="pct"/>
            <w:gridSpan w:val="3"/>
            <w:vAlign w:val="center"/>
          </w:tcPr>
          <w:p w14:paraId="6DD7E203" w14:textId="32B65591" w:rsidR="00D829E1" w:rsidRPr="000B0BAE" w:rsidRDefault="00D829E1" w:rsidP="00FE5053">
            <w:pPr>
              <w:pStyle w:val="TableColHeadingCenter"/>
            </w:pPr>
            <w:r w:rsidRPr="000B0BAE">
              <w:t>Percent</w:t>
            </w:r>
            <w:r w:rsidR="0014546A" w:rsidRPr="000B0BAE">
              <w:t>age</w:t>
            </w:r>
            <w:r w:rsidRPr="000B0BAE">
              <w:t xml:space="preserve"> not meeting expectations</w:t>
            </w:r>
          </w:p>
        </w:tc>
      </w:tr>
      <w:tr w:rsidR="00D829E1" w:rsidRPr="000B0BAE" w14:paraId="2BE1DD77" w14:textId="77777777">
        <w:trPr>
          <w:cnfStyle w:val="100000000000" w:firstRow="1" w:lastRow="0" w:firstColumn="0" w:lastColumn="0" w:oddVBand="0" w:evenVBand="0" w:oddHBand="0" w:evenHBand="0" w:firstRowFirstColumn="0" w:firstRowLastColumn="0" w:lastRowFirstColumn="0" w:lastRowLastColumn="0"/>
          <w:tblHeader/>
        </w:trPr>
        <w:tc>
          <w:tcPr>
            <w:tcW w:w="418" w:type="pct"/>
            <w:vMerge/>
            <w:vAlign w:val="bottom"/>
          </w:tcPr>
          <w:p w14:paraId="2CCEC357" w14:textId="77777777" w:rsidR="00D829E1" w:rsidRPr="000B0BAE" w:rsidRDefault="00D829E1" w:rsidP="00FE5053">
            <w:pPr>
              <w:pStyle w:val="TableColHeadingCenter"/>
            </w:pPr>
          </w:p>
        </w:tc>
        <w:tc>
          <w:tcPr>
            <w:tcW w:w="458" w:type="pct"/>
            <w:vMerge/>
            <w:vAlign w:val="bottom"/>
          </w:tcPr>
          <w:p w14:paraId="13289FB3" w14:textId="77777777" w:rsidR="00D829E1" w:rsidRPr="000B0BAE" w:rsidRDefault="00D829E1" w:rsidP="00FE5053">
            <w:pPr>
              <w:pStyle w:val="TableColHeadingCenter"/>
            </w:pPr>
          </w:p>
        </w:tc>
        <w:tc>
          <w:tcPr>
            <w:tcW w:w="458" w:type="pct"/>
            <w:vAlign w:val="center"/>
          </w:tcPr>
          <w:p w14:paraId="18834742" w14:textId="77777777" w:rsidR="00D829E1" w:rsidRPr="000B0BAE" w:rsidRDefault="00D829E1" w:rsidP="00FE5053">
            <w:pPr>
              <w:pStyle w:val="TableColHeadingCenter"/>
            </w:pPr>
            <w:r w:rsidRPr="000B0BAE">
              <w:t>2022</w:t>
            </w:r>
          </w:p>
        </w:tc>
        <w:tc>
          <w:tcPr>
            <w:tcW w:w="458" w:type="pct"/>
            <w:vAlign w:val="center"/>
          </w:tcPr>
          <w:p w14:paraId="7F516F69" w14:textId="77777777" w:rsidR="00D829E1" w:rsidRPr="000B0BAE" w:rsidRDefault="00D829E1" w:rsidP="00FE5053">
            <w:pPr>
              <w:pStyle w:val="TableColHeadingCenter"/>
            </w:pPr>
            <w:r w:rsidRPr="000B0BAE">
              <w:t>2023</w:t>
            </w:r>
          </w:p>
        </w:tc>
        <w:tc>
          <w:tcPr>
            <w:tcW w:w="459" w:type="pct"/>
            <w:vAlign w:val="center"/>
          </w:tcPr>
          <w:p w14:paraId="722C1770" w14:textId="77777777" w:rsidR="00D829E1" w:rsidRPr="000B0BAE" w:rsidRDefault="00D829E1" w:rsidP="00FE5053">
            <w:pPr>
              <w:pStyle w:val="TableColHeadingCenter"/>
            </w:pPr>
            <w:r w:rsidRPr="000B0BAE">
              <w:t>State (2023)</w:t>
            </w:r>
          </w:p>
        </w:tc>
        <w:tc>
          <w:tcPr>
            <w:tcW w:w="458" w:type="pct"/>
            <w:vAlign w:val="center"/>
          </w:tcPr>
          <w:p w14:paraId="208C0D1D" w14:textId="77777777" w:rsidR="00D829E1" w:rsidRPr="000B0BAE" w:rsidRDefault="00D829E1" w:rsidP="00FE5053">
            <w:pPr>
              <w:pStyle w:val="TableColHeadingCenter"/>
            </w:pPr>
            <w:r w:rsidRPr="000B0BAE">
              <w:t>2022</w:t>
            </w:r>
          </w:p>
        </w:tc>
        <w:tc>
          <w:tcPr>
            <w:tcW w:w="458" w:type="pct"/>
            <w:vAlign w:val="center"/>
          </w:tcPr>
          <w:p w14:paraId="37DFDAE4" w14:textId="77777777" w:rsidR="00D829E1" w:rsidRPr="000B0BAE" w:rsidRDefault="00D829E1" w:rsidP="00FE5053">
            <w:pPr>
              <w:pStyle w:val="TableColHeadingCenter"/>
            </w:pPr>
            <w:r w:rsidRPr="000B0BAE">
              <w:t>2023</w:t>
            </w:r>
          </w:p>
        </w:tc>
        <w:tc>
          <w:tcPr>
            <w:tcW w:w="458" w:type="pct"/>
            <w:vAlign w:val="center"/>
          </w:tcPr>
          <w:p w14:paraId="21DD3000" w14:textId="77777777" w:rsidR="00D829E1" w:rsidRPr="000B0BAE" w:rsidRDefault="00D829E1" w:rsidP="00FE5053">
            <w:pPr>
              <w:pStyle w:val="TableColHeadingCenter"/>
            </w:pPr>
            <w:r w:rsidRPr="000B0BAE">
              <w:t>State (2023)</w:t>
            </w:r>
          </w:p>
        </w:tc>
        <w:tc>
          <w:tcPr>
            <w:tcW w:w="458" w:type="pct"/>
            <w:vAlign w:val="center"/>
          </w:tcPr>
          <w:p w14:paraId="3D873B4E" w14:textId="77777777" w:rsidR="00D829E1" w:rsidRPr="000B0BAE" w:rsidRDefault="00D829E1" w:rsidP="00FE5053">
            <w:pPr>
              <w:pStyle w:val="TableColHeadingCenter"/>
            </w:pPr>
            <w:r w:rsidRPr="000B0BAE">
              <w:t>2022</w:t>
            </w:r>
          </w:p>
        </w:tc>
        <w:tc>
          <w:tcPr>
            <w:tcW w:w="458" w:type="pct"/>
            <w:vAlign w:val="center"/>
          </w:tcPr>
          <w:p w14:paraId="07FAE7DF" w14:textId="77777777" w:rsidR="00D829E1" w:rsidRPr="000B0BAE" w:rsidRDefault="00D829E1" w:rsidP="00FE5053">
            <w:pPr>
              <w:pStyle w:val="TableColHeadingCenter"/>
            </w:pPr>
            <w:r w:rsidRPr="000B0BAE">
              <w:t>2023</w:t>
            </w:r>
          </w:p>
        </w:tc>
        <w:tc>
          <w:tcPr>
            <w:tcW w:w="458" w:type="pct"/>
            <w:vAlign w:val="center"/>
          </w:tcPr>
          <w:p w14:paraId="3F9E02E5" w14:textId="77777777" w:rsidR="00D829E1" w:rsidRPr="000B0BAE" w:rsidRDefault="00D829E1" w:rsidP="00FE5053">
            <w:pPr>
              <w:pStyle w:val="TableColHeadingCenter"/>
            </w:pPr>
            <w:r w:rsidRPr="000B0BAE">
              <w:t>State (2023)</w:t>
            </w:r>
          </w:p>
        </w:tc>
      </w:tr>
      <w:tr w:rsidR="00D829E1" w:rsidRPr="000B0BAE" w14:paraId="147F8B37" w14:textId="77777777">
        <w:trPr>
          <w:cnfStyle w:val="000000100000" w:firstRow="0" w:lastRow="0" w:firstColumn="0" w:lastColumn="0" w:oddVBand="0" w:evenVBand="0" w:oddHBand="1" w:evenHBand="0" w:firstRowFirstColumn="0" w:firstRowLastColumn="0" w:lastRowFirstColumn="0" w:lastRowLastColumn="0"/>
        </w:trPr>
        <w:tc>
          <w:tcPr>
            <w:tcW w:w="418" w:type="pct"/>
          </w:tcPr>
          <w:p w14:paraId="12F9E2A5" w14:textId="77777777" w:rsidR="00D829E1" w:rsidRPr="000B0BAE" w:rsidRDefault="00D829E1" w:rsidP="00FE5053">
            <w:pPr>
              <w:pStyle w:val="TableTextCentered"/>
            </w:pPr>
            <w:r w:rsidRPr="000B0BAE">
              <w:t>5</w:t>
            </w:r>
          </w:p>
        </w:tc>
        <w:tc>
          <w:tcPr>
            <w:tcW w:w="458" w:type="pct"/>
            <w:vAlign w:val="center"/>
          </w:tcPr>
          <w:p w14:paraId="17788133" w14:textId="77777777" w:rsidR="00D829E1" w:rsidRPr="000B0BAE" w:rsidRDefault="00D829E1" w:rsidP="00FE5053">
            <w:pPr>
              <w:pStyle w:val="TableTextCentered"/>
            </w:pPr>
            <w:r w:rsidRPr="000B0BAE">
              <w:rPr>
                <w:rFonts w:cs="Calibri"/>
              </w:rPr>
              <w:t>531</w:t>
            </w:r>
          </w:p>
        </w:tc>
        <w:tc>
          <w:tcPr>
            <w:tcW w:w="458" w:type="pct"/>
            <w:vAlign w:val="center"/>
          </w:tcPr>
          <w:p w14:paraId="05015048" w14:textId="77777777" w:rsidR="00D829E1" w:rsidRPr="000B0BAE" w:rsidRDefault="00D829E1" w:rsidP="00FE5053">
            <w:pPr>
              <w:pStyle w:val="TableTextCentered"/>
            </w:pPr>
            <w:r w:rsidRPr="000B0BAE">
              <w:rPr>
                <w:rFonts w:cs="Calibri"/>
              </w:rPr>
              <w:t>75</w:t>
            </w:r>
          </w:p>
        </w:tc>
        <w:tc>
          <w:tcPr>
            <w:tcW w:w="458" w:type="pct"/>
            <w:vAlign w:val="center"/>
          </w:tcPr>
          <w:p w14:paraId="1E7189F6" w14:textId="77777777" w:rsidR="00D829E1" w:rsidRPr="000B0BAE" w:rsidRDefault="00D829E1" w:rsidP="00FE5053">
            <w:pPr>
              <w:pStyle w:val="TableTextCentered"/>
            </w:pPr>
            <w:r w:rsidRPr="000B0BAE">
              <w:rPr>
                <w:rFonts w:cs="Calibri"/>
              </w:rPr>
              <w:t>73</w:t>
            </w:r>
          </w:p>
        </w:tc>
        <w:tc>
          <w:tcPr>
            <w:tcW w:w="459" w:type="pct"/>
            <w:vAlign w:val="center"/>
          </w:tcPr>
          <w:p w14:paraId="04C677DD" w14:textId="77777777" w:rsidR="00D829E1" w:rsidRPr="000B0BAE" w:rsidRDefault="00D829E1" w:rsidP="00FE5053">
            <w:pPr>
              <w:pStyle w:val="TableTextCentered"/>
            </w:pPr>
            <w:r w:rsidRPr="000B0BAE">
              <w:t>42</w:t>
            </w:r>
          </w:p>
        </w:tc>
        <w:tc>
          <w:tcPr>
            <w:tcW w:w="458" w:type="pct"/>
            <w:vAlign w:val="center"/>
          </w:tcPr>
          <w:p w14:paraId="4CF1166D" w14:textId="77777777" w:rsidR="00D829E1" w:rsidRPr="000B0BAE" w:rsidRDefault="00D829E1" w:rsidP="00FE5053">
            <w:pPr>
              <w:pStyle w:val="TableTextCentered"/>
            </w:pPr>
            <w:r w:rsidRPr="000B0BAE">
              <w:rPr>
                <w:rFonts w:cs="Calibri"/>
              </w:rPr>
              <w:t>20</w:t>
            </w:r>
          </w:p>
        </w:tc>
        <w:tc>
          <w:tcPr>
            <w:tcW w:w="458" w:type="pct"/>
            <w:vAlign w:val="center"/>
          </w:tcPr>
          <w:p w14:paraId="57F635D4" w14:textId="77777777" w:rsidR="00D829E1" w:rsidRPr="000B0BAE" w:rsidRDefault="00D829E1" w:rsidP="00FE5053">
            <w:pPr>
              <w:pStyle w:val="TableTextCentered"/>
            </w:pPr>
            <w:r w:rsidRPr="000B0BAE">
              <w:rPr>
                <w:rFonts w:cs="Calibri"/>
              </w:rPr>
              <w:t>21</w:t>
            </w:r>
          </w:p>
        </w:tc>
        <w:tc>
          <w:tcPr>
            <w:tcW w:w="458" w:type="pct"/>
            <w:vAlign w:val="bottom"/>
          </w:tcPr>
          <w:p w14:paraId="1B7BE4E1" w14:textId="77777777" w:rsidR="00D829E1" w:rsidRPr="000B0BAE" w:rsidRDefault="00D829E1" w:rsidP="00FE5053">
            <w:pPr>
              <w:pStyle w:val="TableTextCentered"/>
            </w:pPr>
            <w:r w:rsidRPr="000B0BAE">
              <w:t>40</w:t>
            </w:r>
          </w:p>
        </w:tc>
        <w:tc>
          <w:tcPr>
            <w:tcW w:w="458" w:type="pct"/>
            <w:vAlign w:val="center"/>
          </w:tcPr>
          <w:p w14:paraId="7B083D90" w14:textId="77777777" w:rsidR="00D829E1" w:rsidRPr="000B0BAE" w:rsidRDefault="00D829E1" w:rsidP="00FE5053">
            <w:pPr>
              <w:pStyle w:val="TableTextCentered"/>
            </w:pPr>
            <w:r w:rsidRPr="000B0BAE">
              <w:rPr>
                <w:rFonts w:cs="Calibri"/>
              </w:rPr>
              <w:t>5</w:t>
            </w:r>
          </w:p>
        </w:tc>
        <w:tc>
          <w:tcPr>
            <w:tcW w:w="458" w:type="pct"/>
            <w:vAlign w:val="center"/>
          </w:tcPr>
          <w:p w14:paraId="062EB580" w14:textId="77777777" w:rsidR="00D829E1" w:rsidRPr="000B0BAE" w:rsidRDefault="00D829E1" w:rsidP="00FE5053">
            <w:pPr>
              <w:pStyle w:val="TableTextCentered"/>
            </w:pPr>
            <w:r w:rsidRPr="000B0BAE">
              <w:rPr>
                <w:rFonts w:cs="Calibri"/>
              </w:rPr>
              <w:t>7</w:t>
            </w:r>
          </w:p>
        </w:tc>
        <w:tc>
          <w:tcPr>
            <w:tcW w:w="458" w:type="pct"/>
            <w:vAlign w:val="bottom"/>
          </w:tcPr>
          <w:p w14:paraId="48F5B076" w14:textId="77777777" w:rsidR="00D829E1" w:rsidRPr="000B0BAE" w:rsidRDefault="00D829E1" w:rsidP="00FE5053">
            <w:pPr>
              <w:pStyle w:val="TableTextCentered"/>
            </w:pPr>
            <w:r w:rsidRPr="000B0BAE">
              <w:t>19</w:t>
            </w:r>
          </w:p>
        </w:tc>
      </w:tr>
      <w:tr w:rsidR="00D829E1" w:rsidRPr="000B0BAE" w14:paraId="2CC8242C" w14:textId="77777777">
        <w:tc>
          <w:tcPr>
            <w:tcW w:w="418" w:type="pct"/>
          </w:tcPr>
          <w:p w14:paraId="7C0C897B" w14:textId="77777777" w:rsidR="00D829E1" w:rsidRPr="000B0BAE" w:rsidRDefault="00D829E1" w:rsidP="00FE5053">
            <w:pPr>
              <w:pStyle w:val="TableTextCentered"/>
            </w:pPr>
            <w:r w:rsidRPr="000B0BAE">
              <w:t>8</w:t>
            </w:r>
          </w:p>
        </w:tc>
        <w:tc>
          <w:tcPr>
            <w:tcW w:w="458" w:type="pct"/>
            <w:vAlign w:val="center"/>
          </w:tcPr>
          <w:p w14:paraId="08031EFC" w14:textId="77777777" w:rsidR="00D829E1" w:rsidRPr="000B0BAE" w:rsidRDefault="00D829E1" w:rsidP="00FE5053">
            <w:pPr>
              <w:pStyle w:val="TableTextCentered"/>
            </w:pPr>
            <w:r w:rsidRPr="000B0BAE">
              <w:rPr>
                <w:rFonts w:cs="Calibri"/>
              </w:rPr>
              <w:t>615</w:t>
            </w:r>
          </w:p>
        </w:tc>
        <w:tc>
          <w:tcPr>
            <w:tcW w:w="458" w:type="pct"/>
            <w:vAlign w:val="center"/>
          </w:tcPr>
          <w:p w14:paraId="7AC86137" w14:textId="77777777" w:rsidR="00D829E1" w:rsidRPr="000B0BAE" w:rsidRDefault="00D829E1" w:rsidP="00FE5053">
            <w:pPr>
              <w:pStyle w:val="TableTextCentered"/>
            </w:pPr>
            <w:r w:rsidRPr="000B0BAE">
              <w:rPr>
                <w:rFonts w:cs="Calibri"/>
              </w:rPr>
              <w:t>83</w:t>
            </w:r>
          </w:p>
        </w:tc>
        <w:tc>
          <w:tcPr>
            <w:tcW w:w="458" w:type="pct"/>
            <w:vAlign w:val="center"/>
          </w:tcPr>
          <w:p w14:paraId="7446799B" w14:textId="77777777" w:rsidR="00D829E1" w:rsidRPr="000B0BAE" w:rsidRDefault="00D829E1" w:rsidP="00FE5053">
            <w:pPr>
              <w:pStyle w:val="TableTextCentered"/>
            </w:pPr>
            <w:r w:rsidRPr="000B0BAE">
              <w:rPr>
                <w:rFonts w:cs="Calibri"/>
              </w:rPr>
              <w:t>81</w:t>
            </w:r>
          </w:p>
        </w:tc>
        <w:tc>
          <w:tcPr>
            <w:tcW w:w="459" w:type="pct"/>
            <w:vAlign w:val="center"/>
          </w:tcPr>
          <w:p w14:paraId="4EB42E9C" w14:textId="77777777" w:rsidR="00D829E1" w:rsidRPr="000B0BAE" w:rsidRDefault="00D829E1" w:rsidP="00FE5053">
            <w:pPr>
              <w:pStyle w:val="TableTextCentered"/>
            </w:pPr>
            <w:r w:rsidRPr="000B0BAE">
              <w:t>41</w:t>
            </w:r>
          </w:p>
        </w:tc>
        <w:tc>
          <w:tcPr>
            <w:tcW w:w="458" w:type="pct"/>
            <w:vAlign w:val="center"/>
          </w:tcPr>
          <w:p w14:paraId="716D07E3" w14:textId="77777777" w:rsidR="00D829E1" w:rsidRPr="000B0BAE" w:rsidRDefault="00D829E1" w:rsidP="00FE5053">
            <w:pPr>
              <w:pStyle w:val="TableTextCentered"/>
            </w:pPr>
            <w:r w:rsidRPr="000B0BAE">
              <w:rPr>
                <w:rFonts w:cs="Calibri"/>
              </w:rPr>
              <w:t>14</w:t>
            </w:r>
          </w:p>
        </w:tc>
        <w:tc>
          <w:tcPr>
            <w:tcW w:w="458" w:type="pct"/>
            <w:vAlign w:val="center"/>
          </w:tcPr>
          <w:p w14:paraId="7ED47AE9" w14:textId="77777777" w:rsidR="00D829E1" w:rsidRPr="000B0BAE" w:rsidRDefault="00D829E1" w:rsidP="00FE5053">
            <w:pPr>
              <w:pStyle w:val="TableTextCentered"/>
            </w:pPr>
            <w:r w:rsidRPr="000B0BAE">
              <w:rPr>
                <w:rFonts w:cs="Calibri"/>
              </w:rPr>
              <w:t>15</w:t>
            </w:r>
          </w:p>
        </w:tc>
        <w:tc>
          <w:tcPr>
            <w:tcW w:w="458" w:type="pct"/>
            <w:vAlign w:val="bottom"/>
          </w:tcPr>
          <w:p w14:paraId="387C28C4" w14:textId="77777777" w:rsidR="00D829E1" w:rsidRPr="000B0BAE" w:rsidRDefault="00D829E1" w:rsidP="00FE5053">
            <w:pPr>
              <w:pStyle w:val="TableTextCentered"/>
            </w:pPr>
            <w:r w:rsidRPr="000B0BAE">
              <w:t>40</w:t>
            </w:r>
          </w:p>
        </w:tc>
        <w:tc>
          <w:tcPr>
            <w:tcW w:w="458" w:type="pct"/>
            <w:vAlign w:val="center"/>
          </w:tcPr>
          <w:p w14:paraId="0E34C53E" w14:textId="77777777" w:rsidR="00D829E1" w:rsidRPr="000B0BAE" w:rsidRDefault="00D829E1" w:rsidP="00FE5053">
            <w:pPr>
              <w:pStyle w:val="TableTextCentered"/>
            </w:pPr>
            <w:r w:rsidRPr="000B0BAE">
              <w:rPr>
                <w:rFonts w:cs="Calibri"/>
              </w:rPr>
              <w:t>3</w:t>
            </w:r>
          </w:p>
        </w:tc>
        <w:tc>
          <w:tcPr>
            <w:tcW w:w="458" w:type="pct"/>
            <w:vAlign w:val="center"/>
          </w:tcPr>
          <w:p w14:paraId="197F8D6E" w14:textId="77777777" w:rsidR="00D829E1" w:rsidRPr="000B0BAE" w:rsidRDefault="00D829E1" w:rsidP="00FE5053">
            <w:pPr>
              <w:pStyle w:val="TableTextCentered"/>
            </w:pPr>
            <w:r w:rsidRPr="000B0BAE">
              <w:rPr>
                <w:rFonts w:cs="Calibri"/>
              </w:rPr>
              <w:t>3</w:t>
            </w:r>
          </w:p>
        </w:tc>
        <w:tc>
          <w:tcPr>
            <w:tcW w:w="458" w:type="pct"/>
            <w:vAlign w:val="bottom"/>
          </w:tcPr>
          <w:p w14:paraId="4D616763" w14:textId="77777777" w:rsidR="00D829E1" w:rsidRPr="000B0BAE" w:rsidRDefault="00D829E1" w:rsidP="00FE5053">
            <w:pPr>
              <w:pStyle w:val="TableTextCentered"/>
            </w:pPr>
            <w:r w:rsidRPr="000B0BAE">
              <w:t>19</w:t>
            </w:r>
          </w:p>
        </w:tc>
      </w:tr>
      <w:tr w:rsidR="00D829E1" w:rsidRPr="000B0BAE" w14:paraId="3782D903" w14:textId="77777777">
        <w:trPr>
          <w:cnfStyle w:val="000000100000" w:firstRow="0" w:lastRow="0" w:firstColumn="0" w:lastColumn="0" w:oddVBand="0" w:evenVBand="0" w:oddHBand="1" w:evenHBand="0" w:firstRowFirstColumn="0" w:firstRowLastColumn="0" w:lastRowFirstColumn="0" w:lastRowLastColumn="0"/>
        </w:trPr>
        <w:tc>
          <w:tcPr>
            <w:tcW w:w="418" w:type="pct"/>
          </w:tcPr>
          <w:p w14:paraId="15207258" w14:textId="77777777" w:rsidR="00D829E1" w:rsidRPr="000B0BAE" w:rsidRDefault="00D829E1" w:rsidP="00FE5053">
            <w:pPr>
              <w:pStyle w:val="TableTextCentered"/>
              <w:rPr>
                <w:spacing w:val="-4"/>
              </w:rPr>
            </w:pPr>
            <w:r w:rsidRPr="000B0BAE">
              <w:rPr>
                <w:spacing w:val="-4"/>
              </w:rPr>
              <w:t>5 and 8</w:t>
            </w:r>
          </w:p>
        </w:tc>
        <w:tc>
          <w:tcPr>
            <w:tcW w:w="458" w:type="pct"/>
            <w:vAlign w:val="center"/>
          </w:tcPr>
          <w:p w14:paraId="18CF62F4" w14:textId="77777777" w:rsidR="00D829E1" w:rsidRPr="000B0BAE" w:rsidRDefault="00D829E1" w:rsidP="00FE5053">
            <w:pPr>
              <w:pStyle w:val="TableTextCentered"/>
            </w:pPr>
            <w:r w:rsidRPr="000B0BAE">
              <w:rPr>
                <w:rFonts w:cs="Calibri"/>
              </w:rPr>
              <w:t>1,146</w:t>
            </w:r>
          </w:p>
        </w:tc>
        <w:tc>
          <w:tcPr>
            <w:tcW w:w="458" w:type="pct"/>
            <w:vAlign w:val="center"/>
          </w:tcPr>
          <w:p w14:paraId="6713DAF8" w14:textId="77777777" w:rsidR="00D829E1" w:rsidRPr="000B0BAE" w:rsidRDefault="00D829E1" w:rsidP="00FE5053">
            <w:pPr>
              <w:pStyle w:val="TableTextCentered"/>
            </w:pPr>
            <w:r w:rsidRPr="000B0BAE">
              <w:rPr>
                <w:rFonts w:cs="Calibri"/>
              </w:rPr>
              <w:t>79</w:t>
            </w:r>
          </w:p>
        </w:tc>
        <w:tc>
          <w:tcPr>
            <w:tcW w:w="458" w:type="pct"/>
            <w:vAlign w:val="center"/>
          </w:tcPr>
          <w:p w14:paraId="7FC43C00" w14:textId="77777777" w:rsidR="00D829E1" w:rsidRPr="000B0BAE" w:rsidRDefault="00D829E1" w:rsidP="00FE5053">
            <w:pPr>
              <w:pStyle w:val="TableTextCentered"/>
            </w:pPr>
            <w:r w:rsidRPr="000B0BAE">
              <w:rPr>
                <w:rFonts w:cs="Calibri"/>
              </w:rPr>
              <w:t>77</w:t>
            </w:r>
          </w:p>
        </w:tc>
        <w:tc>
          <w:tcPr>
            <w:tcW w:w="459" w:type="pct"/>
            <w:vAlign w:val="center"/>
          </w:tcPr>
          <w:p w14:paraId="263EB906" w14:textId="77777777" w:rsidR="00D829E1" w:rsidRPr="000B0BAE" w:rsidRDefault="00D829E1" w:rsidP="00FE5053">
            <w:pPr>
              <w:pStyle w:val="TableTextCentered"/>
            </w:pPr>
            <w:r w:rsidRPr="000B0BAE">
              <w:t>41</w:t>
            </w:r>
          </w:p>
        </w:tc>
        <w:tc>
          <w:tcPr>
            <w:tcW w:w="458" w:type="pct"/>
            <w:vAlign w:val="center"/>
          </w:tcPr>
          <w:p w14:paraId="4F4CD9BF" w14:textId="77777777" w:rsidR="00D829E1" w:rsidRPr="000B0BAE" w:rsidRDefault="00D829E1" w:rsidP="00FE5053">
            <w:pPr>
              <w:pStyle w:val="TableTextCentered"/>
            </w:pPr>
            <w:r w:rsidRPr="000B0BAE">
              <w:rPr>
                <w:rFonts w:cs="Calibri"/>
              </w:rPr>
              <w:t>17</w:t>
            </w:r>
          </w:p>
        </w:tc>
        <w:tc>
          <w:tcPr>
            <w:tcW w:w="458" w:type="pct"/>
            <w:vAlign w:val="center"/>
          </w:tcPr>
          <w:p w14:paraId="524A4190" w14:textId="77777777" w:rsidR="00D829E1" w:rsidRPr="000B0BAE" w:rsidRDefault="00D829E1" w:rsidP="00FE5053">
            <w:pPr>
              <w:pStyle w:val="TableTextCentered"/>
            </w:pPr>
            <w:r w:rsidRPr="000B0BAE">
              <w:rPr>
                <w:rFonts w:cs="Calibri"/>
              </w:rPr>
              <w:t>18</w:t>
            </w:r>
          </w:p>
        </w:tc>
        <w:tc>
          <w:tcPr>
            <w:tcW w:w="458" w:type="pct"/>
            <w:vAlign w:val="bottom"/>
          </w:tcPr>
          <w:p w14:paraId="05C20E9A" w14:textId="77777777" w:rsidR="00D829E1" w:rsidRPr="000B0BAE" w:rsidRDefault="00D829E1" w:rsidP="00FE5053">
            <w:pPr>
              <w:pStyle w:val="TableTextCentered"/>
            </w:pPr>
            <w:r w:rsidRPr="000B0BAE">
              <w:t>40</w:t>
            </w:r>
          </w:p>
        </w:tc>
        <w:tc>
          <w:tcPr>
            <w:tcW w:w="458" w:type="pct"/>
            <w:vAlign w:val="center"/>
          </w:tcPr>
          <w:p w14:paraId="00B6E2E5" w14:textId="77777777" w:rsidR="00D829E1" w:rsidRPr="000B0BAE" w:rsidRDefault="00D829E1" w:rsidP="00FE5053">
            <w:pPr>
              <w:pStyle w:val="TableTextCentered"/>
            </w:pPr>
            <w:r w:rsidRPr="000B0BAE">
              <w:rPr>
                <w:rFonts w:cs="Calibri"/>
              </w:rPr>
              <w:t>4</w:t>
            </w:r>
          </w:p>
        </w:tc>
        <w:tc>
          <w:tcPr>
            <w:tcW w:w="458" w:type="pct"/>
            <w:vAlign w:val="center"/>
          </w:tcPr>
          <w:p w14:paraId="032B2078" w14:textId="77777777" w:rsidR="00D829E1" w:rsidRPr="000B0BAE" w:rsidRDefault="00D829E1" w:rsidP="00FE5053">
            <w:pPr>
              <w:pStyle w:val="TableTextCentered"/>
            </w:pPr>
            <w:r w:rsidRPr="000B0BAE">
              <w:rPr>
                <w:rFonts w:cs="Calibri"/>
              </w:rPr>
              <w:t>5</w:t>
            </w:r>
          </w:p>
        </w:tc>
        <w:tc>
          <w:tcPr>
            <w:tcW w:w="458" w:type="pct"/>
            <w:vAlign w:val="bottom"/>
          </w:tcPr>
          <w:p w14:paraId="288954B1" w14:textId="77777777" w:rsidR="00D829E1" w:rsidRPr="000B0BAE" w:rsidRDefault="00D829E1" w:rsidP="00FE5053">
            <w:pPr>
              <w:pStyle w:val="TableTextCentered"/>
            </w:pPr>
            <w:r w:rsidRPr="000B0BAE">
              <w:t>19</w:t>
            </w:r>
          </w:p>
        </w:tc>
      </w:tr>
      <w:tr w:rsidR="008F48A8" w:rsidRPr="000B0BAE" w14:paraId="25013023" w14:textId="77777777">
        <w:tc>
          <w:tcPr>
            <w:tcW w:w="418" w:type="pct"/>
          </w:tcPr>
          <w:p w14:paraId="0C8EF281" w14:textId="6E393CA5" w:rsidR="008F48A8" w:rsidRPr="000B0BAE" w:rsidRDefault="008F48A8" w:rsidP="008F48A8">
            <w:pPr>
              <w:pStyle w:val="TableTextCentered"/>
              <w:rPr>
                <w:spacing w:val="-4"/>
              </w:rPr>
            </w:pPr>
            <w:r w:rsidRPr="001010E4">
              <w:rPr>
                <w:rFonts w:ascii="Franklin Gothic Book" w:hAnsi="Franklin Gothic Book"/>
              </w:rPr>
              <w:t>10</w:t>
            </w:r>
          </w:p>
        </w:tc>
        <w:tc>
          <w:tcPr>
            <w:tcW w:w="458" w:type="pct"/>
            <w:vAlign w:val="center"/>
          </w:tcPr>
          <w:p w14:paraId="62FA072B" w14:textId="24D86746" w:rsidR="008F48A8" w:rsidRPr="000B0BAE" w:rsidRDefault="008F48A8" w:rsidP="008F48A8">
            <w:pPr>
              <w:pStyle w:val="TableTextCentered"/>
              <w:rPr>
                <w:rFonts w:cs="Calibri"/>
              </w:rPr>
            </w:pPr>
            <w:r w:rsidRPr="00DC5150">
              <w:rPr>
                <w:rFonts w:ascii="Franklin Gothic Book" w:hAnsi="Franklin Gothic Book" w:cs="Calibri"/>
              </w:rPr>
              <w:t>561</w:t>
            </w:r>
          </w:p>
        </w:tc>
        <w:tc>
          <w:tcPr>
            <w:tcW w:w="458" w:type="pct"/>
            <w:vAlign w:val="center"/>
          </w:tcPr>
          <w:p w14:paraId="2CF1E154" w14:textId="1CFEC079" w:rsidR="008F48A8" w:rsidRPr="000B0BAE" w:rsidRDefault="008F48A8" w:rsidP="008F48A8">
            <w:pPr>
              <w:pStyle w:val="TableTextCentered"/>
              <w:rPr>
                <w:rFonts w:cs="Calibri"/>
              </w:rPr>
            </w:pPr>
            <w:r w:rsidRPr="00DC5150">
              <w:rPr>
                <w:rFonts w:ascii="Franklin Gothic Book" w:hAnsi="Franklin Gothic Book" w:cs="Calibri"/>
              </w:rPr>
              <w:t>85</w:t>
            </w:r>
          </w:p>
        </w:tc>
        <w:tc>
          <w:tcPr>
            <w:tcW w:w="458" w:type="pct"/>
            <w:vAlign w:val="center"/>
          </w:tcPr>
          <w:p w14:paraId="565E0BC9" w14:textId="742AA5D7" w:rsidR="008F48A8" w:rsidRPr="000B0BAE" w:rsidRDefault="008F48A8" w:rsidP="008F48A8">
            <w:pPr>
              <w:pStyle w:val="TableTextCentered"/>
              <w:rPr>
                <w:rFonts w:cs="Calibri"/>
              </w:rPr>
            </w:pPr>
            <w:r w:rsidRPr="00DC5150">
              <w:rPr>
                <w:rFonts w:ascii="Franklin Gothic Book" w:hAnsi="Franklin Gothic Book" w:cs="Calibri"/>
              </w:rPr>
              <w:t>89</w:t>
            </w:r>
          </w:p>
        </w:tc>
        <w:tc>
          <w:tcPr>
            <w:tcW w:w="459" w:type="pct"/>
            <w:vAlign w:val="center"/>
          </w:tcPr>
          <w:p w14:paraId="70F707AA" w14:textId="232918AD" w:rsidR="008F48A8" w:rsidRPr="000B0BAE" w:rsidRDefault="008F48A8" w:rsidP="008F48A8">
            <w:pPr>
              <w:pStyle w:val="TableTextCentered"/>
            </w:pPr>
            <w:r w:rsidRPr="00DC5150">
              <w:rPr>
                <w:rFonts w:ascii="Franklin Gothic Book" w:hAnsi="Franklin Gothic Book"/>
              </w:rPr>
              <w:t>47</w:t>
            </w:r>
          </w:p>
        </w:tc>
        <w:tc>
          <w:tcPr>
            <w:tcW w:w="458" w:type="pct"/>
            <w:vAlign w:val="center"/>
          </w:tcPr>
          <w:p w14:paraId="4FEE094E" w14:textId="7AA46A27" w:rsidR="008F48A8" w:rsidRPr="000B0BAE" w:rsidRDefault="008F48A8" w:rsidP="008F48A8">
            <w:pPr>
              <w:pStyle w:val="TableTextCentered"/>
              <w:rPr>
                <w:rFonts w:cs="Calibri"/>
              </w:rPr>
            </w:pPr>
            <w:r w:rsidRPr="00DC5150">
              <w:rPr>
                <w:rFonts w:ascii="Franklin Gothic Book" w:hAnsi="Franklin Gothic Book" w:cs="Calibri"/>
              </w:rPr>
              <w:t>12</w:t>
            </w:r>
          </w:p>
        </w:tc>
        <w:tc>
          <w:tcPr>
            <w:tcW w:w="458" w:type="pct"/>
            <w:vAlign w:val="center"/>
          </w:tcPr>
          <w:p w14:paraId="79E7DB9C" w14:textId="10895B0C" w:rsidR="008F48A8" w:rsidRPr="000B0BAE" w:rsidRDefault="008F48A8" w:rsidP="008F48A8">
            <w:pPr>
              <w:pStyle w:val="TableTextCentered"/>
              <w:rPr>
                <w:rFonts w:cs="Calibri"/>
              </w:rPr>
            </w:pPr>
            <w:r w:rsidRPr="00DC5150">
              <w:rPr>
                <w:rFonts w:ascii="Franklin Gothic Book" w:hAnsi="Franklin Gothic Book" w:cs="Calibri"/>
              </w:rPr>
              <w:t>9</w:t>
            </w:r>
          </w:p>
        </w:tc>
        <w:tc>
          <w:tcPr>
            <w:tcW w:w="458" w:type="pct"/>
            <w:vAlign w:val="bottom"/>
          </w:tcPr>
          <w:p w14:paraId="4EE0ED8D" w14:textId="00769F06" w:rsidR="008F48A8" w:rsidRPr="000B0BAE" w:rsidRDefault="008F48A8" w:rsidP="008F48A8">
            <w:pPr>
              <w:pStyle w:val="TableTextCentered"/>
            </w:pPr>
            <w:r w:rsidRPr="00DC5150">
              <w:rPr>
                <w:rFonts w:ascii="Franklin Gothic Book" w:hAnsi="Franklin Gothic Book"/>
              </w:rPr>
              <w:t>42</w:t>
            </w:r>
          </w:p>
        </w:tc>
        <w:tc>
          <w:tcPr>
            <w:tcW w:w="458" w:type="pct"/>
            <w:vAlign w:val="center"/>
          </w:tcPr>
          <w:p w14:paraId="26061A0F" w14:textId="61BF5D7A" w:rsidR="008F48A8" w:rsidRPr="000B0BAE" w:rsidRDefault="008F48A8" w:rsidP="008F48A8">
            <w:pPr>
              <w:pStyle w:val="TableTextCentered"/>
              <w:rPr>
                <w:rFonts w:cs="Calibri"/>
              </w:rPr>
            </w:pPr>
            <w:r w:rsidRPr="00DC5150">
              <w:rPr>
                <w:rFonts w:ascii="Franklin Gothic Book" w:hAnsi="Franklin Gothic Book" w:cs="Calibri"/>
              </w:rPr>
              <w:t>3</w:t>
            </w:r>
          </w:p>
        </w:tc>
        <w:tc>
          <w:tcPr>
            <w:tcW w:w="458" w:type="pct"/>
            <w:vAlign w:val="center"/>
          </w:tcPr>
          <w:p w14:paraId="53227123" w14:textId="05720949" w:rsidR="008F48A8" w:rsidRPr="000B0BAE" w:rsidRDefault="008F48A8" w:rsidP="008F48A8">
            <w:pPr>
              <w:pStyle w:val="TableTextCentered"/>
              <w:rPr>
                <w:rFonts w:cs="Calibri"/>
              </w:rPr>
            </w:pPr>
            <w:r w:rsidRPr="00DC5150">
              <w:rPr>
                <w:rFonts w:ascii="Franklin Gothic Book" w:hAnsi="Franklin Gothic Book" w:cs="Calibri"/>
              </w:rPr>
              <w:t>2</w:t>
            </w:r>
          </w:p>
        </w:tc>
        <w:tc>
          <w:tcPr>
            <w:tcW w:w="458" w:type="pct"/>
            <w:vAlign w:val="bottom"/>
          </w:tcPr>
          <w:p w14:paraId="6B5B34B0" w14:textId="02DAED0C" w:rsidR="008F48A8" w:rsidRPr="000B0BAE" w:rsidRDefault="008F48A8" w:rsidP="008F48A8">
            <w:pPr>
              <w:pStyle w:val="TableTextCentered"/>
            </w:pPr>
            <w:r w:rsidRPr="00DC5150">
              <w:rPr>
                <w:rFonts w:ascii="Franklin Gothic Book" w:hAnsi="Franklin Gothic Book"/>
              </w:rPr>
              <w:t>11</w:t>
            </w:r>
          </w:p>
        </w:tc>
      </w:tr>
    </w:tbl>
    <w:p w14:paraId="179E7D79" w14:textId="77777777" w:rsidR="00345D18" w:rsidRPr="000B0BAE" w:rsidRDefault="00345D18" w:rsidP="00345D18">
      <w:pPr>
        <w:spacing w:line="240" w:lineRule="auto"/>
        <w:rPr>
          <w:rFonts w:ascii="Franklin Gothic Book" w:hAnsi="Franklin Gothic Book"/>
          <w:sz w:val="20"/>
          <w:szCs w:val="20"/>
        </w:rPr>
      </w:pPr>
    </w:p>
    <w:p w14:paraId="364037C4" w14:textId="77777777" w:rsidR="00345D18" w:rsidRPr="000B0BAE" w:rsidRDefault="00345D18" w:rsidP="00345D18">
      <w:pPr>
        <w:spacing w:after="160" w:line="259" w:lineRule="auto"/>
        <w:rPr>
          <w:rFonts w:ascii="Franklin Gothic Book" w:hAnsi="Franklin Gothic Book"/>
          <w:sz w:val="20"/>
          <w:szCs w:val="20"/>
        </w:rPr>
        <w:sectPr w:rsidR="00345D18" w:rsidRPr="000B0BAE" w:rsidSect="00345C65">
          <w:footerReference w:type="default" r:id="rId105"/>
          <w:pgSz w:w="15840" w:h="12240" w:orient="landscape"/>
          <w:pgMar w:top="1440" w:right="1440" w:bottom="1440" w:left="1440" w:header="720" w:footer="720" w:gutter="0"/>
          <w:pgNumType w:start="1"/>
          <w:cols w:space="720"/>
          <w:docGrid w:linePitch="360"/>
        </w:sectPr>
      </w:pPr>
      <w:r w:rsidRPr="000B0BAE">
        <w:rPr>
          <w:rFonts w:ascii="Franklin Gothic Book" w:hAnsi="Franklin Gothic Book"/>
          <w:sz w:val="20"/>
          <w:szCs w:val="20"/>
        </w:rPr>
        <w:br w:type="page"/>
      </w:r>
    </w:p>
    <w:p w14:paraId="25EBF78F" w14:textId="77777777" w:rsidR="00FE5053" w:rsidRPr="000B0BAE" w:rsidRDefault="00FE5053" w:rsidP="00FE5053">
      <w:pPr>
        <w:pStyle w:val="TableTitle0"/>
        <w:spacing w:before="0"/>
      </w:pPr>
      <w:bookmarkStart w:id="198" w:name="_Toc147841828"/>
      <w:r w:rsidRPr="000B0BAE">
        <w:t>Table E10. Next-Generation MCAS ELA Mean Student Growth Percentile by Student Group, Grades 3-8, 2022-2023</w:t>
      </w:r>
      <w:bookmarkEnd w:id="198"/>
    </w:p>
    <w:tbl>
      <w:tblPr>
        <w:tblStyle w:val="MSVTable1"/>
        <w:tblW w:w="5000" w:type="pct"/>
        <w:tblLook w:val="0420" w:firstRow="1" w:lastRow="0" w:firstColumn="0" w:lastColumn="0" w:noHBand="0" w:noVBand="1"/>
      </w:tblPr>
      <w:tblGrid>
        <w:gridCol w:w="3232"/>
        <w:gridCol w:w="1530"/>
        <w:gridCol w:w="1530"/>
        <w:gridCol w:w="1530"/>
        <w:gridCol w:w="1522"/>
      </w:tblGrid>
      <w:tr w:rsidR="00FE5053" w:rsidRPr="000B0BAE" w14:paraId="3CBE0E22" w14:textId="77777777">
        <w:trPr>
          <w:cnfStyle w:val="100000000000" w:firstRow="1" w:lastRow="0" w:firstColumn="0" w:lastColumn="0" w:oddVBand="0" w:evenVBand="0" w:oddHBand="0" w:evenHBand="0" w:firstRowFirstColumn="0" w:firstRowLastColumn="0" w:lastRowFirstColumn="0" w:lastRowLastColumn="0"/>
        </w:trPr>
        <w:tc>
          <w:tcPr>
            <w:tcW w:w="3232" w:type="dxa"/>
            <w:vAlign w:val="center"/>
          </w:tcPr>
          <w:p w14:paraId="6884F513" w14:textId="77777777" w:rsidR="00FE5053" w:rsidRPr="000B0BAE" w:rsidRDefault="00FE5053" w:rsidP="00FE5053">
            <w:pPr>
              <w:pStyle w:val="TableColHeadingCenter"/>
            </w:pPr>
            <w:r w:rsidRPr="000B0BAE">
              <w:t>Group</w:t>
            </w:r>
          </w:p>
        </w:tc>
        <w:tc>
          <w:tcPr>
            <w:tcW w:w="1530" w:type="dxa"/>
            <w:vAlign w:val="center"/>
          </w:tcPr>
          <w:p w14:paraId="4FBAC8B8" w14:textId="00E43744" w:rsidR="00FE5053" w:rsidRPr="000B0BAE" w:rsidRDefault="00FE5053" w:rsidP="00FE5053">
            <w:pPr>
              <w:pStyle w:val="TableColHeadingCenter"/>
            </w:pPr>
            <w:r w:rsidRPr="000B0BAE">
              <w:t xml:space="preserve"># </w:t>
            </w:r>
            <w:r w:rsidR="0014546A" w:rsidRPr="000B0BAE">
              <w:t>i</w:t>
            </w:r>
            <w:r w:rsidRPr="000B0BAE">
              <w:t>ncluded (2023)</w:t>
            </w:r>
          </w:p>
        </w:tc>
        <w:tc>
          <w:tcPr>
            <w:tcW w:w="1530" w:type="dxa"/>
            <w:vAlign w:val="center"/>
          </w:tcPr>
          <w:p w14:paraId="4BB32D7C" w14:textId="77777777" w:rsidR="00FE5053" w:rsidRPr="000B0BAE" w:rsidRDefault="00FE5053" w:rsidP="00FE5053">
            <w:pPr>
              <w:pStyle w:val="TableColHeadingCenter"/>
            </w:pPr>
            <w:r w:rsidRPr="000B0BAE">
              <w:t>2022</w:t>
            </w:r>
          </w:p>
        </w:tc>
        <w:tc>
          <w:tcPr>
            <w:tcW w:w="1530" w:type="dxa"/>
            <w:vAlign w:val="center"/>
          </w:tcPr>
          <w:p w14:paraId="33E4C471" w14:textId="77777777" w:rsidR="00FE5053" w:rsidRPr="000B0BAE" w:rsidRDefault="00FE5053" w:rsidP="00FE5053">
            <w:pPr>
              <w:pStyle w:val="TableColHeadingCenter"/>
            </w:pPr>
            <w:r w:rsidRPr="000B0BAE">
              <w:t>2023</w:t>
            </w:r>
          </w:p>
        </w:tc>
        <w:tc>
          <w:tcPr>
            <w:tcW w:w="1522" w:type="dxa"/>
            <w:vAlign w:val="center"/>
          </w:tcPr>
          <w:p w14:paraId="6A50E715" w14:textId="77777777" w:rsidR="00FE5053" w:rsidRPr="000B0BAE" w:rsidRDefault="00FE5053" w:rsidP="00FE5053">
            <w:pPr>
              <w:pStyle w:val="TableColHeadingCenter"/>
            </w:pPr>
            <w:r w:rsidRPr="000B0BAE">
              <w:t>State (2023)</w:t>
            </w:r>
          </w:p>
        </w:tc>
      </w:tr>
      <w:tr w:rsidR="00FE5053" w:rsidRPr="000B0BAE" w14:paraId="33CDB77D" w14:textId="77777777">
        <w:trPr>
          <w:cnfStyle w:val="000000100000" w:firstRow="0" w:lastRow="0" w:firstColumn="0" w:lastColumn="0" w:oddVBand="0" w:evenVBand="0" w:oddHBand="1" w:evenHBand="0" w:firstRowFirstColumn="0" w:firstRowLastColumn="0" w:lastRowFirstColumn="0" w:lastRowLastColumn="0"/>
        </w:trPr>
        <w:tc>
          <w:tcPr>
            <w:tcW w:w="3232" w:type="dxa"/>
          </w:tcPr>
          <w:p w14:paraId="623111B4" w14:textId="77777777" w:rsidR="00FE5053" w:rsidRPr="000B0BAE" w:rsidRDefault="00FE5053" w:rsidP="00FE5053">
            <w:pPr>
              <w:pStyle w:val="TableText"/>
            </w:pPr>
            <w:r w:rsidRPr="000B0BAE">
              <w:t>All students</w:t>
            </w:r>
          </w:p>
        </w:tc>
        <w:tc>
          <w:tcPr>
            <w:tcW w:w="1530" w:type="dxa"/>
            <w:vAlign w:val="center"/>
          </w:tcPr>
          <w:p w14:paraId="0F81210D" w14:textId="77777777" w:rsidR="00FE5053" w:rsidRPr="000B0BAE" w:rsidRDefault="00FE5053" w:rsidP="00FE5053">
            <w:pPr>
              <w:pStyle w:val="TableTextCentered"/>
            </w:pPr>
            <w:r w:rsidRPr="000B0BAE">
              <w:t>2,562</w:t>
            </w:r>
          </w:p>
        </w:tc>
        <w:tc>
          <w:tcPr>
            <w:tcW w:w="1530" w:type="dxa"/>
            <w:vAlign w:val="center"/>
          </w:tcPr>
          <w:p w14:paraId="67DDB075" w14:textId="77777777" w:rsidR="00FE5053" w:rsidRPr="000B0BAE" w:rsidRDefault="00FE5053" w:rsidP="00FE5053">
            <w:pPr>
              <w:pStyle w:val="TableTextCentered"/>
            </w:pPr>
            <w:r w:rsidRPr="000B0BAE">
              <w:t>62.6</w:t>
            </w:r>
          </w:p>
        </w:tc>
        <w:tc>
          <w:tcPr>
            <w:tcW w:w="1530" w:type="dxa"/>
            <w:vAlign w:val="center"/>
          </w:tcPr>
          <w:p w14:paraId="3EC7764F" w14:textId="77777777" w:rsidR="00FE5053" w:rsidRPr="000B0BAE" w:rsidRDefault="00FE5053" w:rsidP="00FE5053">
            <w:pPr>
              <w:pStyle w:val="TableTextCentered"/>
            </w:pPr>
            <w:r w:rsidRPr="000B0BAE">
              <w:t>58.2</w:t>
            </w:r>
          </w:p>
        </w:tc>
        <w:tc>
          <w:tcPr>
            <w:tcW w:w="1522" w:type="dxa"/>
            <w:vAlign w:val="center"/>
          </w:tcPr>
          <w:p w14:paraId="05128D91" w14:textId="77777777" w:rsidR="00FE5053" w:rsidRPr="000B0BAE" w:rsidRDefault="00FE5053" w:rsidP="00FE5053">
            <w:pPr>
              <w:pStyle w:val="TableTextCentered"/>
            </w:pPr>
            <w:r w:rsidRPr="000B0BAE">
              <w:t>49.7</w:t>
            </w:r>
          </w:p>
        </w:tc>
      </w:tr>
      <w:tr w:rsidR="00FE5053" w:rsidRPr="000B0BAE" w14:paraId="10F8BCC0" w14:textId="77777777">
        <w:tc>
          <w:tcPr>
            <w:tcW w:w="3232" w:type="dxa"/>
          </w:tcPr>
          <w:p w14:paraId="7604F8A5" w14:textId="77777777" w:rsidR="00FE5053" w:rsidRPr="000B0BAE" w:rsidRDefault="00FE5053" w:rsidP="00FE5053">
            <w:pPr>
              <w:pStyle w:val="TableText"/>
            </w:pPr>
            <w:r w:rsidRPr="000B0BAE">
              <w:t>African American/Black</w:t>
            </w:r>
          </w:p>
        </w:tc>
        <w:tc>
          <w:tcPr>
            <w:tcW w:w="1530" w:type="dxa"/>
            <w:vAlign w:val="center"/>
          </w:tcPr>
          <w:p w14:paraId="37C3C1A9" w14:textId="77777777" w:rsidR="00FE5053" w:rsidRPr="000B0BAE" w:rsidRDefault="00FE5053" w:rsidP="00FE5053">
            <w:pPr>
              <w:pStyle w:val="TableTextCentered"/>
            </w:pPr>
            <w:r w:rsidRPr="000B0BAE">
              <w:t>105</w:t>
            </w:r>
          </w:p>
        </w:tc>
        <w:tc>
          <w:tcPr>
            <w:tcW w:w="1530" w:type="dxa"/>
            <w:vAlign w:val="center"/>
          </w:tcPr>
          <w:p w14:paraId="6BE943A3" w14:textId="77777777" w:rsidR="00FE5053" w:rsidRPr="000B0BAE" w:rsidRDefault="00FE5053" w:rsidP="00FE5053">
            <w:pPr>
              <w:pStyle w:val="TableTextCentered"/>
            </w:pPr>
            <w:r w:rsidRPr="000B0BAE">
              <w:t>55.0</w:t>
            </w:r>
          </w:p>
        </w:tc>
        <w:tc>
          <w:tcPr>
            <w:tcW w:w="1530" w:type="dxa"/>
            <w:vAlign w:val="center"/>
          </w:tcPr>
          <w:p w14:paraId="6ED4BCD9" w14:textId="77777777" w:rsidR="00FE5053" w:rsidRPr="000B0BAE" w:rsidRDefault="00FE5053" w:rsidP="00FE5053">
            <w:pPr>
              <w:pStyle w:val="TableTextCentered"/>
            </w:pPr>
            <w:r w:rsidRPr="000B0BAE">
              <w:t>46.7</w:t>
            </w:r>
          </w:p>
        </w:tc>
        <w:tc>
          <w:tcPr>
            <w:tcW w:w="1522" w:type="dxa"/>
            <w:vAlign w:val="center"/>
          </w:tcPr>
          <w:p w14:paraId="725DBBC1" w14:textId="77777777" w:rsidR="00FE5053" w:rsidRPr="000B0BAE" w:rsidRDefault="00FE5053" w:rsidP="00FE5053">
            <w:pPr>
              <w:pStyle w:val="TableTextCentered"/>
            </w:pPr>
            <w:r w:rsidRPr="000B0BAE">
              <w:t>48.0</w:t>
            </w:r>
          </w:p>
        </w:tc>
      </w:tr>
      <w:tr w:rsidR="00FE5053" w:rsidRPr="000B0BAE" w14:paraId="22BB470C" w14:textId="77777777">
        <w:trPr>
          <w:cnfStyle w:val="000000100000" w:firstRow="0" w:lastRow="0" w:firstColumn="0" w:lastColumn="0" w:oddVBand="0" w:evenVBand="0" w:oddHBand="1" w:evenHBand="0" w:firstRowFirstColumn="0" w:firstRowLastColumn="0" w:lastRowFirstColumn="0" w:lastRowLastColumn="0"/>
        </w:trPr>
        <w:tc>
          <w:tcPr>
            <w:tcW w:w="3232" w:type="dxa"/>
          </w:tcPr>
          <w:p w14:paraId="316DB8F0" w14:textId="77777777" w:rsidR="00FE5053" w:rsidRPr="000B0BAE" w:rsidRDefault="00FE5053" w:rsidP="00FE5053">
            <w:pPr>
              <w:pStyle w:val="TableText"/>
            </w:pPr>
            <w:r w:rsidRPr="000B0BAE">
              <w:t>Asian</w:t>
            </w:r>
          </w:p>
        </w:tc>
        <w:tc>
          <w:tcPr>
            <w:tcW w:w="1530" w:type="dxa"/>
            <w:vAlign w:val="center"/>
          </w:tcPr>
          <w:p w14:paraId="595CA8F3" w14:textId="77777777" w:rsidR="00FE5053" w:rsidRPr="000B0BAE" w:rsidRDefault="00FE5053" w:rsidP="00FE5053">
            <w:pPr>
              <w:pStyle w:val="TableTextCentered"/>
            </w:pPr>
            <w:r w:rsidRPr="000B0BAE">
              <w:t>1,057</w:t>
            </w:r>
          </w:p>
        </w:tc>
        <w:tc>
          <w:tcPr>
            <w:tcW w:w="1530" w:type="dxa"/>
            <w:vAlign w:val="center"/>
          </w:tcPr>
          <w:p w14:paraId="52CA6358" w14:textId="77777777" w:rsidR="00FE5053" w:rsidRPr="000B0BAE" w:rsidRDefault="00FE5053" w:rsidP="00FE5053">
            <w:pPr>
              <w:pStyle w:val="TableTextCentered"/>
            </w:pPr>
            <w:r w:rsidRPr="000B0BAE">
              <w:t>67.1</w:t>
            </w:r>
          </w:p>
        </w:tc>
        <w:tc>
          <w:tcPr>
            <w:tcW w:w="1530" w:type="dxa"/>
            <w:vAlign w:val="center"/>
          </w:tcPr>
          <w:p w14:paraId="3952047B" w14:textId="77777777" w:rsidR="00FE5053" w:rsidRPr="000B0BAE" w:rsidRDefault="00FE5053" w:rsidP="00FE5053">
            <w:pPr>
              <w:pStyle w:val="TableTextCentered"/>
            </w:pPr>
            <w:r w:rsidRPr="000B0BAE">
              <w:t>60.8</w:t>
            </w:r>
          </w:p>
        </w:tc>
        <w:tc>
          <w:tcPr>
            <w:tcW w:w="1522" w:type="dxa"/>
            <w:vAlign w:val="center"/>
          </w:tcPr>
          <w:p w14:paraId="1A82B089" w14:textId="77777777" w:rsidR="00FE5053" w:rsidRPr="000B0BAE" w:rsidRDefault="00FE5053" w:rsidP="00FE5053">
            <w:pPr>
              <w:pStyle w:val="TableTextCentered"/>
            </w:pPr>
            <w:r w:rsidRPr="000B0BAE">
              <w:t>56.4</w:t>
            </w:r>
          </w:p>
        </w:tc>
      </w:tr>
      <w:tr w:rsidR="00FE5053" w:rsidRPr="000B0BAE" w14:paraId="2E0AEAB4" w14:textId="77777777">
        <w:tc>
          <w:tcPr>
            <w:tcW w:w="3232" w:type="dxa"/>
          </w:tcPr>
          <w:p w14:paraId="05A15195" w14:textId="77777777" w:rsidR="00FE5053" w:rsidRPr="000B0BAE" w:rsidRDefault="00FE5053" w:rsidP="00FE5053">
            <w:pPr>
              <w:pStyle w:val="TableText"/>
            </w:pPr>
            <w:r w:rsidRPr="000B0BAE">
              <w:t>Hispanic/Latino</w:t>
            </w:r>
          </w:p>
        </w:tc>
        <w:tc>
          <w:tcPr>
            <w:tcW w:w="1530" w:type="dxa"/>
            <w:vAlign w:val="center"/>
          </w:tcPr>
          <w:p w14:paraId="18C379C7" w14:textId="77777777" w:rsidR="00FE5053" w:rsidRPr="000B0BAE" w:rsidRDefault="00FE5053" w:rsidP="00FE5053">
            <w:pPr>
              <w:pStyle w:val="TableTextCentered"/>
            </w:pPr>
            <w:r w:rsidRPr="000B0BAE">
              <w:t>113</w:t>
            </w:r>
          </w:p>
        </w:tc>
        <w:tc>
          <w:tcPr>
            <w:tcW w:w="1530" w:type="dxa"/>
            <w:vAlign w:val="center"/>
          </w:tcPr>
          <w:p w14:paraId="1E23870F" w14:textId="77777777" w:rsidR="00FE5053" w:rsidRPr="000B0BAE" w:rsidRDefault="00FE5053" w:rsidP="00FE5053">
            <w:pPr>
              <w:pStyle w:val="TableTextCentered"/>
            </w:pPr>
            <w:r w:rsidRPr="000B0BAE">
              <w:t>52.0</w:t>
            </w:r>
          </w:p>
        </w:tc>
        <w:tc>
          <w:tcPr>
            <w:tcW w:w="1530" w:type="dxa"/>
            <w:vAlign w:val="center"/>
          </w:tcPr>
          <w:p w14:paraId="54011407" w14:textId="77777777" w:rsidR="00FE5053" w:rsidRPr="000B0BAE" w:rsidRDefault="00FE5053" w:rsidP="00FE5053">
            <w:pPr>
              <w:pStyle w:val="TableTextCentered"/>
            </w:pPr>
            <w:r w:rsidRPr="000B0BAE">
              <w:t>55.5</w:t>
            </w:r>
          </w:p>
        </w:tc>
        <w:tc>
          <w:tcPr>
            <w:tcW w:w="1522" w:type="dxa"/>
            <w:vAlign w:val="center"/>
          </w:tcPr>
          <w:p w14:paraId="486A389E" w14:textId="77777777" w:rsidR="00FE5053" w:rsidRPr="000B0BAE" w:rsidRDefault="00FE5053" w:rsidP="00FE5053">
            <w:pPr>
              <w:pStyle w:val="TableTextCentered"/>
            </w:pPr>
            <w:r w:rsidRPr="000B0BAE">
              <w:t>47.5</w:t>
            </w:r>
          </w:p>
        </w:tc>
      </w:tr>
      <w:tr w:rsidR="00FE5053" w:rsidRPr="000B0BAE" w14:paraId="2CF4DD3E" w14:textId="77777777">
        <w:trPr>
          <w:cnfStyle w:val="000000100000" w:firstRow="0" w:lastRow="0" w:firstColumn="0" w:lastColumn="0" w:oddVBand="0" w:evenVBand="0" w:oddHBand="1" w:evenHBand="0" w:firstRowFirstColumn="0" w:firstRowLastColumn="0" w:lastRowFirstColumn="0" w:lastRowLastColumn="0"/>
        </w:trPr>
        <w:tc>
          <w:tcPr>
            <w:tcW w:w="3232" w:type="dxa"/>
          </w:tcPr>
          <w:p w14:paraId="73DAC50B" w14:textId="77777777" w:rsidR="00FE5053" w:rsidRPr="000B0BAE" w:rsidRDefault="00FE5053" w:rsidP="00FE5053">
            <w:pPr>
              <w:pStyle w:val="TableText"/>
            </w:pPr>
            <w:r w:rsidRPr="000B0BAE">
              <w:t>Multi-Race, non-Hispanic/Latino</w:t>
            </w:r>
          </w:p>
        </w:tc>
        <w:tc>
          <w:tcPr>
            <w:tcW w:w="1530" w:type="dxa"/>
            <w:vAlign w:val="center"/>
          </w:tcPr>
          <w:p w14:paraId="2AC6260B" w14:textId="77777777" w:rsidR="00FE5053" w:rsidRPr="000B0BAE" w:rsidRDefault="00FE5053" w:rsidP="00FE5053">
            <w:pPr>
              <w:pStyle w:val="TableTextCentered"/>
            </w:pPr>
            <w:r w:rsidRPr="000B0BAE">
              <w:t>211</w:t>
            </w:r>
          </w:p>
        </w:tc>
        <w:tc>
          <w:tcPr>
            <w:tcW w:w="1530" w:type="dxa"/>
            <w:vAlign w:val="center"/>
          </w:tcPr>
          <w:p w14:paraId="0EAE2EF8" w14:textId="77777777" w:rsidR="00FE5053" w:rsidRPr="000B0BAE" w:rsidRDefault="00FE5053" w:rsidP="00FE5053">
            <w:pPr>
              <w:pStyle w:val="TableTextCentered"/>
            </w:pPr>
            <w:r w:rsidRPr="000B0BAE">
              <w:t>64.8</w:t>
            </w:r>
          </w:p>
        </w:tc>
        <w:tc>
          <w:tcPr>
            <w:tcW w:w="1530" w:type="dxa"/>
            <w:vAlign w:val="center"/>
          </w:tcPr>
          <w:p w14:paraId="4B4C91B2" w14:textId="77777777" w:rsidR="00FE5053" w:rsidRPr="000B0BAE" w:rsidRDefault="00FE5053" w:rsidP="00FE5053">
            <w:pPr>
              <w:pStyle w:val="TableTextCentered"/>
            </w:pPr>
            <w:r w:rsidRPr="000B0BAE">
              <w:t>57.8</w:t>
            </w:r>
          </w:p>
        </w:tc>
        <w:tc>
          <w:tcPr>
            <w:tcW w:w="1522" w:type="dxa"/>
            <w:vAlign w:val="center"/>
          </w:tcPr>
          <w:p w14:paraId="537E3CF1" w14:textId="77777777" w:rsidR="00FE5053" w:rsidRPr="000B0BAE" w:rsidRDefault="00FE5053" w:rsidP="00FE5053">
            <w:pPr>
              <w:pStyle w:val="TableTextCentered"/>
            </w:pPr>
            <w:r w:rsidRPr="000B0BAE">
              <w:t>50.0</w:t>
            </w:r>
          </w:p>
        </w:tc>
      </w:tr>
      <w:tr w:rsidR="00FE5053" w:rsidRPr="000B0BAE" w14:paraId="0066524E" w14:textId="77777777">
        <w:tc>
          <w:tcPr>
            <w:tcW w:w="3232" w:type="dxa"/>
          </w:tcPr>
          <w:p w14:paraId="48D85862" w14:textId="77777777" w:rsidR="00FE5053" w:rsidRPr="000B0BAE" w:rsidRDefault="00FE5053" w:rsidP="00FE5053">
            <w:pPr>
              <w:pStyle w:val="TableText"/>
            </w:pPr>
            <w:r w:rsidRPr="000B0BAE">
              <w:t>Native American</w:t>
            </w:r>
          </w:p>
        </w:tc>
        <w:tc>
          <w:tcPr>
            <w:tcW w:w="1530" w:type="dxa"/>
            <w:vAlign w:val="center"/>
          </w:tcPr>
          <w:p w14:paraId="2EC37EAB" w14:textId="77777777" w:rsidR="00FE5053" w:rsidRPr="000B0BAE" w:rsidRDefault="00FE5053" w:rsidP="00FE5053">
            <w:pPr>
              <w:pStyle w:val="TableTextCentered"/>
            </w:pPr>
            <w:r w:rsidRPr="000B0BAE">
              <w:t>1</w:t>
            </w:r>
          </w:p>
        </w:tc>
        <w:tc>
          <w:tcPr>
            <w:tcW w:w="1530" w:type="dxa"/>
            <w:vAlign w:val="center"/>
          </w:tcPr>
          <w:p w14:paraId="1CDF4283" w14:textId="4E28E553" w:rsidR="00FE5053" w:rsidRPr="000B0BAE" w:rsidRDefault="008135CB" w:rsidP="00FE5053">
            <w:pPr>
              <w:pStyle w:val="TableTextCentered"/>
            </w:pPr>
            <w:r w:rsidRPr="000B0BAE">
              <w:t>—</w:t>
            </w:r>
          </w:p>
        </w:tc>
        <w:tc>
          <w:tcPr>
            <w:tcW w:w="1530" w:type="dxa"/>
            <w:vAlign w:val="center"/>
          </w:tcPr>
          <w:p w14:paraId="3C074DA4" w14:textId="11F26EC8" w:rsidR="00FE5053" w:rsidRPr="000B0BAE" w:rsidRDefault="008135CB" w:rsidP="00FE5053">
            <w:pPr>
              <w:pStyle w:val="TableTextCentered"/>
            </w:pPr>
            <w:r w:rsidRPr="000B0BAE">
              <w:t>—</w:t>
            </w:r>
          </w:p>
        </w:tc>
        <w:tc>
          <w:tcPr>
            <w:tcW w:w="1522" w:type="dxa"/>
            <w:vAlign w:val="center"/>
          </w:tcPr>
          <w:p w14:paraId="7F3A734D" w14:textId="77777777" w:rsidR="00FE5053" w:rsidRPr="000B0BAE" w:rsidRDefault="00FE5053" w:rsidP="00FE5053">
            <w:pPr>
              <w:pStyle w:val="TableTextCentered"/>
            </w:pPr>
            <w:r w:rsidRPr="000B0BAE">
              <w:t>46.7</w:t>
            </w:r>
          </w:p>
        </w:tc>
      </w:tr>
      <w:tr w:rsidR="00FE5053" w:rsidRPr="000B0BAE" w14:paraId="206674C7" w14:textId="77777777">
        <w:trPr>
          <w:cnfStyle w:val="000000100000" w:firstRow="0" w:lastRow="0" w:firstColumn="0" w:lastColumn="0" w:oddVBand="0" w:evenVBand="0" w:oddHBand="1" w:evenHBand="0" w:firstRowFirstColumn="0" w:firstRowLastColumn="0" w:lastRowFirstColumn="0" w:lastRowLastColumn="0"/>
        </w:trPr>
        <w:tc>
          <w:tcPr>
            <w:tcW w:w="3232" w:type="dxa"/>
          </w:tcPr>
          <w:p w14:paraId="70701B3A" w14:textId="77777777" w:rsidR="00FE5053" w:rsidRPr="000B0BAE" w:rsidRDefault="00FE5053" w:rsidP="00FE5053">
            <w:pPr>
              <w:pStyle w:val="TableText"/>
            </w:pPr>
            <w:r w:rsidRPr="000B0BAE">
              <w:t>Native Hawaiian, Pacific Islander</w:t>
            </w:r>
          </w:p>
        </w:tc>
        <w:tc>
          <w:tcPr>
            <w:tcW w:w="1530" w:type="dxa"/>
            <w:vAlign w:val="center"/>
          </w:tcPr>
          <w:p w14:paraId="17D17650" w14:textId="1C90B47E" w:rsidR="00FE5053" w:rsidRPr="000B0BAE" w:rsidRDefault="008135CB" w:rsidP="00FE5053">
            <w:pPr>
              <w:pStyle w:val="TableTextCentered"/>
            </w:pPr>
            <w:r w:rsidRPr="000B0BAE">
              <w:t>—</w:t>
            </w:r>
          </w:p>
        </w:tc>
        <w:tc>
          <w:tcPr>
            <w:tcW w:w="1530" w:type="dxa"/>
            <w:vAlign w:val="center"/>
          </w:tcPr>
          <w:p w14:paraId="59B48EB0" w14:textId="76690456" w:rsidR="00FE5053" w:rsidRPr="000B0BAE" w:rsidRDefault="008135CB" w:rsidP="00FE5053">
            <w:pPr>
              <w:pStyle w:val="TableTextCentered"/>
            </w:pPr>
            <w:r w:rsidRPr="000B0BAE">
              <w:t>—</w:t>
            </w:r>
          </w:p>
        </w:tc>
        <w:tc>
          <w:tcPr>
            <w:tcW w:w="1530" w:type="dxa"/>
            <w:vAlign w:val="center"/>
          </w:tcPr>
          <w:p w14:paraId="7ED2D58B" w14:textId="35D84AC8" w:rsidR="00FE5053" w:rsidRPr="000B0BAE" w:rsidRDefault="008135CB" w:rsidP="00FE5053">
            <w:pPr>
              <w:pStyle w:val="TableTextCentered"/>
            </w:pPr>
            <w:r w:rsidRPr="000B0BAE">
              <w:t>—</w:t>
            </w:r>
          </w:p>
        </w:tc>
        <w:tc>
          <w:tcPr>
            <w:tcW w:w="1522" w:type="dxa"/>
            <w:vAlign w:val="center"/>
          </w:tcPr>
          <w:p w14:paraId="79572D01" w14:textId="77777777" w:rsidR="00FE5053" w:rsidRPr="000B0BAE" w:rsidRDefault="00FE5053" w:rsidP="00FE5053">
            <w:pPr>
              <w:pStyle w:val="TableTextCentered"/>
            </w:pPr>
            <w:r w:rsidRPr="000B0BAE">
              <w:t>50.5</w:t>
            </w:r>
          </w:p>
        </w:tc>
      </w:tr>
      <w:tr w:rsidR="00FE5053" w:rsidRPr="000B0BAE" w14:paraId="6AD0E3F5" w14:textId="77777777">
        <w:tc>
          <w:tcPr>
            <w:tcW w:w="3232" w:type="dxa"/>
          </w:tcPr>
          <w:p w14:paraId="159AC20C" w14:textId="77777777" w:rsidR="00FE5053" w:rsidRPr="000B0BAE" w:rsidRDefault="00FE5053" w:rsidP="00FE5053">
            <w:pPr>
              <w:pStyle w:val="TableText"/>
            </w:pPr>
            <w:r w:rsidRPr="000B0BAE">
              <w:t>White</w:t>
            </w:r>
          </w:p>
        </w:tc>
        <w:tc>
          <w:tcPr>
            <w:tcW w:w="1530" w:type="dxa"/>
            <w:vAlign w:val="center"/>
          </w:tcPr>
          <w:p w14:paraId="6D131256" w14:textId="77777777" w:rsidR="00FE5053" w:rsidRPr="000B0BAE" w:rsidRDefault="00FE5053" w:rsidP="00FE5053">
            <w:pPr>
              <w:pStyle w:val="TableTextCentered"/>
            </w:pPr>
            <w:r w:rsidRPr="000B0BAE">
              <w:t>1,075</w:t>
            </w:r>
          </w:p>
        </w:tc>
        <w:tc>
          <w:tcPr>
            <w:tcW w:w="1530" w:type="dxa"/>
            <w:vAlign w:val="center"/>
          </w:tcPr>
          <w:p w14:paraId="0FB34E21" w14:textId="77777777" w:rsidR="00FE5053" w:rsidRPr="000B0BAE" w:rsidRDefault="00FE5053" w:rsidP="00FE5053">
            <w:pPr>
              <w:pStyle w:val="TableTextCentered"/>
            </w:pPr>
            <w:r w:rsidRPr="000B0BAE">
              <w:t>59.5</w:t>
            </w:r>
          </w:p>
        </w:tc>
        <w:tc>
          <w:tcPr>
            <w:tcW w:w="1530" w:type="dxa"/>
            <w:vAlign w:val="center"/>
          </w:tcPr>
          <w:p w14:paraId="6CC8F637" w14:textId="77777777" w:rsidR="00FE5053" w:rsidRPr="000B0BAE" w:rsidRDefault="00FE5053" w:rsidP="00FE5053">
            <w:pPr>
              <w:pStyle w:val="TableTextCentered"/>
            </w:pPr>
            <w:r w:rsidRPr="000B0BAE">
              <w:t>57.0</w:t>
            </w:r>
          </w:p>
        </w:tc>
        <w:tc>
          <w:tcPr>
            <w:tcW w:w="1522" w:type="dxa"/>
            <w:vAlign w:val="center"/>
          </w:tcPr>
          <w:p w14:paraId="749A9EF4" w14:textId="77777777" w:rsidR="00FE5053" w:rsidRPr="000B0BAE" w:rsidRDefault="00FE5053" w:rsidP="00FE5053">
            <w:pPr>
              <w:pStyle w:val="TableTextCentered"/>
            </w:pPr>
            <w:r w:rsidRPr="000B0BAE">
              <w:t>50.0</w:t>
            </w:r>
          </w:p>
        </w:tc>
      </w:tr>
      <w:tr w:rsidR="00FE5053" w:rsidRPr="000B0BAE" w14:paraId="6AEEA6A2" w14:textId="77777777">
        <w:trPr>
          <w:cnfStyle w:val="000000100000" w:firstRow="0" w:lastRow="0" w:firstColumn="0" w:lastColumn="0" w:oddVBand="0" w:evenVBand="0" w:oddHBand="1" w:evenHBand="0" w:firstRowFirstColumn="0" w:firstRowLastColumn="0" w:lastRowFirstColumn="0" w:lastRowLastColumn="0"/>
        </w:trPr>
        <w:tc>
          <w:tcPr>
            <w:tcW w:w="3232" w:type="dxa"/>
          </w:tcPr>
          <w:p w14:paraId="6AC62ECE" w14:textId="77777777" w:rsidR="00FE5053" w:rsidRPr="000B0BAE" w:rsidRDefault="00FE5053" w:rsidP="00FE5053">
            <w:pPr>
              <w:pStyle w:val="TableText"/>
            </w:pPr>
            <w:r w:rsidRPr="000B0BAE">
              <w:t>High needs</w:t>
            </w:r>
          </w:p>
        </w:tc>
        <w:tc>
          <w:tcPr>
            <w:tcW w:w="1530" w:type="dxa"/>
            <w:vAlign w:val="center"/>
          </w:tcPr>
          <w:p w14:paraId="4FFE77F7" w14:textId="77777777" w:rsidR="00FE5053" w:rsidRPr="000B0BAE" w:rsidRDefault="00FE5053" w:rsidP="00FE5053">
            <w:pPr>
              <w:pStyle w:val="TableTextCentered"/>
            </w:pPr>
            <w:r w:rsidRPr="000B0BAE">
              <w:t>839</w:t>
            </w:r>
          </w:p>
        </w:tc>
        <w:tc>
          <w:tcPr>
            <w:tcW w:w="1530" w:type="dxa"/>
            <w:vAlign w:val="center"/>
          </w:tcPr>
          <w:p w14:paraId="704D248E" w14:textId="77777777" w:rsidR="00FE5053" w:rsidRPr="000B0BAE" w:rsidRDefault="00FE5053" w:rsidP="00FE5053">
            <w:pPr>
              <w:pStyle w:val="TableTextCentered"/>
            </w:pPr>
            <w:r w:rsidRPr="000B0BAE">
              <w:t>57.5</w:t>
            </w:r>
          </w:p>
        </w:tc>
        <w:tc>
          <w:tcPr>
            <w:tcW w:w="1530" w:type="dxa"/>
            <w:vAlign w:val="center"/>
          </w:tcPr>
          <w:p w14:paraId="5A805604" w14:textId="77777777" w:rsidR="00FE5053" w:rsidRPr="000B0BAE" w:rsidRDefault="00FE5053" w:rsidP="00FE5053">
            <w:pPr>
              <w:pStyle w:val="TableTextCentered"/>
            </w:pPr>
            <w:r w:rsidRPr="000B0BAE">
              <w:t>53.7</w:t>
            </w:r>
          </w:p>
        </w:tc>
        <w:tc>
          <w:tcPr>
            <w:tcW w:w="1522" w:type="dxa"/>
            <w:vAlign w:val="center"/>
          </w:tcPr>
          <w:p w14:paraId="0870D02B" w14:textId="77777777" w:rsidR="00FE5053" w:rsidRPr="000B0BAE" w:rsidRDefault="00FE5053" w:rsidP="00FE5053">
            <w:pPr>
              <w:pStyle w:val="TableTextCentered"/>
            </w:pPr>
            <w:r w:rsidRPr="000B0BAE">
              <w:t>47.3</w:t>
            </w:r>
          </w:p>
        </w:tc>
      </w:tr>
      <w:tr w:rsidR="00FE5053" w:rsidRPr="000B0BAE" w14:paraId="4E400165" w14:textId="77777777">
        <w:tc>
          <w:tcPr>
            <w:tcW w:w="3232" w:type="dxa"/>
          </w:tcPr>
          <w:p w14:paraId="607B8AB6" w14:textId="77777777" w:rsidR="00FE5053" w:rsidRPr="000B0BAE" w:rsidRDefault="00FE5053" w:rsidP="00FE5053">
            <w:pPr>
              <w:pStyle w:val="TableText"/>
            </w:pPr>
            <w:r w:rsidRPr="000B0BAE">
              <w:t>Low income</w:t>
            </w:r>
          </w:p>
        </w:tc>
        <w:tc>
          <w:tcPr>
            <w:tcW w:w="1530" w:type="dxa"/>
            <w:vAlign w:val="center"/>
          </w:tcPr>
          <w:p w14:paraId="7E855DAD" w14:textId="77777777" w:rsidR="00FE5053" w:rsidRPr="000B0BAE" w:rsidRDefault="00FE5053" w:rsidP="00FE5053">
            <w:pPr>
              <w:pStyle w:val="TableTextCentered"/>
            </w:pPr>
            <w:r w:rsidRPr="000B0BAE">
              <w:t>231</w:t>
            </w:r>
          </w:p>
        </w:tc>
        <w:tc>
          <w:tcPr>
            <w:tcW w:w="1530" w:type="dxa"/>
            <w:vAlign w:val="center"/>
          </w:tcPr>
          <w:p w14:paraId="5D67B5D3" w14:textId="77777777" w:rsidR="00FE5053" w:rsidRPr="000B0BAE" w:rsidRDefault="00FE5053" w:rsidP="00FE5053">
            <w:pPr>
              <w:pStyle w:val="TableTextCentered"/>
            </w:pPr>
            <w:r w:rsidRPr="000B0BAE">
              <w:t>54.5</w:t>
            </w:r>
          </w:p>
        </w:tc>
        <w:tc>
          <w:tcPr>
            <w:tcW w:w="1530" w:type="dxa"/>
            <w:vAlign w:val="center"/>
          </w:tcPr>
          <w:p w14:paraId="6EB742C8" w14:textId="77777777" w:rsidR="00FE5053" w:rsidRPr="000B0BAE" w:rsidRDefault="00FE5053" w:rsidP="00FE5053">
            <w:pPr>
              <w:pStyle w:val="TableTextCentered"/>
            </w:pPr>
            <w:r w:rsidRPr="000B0BAE">
              <w:t>51.0</w:t>
            </w:r>
          </w:p>
        </w:tc>
        <w:tc>
          <w:tcPr>
            <w:tcW w:w="1522" w:type="dxa"/>
            <w:vAlign w:val="center"/>
          </w:tcPr>
          <w:p w14:paraId="0789D86A" w14:textId="77777777" w:rsidR="00FE5053" w:rsidRPr="000B0BAE" w:rsidRDefault="00FE5053" w:rsidP="00FE5053">
            <w:pPr>
              <w:pStyle w:val="TableTextCentered"/>
            </w:pPr>
            <w:r w:rsidRPr="000B0BAE">
              <w:t>47.0</w:t>
            </w:r>
          </w:p>
        </w:tc>
      </w:tr>
      <w:tr w:rsidR="00FE5053" w:rsidRPr="000B0BAE" w14:paraId="29BF0BE8" w14:textId="77777777">
        <w:trPr>
          <w:cnfStyle w:val="000000100000" w:firstRow="0" w:lastRow="0" w:firstColumn="0" w:lastColumn="0" w:oddVBand="0" w:evenVBand="0" w:oddHBand="1" w:evenHBand="0" w:firstRowFirstColumn="0" w:firstRowLastColumn="0" w:lastRowFirstColumn="0" w:lastRowLastColumn="0"/>
        </w:trPr>
        <w:tc>
          <w:tcPr>
            <w:tcW w:w="3232" w:type="dxa"/>
          </w:tcPr>
          <w:p w14:paraId="088263F3" w14:textId="77777777" w:rsidR="00FE5053" w:rsidRPr="000B0BAE" w:rsidRDefault="00FE5053" w:rsidP="00FE5053">
            <w:pPr>
              <w:pStyle w:val="TableText"/>
            </w:pPr>
            <w:r w:rsidRPr="000B0BAE">
              <w:t>ELs and former ELs</w:t>
            </w:r>
          </w:p>
        </w:tc>
        <w:tc>
          <w:tcPr>
            <w:tcW w:w="1530" w:type="dxa"/>
            <w:vAlign w:val="center"/>
          </w:tcPr>
          <w:p w14:paraId="0D41161B" w14:textId="77777777" w:rsidR="00FE5053" w:rsidRPr="000B0BAE" w:rsidRDefault="00FE5053" w:rsidP="00FE5053">
            <w:pPr>
              <w:pStyle w:val="TableTextCentered"/>
            </w:pPr>
            <w:r w:rsidRPr="000B0BAE">
              <w:t>413</w:t>
            </w:r>
          </w:p>
        </w:tc>
        <w:tc>
          <w:tcPr>
            <w:tcW w:w="1530" w:type="dxa"/>
            <w:vAlign w:val="center"/>
          </w:tcPr>
          <w:p w14:paraId="14F9BF76" w14:textId="77777777" w:rsidR="00FE5053" w:rsidRPr="000B0BAE" w:rsidRDefault="00FE5053" w:rsidP="00FE5053">
            <w:pPr>
              <w:pStyle w:val="TableTextCentered"/>
            </w:pPr>
            <w:r w:rsidRPr="000B0BAE">
              <w:t>60.6</w:t>
            </w:r>
          </w:p>
        </w:tc>
        <w:tc>
          <w:tcPr>
            <w:tcW w:w="1530" w:type="dxa"/>
            <w:vAlign w:val="center"/>
          </w:tcPr>
          <w:p w14:paraId="4C32C771" w14:textId="77777777" w:rsidR="00FE5053" w:rsidRPr="000B0BAE" w:rsidRDefault="00FE5053" w:rsidP="00FE5053">
            <w:pPr>
              <w:pStyle w:val="TableTextCentered"/>
            </w:pPr>
            <w:r w:rsidRPr="000B0BAE">
              <w:t>57.3</w:t>
            </w:r>
          </w:p>
        </w:tc>
        <w:tc>
          <w:tcPr>
            <w:tcW w:w="1522" w:type="dxa"/>
            <w:vAlign w:val="center"/>
          </w:tcPr>
          <w:p w14:paraId="531A0F05" w14:textId="77777777" w:rsidR="00FE5053" w:rsidRPr="000B0BAE" w:rsidRDefault="00FE5053" w:rsidP="00FE5053">
            <w:pPr>
              <w:pStyle w:val="TableTextCentered"/>
            </w:pPr>
            <w:r w:rsidRPr="000B0BAE">
              <w:t>49.7</w:t>
            </w:r>
          </w:p>
        </w:tc>
      </w:tr>
      <w:tr w:rsidR="00FE5053" w:rsidRPr="000B0BAE" w14:paraId="1E3C431C" w14:textId="77777777">
        <w:tc>
          <w:tcPr>
            <w:tcW w:w="3232" w:type="dxa"/>
          </w:tcPr>
          <w:p w14:paraId="21389C00" w14:textId="77777777" w:rsidR="00FE5053" w:rsidRPr="000B0BAE" w:rsidRDefault="00FE5053" w:rsidP="00FE5053">
            <w:pPr>
              <w:pStyle w:val="TableText"/>
            </w:pPr>
            <w:r w:rsidRPr="000B0BAE">
              <w:t>Students w/disabilities</w:t>
            </w:r>
          </w:p>
        </w:tc>
        <w:tc>
          <w:tcPr>
            <w:tcW w:w="1530" w:type="dxa"/>
            <w:vAlign w:val="center"/>
          </w:tcPr>
          <w:p w14:paraId="13C561E0" w14:textId="77777777" w:rsidR="00FE5053" w:rsidRPr="000B0BAE" w:rsidRDefault="00FE5053" w:rsidP="00FE5053">
            <w:pPr>
              <w:pStyle w:val="TableTextCentered"/>
            </w:pPr>
            <w:r w:rsidRPr="000B0BAE">
              <w:t>386</w:t>
            </w:r>
          </w:p>
        </w:tc>
        <w:tc>
          <w:tcPr>
            <w:tcW w:w="1530" w:type="dxa"/>
            <w:vAlign w:val="center"/>
          </w:tcPr>
          <w:p w14:paraId="164898DB" w14:textId="77777777" w:rsidR="00FE5053" w:rsidRPr="000B0BAE" w:rsidRDefault="00FE5053" w:rsidP="00FE5053">
            <w:pPr>
              <w:pStyle w:val="TableTextCentered"/>
            </w:pPr>
            <w:r w:rsidRPr="000B0BAE">
              <w:t>51.6</w:t>
            </w:r>
          </w:p>
        </w:tc>
        <w:tc>
          <w:tcPr>
            <w:tcW w:w="1530" w:type="dxa"/>
            <w:vAlign w:val="center"/>
          </w:tcPr>
          <w:p w14:paraId="7A1CD229" w14:textId="77777777" w:rsidR="00FE5053" w:rsidRPr="000B0BAE" w:rsidRDefault="00FE5053" w:rsidP="00FE5053">
            <w:pPr>
              <w:pStyle w:val="TableTextCentered"/>
            </w:pPr>
            <w:r w:rsidRPr="000B0BAE">
              <w:t>49.8</w:t>
            </w:r>
          </w:p>
        </w:tc>
        <w:tc>
          <w:tcPr>
            <w:tcW w:w="1522" w:type="dxa"/>
            <w:vAlign w:val="center"/>
          </w:tcPr>
          <w:p w14:paraId="3EB76F79" w14:textId="77777777" w:rsidR="00FE5053" w:rsidRPr="000B0BAE" w:rsidRDefault="00FE5053" w:rsidP="00FE5053">
            <w:pPr>
              <w:pStyle w:val="TableTextCentered"/>
            </w:pPr>
            <w:r w:rsidRPr="000B0BAE">
              <w:t>43.7</w:t>
            </w:r>
          </w:p>
        </w:tc>
      </w:tr>
    </w:tbl>
    <w:p w14:paraId="2CA6801B" w14:textId="096453D9" w:rsidR="00FE5053" w:rsidRPr="000B0BAE" w:rsidRDefault="00FE5053" w:rsidP="00FE5053">
      <w:pPr>
        <w:pStyle w:val="TableTitle0"/>
      </w:pPr>
      <w:bookmarkStart w:id="199" w:name="_Toc147841829"/>
      <w:r w:rsidRPr="000B0BAE">
        <w:t>Table E11. Next-Generation MCAS ELA Mean Student Growth Percentile by Student Group, Grade 10, 2022-2023</w:t>
      </w:r>
      <w:bookmarkEnd w:id="199"/>
    </w:p>
    <w:tbl>
      <w:tblPr>
        <w:tblStyle w:val="MSVTable1"/>
        <w:tblW w:w="5000" w:type="pct"/>
        <w:tblLook w:val="0420" w:firstRow="1" w:lastRow="0" w:firstColumn="0" w:lastColumn="0" w:noHBand="0" w:noVBand="1"/>
      </w:tblPr>
      <w:tblGrid>
        <w:gridCol w:w="3232"/>
        <w:gridCol w:w="1530"/>
        <w:gridCol w:w="1530"/>
        <w:gridCol w:w="1530"/>
        <w:gridCol w:w="1522"/>
      </w:tblGrid>
      <w:tr w:rsidR="00FE5053" w:rsidRPr="000B0BAE" w14:paraId="14C46A43" w14:textId="77777777">
        <w:trPr>
          <w:cnfStyle w:val="100000000000" w:firstRow="1" w:lastRow="0" w:firstColumn="0" w:lastColumn="0" w:oddVBand="0" w:evenVBand="0" w:oddHBand="0" w:evenHBand="0" w:firstRowFirstColumn="0" w:firstRowLastColumn="0" w:lastRowFirstColumn="0" w:lastRowLastColumn="0"/>
        </w:trPr>
        <w:tc>
          <w:tcPr>
            <w:tcW w:w="3232" w:type="dxa"/>
            <w:vAlign w:val="center"/>
          </w:tcPr>
          <w:p w14:paraId="0A8D45F5" w14:textId="77777777" w:rsidR="00FE5053" w:rsidRPr="000B0BAE" w:rsidRDefault="00FE5053" w:rsidP="00FE5053">
            <w:pPr>
              <w:pStyle w:val="TableColHeadingCenter"/>
            </w:pPr>
            <w:r w:rsidRPr="000B0BAE">
              <w:t>Group</w:t>
            </w:r>
          </w:p>
        </w:tc>
        <w:tc>
          <w:tcPr>
            <w:tcW w:w="1530" w:type="dxa"/>
            <w:vAlign w:val="center"/>
          </w:tcPr>
          <w:p w14:paraId="68C179AE" w14:textId="45B9B818" w:rsidR="00FE5053" w:rsidRPr="000B0BAE" w:rsidRDefault="00FE5053" w:rsidP="00FE5053">
            <w:pPr>
              <w:pStyle w:val="TableColHeadingCenter"/>
            </w:pPr>
            <w:r w:rsidRPr="000B0BAE">
              <w:t xml:space="preserve"># </w:t>
            </w:r>
            <w:r w:rsidR="0014546A" w:rsidRPr="000B0BAE">
              <w:t>i</w:t>
            </w:r>
            <w:r w:rsidRPr="000B0BAE">
              <w:t>ncluded (2023)</w:t>
            </w:r>
          </w:p>
        </w:tc>
        <w:tc>
          <w:tcPr>
            <w:tcW w:w="1530" w:type="dxa"/>
            <w:vAlign w:val="center"/>
          </w:tcPr>
          <w:p w14:paraId="6165F275" w14:textId="77777777" w:rsidR="00FE5053" w:rsidRPr="000B0BAE" w:rsidRDefault="00FE5053" w:rsidP="00FE5053">
            <w:pPr>
              <w:pStyle w:val="TableColHeadingCenter"/>
            </w:pPr>
            <w:r w:rsidRPr="000B0BAE">
              <w:t>2022</w:t>
            </w:r>
          </w:p>
        </w:tc>
        <w:tc>
          <w:tcPr>
            <w:tcW w:w="1530" w:type="dxa"/>
            <w:vAlign w:val="center"/>
          </w:tcPr>
          <w:p w14:paraId="1F136213" w14:textId="77777777" w:rsidR="00FE5053" w:rsidRPr="000B0BAE" w:rsidRDefault="00FE5053" w:rsidP="00FE5053">
            <w:pPr>
              <w:pStyle w:val="TableColHeadingCenter"/>
            </w:pPr>
            <w:r w:rsidRPr="000B0BAE">
              <w:t>2023</w:t>
            </w:r>
          </w:p>
        </w:tc>
        <w:tc>
          <w:tcPr>
            <w:tcW w:w="1522" w:type="dxa"/>
            <w:vAlign w:val="center"/>
          </w:tcPr>
          <w:p w14:paraId="45A63823" w14:textId="77777777" w:rsidR="00FE5053" w:rsidRPr="000B0BAE" w:rsidRDefault="00FE5053" w:rsidP="00FE5053">
            <w:pPr>
              <w:pStyle w:val="TableColHeadingCenter"/>
            </w:pPr>
            <w:r w:rsidRPr="000B0BAE">
              <w:t>State (2023)</w:t>
            </w:r>
          </w:p>
        </w:tc>
      </w:tr>
      <w:tr w:rsidR="00FE5053" w:rsidRPr="000B0BAE" w14:paraId="0D6C5924" w14:textId="77777777">
        <w:trPr>
          <w:cnfStyle w:val="000000100000" w:firstRow="0" w:lastRow="0" w:firstColumn="0" w:lastColumn="0" w:oddVBand="0" w:evenVBand="0" w:oddHBand="1" w:evenHBand="0" w:firstRowFirstColumn="0" w:firstRowLastColumn="0" w:lastRowFirstColumn="0" w:lastRowLastColumn="0"/>
        </w:trPr>
        <w:tc>
          <w:tcPr>
            <w:tcW w:w="3232" w:type="dxa"/>
          </w:tcPr>
          <w:p w14:paraId="4E2D541F" w14:textId="77777777" w:rsidR="00FE5053" w:rsidRPr="000B0BAE" w:rsidRDefault="00FE5053" w:rsidP="00FE5053">
            <w:pPr>
              <w:pStyle w:val="TableText"/>
            </w:pPr>
            <w:r w:rsidRPr="000B0BAE">
              <w:t>All students</w:t>
            </w:r>
          </w:p>
        </w:tc>
        <w:tc>
          <w:tcPr>
            <w:tcW w:w="1530" w:type="dxa"/>
            <w:vAlign w:val="center"/>
          </w:tcPr>
          <w:p w14:paraId="3C01038D" w14:textId="77777777" w:rsidR="00FE5053" w:rsidRPr="000B0BAE" w:rsidRDefault="00FE5053" w:rsidP="00FE5053">
            <w:pPr>
              <w:pStyle w:val="TableTextCentered"/>
            </w:pPr>
            <w:r w:rsidRPr="000B0BAE">
              <w:t>508</w:t>
            </w:r>
          </w:p>
        </w:tc>
        <w:tc>
          <w:tcPr>
            <w:tcW w:w="1530" w:type="dxa"/>
            <w:vAlign w:val="center"/>
          </w:tcPr>
          <w:p w14:paraId="0DF20D58" w14:textId="77777777" w:rsidR="00FE5053" w:rsidRPr="000B0BAE" w:rsidRDefault="00FE5053" w:rsidP="00FE5053">
            <w:pPr>
              <w:pStyle w:val="TableTextCentered"/>
            </w:pPr>
            <w:r w:rsidRPr="000B0BAE">
              <w:t>55.7</w:t>
            </w:r>
          </w:p>
        </w:tc>
        <w:tc>
          <w:tcPr>
            <w:tcW w:w="1530" w:type="dxa"/>
            <w:vAlign w:val="center"/>
          </w:tcPr>
          <w:p w14:paraId="19F6A9A2" w14:textId="77777777" w:rsidR="00FE5053" w:rsidRPr="000B0BAE" w:rsidRDefault="00FE5053" w:rsidP="00FE5053">
            <w:pPr>
              <w:pStyle w:val="TableTextCentered"/>
            </w:pPr>
            <w:r w:rsidRPr="000B0BAE">
              <w:t>58.3</w:t>
            </w:r>
          </w:p>
        </w:tc>
        <w:tc>
          <w:tcPr>
            <w:tcW w:w="1522" w:type="dxa"/>
            <w:vAlign w:val="center"/>
          </w:tcPr>
          <w:p w14:paraId="26D67C54" w14:textId="77777777" w:rsidR="00FE5053" w:rsidRPr="000B0BAE" w:rsidRDefault="00FE5053" w:rsidP="00FE5053">
            <w:pPr>
              <w:pStyle w:val="TableTextCentered"/>
            </w:pPr>
            <w:r w:rsidRPr="000B0BAE">
              <w:t>49.5</w:t>
            </w:r>
          </w:p>
        </w:tc>
      </w:tr>
      <w:tr w:rsidR="00FE5053" w:rsidRPr="000B0BAE" w14:paraId="47A3548A" w14:textId="77777777">
        <w:tc>
          <w:tcPr>
            <w:tcW w:w="3232" w:type="dxa"/>
          </w:tcPr>
          <w:p w14:paraId="10A47D84" w14:textId="77777777" w:rsidR="00FE5053" w:rsidRPr="000B0BAE" w:rsidRDefault="00FE5053" w:rsidP="00FE5053">
            <w:pPr>
              <w:pStyle w:val="TableText"/>
            </w:pPr>
            <w:r w:rsidRPr="000B0BAE">
              <w:t>African American/Black</w:t>
            </w:r>
          </w:p>
        </w:tc>
        <w:tc>
          <w:tcPr>
            <w:tcW w:w="1530" w:type="dxa"/>
            <w:vAlign w:val="center"/>
          </w:tcPr>
          <w:p w14:paraId="116FF6B7" w14:textId="77777777" w:rsidR="00FE5053" w:rsidRPr="000B0BAE" w:rsidRDefault="00FE5053" w:rsidP="00FE5053">
            <w:pPr>
              <w:pStyle w:val="TableTextCentered"/>
            </w:pPr>
            <w:r w:rsidRPr="000B0BAE">
              <w:t>13</w:t>
            </w:r>
          </w:p>
        </w:tc>
        <w:tc>
          <w:tcPr>
            <w:tcW w:w="1530" w:type="dxa"/>
            <w:vAlign w:val="center"/>
          </w:tcPr>
          <w:p w14:paraId="0F588215" w14:textId="77777777" w:rsidR="00FE5053" w:rsidRPr="000B0BAE" w:rsidRDefault="00FE5053" w:rsidP="00FE5053">
            <w:pPr>
              <w:pStyle w:val="TableTextCentered"/>
            </w:pPr>
            <w:r w:rsidRPr="000B0BAE">
              <w:t>44.4</w:t>
            </w:r>
          </w:p>
        </w:tc>
        <w:tc>
          <w:tcPr>
            <w:tcW w:w="1530" w:type="dxa"/>
            <w:vAlign w:val="center"/>
          </w:tcPr>
          <w:p w14:paraId="51830A90" w14:textId="00D8379B" w:rsidR="00FE5053" w:rsidRPr="000B0BAE" w:rsidRDefault="008135CB" w:rsidP="00FE5053">
            <w:pPr>
              <w:pStyle w:val="TableTextCentered"/>
            </w:pPr>
            <w:r w:rsidRPr="000B0BAE">
              <w:t>—</w:t>
            </w:r>
          </w:p>
        </w:tc>
        <w:tc>
          <w:tcPr>
            <w:tcW w:w="1522" w:type="dxa"/>
            <w:vAlign w:val="center"/>
          </w:tcPr>
          <w:p w14:paraId="2B39133A" w14:textId="77777777" w:rsidR="00FE5053" w:rsidRPr="000B0BAE" w:rsidRDefault="00FE5053" w:rsidP="00FE5053">
            <w:pPr>
              <w:pStyle w:val="TableTextCentered"/>
            </w:pPr>
            <w:r w:rsidRPr="000B0BAE">
              <w:t>45.5</w:t>
            </w:r>
          </w:p>
        </w:tc>
      </w:tr>
      <w:tr w:rsidR="00FE5053" w:rsidRPr="000B0BAE" w14:paraId="599D3B73" w14:textId="77777777">
        <w:trPr>
          <w:cnfStyle w:val="000000100000" w:firstRow="0" w:lastRow="0" w:firstColumn="0" w:lastColumn="0" w:oddVBand="0" w:evenVBand="0" w:oddHBand="1" w:evenHBand="0" w:firstRowFirstColumn="0" w:firstRowLastColumn="0" w:lastRowFirstColumn="0" w:lastRowLastColumn="0"/>
        </w:trPr>
        <w:tc>
          <w:tcPr>
            <w:tcW w:w="3232" w:type="dxa"/>
          </w:tcPr>
          <w:p w14:paraId="5FEEFC03" w14:textId="77777777" w:rsidR="00FE5053" w:rsidRPr="000B0BAE" w:rsidRDefault="00FE5053" w:rsidP="00FE5053">
            <w:pPr>
              <w:pStyle w:val="TableText"/>
            </w:pPr>
            <w:r w:rsidRPr="000B0BAE">
              <w:t>Asian</w:t>
            </w:r>
          </w:p>
        </w:tc>
        <w:tc>
          <w:tcPr>
            <w:tcW w:w="1530" w:type="dxa"/>
            <w:vAlign w:val="center"/>
          </w:tcPr>
          <w:p w14:paraId="6E46DCAC" w14:textId="77777777" w:rsidR="00FE5053" w:rsidRPr="000B0BAE" w:rsidRDefault="00FE5053" w:rsidP="00FE5053">
            <w:pPr>
              <w:pStyle w:val="TableTextCentered"/>
            </w:pPr>
            <w:r w:rsidRPr="000B0BAE">
              <w:t>230</w:t>
            </w:r>
          </w:p>
        </w:tc>
        <w:tc>
          <w:tcPr>
            <w:tcW w:w="1530" w:type="dxa"/>
            <w:vAlign w:val="center"/>
          </w:tcPr>
          <w:p w14:paraId="2F8CADAB" w14:textId="77777777" w:rsidR="00FE5053" w:rsidRPr="000B0BAE" w:rsidRDefault="00FE5053" w:rsidP="00FE5053">
            <w:pPr>
              <w:pStyle w:val="TableTextCentered"/>
            </w:pPr>
            <w:r w:rsidRPr="000B0BAE">
              <w:t>55.5</w:t>
            </w:r>
          </w:p>
        </w:tc>
        <w:tc>
          <w:tcPr>
            <w:tcW w:w="1530" w:type="dxa"/>
            <w:vAlign w:val="center"/>
          </w:tcPr>
          <w:p w14:paraId="42EF4446" w14:textId="77777777" w:rsidR="00FE5053" w:rsidRPr="000B0BAE" w:rsidRDefault="00FE5053" w:rsidP="00FE5053">
            <w:pPr>
              <w:pStyle w:val="TableTextCentered"/>
            </w:pPr>
            <w:r w:rsidRPr="000B0BAE">
              <w:t>58.0</w:t>
            </w:r>
          </w:p>
        </w:tc>
        <w:tc>
          <w:tcPr>
            <w:tcW w:w="1522" w:type="dxa"/>
            <w:vAlign w:val="center"/>
          </w:tcPr>
          <w:p w14:paraId="701B1262" w14:textId="77777777" w:rsidR="00FE5053" w:rsidRPr="000B0BAE" w:rsidRDefault="00FE5053" w:rsidP="00FE5053">
            <w:pPr>
              <w:pStyle w:val="TableTextCentered"/>
            </w:pPr>
            <w:r w:rsidRPr="000B0BAE">
              <w:t>56.2</w:t>
            </w:r>
          </w:p>
        </w:tc>
      </w:tr>
      <w:tr w:rsidR="00FE5053" w:rsidRPr="000B0BAE" w14:paraId="375F9369" w14:textId="77777777">
        <w:tc>
          <w:tcPr>
            <w:tcW w:w="3232" w:type="dxa"/>
          </w:tcPr>
          <w:p w14:paraId="7FFEA2BC" w14:textId="77777777" w:rsidR="00FE5053" w:rsidRPr="000B0BAE" w:rsidRDefault="00FE5053" w:rsidP="00FE5053">
            <w:pPr>
              <w:pStyle w:val="TableText"/>
            </w:pPr>
            <w:r w:rsidRPr="000B0BAE">
              <w:t>Hispanic/Latino</w:t>
            </w:r>
          </w:p>
        </w:tc>
        <w:tc>
          <w:tcPr>
            <w:tcW w:w="1530" w:type="dxa"/>
            <w:vAlign w:val="center"/>
          </w:tcPr>
          <w:p w14:paraId="66B5FF14" w14:textId="77777777" w:rsidR="00FE5053" w:rsidRPr="000B0BAE" w:rsidRDefault="00FE5053" w:rsidP="00FE5053">
            <w:pPr>
              <w:pStyle w:val="TableTextCentered"/>
            </w:pPr>
            <w:r w:rsidRPr="000B0BAE">
              <w:t>20</w:t>
            </w:r>
          </w:p>
        </w:tc>
        <w:tc>
          <w:tcPr>
            <w:tcW w:w="1530" w:type="dxa"/>
            <w:vAlign w:val="center"/>
          </w:tcPr>
          <w:p w14:paraId="6F079AF9" w14:textId="01D9E258" w:rsidR="00FE5053" w:rsidRPr="000B0BAE" w:rsidRDefault="008135CB" w:rsidP="00FE5053">
            <w:pPr>
              <w:pStyle w:val="TableTextCentered"/>
            </w:pPr>
            <w:r w:rsidRPr="000B0BAE">
              <w:t>—</w:t>
            </w:r>
          </w:p>
        </w:tc>
        <w:tc>
          <w:tcPr>
            <w:tcW w:w="1530" w:type="dxa"/>
            <w:vAlign w:val="center"/>
          </w:tcPr>
          <w:p w14:paraId="11D13434" w14:textId="77777777" w:rsidR="00FE5053" w:rsidRPr="000B0BAE" w:rsidRDefault="00FE5053" w:rsidP="00FE5053">
            <w:pPr>
              <w:pStyle w:val="TableTextCentered"/>
            </w:pPr>
            <w:r w:rsidRPr="000B0BAE">
              <w:t>63.7</w:t>
            </w:r>
          </w:p>
        </w:tc>
        <w:tc>
          <w:tcPr>
            <w:tcW w:w="1522" w:type="dxa"/>
            <w:vAlign w:val="center"/>
          </w:tcPr>
          <w:p w14:paraId="21CC582E" w14:textId="77777777" w:rsidR="00FE5053" w:rsidRPr="000B0BAE" w:rsidRDefault="00FE5053" w:rsidP="00FE5053">
            <w:pPr>
              <w:pStyle w:val="TableTextCentered"/>
            </w:pPr>
            <w:r w:rsidRPr="000B0BAE">
              <w:t>45.1</w:t>
            </w:r>
          </w:p>
        </w:tc>
      </w:tr>
      <w:tr w:rsidR="00FE5053" w:rsidRPr="000B0BAE" w14:paraId="0EBB6394" w14:textId="77777777">
        <w:trPr>
          <w:cnfStyle w:val="000000100000" w:firstRow="0" w:lastRow="0" w:firstColumn="0" w:lastColumn="0" w:oddVBand="0" w:evenVBand="0" w:oddHBand="1" w:evenHBand="0" w:firstRowFirstColumn="0" w:firstRowLastColumn="0" w:lastRowFirstColumn="0" w:lastRowLastColumn="0"/>
        </w:trPr>
        <w:tc>
          <w:tcPr>
            <w:tcW w:w="3232" w:type="dxa"/>
          </w:tcPr>
          <w:p w14:paraId="68A6ED8C" w14:textId="77777777" w:rsidR="00FE5053" w:rsidRPr="000B0BAE" w:rsidRDefault="00FE5053" w:rsidP="00FE5053">
            <w:pPr>
              <w:pStyle w:val="TableText"/>
            </w:pPr>
            <w:r w:rsidRPr="000B0BAE">
              <w:t>Multi-Race, non-Hispanic/Latino</w:t>
            </w:r>
          </w:p>
        </w:tc>
        <w:tc>
          <w:tcPr>
            <w:tcW w:w="1530" w:type="dxa"/>
            <w:vAlign w:val="center"/>
          </w:tcPr>
          <w:p w14:paraId="66F3FBDC" w14:textId="77777777" w:rsidR="00FE5053" w:rsidRPr="000B0BAE" w:rsidRDefault="00FE5053" w:rsidP="00FE5053">
            <w:pPr>
              <w:pStyle w:val="TableTextCentered"/>
            </w:pPr>
            <w:r w:rsidRPr="000B0BAE">
              <w:t>39</w:t>
            </w:r>
          </w:p>
        </w:tc>
        <w:tc>
          <w:tcPr>
            <w:tcW w:w="1530" w:type="dxa"/>
            <w:vAlign w:val="center"/>
          </w:tcPr>
          <w:p w14:paraId="39120542" w14:textId="77777777" w:rsidR="00FE5053" w:rsidRPr="000B0BAE" w:rsidRDefault="00FE5053" w:rsidP="00FE5053">
            <w:pPr>
              <w:pStyle w:val="TableTextCentered"/>
            </w:pPr>
            <w:r w:rsidRPr="000B0BAE">
              <w:t>55.1</w:t>
            </w:r>
          </w:p>
        </w:tc>
        <w:tc>
          <w:tcPr>
            <w:tcW w:w="1530" w:type="dxa"/>
            <w:vAlign w:val="center"/>
          </w:tcPr>
          <w:p w14:paraId="036082C2" w14:textId="77777777" w:rsidR="00FE5053" w:rsidRPr="000B0BAE" w:rsidRDefault="00FE5053" w:rsidP="00FE5053">
            <w:pPr>
              <w:pStyle w:val="TableTextCentered"/>
            </w:pPr>
            <w:r w:rsidRPr="000B0BAE">
              <w:t>60.4</w:t>
            </w:r>
          </w:p>
        </w:tc>
        <w:tc>
          <w:tcPr>
            <w:tcW w:w="1522" w:type="dxa"/>
            <w:vAlign w:val="center"/>
          </w:tcPr>
          <w:p w14:paraId="2884EE6C" w14:textId="77777777" w:rsidR="00FE5053" w:rsidRPr="000B0BAE" w:rsidRDefault="00FE5053" w:rsidP="00FE5053">
            <w:pPr>
              <w:pStyle w:val="TableTextCentered"/>
            </w:pPr>
            <w:r w:rsidRPr="000B0BAE">
              <w:t>51.3</w:t>
            </w:r>
          </w:p>
        </w:tc>
      </w:tr>
      <w:tr w:rsidR="00FE5053" w:rsidRPr="000B0BAE" w14:paraId="17C7DDC6" w14:textId="77777777">
        <w:tc>
          <w:tcPr>
            <w:tcW w:w="3232" w:type="dxa"/>
          </w:tcPr>
          <w:p w14:paraId="45E7DD09" w14:textId="77777777" w:rsidR="00FE5053" w:rsidRPr="000B0BAE" w:rsidRDefault="00FE5053" w:rsidP="00FE5053">
            <w:pPr>
              <w:pStyle w:val="TableText"/>
            </w:pPr>
            <w:r w:rsidRPr="000B0BAE">
              <w:t>Native American</w:t>
            </w:r>
          </w:p>
        </w:tc>
        <w:tc>
          <w:tcPr>
            <w:tcW w:w="1530" w:type="dxa"/>
            <w:vAlign w:val="center"/>
          </w:tcPr>
          <w:p w14:paraId="6B178BEB" w14:textId="1ECD03D1" w:rsidR="00FE5053" w:rsidRPr="000B0BAE" w:rsidRDefault="008135CB" w:rsidP="00FE5053">
            <w:pPr>
              <w:pStyle w:val="TableTextCentered"/>
            </w:pPr>
            <w:r w:rsidRPr="000B0BAE">
              <w:t>—</w:t>
            </w:r>
          </w:p>
        </w:tc>
        <w:tc>
          <w:tcPr>
            <w:tcW w:w="1530" w:type="dxa"/>
            <w:vAlign w:val="center"/>
          </w:tcPr>
          <w:p w14:paraId="015F948F" w14:textId="3A183098" w:rsidR="00FE5053" w:rsidRPr="000B0BAE" w:rsidRDefault="008135CB" w:rsidP="00FE5053">
            <w:pPr>
              <w:pStyle w:val="TableTextCentered"/>
            </w:pPr>
            <w:r w:rsidRPr="000B0BAE">
              <w:t>—</w:t>
            </w:r>
          </w:p>
        </w:tc>
        <w:tc>
          <w:tcPr>
            <w:tcW w:w="1530" w:type="dxa"/>
            <w:vAlign w:val="center"/>
          </w:tcPr>
          <w:p w14:paraId="4AD2F1DD" w14:textId="4D0D033C" w:rsidR="00FE5053" w:rsidRPr="000B0BAE" w:rsidRDefault="008135CB" w:rsidP="00FE5053">
            <w:pPr>
              <w:pStyle w:val="TableTextCentered"/>
            </w:pPr>
            <w:r w:rsidRPr="000B0BAE">
              <w:t>—</w:t>
            </w:r>
          </w:p>
        </w:tc>
        <w:tc>
          <w:tcPr>
            <w:tcW w:w="1522" w:type="dxa"/>
            <w:vAlign w:val="center"/>
          </w:tcPr>
          <w:p w14:paraId="199582CE" w14:textId="77777777" w:rsidR="00FE5053" w:rsidRPr="000B0BAE" w:rsidRDefault="00FE5053" w:rsidP="00FE5053">
            <w:pPr>
              <w:pStyle w:val="TableTextCentered"/>
            </w:pPr>
            <w:r w:rsidRPr="000B0BAE">
              <w:t>46.4</w:t>
            </w:r>
          </w:p>
        </w:tc>
      </w:tr>
      <w:tr w:rsidR="00FE5053" w:rsidRPr="000B0BAE" w14:paraId="3FC9E00C" w14:textId="77777777">
        <w:trPr>
          <w:cnfStyle w:val="000000100000" w:firstRow="0" w:lastRow="0" w:firstColumn="0" w:lastColumn="0" w:oddVBand="0" w:evenVBand="0" w:oddHBand="1" w:evenHBand="0" w:firstRowFirstColumn="0" w:firstRowLastColumn="0" w:lastRowFirstColumn="0" w:lastRowLastColumn="0"/>
        </w:trPr>
        <w:tc>
          <w:tcPr>
            <w:tcW w:w="3232" w:type="dxa"/>
          </w:tcPr>
          <w:p w14:paraId="6993AC99" w14:textId="77777777" w:rsidR="00FE5053" w:rsidRPr="000B0BAE" w:rsidRDefault="00FE5053" w:rsidP="00FE5053">
            <w:pPr>
              <w:pStyle w:val="TableText"/>
            </w:pPr>
            <w:r w:rsidRPr="000B0BAE">
              <w:t>Native Hawaiian, Pacific Islander</w:t>
            </w:r>
          </w:p>
        </w:tc>
        <w:tc>
          <w:tcPr>
            <w:tcW w:w="1530" w:type="dxa"/>
            <w:vAlign w:val="center"/>
          </w:tcPr>
          <w:p w14:paraId="61516836" w14:textId="0741E606" w:rsidR="00FE5053" w:rsidRPr="000B0BAE" w:rsidRDefault="008135CB" w:rsidP="00FE5053">
            <w:pPr>
              <w:pStyle w:val="TableTextCentered"/>
            </w:pPr>
            <w:r w:rsidRPr="000B0BAE">
              <w:t>—</w:t>
            </w:r>
          </w:p>
        </w:tc>
        <w:tc>
          <w:tcPr>
            <w:tcW w:w="1530" w:type="dxa"/>
            <w:vAlign w:val="center"/>
          </w:tcPr>
          <w:p w14:paraId="0B17B869" w14:textId="062223C3" w:rsidR="00FE5053" w:rsidRPr="000B0BAE" w:rsidRDefault="008135CB" w:rsidP="00FE5053">
            <w:pPr>
              <w:pStyle w:val="TableTextCentered"/>
            </w:pPr>
            <w:r w:rsidRPr="000B0BAE">
              <w:t>—</w:t>
            </w:r>
          </w:p>
        </w:tc>
        <w:tc>
          <w:tcPr>
            <w:tcW w:w="1530" w:type="dxa"/>
            <w:vAlign w:val="center"/>
          </w:tcPr>
          <w:p w14:paraId="280A50FD" w14:textId="66C2B06D" w:rsidR="00FE5053" w:rsidRPr="000B0BAE" w:rsidRDefault="008135CB" w:rsidP="00FE5053">
            <w:pPr>
              <w:pStyle w:val="TableTextCentered"/>
            </w:pPr>
            <w:r w:rsidRPr="000B0BAE">
              <w:t>—</w:t>
            </w:r>
          </w:p>
        </w:tc>
        <w:tc>
          <w:tcPr>
            <w:tcW w:w="1522" w:type="dxa"/>
            <w:vAlign w:val="center"/>
          </w:tcPr>
          <w:p w14:paraId="2ED1C045" w14:textId="77777777" w:rsidR="00FE5053" w:rsidRPr="000B0BAE" w:rsidRDefault="00FE5053" w:rsidP="00FE5053">
            <w:pPr>
              <w:pStyle w:val="TableTextCentered"/>
            </w:pPr>
            <w:r w:rsidRPr="000B0BAE">
              <w:t>45.2</w:t>
            </w:r>
          </w:p>
        </w:tc>
      </w:tr>
      <w:tr w:rsidR="00FE5053" w:rsidRPr="000B0BAE" w14:paraId="55932C39" w14:textId="77777777">
        <w:tc>
          <w:tcPr>
            <w:tcW w:w="3232" w:type="dxa"/>
          </w:tcPr>
          <w:p w14:paraId="3EA5030D" w14:textId="77777777" w:rsidR="00FE5053" w:rsidRPr="000B0BAE" w:rsidRDefault="00FE5053" w:rsidP="00FE5053">
            <w:pPr>
              <w:pStyle w:val="TableText"/>
            </w:pPr>
            <w:r w:rsidRPr="000B0BAE">
              <w:t>White</w:t>
            </w:r>
          </w:p>
        </w:tc>
        <w:tc>
          <w:tcPr>
            <w:tcW w:w="1530" w:type="dxa"/>
            <w:vAlign w:val="center"/>
          </w:tcPr>
          <w:p w14:paraId="5B72E9A1" w14:textId="77777777" w:rsidR="00FE5053" w:rsidRPr="000B0BAE" w:rsidRDefault="00FE5053" w:rsidP="00FE5053">
            <w:pPr>
              <w:pStyle w:val="TableTextCentered"/>
            </w:pPr>
            <w:r w:rsidRPr="000B0BAE">
              <w:t>206</w:t>
            </w:r>
          </w:p>
        </w:tc>
        <w:tc>
          <w:tcPr>
            <w:tcW w:w="1530" w:type="dxa"/>
            <w:vAlign w:val="center"/>
          </w:tcPr>
          <w:p w14:paraId="6279B282" w14:textId="77777777" w:rsidR="00FE5053" w:rsidRPr="000B0BAE" w:rsidRDefault="00FE5053" w:rsidP="00FE5053">
            <w:pPr>
              <w:pStyle w:val="TableTextCentered"/>
            </w:pPr>
            <w:r w:rsidRPr="000B0BAE">
              <w:t>58.3</w:t>
            </w:r>
          </w:p>
        </w:tc>
        <w:tc>
          <w:tcPr>
            <w:tcW w:w="1530" w:type="dxa"/>
            <w:vAlign w:val="center"/>
          </w:tcPr>
          <w:p w14:paraId="71C20A14" w14:textId="77777777" w:rsidR="00FE5053" w:rsidRPr="000B0BAE" w:rsidRDefault="00FE5053" w:rsidP="00FE5053">
            <w:pPr>
              <w:pStyle w:val="TableTextCentered"/>
            </w:pPr>
            <w:r w:rsidRPr="000B0BAE">
              <w:t>57.5</w:t>
            </w:r>
          </w:p>
        </w:tc>
        <w:tc>
          <w:tcPr>
            <w:tcW w:w="1522" w:type="dxa"/>
            <w:vAlign w:val="center"/>
          </w:tcPr>
          <w:p w14:paraId="3C098DD6" w14:textId="77777777" w:rsidR="00FE5053" w:rsidRPr="000B0BAE" w:rsidRDefault="00FE5053" w:rsidP="00FE5053">
            <w:pPr>
              <w:pStyle w:val="TableTextCentered"/>
            </w:pPr>
            <w:r w:rsidRPr="000B0BAE">
              <w:t>50.7</w:t>
            </w:r>
          </w:p>
        </w:tc>
      </w:tr>
      <w:tr w:rsidR="00FE5053" w:rsidRPr="000B0BAE" w14:paraId="5C983A8D" w14:textId="77777777">
        <w:trPr>
          <w:cnfStyle w:val="000000100000" w:firstRow="0" w:lastRow="0" w:firstColumn="0" w:lastColumn="0" w:oddVBand="0" w:evenVBand="0" w:oddHBand="1" w:evenHBand="0" w:firstRowFirstColumn="0" w:firstRowLastColumn="0" w:lastRowFirstColumn="0" w:lastRowLastColumn="0"/>
        </w:trPr>
        <w:tc>
          <w:tcPr>
            <w:tcW w:w="3232" w:type="dxa"/>
          </w:tcPr>
          <w:p w14:paraId="0A146C9D" w14:textId="77777777" w:rsidR="00FE5053" w:rsidRPr="000B0BAE" w:rsidRDefault="00FE5053" w:rsidP="00FE5053">
            <w:pPr>
              <w:pStyle w:val="TableText"/>
            </w:pPr>
            <w:r w:rsidRPr="000B0BAE">
              <w:t>High needs</w:t>
            </w:r>
          </w:p>
        </w:tc>
        <w:tc>
          <w:tcPr>
            <w:tcW w:w="1530" w:type="dxa"/>
            <w:vAlign w:val="center"/>
          </w:tcPr>
          <w:p w14:paraId="4C9777B6" w14:textId="77777777" w:rsidR="00FE5053" w:rsidRPr="000B0BAE" w:rsidRDefault="00FE5053" w:rsidP="00FE5053">
            <w:pPr>
              <w:pStyle w:val="TableTextCentered"/>
            </w:pPr>
            <w:r w:rsidRPr="000B0BAE">
              <w:t>100</w:t>
            </w:r>
          </w:p>
        </w:tc>
        <w:tc>
          <w:tcPr>
            <w:tcW w:w="1530" w:type="dxa"/>
            <w:vAlign w:val="center"/>
          </w:tcPr>
          <w:p w14:paraId="69D84F31" w14:textId="77777777" w:rsidR="00FE5053" w:rsidRPr="000B0BAE" w:rsidRDefault="00FE5053" w:rsidP="00FE5053">
            <w:pPr>
              <w:pStyle w:val="TableTextCentered"/>
            </w:pPr>
            <w:r w:rsidRPr="000B0BAE">
              <w:t>58.9</w:t>
            </w:r>
          </w:p>
        </w:tc>
        <w:tc>
          <w:tcPr>
            <w:tcW w:w="1530" w:type="dxa"/>
            <w:vAlign w:val="center"/>
          </w:tcPr>
          <w:p w14:paraId="2A62EEFB" w14:textId="77777777" w:rsidR="00FE5053" w:rsidRPr="000B0BAE" w:rsidRDefault="00FE5053" w:rsidP="00FE5053">
            <w:pPr>
              <w:pStyle w:val="TableTextCentered"/>
            </w:pPr>
            <w:r w:rsidRPr="000B0BAE">
              <w:t>54.1</w:t>
            </w:r>
          </w:p>
        </w:tc>
        <w:tc>
          <w:tcPr>
            <w:tcW w:w="1522" w:type="dxa"/>
            <w:vAlign w:val="center"/>
          </w:tcPr>
          <w:p w14:paraId="3076E767" w14:textId="77777777" w:rsidR="00FE5053" w:rsidRPr="000B0BAE" w:rsidRDefault="00FE5053" w:rsidP="00FE5053">
            <w:pPr>
              <w:pStyle w:val="TableTextCentered"/>
            </w:pPr>
            <w:r w:rsidRPr="000B0BAE">
              <w:t>44.7</w:t>
            </w:r>
          </w:p>
        </w:tc>
      </w:tr>
      <w:tr w:rsidR="00FE5053" w:rsidRPr="000B0BAE" w14:paraId="023ECFD2" w14:textId="77777777">
        <w:tc>
          <w:tcPr>
            <w:tcW w:w="3232" w:type="dxa"/>
          </w:tcPr>
          <w:p w14:paraId="570B0EC9" w14:textId="77777777" w:rsidR="00FE5053" w:rsidRPr="000B0BAE" w:rsidRDefault="00FE5053" w:rsidP="00FE5053">
            <w:pPr>
              <w:pStyle w:val="TableText"/>
            </w:pPr>
            <w:r w:rsidRPr="000B0BAE">
              <w:t>Low income</w:t>
            </w:r>
          </w:p>
        </w:tc>
        <w:tc>
          <w:tcPr>
            <w:tcW w:w="1530" w:type="dxa"/>
            <w:vAlign w:val="center"/>
          </w:tcPr>
          <w:p w14:paraId="5E430D82" w14:textId="77777777" w:rsidR="00FE5053" w:rsidRPr="000B0BAE" w:rsidRDefault="00FE5053" w:rsidP="00FE5053">
            <w:pPr>
              <w:pStyle w:val="TableTextCentered"/>
            </w:pPr>
            <w:r w:rsidRPr="000B0BAE">
              <w:t>22</w:t>
            </w:r>
          </w:p>
        </w:tc>
        <w:tc>
          <w:tcPr>
            <w:tcW w:w="1530" w:type="dxa"/>
            <w:vAlign w:val="center"/>
          </w:tcPr>
          <w:p w14:paraId="4D6A21EC" w14:textId="77777777" w:rsidR="00FE5053" w:rsidRPr="000B0BAE" w:rsidRDefault="00FE5053" w:rsidP="00FE5053">
            <w:pPr>
              <w:pStyle w:val="TableTextCentered"/>
            </w:pPr>
            <w:r w:rsidRPr="000B0BAE">
              <w:t>60.5</w:t>
            </w:r>
          </w:p>
        </w:tc>
        <w:tc>
          <w:tcPr>
            <w:tcW w:w="1530" w:type="dxa"/>
            <w:vAlign w:val="center"/>
          </w:tcPr>
          <w:p w14:paraId="7BA43193" w14:textId="77777777" w:rsidR="00FE5053" w:rsidRPr="000B0BAE" w:rsidRDefault="00FE5053" w:rsidP="00FE5053">
            <w:pPr>
              <w:pStyle w:val="TableTextCentered"/>
            </w:pPr>
            <w:r w:rsidRPr="000B0BAE">
              <w:t>55.3</w:t>
            </w:r>
          </w:p>
        </w:tc>
        <w:tc>
          <w:tcPr>
            <w:tcW w:w="1522" w:type="dxa"/>
            <w:vAlign w:val="center"/>
          </w:tcPr>
          <w:p w14:paraId="650EC23F" w14:textId="77777777" w:rsidR="00FE5053" w:rsidRPr="000B0BAE" w:rsidRDefault="00FE5053" w:rsidP="00FE5053">
            <w:pPr>
              <w:pStyle w:val="TableTextCentered"/>
            </w:pPr>
            <w:r w:rsidRPr="000B0BAE">
              <w:t>44.9</w:t>
            </w:r>
          </w:p>
        </w:tc>
      </w:tr>
      <w:tr w:rsidR="00FE5053" w:rsidRPr="000B0BAE" w14:paraId="6CF0A397" w14:textId="77777777">
        <w:trPr>
          <w:cnfStyle w:val="000000100000" w:firstRow="0" w:lastRow="0" w:firstColumn="0" w:lastColumn="0" w:oddVBand="0" w:evenVBand="0" w:oddHBand="1" w:evenHBand="0" w:firstRowFirstColumn="0" w:firstRowLastColumn="0" w:lastRowFirstColumn="0" w:lastRowLastColumn="0"/>
        </w:trPr>
        <w:tc>
          <w:tcPr>
            <w:tcW w:w="3232" w:type="dxa"/>
          </w:tcPr>
          <w:p w14:paraId="3EB7521A" w14:textId="77777777" w:rsidR="00FE5053" w:rsidRPr="000B0BAE" w:rsidRDefault="00FE5053" w:rsidP="00FE5053">
            <w:pPr>
              <w:pStyle w:val="TableText"/>
            </w:pPr>
            <w:r w:rsidRPr="000B0BAE">
              <w:t>ELs and former ELs</w:t>
            </w:r>
          </w:p>
        </w:tc>
        <w:tc>
          <w:tcPr>
            <w:tcW w:w="1530" w:type="dxa"/>
            <w:vAlign w:val="center"/>
          </w:tcPr>
          <w:p w14:paraId="19D58CBC" w14:textId="77777777" w:rsidR="00FE5053" w:rsidRPr="000B0BAE" w:rsidRDefault="00FE5053" w:rsidP="00FE5053">
            <w:pPr>
              <w:pStyle w:val="TableTextCentered"/>
            </w:pPr>
            <w:r w:rsidRPr="000B0BAE">
              <w:t>34</w:t>
            </w:r>
          </w:p>
        </w:tc>
        <w:tc>
          <w:tcPr>
            <w:tcW w:w="1530" w:type="dxa"/>
            <w:vAlign w:val="center"/>
          </w:tcPr>
          <w:p w14:paraId="3084D83F" w14:textId="77777777" w:rsidR="00FE5053" w:rsidRPr="000B0BAE" w:rsidRDefault="00FE5053" w:rsidP="00FE5053">
            <w:pPr>
              <w:pStyle w:val="TableTextCentered"/>
            </w:pPr>
            <w:r w:rsidRPr="000B0BAE">
              <w:t>62.2</w:t>
            </w:r>
          </w:p>
        </w:tc>
        <w:tc>
          <w:tcPr>
            <w:tcW w:w="1530" w:type="dxa"/>
            <w:vAlign w:val="center"/>
          </w:tcPr>
          <w:p w14:paraId="7368BB74" w14:textId="77777777" w:rsidR="00FE5053" w:rsidRPr="000B0BAE" w:rsidRDefault="00FE5053" w:rsidP="00FE5053">
            <w:pPr>
              <w:pStyle w:val="TableTextCentered"/>
            </w:pPr>
            <w:r w:rsidRPr="000B0BAE">
              <w:t>54.3</w:t>
            </w:r>
          </w:p>
        </w:tc>
        <w:tc>
          <w:tcPr>
            <w:tcW w:w="1522" w:type="dxa"/>
            <w:vAlign w:val="center"/>
          </w:tcPr>
          <w:p w14:paraId="13EC57CA" w14:textId="77777777" w:rsidR="00FE5053" w:rsidRPr="000B0BAE" w:rsidRDefault="00FE5053" w:rsidP="00FE5053">
            <w:pPr>
              <w:pStyle w:val="TableTextCentered"/>
            </w:pPr>
            <w:r w:rsidRPr="000B0BAE">
              <w:t>42.1</w:t>
            </w:r>
          </w:p>
        </w:tc>
      </w:tr>
      <w:tr w:rsidR="00FE5053" w:rsidRPr="000B0BAE" w14:paraId="5FC5D92A" w14:textId="77777777">
        <w:tc>
          <w:tcPr>
            <w:tcW w:w="3232" w:type="dxa"/>
          </w:tcPr>
          <w:p w14:paraId="66C0D56F" w14:textId="77777777" w:rsidR="00FE5053" w:rsidRPr="000B0BAE" w:rsidRDefault="00FE5053" w:rsidP="00FE5053">
            <w:pPr>
              <w:pStyle w:val="TableText"/>
            </w:pPr>
            <w:r w:rsidRPr="000B0BAE">
              <w:t>Students w/disabilities</w:t>
            </w:r>
          </w:p>
        </w:tc>
        <w:tc>
          <w:tcPr>
            <w:tcW w:w="1530" w:type="dxa"/>
            <w:vAlign w:val="center"/>
          </w:tcPr>
          <w:p w14:paraId="0EC8EDA7" w14:textId="77777777" w:rsidR="00FE5053" w:rsidRPr="000B0BAE" w:rsidRDefault="00FE5053" w:rsidP="00FE5053">
            <w:pPr>
              <w:pStyle w:val="TableTextCentered"/>
            </w:pPr>
            <w:r w:rsidRPr="000B0BAE">
              <w:t>55</w:t>
            </w:r>
          </w:p>
        </w:tc>
        <w:tc>
          <w:tcPr>
            <w:tcW w:w="1530" w:type="dxa"/>
            <w:vAlign w:val="center"/>
          </w:tcPr>
          <w:p w14:paraId="4D51C97A" w14:textId="77777777" w:rsidR="00FE5053" w:rsidRPr="000B0BAE" w:rsidRDefault="00FE5053" w:rsidP="00FE5053">
            <w:pPr>
              <w:pStyle w:val="TableTextCentered"/>
            </w:pPr>
            <w:r w:rsidRPr="000B0BAE">
              <w:t>59.8</w:t>
            </w:r>
          </w:p>
        </w:tc>
        <w:tc>
          <w:tcPr>
            <w:tcW w:w="1530" w:type="dxa"/>
            <w:vAlign w:val="center"/>
          </w:tcPr>
          <w:p w14:paraId="55AB34CC" w14:textId="77777777" w:rsidR="00FE5053" w:rsidRPr="000B0BAE" w:rsidRDefault="00FE5053" w:rsidP="00FE5053">
            <w:pPr>
              <w:pStyle w:val="TableTextCentered"/>
            </w:pPr>
            <w:r w:rsidRPr="000B0BAE">
              <w:t>52.3</w:t>
            </w:r>
          </w:p>
        </w:tc>
        <w:tc>
          <w:tcPr>
            <w:tcW w:w="1522" w:type="dxa"/>
            <w:vAlign w:val="center"/>
          </w:tcPr>
          <w:p w14:paraId="24154A08" w14:textId="77777777" w:rsidR="00FE5053" w:rsidRPr="000B0BAE" w:rsidRDefault="00FE5053" w:rsidP="00FE5053">
            <w:pPr>
              <w:pStyle w:val="TableTextCentered"/>
            </w:pPr>
            <w:r w:rsidRPr="000B0BAE">
              <w:t>39.9</w:t>
            </w:r>
          </w:p>
        </w:tc>
      </w:tr>
    </w:tbl>
    <w:p w14:paraId="5D22E2EF" w14:textId="77777777" w:rsidR="00FE5053" w:rsidRPr="000B0BAE" w:rsidRDefault="00FE5053" w:rsidP="00FE5053">
      <w:pPr>
        <w:spacing w:line="240" w:lineRule="auto"/>
        <w:rPr>
          <w:rFonts w:ascii="Franklin Gothic Book" w:hAnsi="Franklin Gothic Book"/>
          <w:sz w:val="20"/>
          <w:szCs w:val="20"/>
        </w:rPr>
      </w:pPr>
    </w:p>
    <w:p w14:paraId="1E68C75D" w14:textId="77777777" w:rsidR="00FE5053" w:rsidRPr="000B0BAE" w:rsidRDefault="00FE5053" w:rsidP="00FE5053">
      <w:pPr>
        <w:spacing w:after="160" w:line="259" w:lineRule="auto"/>
        <w:rPr>
          <w:rFonts w:ascii="Franklin Gothic Book" w:hAnsi="Franklin Gothic Book"/>
        </w:rPr>
      </w:pPr>
      <w:r w:rsidRPr="000B0BAE">
        <w:rPr>
          <w:rFonts w:ascii="Franklin Gothic Book" w:hAnsi="Franklin Gothic Book"/>
        </w:rPr>
        <w:br w:type="page"/>
      </w:r>
    </w:p>
    <w:p w14:paraId="1E055C6B" w14:textId="77777777" w:rsidR="00FE5053" w:rsidRPr="000B0BAE" w:rsidRDefault="00FE5053" w:rsidP="00FE5053">
      <w:pPr>
        <w:pStyle w:val="TableTitle0"/>
      </w:pPr>
      <w:bookmarkStart w:id="200" w:name="_Toc147841830"/>
      <w:r w:rsidRPr="000B0BAE">
        <w:t>Table E12. Next-Generation MCAS Mathematics Mean Student Growth Percentile by Student Group, Grades 3-8, 2022-2023</w:t>
      </w:r>
      <w:bookmarkEnd w:id="200"/>
    </w:p>
    <w:tbl>
      <w:tblPr>
        <w:tblStyle w:val="MSVTable1"/>
        <w:tblW w:w="5000" w:type="pct"/>
        <w:tblLook w:val="0420" w:firstRow="1" w:lastRow="0" w:firstColumn="0" w:lastColumn="0" w:noHBand="0" w:noVBand="1"/>
      </w:tblPr>
      <w:tblGrid>
        <w:gridCol w:w="3232"/>
        <w:gridCol w:w="1530"/>
        <w:gridCol w:w="1530"/>
        <w:gridCol w:w="1530"/>
        <w:gridCol w:w="1522"/>
      </w:tblGrid>
      <w:tr w:rsidR="00FE5053" w:rsidRPr="000B0BAE" w14:paraId="560B13EE" w14:textId="77777777">
        <w:trPr>
          <w:cnfStyle w:val="100000000000" w:firstRow="1" w:lastRow="0" w:firstColumn="0" w:lastColumn="0" w:oddVBand="0" w:evenVBand="0" w:oddHBand="0" w:evenHBand="0" w:firstRowFirstColumn="0" w:firstRowLastColumn="0" w:lastRowFirstColumn="0" w:lastRowLastColumn="0"/>
        </w:trPr>
        <w:tc>
          <w:tcPr>
            <w:tcW w:w="3232" w:type="dxa"/>
            <w:vAlign w:val="center"/>
          </w:tcPr>
          <w:p w14:paraId="4EB72A38" w14:textId="77777777" w:rsidR="00FE5053" w:rsidRPr="000B0BAE" w:rsidRDefault="00FE5053" w:rsidP="00FE5053">
            <w:pPr>
              <w:pStyle w:val="TableColHeadingCenter"/>
            </w:pPr>
            <w:r w:rsidRPr="000B0BAE">
              <w:t>Group</w:t>
            </w:r>
          </w:p>
        </w:tc>
        <w:tc>
          <w:tcPr>
            <w:tcW w:w="1530" w:type="dxa"/>
            <w:vAlign w:val="center"/>
          </w:tcPr>
          <w:p w14:paraId="63DB8CC5" w14:textId="55F73577" w:rsidR="00FE5053" w:rsidRPr="000B0BAE" w:rsidRDefault="00FE5053" w:rsidP="00FE5053">
            <w:pPr>
              <w:pStyle w:val="TableColHeadingCenter"/>
            </w:pPr>
            <w:r w:rsidRPr="000B0BAE">
              <w:t xml:space="preserve"># </w:t>
            </w:r>
            <w:r w:rsidR="0014546A" w:rsidRPr="000B0BAE">
              <w:t>i</w:t>
            </w:r>
            <w:r w:rsidRPr="000B0BAE">
              <w:t>ncluded (2023)</w:t>
            </w:r>
          </w:p>
        </w:tc>
        <w:tc>
          <w:tcPr>
            <w:tcW w:w="1530" w:type="dxa"/>
            <w:vAlign w:val="center"/>
          </w:tcPr>
          <w:p w14:paraId="78B44704" w14:textId="77777777" w:rsidR="00FE5053" w:rsidRPr="000B0BAE" w:rsidRDefault="00FE5053" w:rsidP="00FE5053">
            <w:pPr>
              <w:pStyle w:val="TableColHeadingCenter"/>
            </w:pPr>
            <w:r w:rsidRPr="000B0BAE">
              <w:t>2022</w:t>
            </w:r>
          </w:p>
        </w:tc>
        <w:tc>
          <w:tcPr>
            <w:tcW w:w="1530" w:type="dxa"/>
            <w:vAlign w:val="center"/>
          </w:tcPr>
          <w:p w14:paraId="37156269" w14:textId="77777777" w:rsidR="00FE5053" w:rsidRPr="000B0BAE" w:rsidRDefault="00FE5053" w:rsidP="00FE5053">
            <w:pPr>
              <w:pStyle w:val="TableColHeadingCenter"/>
            </w:pPr>
            <w:r w:rsidRPr="000B0BAE">
              <w:t>2023</w:t>
            </w:r>
          </w:p>
        </w:tc>
        <w:tc>
          <w:tcPr>
            <w:tcW w:w="1522" w:type="dxa"/>
            <w:vAlign w:val="center"/>
          </w:tcPr>
          <w:p w14:paraId="4A6D16A8" w14:textId="77777777" w:rsidR="00FE5053" w:rsidRPr="000B0BAE" w:rsidRDefault="00FE5053" w:rsidP="00FE5053">
            <w:pPr>
              <w:pStyle w:val="TableColHeadingCenter"/>
            </w:pPr>
            <w:r w:rsidRPr="000B0BAE">
              <w:t>State (2023)</w:t>
            </w:r>
          </w:p>
        </w:tc>
      </w:tr>
      <w:tr w:rsidR="00FE5053" w:rsidRPr="000B0BAE" w14:paraId="24728DA7" w14:textId="77777777">
        <w:trPr>
          <w:cnfStyle w:val="000000100000" w:firstRow="0" w:lastRow="0" w:firstColumn="0" w:lastColumn="0" w:oddVBand="0" w:evenVBand="0" w:oddHBand="1" w:evenHBand="0" w:firstRowFirstColumn="0" w:firstRowLastColumn="0" w:lastRowFirstColumn="0" w:lastRowLastColumn="0"/>
        </w:trPr>
        <w:tc>
          <w:tcPr>
            <w:tcW w:w="3232" w:type="dxa"/>
          </w:tcPr>
          <w:p w14:paraId="020876B1" w14:textId="77777777" w:rsidR="00FE5053" w:rsidRPr="000B0BAE" w:rsidRDefault="00FE5053" w:rsidP="00FE5053">
            <w:pPr>
              <w:pStyle w:val="TableText"/>
            </w:pPr>
            <w:r w:rsidRPr="000B0BAE">
              <w:t>All students</w:t>
            </w:r>
          </w:p>
        </w:tc>
        <w:tc>
          <w:tcPr>
            <w:tcW w:w="1530" w:type="dxa"/>
            <w:vAlign w:val="center"/>
          </w:tcPr>
          <w:p w14:paraId="19BE26FD" w14:textId="77777777" w:rsidR="00FE5053" w:rsidRPr="000B0BAE" w:rsidRDefault="00FE5053" w:rsidP="00FE5053">
            <w:pPr>
              <w:pStyle w:val="TableTextCentered"/>
            </w:pPr>
            <w:r w:rsidRPr="000B0BAE">
              <w:t>2,566</w:t>
            </w:r>
          </w:p>
        </w:tc>
        <w:tc>
          <w:tcPr>
            <w:tcW w:w="1530" w:type="dxa"/>
            <w:vAlign w:val="center"/>
          </w:tcPr>
          <w:p w14:paraId="2EEA84B7" w14:textId="77777777" w:rsidR="00FE5053" w:rsidRPr="000B0BAE" w:rsidRDefault="00FE5053" w:rsidP="00FE5053">
            <w:pPr>
              <w:pStyle w:val="TableTextCentered"/>
            </w:pPr>
            <w:r w:rsidRPr="000B0BAE">
              <w:t>64.4</w:t>
            </w:r>
          </w:p>
        </w:tc>
        <w:tc>
          <w:tcPr>
            <w:tcW w:w="1530" w:type="dxa"/>
            <w:vAlign w:val="center"/>
          </w:tcPr>
          <w:p w14:paraId="75F231ED" w14:textId="77777777" w:rsidR="00FE5053" w:rsidRPr="000B0BAE" w:rsidRDefault="00FE5053" w:rsidP="00FE5053">
            <w:pPr>
              <w:pStyle w:val="TableTextCentered"/>
            </w:pPr>
            <w:r w:rsidRPr="000B0BAE">
              <w:t>58.9</w:t>
            </w:r>
          </w:p>
        </w:tc>
        <w:tc>
          <w:tcPr>
            <w:tcW w:w="1522" w:type="dxa"/>
            <w:vAlign w:val="center"/>
          </w:tcPr>
          <w:p w14:paraId="67723BF1" w14:textId="77777777" w:rsidR="00FE5053" w:rsidRPr="000B0BAE" w:rsidRDefault="00FE5053" w:rsidP="00FE5053">
            <w:pPr>
              <w:pStyle w:val="TableTextCentered"/>
            </w:pPr>
            <w:r w:rsidRPr="000B0BAE">
              <w:t>49.8</w:t>
            </w:r>
          </w:p>
        </w:tc>
      </w:tr>
      <w:tr w:rsidR="00FE5053" w:rsidRPr="000B0BAE" w14:paraId="7E9D98F1" w14:textId="77777777">
        <w:tc>
          <w:tcPr>
            <w:tcW w:w="3232" w:type="dxa"/>
          </w:tcPr>
          <w:p w14:paraId="59B1183B" w14:textId="77777777" w:rsidR="00FE5053" w:rsidRPr="000B0BAE" w:rsidRDefault="00FE5053" w:rsidP="00FE5053">
            <w:pPr>
              <w:pStyle w:val="TableText"/>
            </w:pPr>
            <w:r w:rsidRPr="000B0BAE">
              <w:t>African American/Black</w:t>
            </w:r>
          </w:p>
        </w:tc>
        <w:tc>
          <w:tcPr>
            <w:tcW w:w="1530" w:type="dxa"/>
            <w:vAlign w:val="center"/>
          </w:tcPr>
          <w:p w14:paraId="79FB8418" w14:textId="77777777" w:rsidR="00FE5053" w:rsidRPr="000B0BAE" w:rsidRDefault="00FE5053" w:rsidP="00FE5053">
            <w:pPr>
              <w:pStyle w:val="TableTextCentered"/>
            </w:pPr>
            <w:r w:rsidRPr="000B0BAE">
              <w:t>107</w:t>
            </w:r>
          </w:p>
        </w:tc>
        <w:tc>
          <w:tcPr>
            <w:tcW w:w="1530" w:type="dxa"/>
            <w:vAlign w:val="center"/>
          </w:tcPr>
          <w:p w14:paraId="410785CE" w14:textId="77777777" w:rsidR="00FE5053" w:rsidRPr="000B0BAE" w:rsidRDefault="00FE5053" w:rsidP="00FE5053">
            <w:pPr>
              <w:pStyle w:val="TableTextCentered"/>
            </w:pPr>
            <w:r w:rsidRPr="000B0BAE">
              <w:t>54.6</w:t>
            </w:r>
          </w:p>
        </w:tc>
        <w:tc>
          <w:tcPr>
            <w:tcW w:w="1530" w:type="dxa"/>
            <w:vAlign w:val="center"/>
          </w:tcPr>
          <w:p w14:paraId="58A4F7B1" w14:textId="77777777" w:rsidR="00FE5053" w:rsidRPr="000B0BAE" w:rsidRDefault="00FE5053" w:rsidP="00FE5053">
            <w:pPr>
              <w:pStyle w:val="TableTextCentered"/>
            </w:pPr>
            <w:r w:rsidRPr="000B0BAE">
              <w:t>50.6</w:t>
            </w:r>
          </w:p>
        </w:tc>
        <w:tc>
          <w:tcPr>
            <w:tcW w:w="1522" w:type="dxa"/>
            <w:vAlign w:val="center"/>
          </w:tcPr>
          <w:p w14:paraId="4BBF228F" w14:textId="77777777" w:rsidR="00FE5053" w:rsidRPr="000B0BAE" w:rsidRDefault="00FE5053" w:rsidP="00FE5053">
            <w:pPr>
              <w:pStyle w:val="TableTextCentered"/>
            </w:pPr>
            <w:r w:rsidRPr="000B0BAE">
              <w:t>47.8</w:t>
            </w:r>
          </w:p>
        </w:tc>
      </w:tr>
      <w:tr w:rsidR="00FE5053" w:rsidRPr="000B0BAE" w14:paraId="58A01CFD" w14:textId="77777777">
        <w:trPr>
          <w:cnfStyle w:val="000000100000" w:firstRow="0" w:lastRow="0" w:firstColumn="0" w:lastColumn="0" w:oddVBand="0" w:evenVBand="0" w:oddHBand="1" w:evenHBand="0" w:firstRowFirstColumn="0" w:firstRowLastColumn="0" w:lastRowFirstColumn="0" w:lastRowLastColumn="0"/>
        </w:trPr>
        <w:tc>
          <w:tcPr>
            <w:tcW w:w="3232" w:type="dxa"/>
          </w:tcPr>
          <w:p w14:paraId="7F016350" w14:textId="77777777" w:rsidR="00FE5053" w:rsidRPr="000B0BAE" w:rsidRDefault="00FE5053" w:rsidP="00FE5053">
            <w:pPr>
              <w:pStyle w:val="TableText"/>
            </w:pPr>
            <w:r w:rsidRPr="000B0BAE">
              <w:t>Asian</w:t>
            </w:r>
          </w:p>
        </w:tc>
        <w:tc>
          <w:tcPr>
            <w:tcW w:w="1530" w:type="dxa"/>
            <w:vAlign w:val="center"/>
          </w:tcPr>
          <w:p w14:paraId="734BE760" w14:textId="77777777" w:rsidR="00FE5053" w:rsidRPr="000B0BAE" w:rsidRDefault="00FE5053" w:rsidP="00FE5053">
            <w:pPr>
              <w:pStyle w:val="TableTextCentered"/>
            </w:pPr>
            <w:r w:rsidRPr="000B0BAE">
              <w:t>1,058</w:t>
            </w:r>
          </w:p>
        </w:tc>
        <w:tc>
          <w:tcPr>
            <w:tcW w:w="1530" w:type="dxa"/>
            <w:vAlign w:val="center"/>
          </w:tcPr>
          <w:p w14:paraId="41F83CB2" w14:textId="77777777" w:rsidR="00FE5053" w:rsidRPr="000B0BAE" w:rsidRDefault="00FE5053" w:rsidP="00FE5053">
            <w:pPr>
              <w:pStyle w:val="TableTextCentered"/>
            </w:pPr>
            <w:r w:rsidRPr="000B0BAE">
              <w:t>69.1</w:t>
            </w:r>
          </w:p>
        </w:tc>
        <w:tc>
          <w:tcPr>
            <w:tcW w:w="1530" w:type="dxa"/>
            <w:vAlign w:val="center"/>
          </w:tcPr>
          <w:p w14:paraId="6B3D4504" w14:textId="77777777" w:rsidR="00FE5053" w:rsidRPr="000B0BAE" w:rsidRDefault="00FE5053" w:rsidP="00FE5053">
            <w:pPr>
              <w:pStyle w:val="TableTextCentered"/>
            </w:pPr>
            <w:r w:rsidRPr="000B0BAE">
              <w:t>63.2</w:t>
            </w:r>
          </w:p>
        </w:tc>
        <w:tc>
          <w:tcPr>
            <w:tcW w:w="1522" w:type="dxa"/>
            <w:vAlign w:val="center"/>
          </w:tcPr>
          <w:p w14:paraId="288D87D1" w14:textId="77777777" w:rsidR="00FE5053" w:rsidRPr="000B0BAE" w:rsidRDefault="00FE5053" w:rsidP="00FE5053">
            <w:pPr>
              <w:pStyle w:val="TableTextCentered"/>
            </w:pPr>
            <w:r w:rsidRPr="000B0BAE">
              <w:t>57.7</w:t>
            </w:r>
          </w:p>
        </w:tc>
      </w:tr>
      <w:tr w:rsidR="00FE5053" w:rsidRPr="000B0BAE" w14:paraId="3FE96C41" w14:textId="77777777">
        <w:tc>
          <w:tcPr>
            <w:tcW w:w="3232" w:type="dxa"/>
          </w:tcPr>
          <w:p w14:paraId="1184FB5E" w14:textId="77777777" w:rsidR="00FE5053" w:rsidRPr="000B0BAE" w:rsidRDefault="00FE5053" w:rsidP="00FE5053">
            <w:pPr>
              <w:pStyle w:val="TableText"/>
            </w:pPr>
            <w:r w:rsidRPr="000B0BAE">
              <w:t>Hispanic/Latino</w:t>
            </w:r>
          </w:p>
        </w:tc>
        <w:tc>
          <w:tcPr>
            <w:tcW w:w="1530" w:type="dxa"/>
            <w:vAlign w:val="center"/>
          </w:tcPr>
          <w:p w14:paraId="35ABF661" w14:textId="77777777" w:rsidR="00FE5053" w:rsidRPr="000B0BAE" w:rsidRDefault="00FE5053" w:rsidP="00FE5053">
            <w:pPr>
              <w:pStyle w:val="TableTextCentered"/>
            </w:pPr>
            <w:r w:rsidRPr="000B0BAE">
              <w:t>115</w:t>
            </w:r>
          </w:p>
        </w:tc>
        <w:tc>
          <w:tcPr>
            <w:tcW w:w="1530" w:type="dxa"/>
            <w:vAlign w:val="center"/>
          </w:tcPr>
          <w:p w14:paraId="2117A7AE" w14:textId="77777777" w:rsidR="00FE5053" w:rsidRPr="000B0BAE" w:rsidRDefault="00FE5053" w:rsidP="00FE5053">
            <w:pPr>
              <w:pStyle w:val="TableTextCentered"/>
            </w:pPr>
            <w:r w:rsidRPr="000B0BAE">
              <w:t>58.7</w:t>
            </w:r>
          </w:p>
        </w:tc>
        <w:tc>
          <w:tcPr>
            <w:tcW w:w="1530" w:type="dxa"/>
            <w:vAlign w:val="center"/>
          </w:tcPr>
          <w:p w14:paraId="238879C8" w14:textId="77777777" w:rsidR="00FE5053" w:rsidRPr="000B0BAE" w:rsidRDefault="00FE5053" w:rsidP="00FE5053">
            <w:pPr>
              <w:pStyle w:val="TableTextCentered"/>
            </w:pPr>
            <w:r w:rsidRPr="000B0BAE">
              <w:t>50.1</w:t>
            </w:r>
          </w:p>
        </w:tc>
        <w:tc>
          <w:tcPr>
            <w:tcW w:w="1522" w:type="dxa"/>
            <w:vAlign w:val="center"/>
          </w:tcPr>
          <w:p w14:paraId="45B4B0A4" w14:textId="77777777" w:rsidR="00FE5053" w:rsidRPr="000B0BAE" w:rsidRDefault="00FE5053" w:rsidP="00FE5053">
            <w:pPr>
              <w:pStyle w:val="TableTextCentered"/>
            </w:pPr>
            <w:r w:rsidRPr="000B0BAE">
              <w:t>47.5</w:t>
            </w:r>
          </w:p>
        </w:tc>
      </w:tr>
      <w:tr w:rsidR="00FE5053" w:rsidRPr="000B0BAE" w14:paraId="0779C63A" w14:textId="77777777">
        <w:trPr>
          <w:cnfStyle w:val="000000100000" w:firstRow="0" w:lastRow="0" w:firstColumn="0" w:lastColumn="0" w:oddVBand="0" w:evenVBand="0" w:oddHBand="1" w:evenHBand="0" w:firstRowFirstColumn="0" w:firstRowLastColumn="0" w:lastRowFirstColumn="0" w:lastRowLastColumn="0"/>
        </w:trPr>
        <w:tc>
          <w:tcPr>
            <w:tcW w:w="3232" w:type="dxa"/>
          </w:tcPr>
          <w:p w14:paraId="78EAC9EF" w14:textId="77777777" w:rsidR="00FE5053" w:rsidRPr="000B0BAE" w:rsidRDefault="00FE5053" w:rsidP="00FE5053">
            <w:pPr>
              <w:pStyle w:val="TableText"/>
            </w:pPr>
            <w:r w:rsidRPr="000B0BAE">
              <w:t>Multi-Race, non-Hispanic/Latino</w:t>
            </w:r>
          </w:p>
        </w:tc>
        <w:tc>
          <w:tcPr>
            <w:tcW w:w="1530" w:type="dxa"/>
            <w:vAlign w:val="center"/>
          </w:tcPr>
          <w:p w14:paraId="6251CB3C" w14:textId="77777777" w:rsidR="00FE5053" w:rsidRPr="000B0BAE" w:rsidRDefault="00FE5053" w:rsidP="00FE5053">
            <w:pPr>
              <w:pStyle w:val="TableTextCentered"/>
            </w:pPr>
            <w:r w:rsidRPr="000B0BAE">
              <w:t>211</w:t>
            </w:r>
          </w:p>
        </w:tc>
        <w:tc>
          <w:tcPr>
            <w:tcW w:w="1530" w:type="dxa"/>
            <w:vAlign w:val="center"/>
          </w:tcPr>
          <w:p w14:paraId="76EEAEE9" w14:textId="77777777" w:rsidR="00FE5053" w:rsidRPr="000B0BAE" w:rsidRDefault="00FE5053" w:rsidP="00FE5053">
            <w:pPr>
              <w:pStyle w:val="TableTextCentered"/>
            </w:pPr>
            <w:r w:rsidRPr="000B0BAE">
              <w:t>65.1</w:t>
            </w:r>
          </w:p>
        </w:tc>
        <w:tc>
          <w:tcPr>
            <w:tcW w:w="1530" w:type="dxa"/>
            <w:vAlign w:val="center"/>
          </w:tcPr>
          <w:p w14:paraId="3DB912FC" w14:textId="77777777" w:rsidR="00FE5053" w:rsidRPr="000B0BAE" w:rsidRDefault="00FE5053" w:rsidP="00FE5053">
            <w:pPr>
              <w:pStyle w:val="TableTextCentered"/>
            </w:pPr>
            <w:r w:rsidRPr="000B0BAE">
              <w:t>61.5</w:t>
            </w:r>
          </w:p>
        </w:tc>
        <w:tc>
          <w:tcPr>
            <w:tcW w:w="1522" w:type="dxa"/>
            <w:vAlign w:val="center"/>
          </w:tcPr>
          <w:p w14:paraId="001A2E95" w14:textId="77777777" w:rsidR="00FE5053" w:rsidRPr="000B0BAE" w:rsidRDefault="00FE5053" w:rsidP="00FE5053">
            <w:pPr>
              <w:pStyle w:val="TableTextCentered"/>
            </w:pPr>
            <w:r w:rsidRPr="000B0BAE">
              <w:t>50.3</w:t>
            </w:r>
          </w:p>
        </w:tc>
      </w:tr>
      <w:tr w:rsidR="00FE5053" w:rsidRPr="000B0BAE" w14:paraId="472E9BFF" w14:textId="77777777">
        <w:tc>
          <w:tcPr>
            <w:tcW w:w="3232" w:type="dxa"/>
          </w:tcPr>
          <w:p w14:paraId="65B6461C" w14:textId="77777777" w:rsidR="00FE5053" w:rsidRPr="000B0BAE" w:rsidRDefault="00FE5053" w:rsidP="00FE5053">
            <w:pPr>
              <w:pStyle w:val="TableText"/>
            </w:pPr>
            <w:r w:rsidRPr="000B0BAE">
              <w:t>Native American</w:t>
            </w:r>
          </w:p>
        </w:tc>
        <w:tc>
          <w:tcPr>
            <w:tcW w:w="1530" w:type="dxa"/>
            <w:vAlign w:val="center"/>
          </w:tcPr>
          <w:p w14:paraId="1CAC7A61" w14:textId="77777777" w:rsidR="00FE5053" w:rsidRPr="000B0BAE" w:rsidRDefault="00FE5053" w:rsidP="00FE5053">
            <w:pPr>
              <w:pStyle w:val="TableTextCentered"/>
            </w:pPr>
            <w:r w:rsidRPr="000B0BAE">
              <w:t>1</w:t>
            </w:r>
          </w:p>
        </w:tc>
        <w:tc>
          <w:tcPr>
            <w:tcW w:w="1530" w:type="dxa"/>
            <w:vAlign w:val="center"/>
          </w:tcPr>
          <w:p w14:paraId="1FDF9A1B" w14:textId="07CAF757" w:rsidR="00FE5053" w:rsidRPr="000B0BAE" w:rsidRDefault="008135CB" w:rsidP="00FE5053">
            <w:pPr>
              <w:pStyle w:val="TableTextCentered"/>
            </w:pPr>
            <w:r w:rsidRPr="000B0BAE">
              <w:t>—</w:t>
            </w:r>
          </w:p>
        </w:tc>
        <w:tc>
          <w:tcPr>
            <w:tcW w:w="1530" w:type="dxa"/>
            <w:vAlign w:val="center"/>
          </w:tcPr>
          <w:p w14:paraId="6027C07E" w14:textId="107F87AB" w:rsidR="00FE5053" w:rsidRPr="000B0BAE" w:rsidRDefault="008135CB" w:rsidP="00FE5053">
            <w:pPr>
              <w:pStyle w:val="TableTextCentered"/>
            </w:pPr>
            <w:r w:rsidRPr="000B0BAE">
              <w:t>—</w:t>
            </w:r>
          </w:p>
        </w:tc>
        <w:tc>
          <w:tcPr>
            <w:tcW w:w="1522" w:type="dxa"/>
            <w:vAlign w:val="center"/>
          </w:tcPr>
          <w:p w14:paraId="701094F0" w14:textId="77777777" w:rsidR="00FE5053" w:rsidRPr="000B0BAE" w:rsidRDefault="00FE5053" w:rsidP="00FE5053">
            <w:pPr>
              <w:pStyle w:val="TableTextCentered"/>
            </w:pPr>
            <w:r w:rsidRPr="000B0BAE">
              <w:t>47.1</w:t>
            </w:r>
          </w:p>
        </w:tc>
      </w:tr>
      <w:tr w:rsidR="00FE5053" w:rsidRPr="000B0BAE" w14:paraId="31C9FB77" w14:textId="77777777">
        <w:trPr>
          <w:cnfStyle w:val="000000100000" w:firstRow="0" w:lastRow="0" w:firstColumn="0" w:lastColumn="0" w:oddVBand="0" w:evenVBand="0" w:oddHBand="1" w:evenHBand="0" w:firstRowFirstColumn="0" w:firstRowLastColumn="0" w:lastRowFirstColumn="0" w:lastRowLastColumn="0"/>
        </w:trPr>
        <w:tc>
          <w:tcPr>
            <w:tcW w:w="3232" w:type="dxa"/>
          </w:tcPr>
          <w:p w14:paraId="62235330" w14:textId="77777777" w:rsidR="00FE5053" w:rsidRPr="000B0BAE" w:rsidRDefault="00FE5053" w:rsidP="00FE5053">
            <w:pPr>
              <w:pStyle w:val="TableText"/>
            </w:pPr>
            <w:r w:rsidRPr="000B0BAE">
              <w:t>Native Hawaiian, Pacific Islander</w:t>
            </w:r>
          </w:p>
        </w:tc>
        <w:tc>
          <w:tcPr>
            <w:tcW w:w="1530" w:type="dxa"/>
            <w:vAlign w:val="center"/>
          </w:tcPr>
          <w:p w14:paraId="003B3235" w14:textId="07847468" w:rsidR="00FE5053" w:rsidRPr="000B0BAE" w:rsidRDefault="008135CB" w:rsidP="00FE5053">
            <w:pPr>
              <w:pStyle w:val="TableTextCentered"/>
            </w:pPr>
            <w:r w:rsidRPr="000B0BAE">
              <w:t>—</w:t>
            </w:r>
          </w:p>
        </w:tc>
        <w:tc>
          <w:tcPr>
            <w:tcW w:w="1530" w:type="dxa"/>
            <w:vAlign w:val="center"/>
          </w:tcPr>
          <w:p w14:paraId="7A01BF97" w14:textId="7F725F9E" w:rsidR="00FE5053" w:rsidRPr="000B0BAE" w:rsidRDefault="008135CB" w:rsidP="00FE5053">
            <w:pPr>
              <w:pStyle w:val="TableTextCentered"/>
            </w:pPr>
            <w:r w:rsidRPr="000B0BAE">
              <w:t>—</w:t>
            </w:r>
          </w:p>
        </w:tc>
        <w:tc>
          <w:tcPr>
            <w:tcW w:w="1530" w:type="dxa"/>
            <w:vAlign w:val="center"/>
          </w:tcPr>
          <w:p w14:paraId="302007BB" w14:textId="61CB262F" w:rsidR="00FE5053" w:rsidRPr="000B0BAE" w:rsidRDefault="008135CB" w:rsidP="00FE5053">
            <w:pPr>
              <w:pStyle w:val="TableTextCentered"/>
            </w:pPr>
            <w:r w:rsidRPr="000B0BAE">
              <w:t>—</w:t>
            </w:r>
          </w:p>
        </w:tc>
        <w:tc>
          <w:tcPr>
            <w:tcW w:w="1522" w:type="dxa"/>
            <w:vAlign w:val="center"/>
          </w:tcPr>
          <w:p w14:paraId="57D56D2B" w14:textId="77777777" w:rsidR="00FE5053" w:rsidRPr="000B0BAE" w:rsidRDefault="00FE5053" w:rsidP="00FE5053">
            <w:pPr>
              <w:pStyle w:val="TableTextCentered"/>
            </w:pPr>
            <w:r w:rsidRPr="000B0BAE">
              <w:t>51.5</w:t>
            </w:r>
          </w:p>
        </w:tc>
      </w:tr>
      <w:tr w:rsidR="00FE5053" w:rsidRPr="000B0BAE" w14:paraId="53A11114" w14:textId="77777777">
        <w:tc>
          <w:tcPr>
            <w:tcW w:w="3232" w:type="dxa"/>
          </w:tcPr>
          <w:p w14:paraId="2CC0CCD6" w14:textId="77777777" w:rsidR="00FE5053" w:rsidRPr="000B0BAE" w:rsidRDefault="00FE5053" w:rsidP="00FE5053">
            <w:pPr>
              <w:pStyle w:val="TableText"/>
            </w:pPr>
            <w:r w:rsidRPr="000B0BAE">
              <w:t>White</w:t>
            </w:r>
          </w:p>
        </w:tc>
        <w:tc>
          <w:tcPr>
            <w:tcW w:w="1530" w:type="dxa"/>
            <w:vAlign w:val="center"/>
          </w:tcPr>
          <w:p w14:paraId="7B7F07F4" w14:textId="77777777" w:rsidR="00FE5053" w:rsidRPr="000B0BAE" w:rsidRDefault="00FE5053" w:rsidP="00FE5053">
            <w:pPr>
              <w:pStyle w:val="TableTextCentered"/>
            </w:pPr>
            <w:r w:rsidRPr="000B0BAE">
              <w:t>1,074</w:t>
            </w:r>
          </w:p>
        </w:tc>
        <w:tc>
          <w:tcPr>
            <w:tcW w:w="1530" w:type="dxa"/>
            <w:vAlign w:val="center"/>
          </w:tcPr>
          <w:p w14:paraId="53611027" w14:textId="77777777" w:rsidR="00FE5053" w:rsidRPr="000B0BAE" w:rsidRDefault="00FE5053" w:rsidP="00FE5053">
            <w:pPr>
              <w:pStyle w:val="TableTextCentered"/>
            </w:pPr>
            <w:r w:rsidRPr="000B0BAE">
              <w:t>61.2</w:t>
            </w:r>
          </w:p>
        </w:tc>
        <w:tc>
          <w:tcPr>
            <w:tcW w:w="1530" w:type="dxa"/>
            <w:vAlign w:val="center"/>
          </w:tcPr>
          <w:p w14:paraId="4DB59364" w14:textId="77777777" w:rsidR="00FE5053" w:rsidRPr="000B0BAE" w:rsidRDefault="00FE5053" w:rsidP="00FE5053">
            <w:pPr>
              <w:pStyle w:val="TableTextCentered"/>
            </w:pPr>
            <w:r w:rsidRPr="000B0BAE">
              <w:t>55.9</w:t>
            </w:r>
          </w:p>
        </w:tc>
        <w:tc>
          <w:tcPr>
            <w:tcW w:w="1522" w:type="dxa"/>
            <w:vAlign w:val="center"/>
          </w:tcPr>
          <w:p w14:paraId="49E43A65" w14:textId="77777777" w:rsidR="00FE5053" w:rsidRPr="000B0BAE" w:rsidRDefault="00FE5053" w:rsidP="00FE5053">
            <w:pPr>
              <w:pStyle w:val="TableTextCentered"/>
            </w:pPr>
            <w:r w:rsidRPr="000B0BAE">
              <w:t>50.1</w:t>
            </w:r>
          </w:p>
        </w:tc>
      </w:tr>
      <w:tr w:rsidR="00FE5053" w:rsidRPr="000B0BAE" w14:paraId="77C578C6" w14:textId="77777777">
        <w:trPr>
          <w:cnfStyle w:val="000000100000" w:firstRow="0" w:lastRow="0" w:firstColumn="0" w:lastColumn="0" w:oddVBand="0" w:evenVBand="0" w:oddHBand="1" w:evenHBand="0" w:firstRowFirstColumn="0" w:firstRowLastColumn="0" w:lastRowFirstColumn="0" w:lastRowLastColumn="0"/>
        </w:trPr>
        <w:tc>
          <w:tcPr>
            <w:tcW w:w="3232" w:type="dxa"/>
          </w:tcPr>
          <w:p w14:paraId="651904AE" w14:textId="77777777" w:rsidR="00FE5053" w:rsidRPr="000B0BAE" w:rsidRDefault="00FE5053" w:rsidP="00FE5053">
            <w:pPr>
              <w:pStyle w:val="TableText"/>
            </w:pPr>
            <w:r w:rsidRPr="000B0BAE">
              <w:t>High needs</w:t>
            </w:r>
          </w:p>
        </w:tc>
        <w:tc>
          <w:tcPr>
            <w:tcW w:w="1530" w:type="dxa"/>
            <w:vAlign w:val="center"/>
          </w:tcPr>
          <w:p w14:paraId="0BD56DF1" w14:textId="77777777" w:rsidR="00FE5053" w:rsidRPr="000B0BAE" w:rsidRDefault="00FE5053" w:rsidP="00FE5053">
            <w:pPr>
              <w:pStyle w:val="TableTextCentered"/>
            </w:pPr>
            <w:r w:rsidRPr="000B0BAE">
              <w:t>842</w:t>
            </w:r>
          </w:p>
        </w:tc>
        <w:tc>
          <w:tcPr>
            <w:tcW w:w="1530" w:type="dxa"/>
            <w:vAlign w:val="center"/>
          </w:tcPr>
          <w:p w14:paraId="15E76B27" w14:textId="77777777" w:rsidR="00FE5053" w:rsidRPr="000B0BAE" w:rsidRDefault="00FE5053" w:rsidP="00FE5053">
            <w:pPr>
              <w:pStyle w:val="TableTextCentered"/>
            </w:pPr>
            <w:r w:rsidRPr="000B0BAE">
              <w:t>61.4</w:t>
            </w:r>
          </w:p>
        </w:tc>
        <w:tc>
          <w:tcPr>
            <w:tcW w:w="1530" w:type="dxa"/>
            <w:vAlign w:val="center"/>
          </w:tcPr>
          <w:p w14:paraId="6A067E46" w14:textId="77777777" w:rsidR="00FE5053" w:rsidRPr="000B0BAE" w:rsidRDefault="00FE5053" w:rsidP="00FE5053">
            <w:pPr>
              <w:pStyle w:val="TableTextCentered"/>
            </w:pPr>
            <w:r w:rsidRPr="000B0BAE">
              <w:t>56.7</w:t>
            </w:r>
          </w:p>
        </w:tc>
        <w:tc>
          <w:tcPr>
            <w:tcW w:w="1522" w:type="dxa"/>
            <w:vAlign w:val="center"/>
          </w:tcPr>
          <w:p w14:paraId="16272BBC" w14:textId="77777777" w:rsidR="00FE5053" w:rsidRPr="000B0BAE" w:rsidRDefault="00FE5053" w:rsidP="00FE5053">
            <w:pPr>
              <w:pStyle w:val="TableTextCentered"/>
            </w:pPr>
            <w:r w:rsidRPr="000B0BAE">
              <w:t>47.8</w:t>
            </w:r>
          </w:p>
        </w:tc>
      </w:tr>
      <w:tr w:rsidR="00FE5053" w:rsidRPr="000B0BAE" w14:paraId="140D3C3E" w14:textId="77777777">
        <w:tc>
          <w:tcPr>
            <w:tcW w:w="3232" w:type="dxa"/>
          </w:tcPr>
          <w:p w14:paraId="6DB74DF2" w14:textId="77777777" w:rsidR="00FE5053" w:rsidRPr="000B0BAE" w:rsidRDefault="00FE5053" w:rsidP="00FE5053">
            <w:pPr>
              <w:pStyle w:val="TableText"/>
            </w:pPr>
            <w:r w:rsidRPr="000B0BAE">
              <w:t>Low income</w:t>
            </w:r>
          </w:p>
        </w:tc>
        <w:tc>
          <w:tcPr>
            <w:tcW w:w="1530" w:type="dxa"/>
            <w:vAlign w:val="center"/>
          </w:tcPr>
          <w:p w14:paraId="2C362D3C" w14:textId="77777777" w:rsidR="00FE5053" w:rsidRPr="000B0BAE" w:rsidRDefault="00FE5053" w:rsidP="00FE5053">
            <w:pPr>
              <w:pStyle w:val="TableTextCentered"/>
            </w:pPr>
            <w:r w:rsidRPr="000B0BAE">
              <w:t>233</w:t>
            </w:r>
          </w:p>
        </w:tc>
        <w:tc>
          <w:tcPr>
            <w:tcW w:w="1530" w:type="dxa"/>
            <w:vAlign w:val="center"/>
          </w:tcPr>
          <w:p w14:paraId="35721510" w14:textId="77777777" w:rsidR="00FE5053" w:rsidRPr="000B0BAE" w:rsidRDefault="00FE5053" w:rsidP="00FE5053">
            <w:pPr>
              <w:pStyle w:val="TableTextCentered"/>
            </w:pPr>
            <w:r w:rsidRPr="000B0BAE">
              <w:t>55.8</w:t>
            </w:r>
          </w:p>
        </w:tc>
        <w:tc>
          <w:tcPr>
            <w:tcW w:w="1530" w:type="dxa"/>
            <w:vAlign w:val="center"/>
          </w:tcPr>
          <w:p w14:paraId="749EDE7A" w14:textId="77777777" w:rsidR="00FE5053" w:rsidRPr="000B0BAE" w:rsidRDefault="00FE5053" w:rsidP="00FE5053">
            <w:pPr>
              <w:pStyle w:val="TableTextCentered"/>
            </w:pPr>
            <w:r w:rsidRPr="000B0BAE">
              <w:t>55.2</w:t>
            </w:r>
          </w:p>
        </w:tc>
        <w:tc>
          <w:tcPr>
            <w:tcW w:w="1522" w:type="dxa"/>
            <w:vAlign w:val="center"/>
          </w:tcPr>
          <w:p w14:paraId="0DC9DC18" w14:textId="77777777" w:rsidR="00FE5053" w:rsidRPr="000B0BAE" w:rsidRDefault="00FE5053" w:rsidP="00FE5053">
            <w:pPr>
              <w:pStyle w:val="TableTextCentered"/>
            </w:pPr>
            <w:r w:rsidRPr="000B0BAE">
              <w:t>47.3</w:t>
            </w:r>
          </w:p>
        </w:tc>
      </w:tr>
      <w:tr w:rsidR="00FE5053" w:rsidRPr="000B0BAE" w14:paraId="60D879AE" w14:textId="77777777">
        <w:trPr>
          <w:cnfStyle w:val="000000100000" w:firstRow="0" w:lastRow="0" w:firstColumn="0" w:lastColumn="0" w:oddVBand="0" w:evenVBand="0" w:oddHBand="1" w:evenHBand="0" w:firstRowFirstColumn="0" w:firstRowLastColumn="0" w:lastRowFirstColumn="0" w:lastRowLastColumn="0"/>
        </w:trPr>
        <w:tc>
          <w:tcPr>
            <w:tcW w:w="3232" w:type="dxa"/>
          </w:tcPr>
          <w:p w14:paraId="5ACCE0DA" w14:textId="77777777" w:rsidR="00FE5053" w:rsidRPr="000B0BAE" w:rsidRDefault="00FE5053" w:rsidP="00FE5053">
            <w:pPr>
              <w:pStyle w:val="TableText"/>
            </w:pPr>
            <w:r w:rsidRPr="000B0BAE">
              <w:t>ELs and former ELs</w:t>
            </w:r>
          </w:p>
        </w:tc>
        <w:tc>
          <w:tcPr>
            <w:tcW w:w="1530" w:type="dxa"/>
            <w:vAlign w:val="center"/>
          </w:tcPr>
          <w:p w14:paraId="00DAEC3B" w14:textId="77777777" w:rsidR="00FE5053" w:rsidRPr="000B0BAE" w:rsidRDefault="00FE5053" w:rsidP="00FE5053">
            <w:pPr>
              <w:pStyle w:val="TableTextCentered"/>
            </w:pPr>
            <w:r w:rsidRPr="000B0BAE">
              <w:t>414</w:t>
            </w:r>
          </w:p>
        </w:tc>
        <w:tc>
          <w:tcPr>
            <w:tcW w:w="1530" w:type="dxa"/>
            <w:vAlign w:val="center"/>
          </w:tcPr>
          <w:p w14:paraId="69A54F86" w14:textId="77777777" w:rsidR="00FE5053" w:rsidRPr="000B0BAE" w:rsidRDefault="00FE5053" w:rsidP="00FE5053">
            <w:pPr>
              <w:pStyle w:val="TableTextCentered"/>
            </w:pPr>
            <w:r w:rsidRPr="000B0BAE">
              <w:t>67.0</w:t>
            </w:r>
          </w:p>
        </w:tc>
        <w:tc>
          <w:tcPr>
            <w:tcW w:w="1530" w:type="dxa"/>
            <w:vAlign w:val="center"/>
          </w:tcPr>
          <w:p w14:paraId="05E8BB73" w14:textId="77777777" w:rsidR="00FE5053" w:rsidRPr="000B0BAE" w:rsidRDefault="00FE5053" w:rsidP="00FE5053">
            <w:pPr>
              <w:pStyle w:val="TableTextCentered"/>
            </w:pPr>
            <w:r w:rsidRPr="000B0BAE">
              <w:t>59.9</w:t>
            </w:r>
          </w:p>
        </w:tc>
        <w:tc>
          <w:tcPr>
            <w:tcW w:w="1522" w:type="dxa"/>
            <w:vAlign w:val="center"/>
          </w:tcPr>
          <w:p w14:paraId="4C6BDBB5" w14:textId="77777777" w:rsidR="00FE5053" w:rsidRPr="000B0BAE" w:rsidRDefault="00FE5053" w:rsidP="00FE5053">
            <w:pPr>
              <w:pStyle w:val="TableTextCentered"/>
            </w:pPr>
            <w:r w:rsidRPr="000B0BAE">
              <w:t>49.3</w:t>
            </w:r>
          </w:p>
        </w:tc>
      </w:tr>
      <w:tr w:rsidR="00FE5053" w:rsidRPr="000B0BAE" w14:paraId="006320C3" w14:textId="77777777">
        <w:tc>
          <w:tcPr>
            <w:tcW w:w="3232" w:type="dxa"/>
          </w:tcPr>
          <w:p w14:paraId="6BC0FAA0" w14:textId="77777777" w:rsidR="00FE5053" w:rsidRPr="000B0BAE" w:rsidRDefault="00FE5053" w:rsidP="00FE5053">
            <w:pPr>
              <w:pStyle w:val="TableText"/>
            </w:pPr>
            <w:r w:rsidRPr="000B0BAE">
              <w:t>Students w/disabilities</w:t>
            </w:r>
          </w:p>
        </w:tc>
        <w:tc>
          <w:tcPr>
            <w:tcW w:w="1530" w:type="dxa"/>
            <w:vAlign w:val="center"/>
          </w:tcPr>
          <w:p w14:paraId="655BB3F9" w14:textId="77777777" w:rsidR="00FE5053" w:rsidRPr="000B0BAE" w:rsidRDefault="00FE5053" w:rsidP="00FE5053">
            <w:pPr>
              <w:pStyle w:val="TableTextCentered"/>
            </w:pPr>
            <w:r w:rsidRPr="000B0BAE">
              <w:t>385</w:t>
            </w:r>
          </w:p>
        </w:tc>
        <w:tc>
          <w:tcPr>
            <w:tcW w:w="1530" w:type="dxa"/>
            <w:vAlign w:val="center"/>
          </w:tcPr>
          <w:p w14:paraId="0A144E5F" w14:textId="77777777" w:rsidR="00FE5053" w:rsidRPr="000B0BAE" w:rsidRDefault="00FE5053" w:rsidP="00FE5053">
            <w:pPr>
              <w:pStyle w:val="TableTextCentered"/>
            </w:pPr>
            <w:r w:rsidRPr="000B0BAE">
              <w:t>56.5</w:t>
            </w:r>
          </w:p>
        </w:tc>
        <w:tc>
          <w:tcPr>
            <w:tcW w:w="1530" w:type="dxa"/>
            <w:vAlign w:val="center"/>
          </w:tcPr>
          <w:p w14:paraId="480F501A" w14:textId="77777777" w:rsidR="00FE5053" w:rsidRPr="000B0BAE" w:rsidRDefault="00FE5053" w:rsidP="00FE5053">
            <w:pPr>
              <w:pStyle w:val="TableTextCentered"/>
            </w:pPr>
            <w:r w:rsidRPr="000B0BAE">
              <w:t>52.6</w:t>
            </w:r>
          </w:p>
        </w:tc>
        <w:tc>
          <w:tcPr>
            <w:tcW w:w="1522" w:type="dxa"/>
            <w:vAlign w:val="center"/>
          </w:tcPr>
          <w:p w14:paraId="0E80DB20" w14:textId="77777777" w:rsidR="00FE5053" w:rsidRPr="000B0BAE" w:rsidRDefault="00FE5053" w:rsidP="00FE5053">
            <w:pPr>
              <w:pStyle w:val="TableTextCentered"/>
            </w:pPr>
            <w:r w:rsidRPr="000B0BAE">
              <w:t>44.8</w:t>
            </w:r>
          </w:p>
        </w:tc>
      </w:tr>
    </w:tbl>
    <w:p w14:paraId="0EE6D011" w14:textId="77777777" w:rsidR="00FE5053" w:rsidRPr="000B0BAE" w:rsidRDefault="00FE5053" w:rsidP="00FE5053">
      <w:pPr>
        <w:pStyle w:val="TableTitle0"/>
      </w:pPr>
      <w:bookmarkStart w:id="201" w:name="_Toc147841831"/>
      <w:r w:rsidRPr="000B0BAE">
        <w:t>Table E13. Next-Generation MCAS Mathematics Mean Student Growth Percentile by Student Group, Grade 10, 2022-2023</w:t>
      </w:r>
      <w:bookmarkEnd w:id="201"/>
    </w:p>
    <w:tbl>
      <w:tblPr>
        <w:tblStyle w:val="MSVTable1"/>
        <w:tblW w:w="5000" w:type="pct"/>
        <w:tblLook w:val="0420" w:firstRow="1" w:lastRow="0" w:firstColumn="0" w:lastColumn="0" w:noHBand="0" w:noVBand="1"/>
      </w:tblPr>
      <w:tblGrid>
        <w:gridCol w:w="3232"/>
        <w:gridCol w:w="1530"/>
        <w:gridCol w:w="1530"/>
        <w:gridCol w:w="1530"/>
        <w:gridCol w:w="1522"/>
      </w:tblGrid>
      <w:tr w:rsidR="00FE5053" w:rsidRPr="000B0BAE" w14:paraId="4E0C10D6" w14:textId="77777777">
        <w:trPr>
          <w:cnfStyle w:val="100000000000" w:firstRow="1" w:lastRow="0" w:firstColumn="0" w:lastColumn="0" w:oddVBand="0" w:evenVBand="0" w:oddHBand="0" w:evenHBand="0" w:firstRowFirstColumn="0" w:firstRowLastColumn="0" w:lastRowFirstColumn="0" w:lastRowLastColumn="0"/>
        </w:trPr>
        <w:tc>
          <w:tcPr>
            <w:tcW w:w="3232" w:type="dxa"/>
            <w:vAlign w:val="center"/>
          </w:tcPr>
          <w:p w14:paraId="47C8E2FC" w14:textId="77777777" w:rsidR="00FE5053" w:rsidRPr="000B0BAE" w:rsidRDefault="00FE5053" w:rsidP="00FE5053">
            <w:pPr>
              <w:pStyle w:val="TableColHeadingCenter"/>
            </w:pPr>
            <w:r w:rsidRPr="000B0BAE">
              <w:t>Group</w:t>
            </w:r>
          </w:p>
        </w:tc>
        <w:tc>
          <w:tcPr>
            <w:tcW w:w="1530" w:type="dxa"/>
            <w:vAlign w:val="center"/>
          </w:tcPr>
          <w:p w14:paraId="00B8A9FA" w14:textId="4984C798" w:rsidR="00FE5053" w:rsidRPr="000B0BAE" w:rsidRDefault="00FE5053" w:rsidP="00FE5053">
            <w:pPr>
              <w:pStyle w:val="TableColHeadingCenter"/>
            </w:pPr>
            <w:r w:rsidRPr="000B0BAE">
              <w:t xml:space="preserve"># </w:t>
            </w:r>
            <w:r w:rsidR="0014546A" w:rsidRPr="000B0BAE">
              <w:t>i</w:t>
            </w:r>
            <w:r w:rsidRPr="000B0BAE">
              <w:t>ncluded (2023)</w:t>
            </w:r>
          </w:p>
        </w:tc>
        <w:tc>
          <w:tcPr>
            <w:tcW w:w="1530" w:type="dxa"/>
            <w:vAlign w:val="center"/>
          </w:tcPr>
          <w:p w14:paraId="475D99C9" w14:textId="77777777" w:rsidR="00FE5053" w:rsidRPr="000B0BAE" w:rsidRDefault="00FE5053" w:rsidP="00FE5053">
            <w:pPr>
              <w:pStyle w:val="TableColHeadingCenter"/>
            </w:pPr>
            <w:r w:rsidRPr="000B0BAE">
              <w:t>2022</w:t>
            </w:r>
          </w:p>
        </w:tc>
        <w:tc>
          <w:tcPr>
            <w:tcW w:w="1530" w:type="dxa"/>
            <w:vAlign w:val="center"/>
          </w:tcPr>
          <w:p w14:paraId="6CE1962D" w14:textId="77777777" w:rsidR="00FE5053" w:rsidRPr="000B0BAE" w:rsidRDefault="00FE5053" w:rsidP="00FE5053">
            <w:pPr>
              <w:pStyle w:val="TableColHeadingCenter"/>
            </w:pPr>
            <w:r w:rsidRPr="000B0BAE">
              <w:t>2023</w:t>
            </w:r>
          </w:p>
        </w:tc>
        <w:tc>
          <w:tcPr>
            <w:tcW w:w="1522" w:type="dxa"/>
            <w:vAlign w:val="center"/>
          </w:tcPr>
          <w:p w14:paraId="254B1FB4" w14:textId="77777777" w:rsidR="00FE5053" w:rsidRPr="000B0BAE" w:rsidRDefault="00FE5053" w:rsidP="00FE5053">
            <w:pPr>
              <w:pStyle w:val="TableColHeadingCenter"/>
            </w:pPr>
            <w:r w:rsidRPr="000B0BAE">
              <w:t>State (2023)</w:t>
            </w:r>
          </w:p>
        </w:tc>
      </w:tr>
      <w:tr w:rsidR="00FE5053" w:rsidRPr="000B0BAE" w14:paraId="0FE4F8C3" w14:textId="77777777">
        <w:trPr>
          <w:cnfStyle w:val="000000100000" w:firstRow="0" w:lastRow="0" w:firstColumn="0" w:lastColumn="0" w:oddVBand="0" w:evenVBand="0" w:oddHBand="1" w:evenHBand="0" w:firstRowFirstColumn="0" w:firstRowLastColumn="0" w:lastRowFirstColumn="0" w:lastRowLastColumn="0"/>
        </w:trPr>
        <w:tc>
          <w:tcPr>
            <w:tcW w:w="3232" w:type="dxa"/>
          </w:tcPr>
          <w:p w14:paraId="3FEEB06B" w14:textId="77777777" w:rsidR="00FE5053" w:rsidRPr="000B0BAE" w:rsidRDefault="00FE5053" w:rsidP="00FE5053">
            <w:pPr>
              <w:pStyle w:val="TableText"/>
            </w:pPr>
            <w:r w:rsidRPr="000B0BAE">
              <w:t>All students</w:t>
            </w:r>
          </w:p>
        </w:tc>
        <w:tc>
          <w:tcPr>
            <w:tcW w:w="1530" w:type="dxa"/>
            <w:vAlign w:val="center"/>
          </w:tcPr>
          <w:p w14:paraId="42F2C812" w14:textId="77777777" w:rsidR="00FE5053" w:rsidRPr="000B0BAE" w:rsidRDefault="00FE5053" w:rsidP="00FE5053">
            <w:pPr>
              <w:pStyle w:val="TableTextCentered"/>
            </w:pPr>
            <w:r w:rsidRPr="000B0BAE">
              <w:t>512</w:t>
            </w:r>
          </w:p>
        </w:tc>
        <w:tc>
          <w:tcPr>
            <w:tcW w:w="1530" w:type="dxa"/>
            <w:vAlign w:val="center"/>
          </w:tcPr>
          <w:p w14:paraId="76F23426" w14:textId="77777777" w:rsidR="00FE5053" w:rsidRPr="000B0BAE" w:rsidRDefault="00FE5053" w:rsidP="00FE5053">
            <w:pPr>
              <w:pStyle w:val="TableTextCentered"/>
            </w:pPr>
            <w:r w:rsidRPr="000B0BAE">
              <w:t>57.1</w:t>
            </w:r>
          </w:p>
        </w:tc>
        <w:tc>
          <w:tcPr>
            <w:tcW w:w="1530" w:type="dxa"/>
            <w:vAlign w:val="center"/>
          </w:tcPr>
          <w:p w14:paraId="44C79F4C" w14:textId="77777777" w:rsidR="00FE5053" w:rsidRPr="000B0BAE" w:rsidRDefault="00FE5053" w:rsidP="00FE5053">
            <w:pPr>
              <w:pStyle w:val="TableTextCentered"/>
            </w:pPr>
            <w:r w:rsidRPr="000B0BAE">
              <w:t>68.9</w:t>
            </w:r>
          </w:p>
        </w:tc>
        <w:tc>
          <w:tcPr>
            <w:tcW w:w="1522" w:type="dxa"/>
            <w:vAlign w:val="center"/>
          </w:tcPr>
          <w:p w14:paraId="39370C70" w14:textId="77777777" w:rsidR="00FE5053" w:rsidRPr="000B0BAE" w:rsidRDefault="00FE5053" w:rsidP="00FE5053">
            <w:pPr>
              <w:pStyle w:val="TableTextCentered"/>
            </w:pPr>
            <w:r w:rsidRPr="000B0BAE">
              <w:t>49.6</w:t>
            </w:r>
          </w:p>
        </w:tc>
      </w:tr>
      <w:tr w:rsidR="00FE5053" w:rsidRPr="000B0BAE" w14:paraId="12E2C79D" w14:textId="77777777">
        <w:tc>
          <w:tcPr>
            <w:tcW w:w="3232" w:type="dxa"/>
          </w:tcPr>
          <w:p w14:paraId="5E27FCAC" w14:textId="77777777" w:rsidR="00FE5053" w:rsidRPr="000B0BAE" w:rsidRDefault="00FE5053" w:rsidP="00FE5053">
            <w:pPr>
              <w:pStyle w:val="TableText"/>
            </w:pPr>
            <w:r w:rsidRPr="000B0BAE">
              <w:t>African American/Black</w:t>
            </w:r>
          </w:p>
        </w:tc>
        <w:tc>
          <w:tcPr>
            <w:tcW w:w="1530" w:type="dxa"/>
            <w:vAlign w:val="center"/>
          </w:tcPr>
          <w:p w14:paraId="3F15364A" w14:textId="77777777" w:rsidR="00FE5053" w:rsidRPr="000B0BAE" w:rsidRDefault="00FE5053" w:rsidP="00FE5053">
            <w:pPr>
              <w:pStyle w:val="TableTextCentered"/>
            </w:pPr>
            <w:r w:rsidRPr="000B0BAE">
              <w:t>14</w:t>
            </w:r>
          </w:p>
        </w:tc>
        <w:tc>
          <w:tcPr>
            <w:tcW w:w="1530" w:type="dxa"/>
            <w:vAlign w:val="center"/>
          </w:tcPr>
          <w:p w14:paraId="2BD08CA0" w14:textId="77777777" w:rsidR="00FE5053" w:rsidRPr="000B0BAE" w:rsidRDefault="00FE5053" w:rsidP="00FE5053">
            <w:pPr>
              <w:pStyle w:val="TableTextCentered"/>
            </w:pPr>
            <w:r w:rsidRPr="000B0BAE">
              <w:t>55.3</w:t>
            </w:r>
          </w:p>
        </w:tc>
        <w:tc>
          <w:tcPr>
            <w:tcW w:w="1530" w:type="dxa"/>
            <w:vAlign w:val="center"/>
          </w:tcPr>
          <w:p w14:paraId="7AAFA47F" w14:textId="05E9E8FD" w:rsidR="00FE5053" w:rsidRPr="000B0BAE" w:rsidRDefault="008135CB" w:rsidP="00FE5053">
            <w:pPr>
              <w:pStyle w:val="TableTextCentered"/>
            </w:pPr>
            <w:r w:rsidRPr="000B0BAE">
              <w:t>—</w:t>
            </w:r>
          </w:p>
        </w:tc>
        <w:tc>
          <w:tcPr>
            <w:tcW w:w="1522" w:type="dxa"/>
            <w:vAlign w:val="center"/>
          </w:tcPr>
          <w:p w14:paraId="3F469C31" w14:textId="77777777" w:rsidR="00FE5053" w:rsidRPr="000B0BAE" w:rsidRDefault="00FE5053" w:rsidP="00FE5053">
            <w:pPr>
              <w:pStyle w:val="TableTextCentered"/>
            </w:pPr>
            <w:r w:rsidRPr="000B0BAE">
              <w:t>41.4</w:t>
            </w:r>
          </w:p>
        </w:tc>
      </w:tr>
      <w:tr w:rsidR="00FE5053" w:rsidRPr="000B0BAE" w14:paraId="546F3FDA" w14:textId="77777777">
        <w:trPr>
          <w:cnfStyle w:val="000000100000" w:firstRow="0" w:lastRow="0" w:firstColumn="0" w:lastColumn="0" w:oddVBand="0" w:evenVBand="0" w:oddHBand="1" w:evenHBand="0" w:firstRowFirstColumn="0" w:firstRowLastColumn="0" w:lastRowFirstColumn="0" w:lastRowLastColumn="0"/>
        </w:trPr>
        <w:tc>
          <w:tcPr>
            <w:tcW w:w="3232" w:type="dxa"/>
          </w:tcPr>
          <w:p w14:paraId="21109446" w14:textId="77777777" w:rsidR="00FE5053" w:rsidRPr="000B0BAE" w:rsidRDefault="00FE5053" w:rsidP="00FE5053">
            <w:pPr>
              <w:pStyle w:val="TableText"/>
            </w:pPr>
            <w:r w:rsidRPr="000B0BAE">
              <w:t>Asian</w:t>
            </w:r>
          </w:p>
        </w:tc>
        <w:tc>
          <w:tcPr>
            <w:tcW w:w="1530" w:type="dxa"/>
            <w:vAlign w:val="center"/>
          </w:tcPr>
          <w:p w14:paraId="14150ACA" w14:textId="77777777" w:rsidR="00FE5053" w:rsidRPr="000B0BAE" w:rsidRDefault="00FE5053" w:rsidP="00FE5053">
            <w:pPr>
              <w:pStyle w:val="TableTextCentered"/>
            </w:pPr>
            <w:r w:rsidRPr="000B0BAE">
              <w:t>232</w:t>
            </w:r>
          </w:p>
        </w:tc>
        <w:tc>
          <w:tcPr>
            <w:tcW w:w="1530" w:type="dxa"/>
            <w:vAlign w:val="center"/>
          </w:tcPr>
          <w:p w14:paraId="064B9432" w14:textId="77777777" w:rsidR="00FE5053" w:rsidRPr="000B0BAE" w:rsidRDefault="00FE5053" w:rsidP="00FE5053">
            <w:pPr>
              <w:pStyle w:val="TableTextCentered"/>
            </w:pPr>
            <w:r w:rsidRPr="000B0BAE">
              <w:t>55.5</w:t>
            </w:r>
          </w:p>
        </w:tc>
        <w:tc>
          <w:tcPr>
            <w:tcW w:w="1530" w:type="dxa"/>
            <w:vAlign w:val="center"/>
          </w:tcPr>
          <w:p w14:paraId="1C80E71B" w14:textId="77777777" w:rsidR="00FE5053" w:rsidRPr="000B0BAE" w:rsidRDefault="00FE5053" w:rsidP="00FE5053">
            <w:pPr>
              <w:pStyle w:val="TableTextCentered"/>
            </w:pPr>
            <w:r w:rsidRPr="000B0BAE">
              <w:t>63.8</w:t>
            </w:r>
          </w:p>
        </w:tc>
        <w:tc>
          <w:tcPr>
            <w:tcW w:w="1522" w:type="dxa"/>
            <w:vAlign w:val="center"/>
          </w:tcPr>
          <w:p w14:paraId="182EBF58" w14:textId="77777777" w:rsidR="00FE5053" w:rsidRPr="000B0BAE" w:rsidRDefault="00FE5053" w:rsidP="00FE5053">
            <w:pPr>
              <w:pStyle w:val="TableTextCentered"/>
            </w:pPr>
            <w:r w:rsidRPr="000B0BAE">
              <w:t>55.9</w:t>
            </w:r>
          </w:p>
        </w:tc>
      </w:tr>
      <w:tr w:rsidR="00FE5053" w:rsidRPr="000B0BAE" w14:paraId="76057BC8" w14:textId="77777777">
        <w:tc>
          <w:tcPr>
            <w:tcW w:w="3232" w:type="dxa"/>
          </w:tcPr>
          <w:p w14:paraId="4AF16077" w14:textId="77777777" w:rsidR="00FE5053" w:rsidRPr="000B0BAE" w:rsidRDefault="00FE5053" w:rsidP="00FE5053">
            <w:pPr>
              <w:pStyle w:val="TableText"/>
            </w:pPr>
            <w:r w:rsidRPr="000B0BAE">
              <w:t>Hispanic/Latino</w:t>
            </w:r>
          </w:p>
        </w:tc>
        <w:tc>
          <w:tcPr>
            <w:tcW w:w="1530" w:type="dxa"/>
            <w:vAlign w:val="center"/>
          </w:tcPr>
          <w:p w14:paraId="290EA001" w14:textId="77777777" w:rsidR="00FE5053" w:rsidRPr="000B0BAE" w:rsidRDefault="00FE5053" w:rsidP="00FE5053">
            <w:pPr>
              <w:pStyle w:val="TableTextCentered"/>
            </w:pPr>
            <w:r w:rsidRPr="000B0BAE">
              <w:t>20</w:t>
            </w:r>
          </w:p>
        </w:tc>
        <w:tc>
          <w:tcPr>
            <w:tcW w:w="1530" w:type="dxa"/>
            <w:vAlign w:val="center"/>
          </w:tcPr>
          <w:p w14:paraId="311D19FC" w14:textId="77777777" w:rsidR="00FE5053" w:rsidRPr="000B0BAE" w:rsidRDefault="00FE5053" w:rsidP="00FE5053">
            <w:pPr>
              <w:pStyle w:val="TableTextCentered"/>
            </w:pPr>
            <w:r w:rsidRPr="000B0BAE">
              <w:t>54.9</w:t>
            </w:r>
          </w:p>
        </w:tc>
        <w:tc>
          <w:tcPr>
            <w:tcW w:w="1530" w:type="dxa"/>
            <w:vAlign w:val="center"/>
          </w:tcPr>
          <w:p w14:paraId="447AA74C" w14:textId="77777777" w:rsidR="00FE5053" w:rsidRPr="000B0BAE" w:rsidRDefault="00FE5053" w:rsidP="00FE5053">
            <w:pPr>
              <w:pStyle w:val="TableTextCentered"/>
            </w:pPr>
            <w:r w:rsidRPr="000B0BAE">
              <w:t>78.5</w:t>
            </w:r>
          </w:p>
        </w:tc>
        <w:tc>
          <w:tcPr>
            <w:tcW w:w="1522" w:type="dxa"/>
            <w:vAlign w:val="center"/>
          </w:tcPr>
          <w:p w14:paraId="3070E4C7" w14:textId="77777777" w:rsidR="00FE5053" w:rsidRPr="000B0BAE" w:rsidRDefault="00FE5053" w:rsidP="00FE5053">
            <w:pPr>
              <w:pStyle w:val="TableTextCentered"/>
            </w:pPr>
            <w:r w:rsidRPr="000B0BAE">
              <w:t>41.8</w:t>
            </w:r>
          </w:p>
        </w:tc>
      </w:tr>
      <w:tr w:rsidR="00FE5053" w:rsidRPr="000B0BAE" w14:paraId="716EA29B" w14:textId="77777777">
        <w:trPr>
          <w:cnfStyle w:val="000000100000" w:firstRow="0" w:lastRow="0" w:firstColumn="0" w:lastColumn="0" w:oddVBand="0" w:evenVBand="0" w:oddHBand="1" w:evenHBand="0" w:firstRowFirstColumn="0" w:firstRowLastColumn="0" w:lastRowFirstColumn="0" w:lastRowLastColumn="0"/>
        </w:trPr>
        <w:tc>
          <w:tcPr>
            <w:tcW w:w="3232" w:type="dxa"/>
          </w:tcPr>
          <w:p w14:paraId="4B6AB186" w14:textId="77777777" w:rsidR="00FE5053" w:rsidRPr="000B0BAE" w:rsidRDefault="00FE5053" w:rsidP="00FE5053">
            <w:pPr>
              <w:pStyle w:val="TableText"/>
            </w:pPr>
            <w:r w:rsidRPr="000B0BAE">
              <w:t>Multi-Race, non-Hispanic/Latino</w:t>
            </w:r>
          </w:p>
        </w:tc>
        <w:tc>
          <w:tcPr>
            <w:tcW w:w="1530" w:type="dxa"/>
            <w:vAlign w:val="center"/>
          </w:tcPr>
          <w:p w14:paraId="572943E9" w14:textId="77777777" w:rsidR="00FE5053" w:rsidRPr="000B0BAE" w:rsidRDefault="00FE5053" w:rsidP="00FE5053">
            <w:pPr>
              <w:pStyle w:val="TableTextCentered"/>
            </w:pPr>
            <w:r w:rsidRPr="000B0BAE">
              <w:t>39</w:t>
            </w:r>
          </w:p>
        </w:tc>
        <w:tc>
          <w:tcPr>
            <w:tcW w:w="1530" w:type="dxa"/>
            <w:vAlign w:val="center"/>
          </w:tcPr>
          <w:p w14:paraId="651F2080" w14:textId="77777777" w:rsidR="00FE5053" w:rsidRPr="000B0BAE" w:rsidRDefault="00FE5053" w:rsidP="00FE5053">
            <w:pPr>
              <w:pStyle w:val="TableTextCentered"/>
            </w:pPr>
            <w:r w:rsidRPr="000B0BAE">
              <w:t>61.9</w:t>
            </w:r>
          </w:p>
        </w:tc>
        <w:tc>
          <w:tcPr>
            <w:tcW w:w="1530" w:type="dxa"/>
            <w:vAlign w:val="center"/>
          </w:tcPr>
          <w:p w14:paraId="762ECD0D" w14:textId="77777777" w:rsidR="00FE5053" w:rsidRPr="000B0BAE" w:rsidRDefault="00FE5053" w:rsidP="00FE5053">
            <w:pPr>
              <w:pStyle w:val="TableTextCentered"/>
            </w:pPr>
            <w:r w:rsidRPr="000B0BAE">
              <w:t>74.6</w:t>
            </w:r>
          </w:p>
        </w:tc>
        <w:tc>
          <w:tcPr>
            <w:tcW w:w="1522" w:type="dxa"/>
            <w:vAlign w:val="center"/>
          </w:tcPr>
          <w:p w14:paraId="7C7D63E7" w14:textId="77777777" w:rsidR="00FE5053" w:rsidRPr="000B0BAE" w:rsidRDefault="00FE5053" w:rsidP="00FE5053">
            <w:pPr>
              <w:pStyle w:val="TableTextCentered"/>
            </w:pPr>
            <w:r w:rsidRPr="000B0BAE">
              <w:t>51.1</w:t>
            </w:r>
          </w:p>
        </w:tc>
      </w:tr>
      <w:tr w:rsidR="00FE5053" w:rsidRPr="000B0BAE" w14:paraId="7C0ED247" w14:textId="77777777">
        <w:tc>
          <w:tcPr>
            <w:tcW w:w="3232" w:type="dxa"/>
          </w:tcPr>
          <w:p w14:paraId="3C6100BB" w14:textId="77777777" w:rsidR="00FE5053" w:rsidRPr="000B0BAE" w:rsidRDefault="00FE5053" w:rsidP="00FE5053">
            <w:pPr>
              <w:pStyle w:val="TableText"/>
            </w:pPr>
            <w:r w:rsidRPr="000B0BAE">
              <w:t>Native American</w:t>
            </w:r>
          </w:p>
        </w:tc>
        <w:tc>
          <w:tcPr>
            <w:tcW w:w="1530" w:type="dxa"/>
            <w:vAlign w:val="center"/>
          </w:tcPr>
          <w:p w14:paraId="7065D97A" w14:textId="799BF26C" w:rsidR="00FE5053" w:rsidRPr="000B0BAE" w:rsidRDefault="008135CB" w:rsidP="00FE5053">
            <w:pPr>
              <w:pStyle w:val="TableTextCentered"/>
            </w:pPr>
            <w:r w:rsidRPr="000B0BAE">
              <w:t>—</w:t>
            </w:r>
          </w:p>
        </w:tc>
        <w:tc>
          <w:tcPr>
            <w:tcW w:w="1530" w:type="dxa"/>
            <w:vAlign w:val="center"/>
          </w:tcPr>
          <w:p w14:paraId="0E550B78" w14:textId="6EB00222" w:rsidR="00FE5053" w:rsidRPr="000B0BAE" w:rsidRDefault="008135CB" w:rsidP="00FE5053">
            <w:pPr>
              <w:pStyle w:val="TableTextCentered"/>
            </w:pPr>
            <w:r w:rsidRPr="000B0BAE">
              <w:t>—</w:t>
            </w:r>
          </w:p>
        </w:tc>
        <w:tc>
          <w:tcPr>
            <w:tcW w:w="1530" w:type="dxa"/>
            <w:vAlign w:val="center"/>
          </w:tcPr>
          <w:p w14:paraId="6FA5AEAB" w14:textId="714EB794" w:rsidR="00FE5053" w:rsidRPr="000B0BAE" w:rsidRDefault="008135CB" w:rsidP="00FE5053">
            <w:pPr>
              <w:pStyle w:val="TableTextCentered"/>
            </w:pPr>
            <w:r w:rsidRPr="000B0BAE">
              <w:t>—</w:t>
            </w:r>
          </w:p>
        </w:tc>
        <w:tc>
          <w:tcPr>
            <w:tcW w:w="1522" w:type="dxa"/>
            <w:vAlign w:val="center"/>
          </w:tcPr>
          <w:p w14:paraId="422AB92D" w14:textId="77777777" w:rsidR="00FE5053" w:rsidRPr="000B0BAE" w:rsidRDefault="00FE5053" w:rsidP="00FE5053">
            <w:pPr>
              <w:pStyle w:val="TableTextCentered"/>
            </w:pPr>
            <w:r w:rsidRPr="000B0BAE">
              <w:t>45.4</w:t>
            </w:r>
          </w:p>
        </w:tc>
      </w:tr>
      <w:tr w:rsidR="00FE5053" w:rsidRPr="000B0BAE" w14:paraId="453D9EF5" w14:textId="77777777">
        <w:trPr>
          <w:cnfStyle w:val="000000100000" w:firstRow="0" w:lastRow="0" w:firstColumn="0" w:lastColumn="0" w:oddVBand="0" w:evenVBand="0" w:oddHBand="1" w:evenHBand="0" w:firstRowFirstColumn="0" w:firstRowLastColumn="0" w:lastRowFirstColumn="0" w:lastRowLastColumn="0"/>
        </w:trPr>
        <w:tc>
          <w:tcPr>
            <w:tcW w:w="3232" w:type="dxa"/>
          </w:tcPr>
          <w:p w14:paraId="5FA5F350" w14:textId="77777777" w:rsidR="00FE5053" w:rsidRPr="000B0BAE" w:rsidRDefault="00FE5053" w:rsidP="00FE5053">
            <w:pPr>
              <w:pStyle w:val="TableText"/>
            </w:pPr>
            <w:r w:rsidRPr="000B0BAE">
              <w:t>Native Hawaiian, Pacific Islander</w:t>
            </w:r>
          </w:p>
        </w:tc>
        <w:tc>
          <w:tcPr>
            <w:tcW w:w="1530" w:type="dxa"/>
            <w:vAlign w:val="center"/>
          </w:tcPr>
          <w:p w14:paraId="7C743846" w14:textId="73E591E3" w:rsidR="00FE5053" w:rsidRPr="000B0BAE" w:rsidRDefault="008135CB" w:rsidP="00FE5053">
            <w:pPr>
              <w:pStyle w:val="TableTextCentered"/>
            </w:pPr>
            <w:r w:rsidRPr="000B0BAE">
              <w:t>—</w:t>
            </w:r>
          </w:p>
        </w:tc>
        <w:tc>
          <w:tcPr>
            <w:tcW w:w="1530" w:type="dxa"/>
            <w:vAlign w:val="center"/>
          </w:tcPr>
          <w:p w14:paraId="119FCB12" w14:textId="491AABAC" w:rsidR="00FE5053" w:rsidRPr="000B0BAE" w:rsidRDefault="008135CB" w:rsidP="00FE5053">
            <w:pPr>
              <w:pStyle w:val="TableTextCentered"/>
            </w:pPr>
            <w:r w:rsidRPr="000B0BAE">
              <w:t>—</w:t>
            </w:r>
          </w:p>
        </w:tc>
        <w:tc>
          <w:tcPr>
            <w:tcW w:w="1530" w:type="dxa"/>
            <w:vAlign w:val="center"/>
          </w:tcPr>
          <w:p w14:paraId="3A3E2BE9" w14:textId="1F38C937" w:rsidR="00FE5053" w:rsidRPr="000B0BAE" w:rsidRDefault="008135CB" w:rsidP="00FE5053">
            <w:pPr>
              <w:pStyle w:val="TableTextCentered"/>
            </w:pPr>
            <w:r w:rsidRPr="000B0BAE">
              <w:t>—</w:t>
            </w:r>
          </w:p>
        </w:tc>
        <w:tc>
          <w:tcPr>
            <w:tcW w:w="1522" w:type="dxa"/>
            <w:vAlign w:val="center"/>
          </w:tcPr>
          <w:p w14:paraId="7E275039" w14:textId="77777777" w:rsidR="00FE5053" w:rsidRPr="000B0BAE" w:rsidRDefault="00FE5053" w:rsidP="00FE5053">
            <w:pPr>
              <w:pStyle w:val="TableTextCentered"/>
            </w:pPr>
            <w:r w:rsidRPr="000B0BAE">
              <w:t>56.1</w:t>
            </w:r>
          </w:p>
        </w:tc>
      </w:tr>
      <w:tr w:rsidR="00FE5053" w:rsidRPr="000B0BAE" w14:paraId="6288443F" w14:textId="77777777">
        <w:tc>
          <w:tcPr>
            <w:tcW w:w="3232" w:type="dxa"/>
          </w:tcPr>
          <w:p w14:paraId="6807E768" w14:textId="77777777" w:rsidR="00FE5053" w:rsidRPr="000B0BAE" w:rsidRDefault="00FE5053" w:rsidP="00FE5053">
            <w:pPr>
              <w:pStyle w:val="TableText"/>
            </w:pPr>
            <w:r w:rsidRPr="000B0BAE">
              <w:t>White</w:t>
            </w:r>
          </w:p>
        </w:tc>
        <w:tc>
          <w:tcPr>
            <w:tcW w:w="1530" w:type="dxa"/>
            <w:vAlign w:val="center"/>
          </w:tcPr>
          <w:p w14:paraId="124568C9" w14:textId="77777777" w:rsidR="00FE5053" w:rsidRPr="000B0BAE" w:rsidRDefault="00FE5053" w:rsidP="00FE5053">
            <w:pPr>
              <w:pStyle w:val="TableTextCentered"/>
            </w:pPr>
            <w:r w:rsidRPr="000B0BAE">
              <w:t>207</w:t>
            </w:r>
          </w:p>
        </w:tc>
        <w:tc>
          <w:tcPr>
            <w:tcW w:w="1530" w:type="dxa"/>
            <w:vAlign w:val="center"/>
          </w:tcPr>
          <w:p w14:paraId="0BD19EFF" w14:textId="77777777" w:rsidR="00FE5053" w:rsidRPr="000B0BAE" w:rsidRDefault="00FE5053" w:rsidP="00FE5053">
            <w:pPr>
              <w:pStyle w:val="TableTextCentered"/>
            </w:pPr>
            <w:r w:rsidRPr="000B0BAE">
              <w:t>58.2</w:t>
            </w:r>
          </w:p>
        </w:tc>
        <w:tc>
          <w:tcPr>
            <w:tcW w:w="1530" w:type="dxa"/>
            <w:vAlign w:val="center"/>
          </w:tcPr>
          <w:p w14:paraId="03CD440E" w14:textId="77777777" w:rsidR="00FE5053" w:rsidRPr="000B0BAE" w:rsidRDefault="00FE5053" w:rsidP="00FE5053">
            <w:pPr>
              <w:pStyle w:val="TableTextCentered"/>
            </w:pPr>
            <w:r w:rsidRPr="000B0BAE">
              <w:t>72.0</w:t>
            </w:r>
          </w:p>
        </w:tc>
        <w:tc>
          <w:tcPr>
            <w:tcW w:w="1522" w:type="dxa"/>
            <w:vAlign w:val="center"/>
          </w:tcPr>
          <w:p w14:paraId="74B86F07" w14:textId="77777777" w:rsidR="00FE5053" w:rsidRPr="000B0BAE" w:rsidRDefault="00FE5053" w:rsidP="00FE5053">
            <w:pPr>
              <w:pStyle w:val="TableTextCentered"/>
            </w:pPr>
            <w:r w:rsidRPr="000B0BAE">
              <w:t>52.9</w:t>
            </w:r>
          </w:p>
        </w:tc>
      </w:tr>
      <w:tr w:rsidR="00FE5053" w:rsidRPr="000B0BAE" w14:paraId="06B462FA" w14:textId="77777777">
        <w:trPr>
          <w:cnfStyle w:val="000000100000" w:firstRow="0" w:lastRow="0" w:firstColumn="0" w:lastColumn="0" w:oddVBand="0" w:evenVBand="0" w:oddHBand="1" w:evenHBand="0" w:firstRowFirstColumn="0" w:firstRowLastColumn="0" w:lastRowFirstColumn="0" w:lastRowLastColumn="0"/>
        </w:trPr>
        <w:tc>
          <w:tcPr>
            <w:tcW w:w="3232" w:type="dxa"/>
          </w:tcPr>
          <w:p w14:paraId="20AF0386" w14:textId="77777777" w:rsidR="00FE5053" w:rsidRPr="000B0BAE" w:rsidRDefault="00FE5053" w:rsidP="00FE5053">
            <w:pPr>
              <w:pStyle w:val="TableText"/>
            </w:pPr>
            <w:r w:rsidRPr="000B0BAE">
              <w:t>High needs</w:t>
            </w:r>
          </w:p>
        </w:tc>
        <w:tc>
          <w:tcPr>
            <w:tcW w:w="1530" w:type="dxa"/>
            <w:vAlign w:val="center"/>
          </w:tcPr>
          <w:p w14:paraId="7526EEF6" w14:textId="77777777" w:rsidR="00FE5053" w:rsidRPr="000B0BAE" w:rsidRDefault="00FE5053" w:rsidP="00FE5053">
            <w:pPr>
              <w:pStyle w:val="TableTextCentered"/>
            </w:pPr>
            <w:r w:rsidRPr="000B0BAE">
              <w:t>101</w:t>
            </w:r>
          </w:p>
        </w:tc>
        <w:tc>
          <w:tcPr>
            <w:tcW w:w="1530" w:type="dxa"/>
            <w:vAlign w:val="center"/>
          </w:tcPr>
          <w:p w14:paraId="71AA57EA" w14:textId="77777777" w:rsidR="00FE5053" w:rsidRPr="000B0BAE" w:rsidRDefault="00FE5053" w:rsidP="00FE5053">
            <w:pPr>
              <w:pStyle w:val="TableTextCentered"/>
            </w:pPr>
            <w:r w:rsidRPr="000B0BAE">
              <w:t>58.6</w:t>
            </w:r>
          </w:p>
        </w:tc>
        <w:tc>
          <w:tcPr>
            <w:tcW w:w="1530" w:type="dxa"/>
            <w:vAlign w:val="center"/>
          </w:tcPr>
          <w:p w14:paraId="2EFB9249" w14:textId="77777777" w:rsidR="00FE5053" w:rsidRPr="000B0BAE" w:rsidRDefault="00FE5053" w:rsidP="00FE5053">
            <w:pPr>
              <w:pStyle w:val="TableTextCentered"/>
            </w:pPr>
            <w:r w:rsidRPr="000B0BAE">
              <w:t>67.1</w:t>
            </w:r>
          </w:p>
        </w:tc>
        <w:tc>
          <w:tcPr>
            <w:tcW w:w="1522" w:type="dxa"/>
            <w:vAlign w:val="center"/>
          </w:tcPr>
          <w:p w14:paraId="0427D21D" w14:textId="77777777" w:rsidR="00FE5053" w:rsidRPr="000B0BAE" w:rsidRDefault="00FE5053" w:rsidP="00FE5053">
            <w:pPr>
              <w:pStyle w:val="TableTextCentered"/>
            </w:pPr>
            <w:r w:rsidRPr="000B0BAE">
              <w:t>43.9</w:t>
            </w:r>
          </w:p>
        </w:tc>
      </w:tr>
      <w:tr w:rsidR="00FE5053" w:rsidRPr="000B0BAE" w14:paraId="082D2327" w14:textId="77777777">
        <w:tc>
          <w:tcPr>
            <w:tcW w:w="3232" w:type="dxa"/>
          </w:tcPr>
          <w:p w14:paraId="5145CC63" w14:textId="77777777" w:rsidR="00FE5053" w:rsidRPr="000B0BAE" w:rsidRDefault="00FE5053" w:rsidP="00FE5053">
            <w:pPr>
              <w:pStyle w:val="TableText"/>
            </w:pPr>
            <w:r w:rsidRPr="000B0BAE">
              <w:t>Low income</w:t>
            </w:r>
          </w:p>
        </w:tc>
        <w:tc>
          <w:tcPr>
            <w:tcW w:w="1530" w:type="dxa"/>
            <w:vAlign w:val="center"/>
          </w:tcPr>
          <w:p w14:paraId="7DBEDB50" w14:textId="77777777" w:rsidR="00FE5053" w:rsidRPr="000B0BAE" w:rsidRDefault="00FE5053" w:rsidP="00FE5053">
            <w:pPr>
              <w:pStyle w:val="TableTextCentered"/>
            </w:pPr>
            <w:r w:rsidRPr="000B0BAE">
              <w:t>22</w:t>
            </w:r>
          </w:p>
        </w:tc>
        <w:tc>
          <w:tcPr>
            <w:tcW w:w="1530" w:type="dxa"/>
            <w:vAlign w:val="center"/>
          </w:tcPr>
          <w:p w14:paraId="1DF074BD" w14:textId="77777777" w:rsidR="00FE5053" w:rsidRPr="000B0BAE" w:rsidRDefault="00FE5053" w:rsidP="00FE5053">
            <w:pPr>
              <w:pStyle w:val="TableTextCentered"/>
            </w:pPr>
            <w:r w:rsidRPr="000B0BAE">
              <w:t>52.0</w:t>
            </w:r>
          </w:p>
        </w:tc>
        <w:tc>
          <w:tcPr>
            <w:tcW w:w="1530" w:type="dxa"/>
            <w:vAlign w:val="center"/>
          </w:tcPr>
          <w:p w14:paraId="2CBB470F" w14:textId="77777777" w:rsidR="00FE5053" w:rsidRPr="000B0BAE" w:rsidRDefault="00FE5053" w:rsidP="00FE5053">
            <w:pPr>
              <w:pStyle w:val="TableTextCentered"/>
            </w:pPr>
            <w:r w:rsidRPr="000B0BAE">
              <w:t>66.0</w:t>
            </w:r>
          </w:p>
        </w:tc>
        <w:tc>
          <w:tcPr>
            <w:tcW w:w="1522" w:type="dxa"/>
            <w:vAlign w:val="center"/>
          </w:tcPr>
          <w:p w14:paraId="27A1E078" w14:textId="77777777" w:rsidR="00FE5053" w:rsidRPr="000B0BAE" w:rsidRDefault="00FE5053" w:rsidP="00FE5053">
            <w:pPr>
              <w:pStyle w:val="TableTextCentered"/>
            </w:pPr>
            <w:r w:rsidRPr="000B0BAE">
              <w:t>43.2</w:t>
            </w:r>
          </w:p>
        </w:tc>
      </w:tr>
      <w:tr w:rsidR="00FE5053" w:rsidRPr="000B0BAE" w14:paraId="1A8B4A8D" w14:textId="77777777">
        <w:trPr>
          <w:cnfStyle w:val="000000100000" w:firstRow="0" w:lastRow="0" w:firstColumn="0" w:lastColumn="0" w:oddVBand="0" w:evenVBand="0" w:oddHBand="1" w:evenHBand="0" w:firstRowFirstColumn="0" w:firstRowLastColumn="0" w:lastRowFirstColumn="0" w:lastRowLastColumn="0"/>
        </w:trPr>
        <w:tc>
          <w:tcPr>
            <w:tcW w:w="3232" w:type="dxa"/>
          </w:tcPr>
          <w:p w14:paraId="46AA548D" w14:textId="77777777" w:rsidR="00FE5053" w:rsidRPr="000B0BAE" w:rsidRDefault="00FE5053" w:rsidP="00FE5053">
            <w:pPr>
              <w:pStyle w:val="TableText"/>
            </w:pPr>
            <w:r w:rsidRPr="000B0BAE">
              <w:t>ELs and former ELs</w:t>
            </w:r>
          </w:p>
        </w:tc>
        <w:tc>
          <w:tcPr>
            <w:tcW w:w="1530" w:type="dxa"/>
            <w:vAlign w:val="center"/>
          </w:tcPr>
          <w:p w14:paraId="0F7A86B5" w14:textId="77777777" w:rsidR="00FE5053" w:rsidRPr="000B0BAE" w:rsidRDefault="00FE5053" w:rsidP="00FE5053">
            <w:pPr>
              <w:pStyle w:val="TableTextCentered"/>
            </w:pPr>
            <w:r w:rsidRPr="000B0BAE">
              <w:t>35</w:t>
            </w:r>
          </w:p>
        </w:tc>
        <w:tc>
          <w:tcPr>
            <w:tcW w:w="1530" w:type="dxa"/>
            <w:vAlign w:val="center"/>
          </w:tcPr>
          <w:p w14:paraId="6A8E8D4A" w14:textId="77777777" w:rsidR="00FE5053" w:rsidRPr="000B0BAE" w:rsidRDefault="00FE5053" w:rsidP="00FE5053">
            <w:pPr>
              <w:pStyle w:val="TableTextCentered"/>
            </w:pPr>
            <w:r w:rsidRPr="000B0BAE">
              <w:t>70.2</w:t>
            </w:r>
          </w:p>
        </w:tc>
        <w:tc>
          <w:tcPr>
            <w:tcW w:w="1530" w:type="dxa"/>
            <w:vAlign w:val="center"/>
          </w:tcPr>
          <w:p w14:paraId="79CF5148" w14:textId="77777777" w:rsidR="00FE5053" w:rsidRPr="000B0BAE" w:rsidRDefault="00FE5053" w:rsidP="00FE5053">
            <w:pPr>
              <w:pStyle w:val="TableTextCentered"/>
            </w:pPr>
            <w:r w:rsidRPr="000B0BAE">
              <w:t>62.2</w:t>
            </w:r>
          </w:p>
        </w:tc>
        <w:tc>
          <w:tcPr>
            <w:tcW w:w="1522" w:type="dxa"/>
            <w:vAlign w:val="center"/>
          </w:tcPr>
          <w:p w14:paraId="216E2B99" w14:textId="77777777" w:rsidR="00FE5053" w:rsidRPr="000B0BAE" w:rsidRDefault="00FE5053" w:rsidP="00FE5053">
            <w:pPr>
              <w:pStyle w:val="TableTextCentered"/>
            </w:pPr>
            <w:r w:rsidRPr="000B0BAE">
              <w:t>40.2</w:t>
            </w:r>
          </w:p>
        </w:tc>
      </w:tr>
      <w:tr w:rsidR="00FE5053" w:rsidRPr="000B0BAE" w14:paraId="75E8DF89" w14:textId="77777777">
        <w:tc>
          <w:tcPr>
            <w:tcW w:w="3232" w:type="dxa"/>
          </w:tcPr>
          <w:p w14:paraId="6CB7BF03" w14:textId="77777777" w:rsidR="00FE5053" w:rsidRPr="000B0BAE" w:rsidRDefault="00FE5053" w:rsidP="00FE5053">
            <w:pPr>
              <w:pStyle w:val="TableText"/>
            </w:pPr>
            <w:r w:rsidRPr="000B0BAE">
              <w:t>Students w/disabilities</w:t>
            </w:r>
          </w:p>
        </w:tc>
        <w:tc>
          <w:tcPr>
            <w:tcW w:w="1530" w:type="dxa"/>
            <w:vAlign w:val="center"/>
          </w:tcPr>
          <w:p w14:paraId="6027D458" w14:textId="77777777" w:rsidR="00FE5053" w:rsidRPr="000B0BAE" w:rsidRDefault="00FE5053" w:rsidP="00FE5053">
            <w:pPr>
              <w:pStyle w:val="TableTextCentered"/>
            </w:pPr>
            <w:r w:rsidRPr="000B0BAE">
              <w:t>55</w:t>
            </w:r>
          </w:p>
        </w:tc>
        <w:tc>
          <w:tcPr>
            <w:tcW w:w="1530" w:type="dxa"/>
            <w:vAlign w:val="center"/>
          </w:tcPr>
          <w:p w14:paraId="730A105A" w14:textId="77777777" w:rsidR="00FE5053" w:rsidRPr="000B0BAE" w:rsidRDefault="00FE5053" w:rsidP="00FE5053">
            <w:pPr>
              <w:pStyle w:val="TableTextCentered"/>
            </w:pPr>
            <w:r w:rsidRPr="000B0BAE">
              <w:t>60.6</w:t>
            </w:r>
          </w:p>
        </w:tc>
        <w:tc>
          <w:tcPr>
            <w:tcW w:w="1530" w:type="dxa"/>
            <w:vAlign w:val="center"/>
          </w:tcPr>
          <w:p w14:paraId="64224B79" w14:textId="77777777" w:rsidR="00FE5053" w:rsidRPr="000B0BAE" w:rsidRDefault="00FE5053" w:rsidP="00FE5053">
            <w:pPr>
              <w:pStyle w:val="TableTextCentered"/>
            </w:pPr>
            <w:r w:rsidRPr="000B0BAE">
              <w:t>67.9</w:t>
            </w:r>
          </w:p>
        </w:tc>
        <w:tc>
          <w:tcPr>
            <w:tcW w:w="1522" w:type="dxa"/>
            <w:vAlign w:val="center"/>
          </w:tcPr>
          <w:p w14:paraId="12B647B0" w14:textId="77777777" w:rsidR="00FE5053" w:rsidRPr="000B0BAE" w:rsidRDefault="00FE5053" w:rsidP="00FE5053">
            <w:pPr>
              <w:pStyle w:val="TableTextCentered"/>
            </w:pPr>
            <w:r w:rsidRPr="000B0BAE">
              <w:t>41.7</w:t>
            </w:r>
          </w:p>
        </w:tc>
      </w:tr>
    </w:tbl>
    <w:p w14:paraId="0C55F697" w14:textId="77777777" w:rsidR="00FE5053" w:rsidRPr="000B0BAE" w:rsidRDefault="00FE5053" w:rsidP="00FE5053">
      <w:pPr>
        <w:spacing w:line="240" w:lineRule="auto"/>
        <w:rPr>
          <w:rFonts w:ascii="Franklin Gothic Book" w:hAnsi="Franklin Gothic Book"/>
          <w:sz w:val="20"/>
          <w:szCs w:val="20"/>
        </w:rPr>
      </w:pPr>
    </w:p>
    <w:p w14:paraId="58E1A8AA" w14:textId="77777777" w:rsidR="00FE5053" w:rsidRPr="000B0BAE" w:rsidRDefault="00FE5053" w:rsidP="00FE5053">
      <w:pPr>
        <w:spacing w:after="160" w:line="259" w:lineRule="auto"/>
        <w:rPr>
          <w:rFonts w:ascii="Franklin Gothic Book" w:hAnsi="Franklin Gothic Book"/>
          <w:sz w:val="20"/>
          <w:szCs w:val="20"/>
        </w:rPr>
        <w:sectPr w:rsidR="00FE5053" w:rsidRPr="000B0BAE" w:rsidSect="00345C65">
          <w:pgSz w:w="12240" w:h="15840"/>
          <w:pgMar w:top="1440" w:right="1440" w:bottom="1440" w:left="1440" w:header="720" w:footer="720" w:gutter="0"/>
          <w:cols w:space="720"/>
          <w:docGrid w:linePitch="360"/>
        </w:sectPr>
      </w:pPr>
      <w:r w:rsidRPr="000B0BAE">
        <w:rPr>
          <w:rFonts w:ascii="Franklin Gothic Book" w:hAnsi="Franklin Gothic Book"/>
          <w:sz w:val="20"/>
          <w:szCs w:val="20"/>
        </w:rPr>
        <w:br w:type="page"/>
      </w:r>
    </w:p>
    <w:p w14:paraId="64A1F6B7" w14:textId="77777777" w:rsidR="00FE5053" w:rsidRPr="000B0BAE" w:rsidRDefault="00FE5053" w:rsidP="00FE5053">
      <w:pPr>
        <w:pStyle w:val="TableTitle0"/>
      </w:pPr>
      <w:bookmarkStart w:id="202" w:name="_Toc147841832"/>
      <w:r w:rsidRPr="000B0BAE">
        <w:t>Table E14. Next-Generation MCAS ELA Mean Student Growth Percentile by Grade, 2022-2023</w:t>
      </w:r>
      <w:bookmarkEnd w:id="202"/>
    </w:p>
    <w:tbl>
      <w:tblPr>
        <w:tblStyle w:val="MSVTable1"/>
        <w:tblW w:w="5000" w:type="pct"/>
        <w:tblLook w:val="0420" w:firstRow="1" w:lastRow="0" w:firstColumn="0" w:lastColumn="0" w:noHBand="0" w:noVBand="1"/>
      </w:tblPr>
      <w:tblGrid>
        <w:gridCol w:w="1307"/>
        <w:gridCol w:w="2019"/>
        <w:gridCol w:w="2004"/>
        <w:gridCol w:w="2003"/>
        <w:gridCol w:w="2011"/>
      </w:tblGrid>
      <w:tr w:rsidR="00FE5053" w:rsidRPr="000B0BAE" w14:paraId="4630D7F6" w14:textId="77777777">
        <w:trPr>
          <w:cnfStyle w:val="100000000000" w:firstRow="1" w:lastRow="0" w:firstColumn="0" w:lastColumn="0" w:oddVBand="0" w:evenVBand="0" w:oddHBand="0" w:evenHBand="0" w:firstRowFirstColumn="0" w:firstRowLastColumn="0" w:lastRowFirstColumn="0" w:lastRowLastColumn="0"/>
        </w:trPr>
        <w:tc>
          <w:tcPr>
            <w:tcW w:w="1307" w:type="dxa"/>
          </w:tcPr>
          <w:p w14:paraId="3482B51B" w14:textId="77777777" w:rsidR="00FE5053" w:rsidRPr="000B0BAE" w:rsidRDefault="00FE5053" w:rsidP="00FE5053">
            <w:pPr>
              <w:pStyle w:val="TableColHeadingCenter"/>
            </w:pPr>
            <w:r w:rsidRPr="000B0BAE">
              <w:t>Grade</w:t>
            </w:r>
          </w:p>
        </w:tc>
        <w:tc>
          <w:tcPr>
            <w:tcW w:w="2019" w:type="dxa"/>
          </w:tcPr>
          <w:p w14:paraId="156A927F" w14:textId="608C13C0" w:rsidR="00FE5053" w:rsidRPr="000B0BAE" w:rsidRDefault="00FE5053" w:rsidP="00FE5053">
            <w:pPr>
              <w:pStyle w:val="TableColHeadingCenter"/>
            </w:pPr>
            <w:r w:rsidRPr="000B0BAE">
              <w:t xml:space="preserve"># </w:t>
            </w:r>
            <w:r w:rsidR="0014546A" w:rsidRPr="000B0BAE">
              <w:t>i</w:t>
            </w:r>
            <w:r w:rsidRPr="000B0BAE">
              <w:t>ncluded (2023)</w:t>
            </w:r>
          </w:p>
        </w:tc>
        <w:tc>
          <w:tcPr>
            <w:tcW w:w="2004" w:type="dxa"/>
          </w:tcPr>
          <w:p w14:paraId="3482C2C4" w14:textId="77777777" w:rsidR="00FE5053" w:rsidRPr="000B0BAE" w:rsidRDefault="00FE5053" w:rsidP="00FE5053">
            <w:pPr>
              <w:pStyle w:val="TableColHeadingCenter"/>
            </w:pPr>
            <w:r w:rsidRPr="000B0BAE">
              <w:t>2022</w:t>
            </w:r>
          </w:p>
        </w:tc>
        <w:tc>
          <w:tcPr>
            <w:tcW w:w="2003" w:type="dxa"/>
          </w:tcPr>
          <w:p w14:paraId="1776AEA0" w14:textId="77777777" w:rsidR="00FE5053" w:rsidRPr="000B0BAE" w:rsidRDefault="00FE5053" w:rsidP="00FE5053">
            <w:pPr>
              <w:pStyle w:val="TableColHeadingCenter"/>
            </w:pPr>
            <w:r w:rsidRPr="000B0BAE">
              <w:t>2023</w:t>
            </w:r>
          </w:p>
        </w:tc>
        <w:tc>
          <w:tcPr>
            <w:tcW w:w="2011" w:type="dxa"/>
          </w:tcPr>
          <w:p w14:paraId="3F15E64C" w14:textId="77777777" w:rsidR="00FE5053" w:rsidRPr="000B0BAE" w:rsidRDefault="00FE5053" w:rsidP="00FE5053">
            <w:pPr>
              <w:pStyle w:val="TableColHeadingCenter"/>
            </w:pPr>
            <w:r w:rsidRPr="000B0BAE">
              <w:t>State (2023)</w:t>
            </w:r>
          </w:p>
        </w:tc>
      </w:tr>
      <w:tr w:rsidR="00FE5053" w:rsidRPr="000B0BAE" w14:paraId="3B731A29" w14:textId="77777777">
        <w:trPr>
          <w:cnfStyle w:val="000000100000" w:firstRow="0" w:lastRow="0" w:firstColumn="0" w:lastColumn="0" w:oddVBand="0" w:evenVBand="0" w:oddHBand="1" w:evenHBand="0" w:firstRowFirstColumn="0" w:firstRowLastColumn="0" w:lastRowFirstColumn="0" w:lastRowLastColumn="0"/>
        </w:trPr>
        <w:tc>
          <w:tcPr>
            <w:tcW w:w="1307" w:type="dxa"/>
          </w:tcPr>
          <w:p w14:paraId="5AD9D6DA" w14:textId="77777777" w:rsidR="00FE5053" w:rsidRPr="000B0BAE" w:rsidRDefault="00FE5053" w:rsidP="00FE5053">
            <w:pPr>
              <w:pStyle w:val="TableTextCentered"/>
            </w:pPr>
            <w:r w:rsidRPr="000B0BAE">
              <w:t>3</w:t>
            </w:r>
          </w:p>
        </w:tc>
        <w:tc>
          <w:tcPr>
            <w:tcW w:w="2019" w:type="dxa"/>
            <w:vAlign w:val="center"/>
          </w:tcPr>
          <w:p w14:paraId="721444E8" w14:textId="78DEA59B" w:rsidR="00FE5053" w:rsidRPr="000B0BAE" w:rsidRDefault="008135CB" w:rsidP="00FE5053">
            <w:pPr>
              <w:pStyle w:val="TableTextCentered"/>
            </w:pPr>
            <w:r w:rsidRPr="000B0BAE">
              <w:t>—</w:t>
            </w:r>
          </w:p>
        </w:tc>
        <w:tc>
          <w:tcPr>
            <w:tcW w:w="2004" w:type="dxa"/>
            <w:vAlign w:val="center"/>
          </w:tcPr>
          <w:p w14:paraId="0EA45EB6" w14:textId="10842AFD" w:rsidR="00FE5053" w:rsidRPr="000B0BAE" w:rsidRDefault="008135CB" w:rsidP="00FE5053">
            <w:pPr>
              <w:pStyle w:val="TableTextCentered"/>
            </w:pPr>
            <w:r w:rsidRPr="000B0BAE">
              <w:t>—</w:t>
            </w:r>
          </w:p>
        </w:tc>
        <w:tc>
          <w:tcPr>
            <w:tcW w:w="2003" w:type="dxa"/>
            <w:vAlign w:val="center"/>
          </w:tcPr>
          <w:p w14:paraId="52D22B48" w14:textId="3971F32B" w:rsidR="00FE5053" w:rsidRPr="000B0BAE" w:rsidRDefault="008135CB" w:rsidP="00FE5053">
            <w:pPr>
              <w:pStyle w:val="TableTextCentered"/>
            </w:pPr>
            <w:r w:rsidRPr="000B0BAE">
              <w:t>—</w:t>
            </w:r>
          </w:p>
        </w:tc>
        <w:tc>
          <w:tcPr>
            <w:tcW w:w="2011" w:type="dxa"/>
            <w:vAlign w:val="bottom"/>
          </w:tcPr>
          <w:p w14:paraId="63D347B7" w14:textId="638A887E" w:rsidR="00FE5053" w:rsidRPr="000B0BAE" w:rsidRDefault="008135CB" w:rsidP="00FE5053">
            <w:pPr>
              <w:pStyle w:val="TableTextCentered"/>
            </w:pPr>
            <w:r w:rsidRPr="000B0BAE">
              <w:t>—</w:t>
            </w:r>
          </w:p>
        </w:tc>
      </w:tr>
      <w:tr w:rsidR="00FE5053" w:rsidRPr="000B0BAE" w14:paraId="0B4CEB7C" w14:textId="77777777">
        <w:tc>
          <w:tcPr>
            <w:tcW w:w="1307" w:type="dxa"/>
          </w:tcPr>
          <w:p w14:paraId="49BF7933" w14:textId="77777777" w:rsidR="00FE5053" w:rsidRPr="000B0BAE" w:rsidRDefault="00FE5053" w:rsidP="00FE5053">
            <w:pPr>
              <w:pStyle w:val="TableTextCentered"/>
            </w:pPr>
            <w:r w:rsidRPr="000B0BAE">
              <w:t>4</w:t>
            </w:r>
          </w:p>
        </w:tc>
        <w:tc>
          <w:tcPr>
            <w:tcW w:w="2019" w:type="dxa"/>
            <w:vAlign w:val="center"/>
          </w:tcPr>
          <w:p w14:paraId="51997F5B" w14:textId="77777777" w:rsidR="00FE5053" w:rsidRPr="000B0BAE" w:rsidRDefault="00FE5053" w:rsidP="00FE5053">
            <w:pPr>
              <w:pStyle w:val="TableTextCentered"/>
            </w:pPr>
            <w:r w:rsidRPr="000B0BAE">
              <w:t>473</w:t>
            </w:r>
          </w:p>
        </w:tc>
        <w:tc>
          <w:tcPr>
            <w:tcW w:w="2004" w:type="dxa"/>
            <w:vAlign w:val="center"/>
          </w:tcPr>
          <w:p w14:paraId="08B79A22" w14:textId="77777777" w:rsidR="00FE5053" w:rsidRPr="000B0BAE" w:rsidRDefault="00FE5053" w:rsidP="00FE5053">
            <w:pPr>
              <w:pStyle w:val="TableTextCentered"/>
            </w:pPr>
            <w:r w:rsidRPr="000B0BAE">
              <w:t>65.2</w:t>
            </w:r>
          </w:p>
        </w:tc>
        <w:tc>
          <w:tcPr>
            <w:tcW w:w="2003" w:type="dxa"/>
            <w:vAlign w:val="center"/>
          </w:tcPr>
          <w:p w14:paraId="06A0B630" w14:textId="77777777" w:rsidR="00FE5053" w:rsidRPr="000B0BAE" w:rsidRDefault="00FE5053" w:rsidP="00FE5053">
            <w:pPr>
              <w:pStyle w:val="TableTextCentered"/>
            </w:pPr>
            <w:r w:rsidRPr="000B0BAE">
              <w:t>60.4</w:t>
            </w:r>
          </w:p>
        </w:tc>
        <w:tc>
          <w:tcPr>
            <w:tcW w:w="2011" w:type="dxa"/>
            <w:vAlign w:val="bottom"/>
          </w:tcPr>
          <w:p w14:paraId="5E7A0CE1" w14:textId="77777777" w:rsidR="00FE5053" w:rsidRPr="000B0BAE" w:rsidRDefault="00FE5053" w:rsidP="00FE5053">
            <w:pPr>
              <w:pStyle w:val="TableTextCentered"/>
            </w:pPr>
            <w:r w:rsidRPr="000B0BAE">
              <w:t>49.4</w:t>
            </w:r>
          </w:p>
        </w:tc>
      </w:tr>
      <w:tr w:rsidR="00FE5053" w:rsidRPr="000B0BAE" w14:paraId="2EFD7786" w14:textId="77777777">
        <w:trPr>
          <w:cnfStyle w:val="000000100000" w:firstRow="0" w:lastRow="0" w:firstColumn="0" w:lastColumn="0" w:oddVBand="0" w:evenVBand="0" w:oddHBand="1" w:evenHBand="0" w:firstRowFirstColumn="0" w:firstRowLastColumn="0" w:lastRowFirstColumn="0" w:lastRowLastColumn="0"/>
        </w:trPr>
        <w:tc>
          <w:tcPr>
            <w:tcW w:w="1307" w:type="dxa"/>
          </w:tcPr>
          <w:p w14:paraId="20F29C10" w14:textId="77777777" w:rsidR="00FE5053" w:rsidRPr="000B0BAE" w:rsidRDefault="00FE5053" w:rsidP="00FE5053">
            <w:pPr>
              <w:pStyle w:val="TableTextCentered"/>
            </w:pPr>
            <w:r w:rsidRPr="000B0BAE">
              <w:t>5</w:t>
            </w:r>
          </w:p>
        </w:tc>
        <w:tc>
          <w:tcPr>
            <w:tcW w:w="2019" w:type="dxa"/>
            <w:vAlign w:val="center"/>
          </w:tcPr>
          <w:p w14:paraId="1659C524" w14:textId="77777777" w:rsidR="00FE5053" w:rsidRPr="000B0BAE" w:rsidRDefault="00FE5053" w:rsidP="00FE5053">
            <w:pPr>
              <w:pStyle w:val="TableTextCentered"/>
            </w:pPr>
            <w:r w:rsidRPr="000B0BAE">
              <w:t>485</w:t>
            </w:r>
          </w:p>
        </w:tc>
        <w:tc>
          <w:tcPr>
            <w:tcW w:w="2004" w:type="dxa"/>
            <w:vAlign w:val="center"/>
          </w:tcPr>
          <w:p w14:paraId="0CECB9D1" w14:textId="77777777" w:rsidR="00FE5053" w:rsidRPr="000B0BAE" w:rsidRDefault="00FE5053" w:rsidP="00FE5053">
            <w:pPr>
              <w:pStyle w:val="TableTextCentered"/>
            </w:pPr>
            <w:r w:rsidRPr="000B0BAE">
              <w:t>57.9</w:t>
            </w:r>
          </w:p>
        </w:tc>
        <w:tc>
          <w:tcPr>
            <w:tcW w:w="2003" w:type="dxa"/>
            <w:vAlign w:val="center"/>
          </w:tcPr>
          <w:p w14:paraId="70A14231" w14:textId="77777777" w:rsidR="00FE5053" w:rsidRPr="000B0BAE" w:rsidRDefault="00FE5053" w:rsidP="00FE5053">
            <w:pPr>
              <w:pStyle w:val="TableTextCentered"/>
            </w:pPr>
            <w:r w:rsidRPr="000B0BAE">
              <w:t>55.4</w:t>
            </w:r>
          </w:p>
        </w:tc>
        <w:tc>
          <w:tcPr>
            <w:tcW w:w="2011" w:type="dxa"/>
            <w:vAlign w:val="bottom"/>
          </w:tcPr>
          <w:p w14:paraId="757545A3" w14:textId="77777777" w:rsidR="00FE5053" w:rsidRPr="000B0BAE" w:rsidRDefault="00FE5053" w:rsidP="00FE5053">
            <w:pPr>
              <w:pStyle w:val="TableTextCentered"/>
            </w:pPr>
            <w:r w:rsidRPr="000B0BAE">
              <w:t>49.8</w:t>
            </w:r>
          </w:p>
        </w:tc>
      </w:tr>
      <w:tr w:rsidR="00FE5053" w:rsidRPr="000B0BAE" w14:paraId="37D38564" w14:textId="77777777">
        <w:tc>
          <w:tcPr>
            <w:tcW w:w="1307" w:type="dxa"/>
          </w:tcPr>
          <w:p w14:paraId="4CDF2C84" w14:textId="77777777" w:rsidR="00FE5053" w:rsidRPr="000B0BAE" w:rsidRDefault="00FE5053" w:rsidP="00FE5053">
            <w:pPr>
              <w:pStyle w:val="TableTextCentered"/>
            </w:pPr>
            <w:r w:rsidRPr="000B0BAE">
              <w:t>6</w:t>
            </w:r>
          </w:p>
        </w:tc>
        <w:tc>
          <w:tcPr>
            <w:tcW w:w="2019" w:type="dxa"/>
            <w:vAlign w:val="center"/>
          </w:tcPr>
          <w:p w14:paraId="28BB9FD1" w14:textId="77777777" w:rsidR="00FE5053" w:rsidRPr="000B0BAE" w:rsidRDefault="00FE5053" w:rsidP="00FE5053">
            <w:pPr>
              <w:pStyle w:val="TableTextCentered"/>
            </w:pPr>
            <w:r w:rsidRPr="000B0BAE">
              <w:t>511</w:t>
            </w:r>
          </w:p>
        </w:tc>
        <w:tc>
          <w:tcPr>
            <w:tcW w:w="2004" w:type="dxa"/>
            <w:vAlign w:val="center"/>
          </w:tcPr>
          <w:p w14:paraId="40EEE2ED" w14:textId="77777777" w:rsidR="00FE5053" w:rsidRPr="000B0BAE" w:rsidRDefault="00FE5053" w:rsidP="00FE5053">
            <w:pPr>
              <w:pStyle w:val="TableTextCentered"/>
            </w:pPr>
            <w:r w:rsidRPr="000B0BAE">
              <w:t>65.4</w:t>
            </w:r>
          </w:p>
        </w:tc>
        <w:tc>
          <w:tcPr>
            <w:tcW w:w="2003" w:type="dxa"/>
            <w:vAlign w:val="center"/>
          </w:tcPr>
          <w:p w14:paraId="27847B4F" w14:textId="77777777" w:rsidR="00FE5053" w:rsidRPr="000B0BAE" w:rsidRDefault="00FE5053" w:rsidP="00FE5053">
            <w:pPr>
              <w:pStyle w:val="TableTextCentered"/>
            </w:pPr>
            <w:r w:rsidRPr="000B0BAE">
              <w:t>60.8</w:t>
            </w:r>
          </w:p>
        </w:tc>
        <w:tc>
          <w:tcPr>
            <w:tcW w:w="2011" w:type="dxa"/>
            <w:vAlign w:val="bottom"/>
          </w:tcPr>
          <w:p w14:paraId="207B5E0B" w14:textId="77777777" w:rsidR="00FE5053" w:rsidRPr="000B0BAE" w:rsidRDefault="00FE5053" w:rsidP="00FE5053">
            <w:pPr>
              <w:pStyle w:val="TableTextCentered"/>
            </w:pPr>
            <w:r w:rsidRPr="000B0BAE">
              <w:t>49.9</w:t>
            </w:r>
          </w:p>
        </w:tc>
      </w:tr>
      <w:tr w:rsidR="00FE5053" w:rsidRPr="000B0BAE" w14:paraId="18511744" w14:textId="77777777">
        <w:trPr>
          <w:cnfStyle w:val="000000100000" w:firstRow="0" w:lastRow="0" w:firstColumn="0" w:lastColumn="0" w:oddVBand="0" w:evenVBand="0" w:oddHBand="1" w:evenHBand="0" w:firstRowFirstColumn="0" w:firstRowLastColumn="0" w:lastRowFirstColumn="0" w:lastRowLastColumn="0"/>
        </w:trPr>
        <w:tc>
          <w:tcPr>
            <w:tcW w:w="1307" w:type="dxa"/>
          </w:tcPr>
          <w:p w14:paraId="48B12C69" w14:textId="77777777" w:rsidR="00FE5053" w:rsidRPr="000B0BAE" w:rsidRDefault="00FE5053" w:rsidP="00FE5053">
            <w:pPr>
              <w:pStyle w:val="TableTextCentered"/>
            </w:pPr>
            <w:r w:rsidRPr="000B0BAE">
              <w:t>7</w:t>
            </w:r>
          </w:p>
        </w:tc>
        <w:tc>
          <w:tcPr>
            <w:tcW w:w="2019" w:type="dxa"/>
            <w:vAlign w:val="center"/>
          </w:tcPr>
          <w:p w14:paraId="5001A53D" w14:textId="77777777" w:rsidR="00FE5053" w:rsidRPr="000B0BAE" w:rsidRDefault="00FE5053" w:rsidP="00FE5053">
            <w:pPr>
              <w:pStyle w:val="TableTextCentered"/>
            </w:pPr>
            <w:r w:rsidRPr="000B0BAE">
              <w:t>531</w:t>
            </w:r>
          </w:p>
        </w:tc>
        <w:tc>
          <w:tcPr>
            <w:tcW w:w="2004" w:type="dxa"/>
            <w:vAlign w:val="center"/>
          </w:tcPr>
          <w:p w14:paraId="6A2D00FB" w14:textId="77777777" w:rsidR="00FE5053" w:rsidRPr="000B0BAE" w:rsidRDefault="00FE5053" w:rsidP="00FE5053">
            <w:pPr>
              <w:pStyle w:val="TableTextCentered"/>
            </w:pPr>
            <w:r w:rsidRPr="000B0BAE">
              <w:t>61.5</w:t>
            </w:r>
          </w:p>
        </w:tc>
        <w:tc>
          <w:tcPr>
            <w:tcW w:w="2003" w:type="dxa"/>
            <w:vAlign w:val="center"/>
          </w:tcPr>
          <w:p w14:paraId="5B8B85A2" w14:textId="77777777" w:rsidR="00FE5053" w:rsidRPr="000B0BAE" w:rsidRDefault="00FE5053" w:rsidP="00FE5053">
            <w:pPr>
              <w:pStyle w:val="TableTextCentered"/>
            </w:pPr>
            <w:r w:rsidRPr="000B0BAE">
              <w:t>57.2</w:t>
            </w:r>
          </w:p>
        </w:tc>
        <w:tc>
          <w:tcPr>
            <w:tcW w:w="2011" w:type="dxa"/>
            <w:vAlign w:val="bottom"/>
          </w:tcPr>
          <w:p w14:paraId="129279A3" w14:textId="77777777" w:rsidR="00FE5053" w:rsidRPr="000B0BAE" w:rsidRDefault="00FE5053" w:rsidP="00FE5053">
            <w:pPr>
              <w:pStyle w:val="TableTextCentered"/>
            </w:pPr>
            <w:r w:rsidRPr="000B0BAE">
              <w:t>49.9</w:t>
            </w:r>
          </w:p>
        </w:tc>
      </w:tr>
      <w:tr w:rsidR="00FE5053" w:rsidRPr="000B0BAE" w14:paraId="4BE5C412" w14:textId="77777777">
        <w:tc>
          <w:tcPr>
            <w:tcW w:w="1307" w:type="dxa"/>
          </w:tcPr>
          <w:p w14:paraId="79F65641" w14:textId="77777777" w:rsidR="00FE5053" w:rsidRPr="000B0BAE" w:rsidRDefault="00FE5053" w:rsidP="00FE5053">
            <w:pPr>
              <w:pStyle w:val="TableTextCentered"/>
            </w:pPr>
            <w:r w:rsidRPr="000B0BAE">
              <w:t>8</w:t>
            </w:r>
          </w:p>
        </w:tc>
        <w:tc>
          <w:tcPr>
            <w:tcW w:w="2019" w:type="dxa"/>
            <w:vAlign w:val="center"/>
          </w:tcPr>
          <w:p w14:paraId="7A57F18C" w14:textId="77777777" w:rsidR="00FE5053" w:rsidRPr="000B0BAE" w:rsidRDefault="00FE5053" w:rsidP="00FE5053">
            <w:pPr>
              <w:pStyle w:val="TableTextCentered"/>
            </w:pPr>
            <w:r w:rsidRPr="000B0BAE">
              <w:t>562</w:t>
            </w:r>
          </w:p>
        </w:tc>
        <w:tc>
          <w:tcPr>
            <w:tcW w:w="2004" w:type="dxa"/>
            <w:vAlign w:val="center"/>
          </w:tcPr>
          <w:p w14:paraId="1ADA8478" w14:textId="77777777" w:rsidR="00FE5053" w:rsidRPr="000B0BAE" w:rsidRDefault="00FE5053" w:rsidP="00FE5053">
            <w:pPr>
              <w:pStyle w:val="TableTextCentered"/>
            </w:pPr>
            <w:r w:rsidRPr="000B0BAE">
              <w:t>62.9</w:t>
            </w:r>
          </w:p>
        </w:tc>
        <w:tc>
          <w:tcPr>
            <w:tcW w:w="2003" w:type="dxa"/>
            <w:vAlign w:val="center"/>
          </w:tcPr>
          <w:p w14:paraId="4C18A5C4" w14:textId="77777777" w:rsidR="00FE5053" w:rsidRPr="000B0BAE" w:rsidRDefault="00FE5053" w:rsidP="00FE5053">
            <w:pPr>
              <w:pStyle w:val="TableTextCentered"/>
            </w:pPr>
            <w:r w:rsidRPr="000B0BAE">
              <w:t>57.1</w:t>
            </w:r>
          </w:p>
        </w:tc>
        <w:tc>
          <w:tcPr>
            <w:tcW w:w="2011" w:type="dxa"/>
            <w:vAlign w:val="bottom"/>
          </w:tcPr>
          <w:p w14:paraId="689C368E" w14:textId="77777777" w:rsidR="00FE5053" w:rsidRPr="000B0BAE" w:rsidRDefault="00FE5053" w:rsidP="00FE5053">
            <w:pPr>
              <w:pStyle w:val="TableTextCentered"/>
            </w:pPr>
            <w:r w:rsidRPr="000B0BAE">
              <w:t>49.7</w:t>
            </w:r>
          </w:p>
        </w:tc>
      </w:tr>
      <w:tr w:rsidR="00FE5053" w:rsidRPr="000B0BAE" w14:paraId="5F75B369" w14:textId="77777777">
        <w:trPr>
          <w:cnfStyle w:val="000000100000" w:firstRow="0" w:lastRow="0" w:firstColumn="0" w:lastColumn="0" w:oddVBand="0" w:evenVBand="0" w:oddHBand="1" w:evenHBand="0" w:firstRowFirstColumn="0" w:firstRowLastColumn="0" w:lastRowFirstColumn="0" w:lastRowLastColumn="0"/>
        </w:trPr>
        <w:tc>
          <w:tcPr>
            <w:tcW w:w="1307" w:type="dxa"/>
          </w:tcPr>
          <w:p w14:paraId="489FC240" w14:textId="77777777" w:rsidR="00FE5053" w:rsidRPr="000B0BAE" w:rsidRDefault="00FE5053" w:rsidP="00FE5053">
            <w:pPr>
              <w:pStyle w:val="TableTextCentered"/>
            </w:pPr>
            <w:r w:rsidRPr="000B0BAE">
              <w:t>3-8</w:t>
            </w:r>
          </w:p>
        </w:tc>
        <w:tc>
          <w:tcPr>
            <w:tcW w:w="2019" w:type="dxa"/>
            <w:vAlign w:val="center"/>
          </w:tcPr>
          <w:p w14:paraId="33EBF7AE" w14:textId="77777777" w:rsidR="00FE5053" w:rsidRPr="000B0BAE" w:rsidRDefault="00FE5053" w:rsidP="00FE5053">
            <w:pPr>
              <w:pStyle w:val="TableTextCentered"/>
            </w:pPr>
            <w:r w:rsidRPr="000B0BAE">
              <w:t>2,562</w:t>
            </w:r>
          </w:p>
        </w:tc>
        <w:tc>
          <w:tcPr>
            <w:tcW w:w="2004" w:type="dxa"/>
            <w:vAlign w:val="center"/>
          </w:tcPr>
          <w:p w14:paraId="7E898D4C" w14:textId="77777777" w:rsidR="00FE5053" w:rsidRPr="000B0BAE" w:rsidRDefault="00FE5053" w:rsidP="00FE5053">
            <w:pPr>
              <w:pStyle w:val="TableTextCentered"/>
            </w:pPr>
            <w:r w:rsidRPr="000B0BAE">
              <w:t>62.6</w:t>
            </w:r>
          </w:p>
        </w:tc>
        <w:tc>
          <w:tcPr>
            <w:tcW w:w="2003" w:type="dxa"/>
            <w:vAlign w:val="center"/>
          </w:tcPr>
          <w:p w14:paraId="7DFE9A8F" w14:textId="77777777" w:rsidR="00FE5053" w:rsidRPr="000B0BAE" w:rsidRDefault="00FE5053" w:rsidP="00FE5053">
            <w:pPr>
              <w:pStyle w:val="TableTextCentered"/>
            </w:pPr>
            <w:r w:rsidRPr="000B0BAE">
              <w:t>58.2</w:t>
            </w:r>
          </w:p>
        </w:tc>
        <w:tc>
          <w:tcPr>
            <w:tcW w:w="2011" w:type="dxa"/>
            <w:vAlign w:val="bottom"/>
          </w:tcPr>
          <w:p w14:paraId="2B7C6D31" w14:textId="77777777" w:rsidR="00FE5053" w:rsidRPr="000B0BAE" w:rsidRDefault="00FE5053" w:rsidP="00FE5053">
            <w:pPr>
              <w:pStyle w:val="TableTextCentered"/>
            </w:pPr>
            <w:r w:rsidRPr="000B0BAE">
              <w:t>49.7</w:t>
            </w:r>
          </w:p>
        </w:tc>
      </w:tr>
      <w:tr w:rsidR="00FE5053" w:rsidRPr="000B0BAE" w14:paraId="1F0F4254" w14:textId="77777777">
        <w:tc>
          <w:tcPr>
            <w:tcW w:w="1307" w:type="dxa"/>
          </w:tcPr>
          <w:p w14:paraId="4170AF57" w14:textId="77777777" w:rsidR="00FE5053" w:rsidRPr="000B0BAE" w:rsidRDefault="00FE5053" w:rsidP="00FE5053">
            <w:pPr>
              <w:pStyle w:val="TableTextCentered"/>
            </w:pPr>
            <w:r w:rsidRPr="000B0BAE">
              <w:t>10</w:t>
            </w:r>
          </w:p>
        </w:tc>
        <w:tc>
          <w:tcPr>
            <w:tcW w:w="2019" w:type="dxa"/>
            <w:vAlign w:val="center"/>
          </w:tcPr>
          <w:p w14:paraId="1B038189" w14:textId="77777777" w:rsidR="00FE5053" w:rsidRPr="000B0BAE" w:rsidRDefault="00FE5053" w:rsidP="00FE5053">
            <w:pPr>
              <w:pStyle w:val="TableTextCentered"/>
            </w:pPr>
            <w:r w:rsidRPr="000B0BAE">
              <w:t>508</w:t>
            </w:r>
          </w:p>
        </w:tc>
        <w:tc>
          <w:tcPr>
            <w:tcW w:w="2004" w:type="dxa"/>
            <w:vAlign w:val="center"/>
          </w:tcPr>
          <w:p w14:paraId="708D31F1" w14:textId="77777777" w:rsidR="00FE5053" w:rsidRPr="000B0BAE" w:rsidRDefault="00FE5053" w:rsidP="00FE5053">
            <w:pPr>
              <w:pStyle w:val="TableTextCentered"/>
            </w:pPr>
            <w:r w:rsidRPr="000B0BAE">
              <w:t>55.7</w:t>
            </w:r>
          </w:p>
        </w:tc>
        <w:tc>
          <w:tcPr>
            <w:tcW w:w="2003" w:type="dxa"/>
            <w:vAlign w:val="center"/>
          </w:tcPr>
          <w:p w14:paraId="73C1EE32" w14:textId="77777777" w:rsidR="00FE5053" w:rsidRPr="000B0BAE" w:rsidRDefault="00FE5053" w:rsidP="00FE5053">
            <w:pPr>
              <w:pStyle w:val="TableTextCentered"/>
            </w:pPr>
            <w:r w:rsidRPr="000B0BAE">
              <w:t>58.3</w:t>
            </w:r>
          </w:p>
        </w:tc>
        <w:tc>
          <w:tcPr>
            <w:tcW w:w="2011" w:type="dxa"/>
            <w:vAlign w:val="bottom"/>
          </w:tcPr>
          <w:p w14:paraId="71DBF9E9" w14:textId="77777777" w:rsidR="00FE5053" w:rsidRPr="000B0BAE" w:rsidRDefault="00FE5053" w:rsidP="00FE5053">
            <w:pPr>
              <w:pStyle w:val="TableTextCentered"/>
            </w:pPr>
            <w:r w:rsidRPr="000B0BAE">
              <w:t>49.5</w:t>
            </w:r>
          </w:p>
        </w:tc>
      </w:tr>
    </w:tbl>
    <w:p w14:paraId="1A34EA34" w14:textId="77777777" w:rsidR="00FE5053" w:rsidRPr="000B0BAE" w:rsidRDefault="00FE5053" w:rsidP="00FE5053">
      <w:pPr>
        <w:pStyle w:val="TableTitle0"/>
      </w:pPr>
      <w:bookmarkStart w:id="203" w:name="_Toc147841833"/>
      <w:r w:rsidRPr="000B0BAE">
        <w:t>Table E15. Next-Generation MCAS Mathematics Mean Student Growth Percentile by Grade, 2022-2023</w:t>
      </w:r>
      <w:bookmarkEnd w:id="203"/>
    </w:p>
    <w:tbl>
      <w:tblPr>
        <w:tblStyle w:val="MSVTable1"/>
        <w:tblW w:w="5000" w:type="pct"/>
        <w:tblLook w:val="0420" w:firstRow="1" w:lastRow="0" w:firstColumn="0" w:lastColumn="0" w:noHBand="0" w:noVBand="1"/>
      </w:tblPr>
      <w:tblGrid>
        <w:gridCol w:w="1307"/>
        <w:gridCol w:w="2019"/>
        <w:gridCol w:w="2004"/>
        <w:gridCol w:w="2003"/>
        <w:gridCol w:w="2011"/>
      </w:tblGrid>
      <w:tr w:rsidR="00FE5053" w:rsidRPr="000B0BAE" w14:paraId="5BB4C4E1" w14:textId="77777777">
        <w:trPr>
          <w:cnfStyle w:val="100000000000" w:firstRow="1" w:lastRow="0" w:firstColumn="0" w:lastColumn="0" w:oddVBand="0" w:evenVBand="0" w:oddHBand="0" w:evenHBand="0" w:firstRowFirstColumn="0" w:firstRowLastColumn="0" w:lastRowFirstColumn="0" w:lastRowLastColumn="0"/>
        </w:trPr>
        <w:tc>
          <w:tcPr>
            <w:tcW w:w="1307" w:type="dxa"/>
          </w:tcPr>
          <w:p w14:paraId="7B099CD6" w14:textId="77777777" w:rsidR="00FE5053" w:rsidRPr="000B0BAE" w:rsidRDefault="00FE5053" w:rsidP="00FE5053">
            <w:pPr>
              <w:pStyle w:val="TableColHeadingCenter"/>
            </w:pPr>
            <w:r w:rsidRPr="000B0BAE">
              <w:t>Grade</w:t>
            </w:r>
          </w:p>
        </w:tc>
        <w:tc>
          <w:tcPr>
            <w:tcW w:w="2019" w:type="dxa"/>
          </w:tcPr>
          <w:p w14:paraId="3AD2B6AD" w14:textId="54A33BBD" w:rsidR="00FE5053" w:rsidRPr="000B0BAE" w:rsidRDefault="00FE5053" w:rsidP="00FE5053">
            <w:pPr>
              <w:pStyle w:val="TableColHeadingCenter"/>
            </w:pPr>
            <w:r w:rsidRPr="000B0BAE">
              <w:t xml:space="preserve"># </w:t>
            </w:r>
            <w:r w:rsidR="0014546A" w:rsidRPr="000B0BAE">
              <w:t>i</w:t>
            </w:r>
            <w:r w:rsidRPr="000B0BAE">
              <w:t>ncluded (2023)</w:t>
            </w:r>
          </w:p>
        </w:tc>
        <w:tc>
          <w:tcPr>
            <w:tcW w:w="2004" w:type="dxa"/>
          </w:tcPr>
          <w:p w14:paraId="40B6EB48" w14:textId="77777777" w:rsidR="00FE5053" w:rsidRPr="000B0BAE" w:rsidRDefault="00FE5053" w:rsidP="00FE5053">
            <w:pPr>
              <w:pStyle w:val="TableColHeadingCenter"/>
            </w:pPr>
            <w:r w:rsidRPr="000B0BAE">
              <w:t>2022</w:t>
            </w:r>
          </w:p>
        </w:tc>
        <w:tc>
          <w:tcPr>
            <w:tcW w:w="2003" w:type="dxa"/>
          </w:tcPr>
          <w:p w14:paraId="446CFA3B" w14:textId="77777777" w:rsidR="00FE5053" w:rsidRPr="000B0BAE" w:rsidRDefault="00FE5053" w:rsidP="00FE5053">
            <w:pPr>
              <w:pStyle w:val="TableColHeadingCenter"/>
            </w:pPr>
            <w:r w:rsidRPr="000B0BAE">
              <w:t>2023</w:t>
            </w:r>
          </w:p>
        </w:tc>
        <w:tc>
          <w:tcPr>
            <w:tcW w:w="2011" w:type="dxa"/>
          </w:tcPr>
          <w:p w14:paraId="23C87171" w14:textId="77777777" w:rsidR="00FE5053" w:rsidRPr="000B0BAE" w:rsidRDefault="00FE5053" w:rsidP="00FE5053">
            <w:pPr>
              <w:pStyle w:val="TableColHeadingCenter"/>
            </w:pPr>
            <w:r w:rsidRPr="000B0BAE">
              <w:t>State (2023)</w:t>
            </w:r>
          </w:p>
        </w:tc>
      </w:tr>
      <w:tr w:rsidR="00FE5053" w:rsidRPr="000B0BAE" w14:paraId="3A52C886" w14:textId="77777777">
        <w:trPr>
          <w:cnfStyle w:val="000000100000" w:firstRow="0" w:lastRow="0" w:firstColumn="0" w:lastColumn="0" w:oddVBand="0" w:evenVBand="0" w:oddHBand="1" w:evenHBand="0" w:firstRowFirstColumn="0" w:firstRowLastColumn="0" w:lastRowFirstColumn="0" w:lastRowLastColumn="0"/>
        </w:trPr>
        <w:tc>
          <w:tcPr>
            <w:tcW w:w="1307" w:type="dxa"/>
          </w:tcPr>
          <w:p w14:paraId="40F1DADB" w14:textId="77777777" w:rsidR="00FE5053" w:rsidRPr="000B0BAE" w:rsidRDefault="00FE5053" w:rsidP="00FE5053">
            <w:pPr>
              <w:pStyle w:val="TableTextCentered"/>
            </w:pPr>
            <w:r w:rsidRPr="000B0BAE">
              <w:t>3</w:t>
            </w:r>
          </w:p>
        </w:tc>
        <w:tc>
          <w:tcPr>
            <w:tcW w:w="2019" w:type="dxa"/>
            <w:vAlign w:val="center"/>
          </w:tcPr>
          <w:p w14:paraId="1965EBB6" w14:textId="1537A611" w:rsidR="00FE5053" w:rsidRPr="000B0BAE" w:rsidRDefault="008135CB" w:rsidP="00FE5053">
            <w:pPr>
              <w:pStyle w:val="TableTextCentered"/>
            </w:pPr>
            <w:r w:rsidRPr="000B0BAE">
              <w:t>—</w:t>
            </w:r>
          </w:p>
        </w:tc>
        <w:tc>
          <w:tcPr>
            <w:tcW w:w="2004" w:type="dxa"/>
            <w:vAlign w:val="center"/>
          </w:tcPr>
          <w:p w14:paraId="76106B06" w14:textId="12EA9CF1" w:rsidR="00FE5053" w:rsidRPr="000B0BAE" w:rsidRDefault="008135CB" w:rsidP="00FE5053">
            <w:pPr>
              <w:pStyle w:val="TableTextCentered"/>
            </w:pPr>
            <w:r w:rsidRPr="000B0BAE">
              <w:t>—</w:t>
            </w:r>
          </w:p>
        </w:tc>
        <w:tc>
          <w:tcPr>
            <w:tcW w:w="2003" w:type="dxa"/>
            <w:vAlign w:val="center"/>
          </w:tcPr>
          <w:p w14:paraId="6EE6B113" w14:textId="4D9376F5" w:rsidR="00FE5053" w:rsidRPr="000B0BAE" w:rsidRDefault="008135CB" w:rsidP="00FE5053">
            <w:pPr>
              <w:pStyle w:val="TableTextCentered"/>
            </w:pPr>
            <w:r w:rsidRPr="000B0BAE">
              <w:t>—</w:t>
            </w:r>
          </w:p>
        </w:tc>
        <w:tc>
          <w:tcPr>
            <w:tcW w:w="2011" w:type="dxa"/>
            <w:vAlign w:val="bottom"/>
          </w:tcPr>
          <w:p w14:paraId="23241553" w14:textId="2D4771B1" w:rsidR="00FE5053" w:rsidRPr="000B0BAE" w:rsidRDefault="008135CB" w:rsidP="00FE5053">
            <w:pPr>
              <w:pStyle w:val="TableTextCentered"/>
            </w:pPr>
            <w:r w:rsidRPr="000B0BAE">
              <w:t>—</w:t>
            </w:r>
          </w:p>
        </w:tc>
      </w:tr>
      <w:tr w:rsidR="00FE5053" w:rsidRPr="000B0BAE" w14:paraId="1189F3E0" w14:textId="77777777">
        <w:tc>
          <w:tcPr>
            <w:tcW w:w="1307" w:type="dxa"/>
          </w:tcPr>
          <w:p w14:paraId="14E39F70" w14:textId="77777777" w:rsidR="00FE5053" w:rsidRPr="000B0BAE" w:rsidRDefault="00FE5053" w:rsidP="00FE5053">
            <w:pPr>
              <w:pStyle w:val="TableTextCentered"/>
            </w:pPr>
            <w:r w:rsidRPr="000B0BAE">
              <w:t>4</w:t>
            </w:r>
          </w:p>
        </w:tc>
        <w:tc>
          <w:tcPr>
            <w:tcW w:w="2019" w:type="dxa"/>
            <w:vAlign w:val="center"/>
          </w:tcPr>
          <w:p w14:paraId="7B684E98" w14:textId="77777777" w:rsidR="00FE5053" w:rsidRPr="000B0BAE" w:rsidRDefault="00FE5053" w:rsidP="00FE5053">
            <w:pPr>
              <w:pStyle w:val="TableTextCentered"/>
            </w:pPr>
            <w:r w:rsidRPr="000B0BAE">
              <w:t>476</w:t>
            </w:r>
          </w:p>
        </w:tc>
        <w:tc>
          <w:tcPr>
            <w:tcW w:w="2004" w:type="dxa"/>
            <w:vAlign w:val="center"/>
          </w:tcPr>
          <w:p w14:paraId="6B9C2549" w14:textId="77777777" w:rsidR="00FE5053" w:rsidRPr="000B0BAE" w:rsidRDefault="00FE5053" w:rsidP="00FE5053">
            <w:pPr>
              <w:pStyle w:val="TableTextCentered"/>
            </w:pPr>
            <w:r w:rsidRPr="000B0BAE">
              <w:t>67.8</w:t>
            </w:r>
          </w:p>
        </w:tc>
        <w:tc>
          <w:tcPr>
            <w:tcW w:w="2003" w:type="dxa"/>
            <w:vAlign w:val="center"/>
          </w:tcPr>
          <w:p w14:paraId="604F5C53" w14:textId="77777777" w:rsidR="00FE5053" w:rsidRPr="000B0BAE" w:rsidRDefault="00FE5053" w:rsidP="00FE5053">
            <w:pPr>
              <w:pStyle w:val="TableTextCentered"/>
            </w:pPr>
            <w:r w:rsidRPr="000B0BAE">
              <w:t>63.9</w:t>
            </w:r>
          </w:p>
        </w:tc>
        <w:tc>
          <w:tcPr>
            <w:tcW w:w="2011" w:type="dxa"/>
            <w:vAlign w:val="bottom"/>
          </w:tcPr>
          <w:p w14:paraId="5F95D143" w14:textId="77777777" w:rsidR="00FE5053" w:rsidRPr="000B0BAE" w:rsidRDefault="00FE5053" w:rsidP="00FE5053">
            <w:pPr>
              <w:pStyle w:val="TableTextCentered"/>
            </w:pPr>
            <w:r w:rsidRPr="000B0BAE">
              <w:t>49.6</w:t>
            </w:r>
          </w:p>
        </w:tc>
      </w:tr>
      <w:tr w:rsidR="00FE5053" w:rsidRPr="000B0BAE" w14:paraId="4BAB5D53" w14:textId="77777777">
        <w:trPr>
          <w:cnfStyle w:val="000000100000" w:firstRow="0" w:lastRow="0" w:firstColumn="0" w:lastColumn="0" w:oddVBand="0" w:evenVBand="0" w:oddHBand="1" w:evenHBand="0" w:firstRowFirstColumn="0" w:firstRowLastColumn="0" w:lastRowFirstColumn="0" w:lastRowLastColumn="0"/>
        </w:trPr>
        <w:tc>
          <w:tcPr>
            <w:tcW w:w="1307" w:type="dxa"/>
          </w:tcPr>
          <w:p w14:paraId="745D8781" w14:textId="77777777" w:rsidR="00FE5053" w:rsidRPr="000B0BAE" w:rsidRDefault="00FE5053" w:rsidP="00FE5053">
            <w:pPr>
              <w:pStyle w:val="TableTextCentered"/>
            </w:pPr>
            <w:r w:rsidRPr="000B0BAE">
              <w:t>5</w:t>
            </w:r>
          </w:p>
        </w:tc>
        <w:tc>
          <w:tcPr>
            <w:tcW w:w="2019" w:type="dxa"/>
            <w:vAlign w:val="center"/>
          </w:tcPr>
          <w:p w14:paraId="4324435E" w14:textId="77777777" w:rsidR="00FE5053" w:rsidRPr="000B0BAE" w:rsidRDefault="00FE5053" w:rsidP="00FE5053">
            <w:pPr>
              <w:pStyle w:val="TableTextCentered"/>
            </w:pPr>
            <w:r w:rsidRPr="000B0BAE">
              <w:t>489</w:t>
            </w:r>
          </w:p>
        </w:tc>
        <w:tc>
          <w:tcPr>
            <w:tcW w:w="2004" w:type="dxa"/>
            <w:vAlign w:val="center"/>
          </w:tcPr>
          <w:p w14:paraId="61394F61" w14:textId="77777777" w:rsidR="00FE5053" w:rsidRPr="000B0BAE" w:rsidRDefault="00FE5053" w:rsidP="00FE5053">
            <w:pPr>
              <w:pStyle w:val="TableTextCentered"/>
            </w:pPr>
            <w:r w:rsidRPr="000B0BAE">
              <w:t>60.7</w:t>
            </w:r>
          </w:p>
        </w:tc>
        <w:tc>
          <w:tcPr>
            <w:tcW w:w="2003" w:type="dxa"/>
            <w:vAlign w:val="center"/>
          </w:tcPr>
          <w:p w14:paraId="6EA71B18" w14:textId="77777777" w:rsidR="00FE5053" w:rsidRPr="000B0BAE" w:rsidRDefault="00FE5053" w:rsidP="00FE5053">
            <w:pPr>
              <w:pStyle w:val="TableTextCentered"/>
            </w:pPr>
            <w:r w:rsidRPr="000B0BAE">
              <w:t>51.3</w:t>
            </w:r>
          </w:p>
        </w:tc>
        <w:tc>
          <w:tcPr>
            <w:tcW w:w="2011" w:type="dxa"/>
            <w:vAlign w:val="bottom"/>
          </w:tcPr>
          <w:p w14:paraId="1BC76646" w14:textId="77777777" w:rsidR="00FE5053" w:rsidRPr="000B0BAE" w:rsidRDefault="00FE5053" w:rsidP="00FE5053">
            <w:pPr>
              <w:pStyle w:val="TableTextCentered"/>
            </w:pPr>
            <w:r w:rsidRPr="000B0BAE">
              <w:t>50.0</w:t>
            </w:r>
          </w:p>
        </w:tc>
      </w:tr>
      <w:tr w:rsidR="00FE5053" w:rsidRPr="000B0BAE" w14:paraId="74196B9C" w14:textId="77777777">
        <w:tc>
          <w:tcPr>
            <w:tcW w:w="1307" w:type="dxa"/>
          </w:tcPr>
          <w:p w14:paraId="08282773" w14:textId="77777777" w:rsidR="00FE5053" w:rsidRPr="000B0BAE" w:rsidRDefault="00FE5053" w:rsidP="00FE5053">
            <w:pPr>
              <w:pStyle w:val="TableTextCentered"/>
            </w:pPr>
            <w:r w:rsidRPr="000B0BAE">
              <w:t>6</w:t>
            </w:r>
          </w:p>
        </w:tc>
        <w:tc>
          <w:tcPr>
            <w:tcW w:w="2019" w:type="dxa"/>
            <w:vAlign w:val="center"/>
          </w:tcPr>
          <w:p w14:paraId="077E28A5" w14:textId="77777777" w:rsidR="00FE5053" w:rsidRPr="000B0BAE" w:rsidRDefault="00FE5053" w:rsidP="00FE5053">
            <w:pPr>
              <w:pStyle w:val="TableTextCentered"/>
            </w:pPr>
            <w:r w:rsidRPr="000B0BAE">
              <w:t>509</w:t>
            </w:r>
          </w:p>
        </w:tc>
        <w:tc>
          <w:tcPr>
            <w:tcW w:w="2004" w:type="dxa"/>
            <w:vAlign w:val="center"/>
          </w:tcPr>
          <w:p w14:paraId="0DE9E875" w14:textId="77777777" w:rsidR="00FE5053" w:rsidRPr="000B0BAE" w:rsidRDefault="00FE5053" w:rsidP="00FE5053">
            <w:pPr>
              <w:pStyle w:val="TableTextCentered"/>
            </w:pPr>
            <w:r w:rsidRPr="000B0BAE">
              <w:t>67.8</w:t>
            </w:r>
          </w:p>
        </w:tc>
        <w:tc>
          <w:tcPr>
            <w:tcW w:w="2003" w:type="dxa"/>
            <w:vAlign w:val="center"/>
          </w:tcPr>
          <w:p w14:paraId="618791EA" w14:textId="77777777" w:rsidR="00FE5053" w:rsidRPr="000B0BAE" w:rsidRDefault="00FE5053" w:rsidP="00FE5053">
            <w:pPr>
              <w:pStyle w:val="TableTextCentered"/>
            </w:pPr>
            <w:r w:rsidRPr="000B0BAE">
              <w:t>63.7</w:t>
            </w:r>
          </w:p>
        </w:tc>
        <w:tc>
          <w:tcPr>
            <w:tcW w:w="2011" w:type="dxa"/>
            <w:vAlign w:val="bottom"/>
          </w:tcPr>
          <w:p w14:paraId="28F5ADCD" w14:textId="77777777" w:rsidR="00FE5053" w:rsidRPr="000B0BAE" w:rsidRDefault="00FE5053" w:rsidP="00FE5053">
            <w:pPr>
              <w:pStyle w:val="TableTextCentered"/>
            </w:pPr>
            <w:r w:rsidRPr="000B0BAE">
              <w:t>49.9</w:t>
            </w:r>
          </w:p>
        </w:tc>
      </w:tr>
      <w:tr w:rsidR="00FE5053" w:rsidRPr="000B0BAE" w14:paraId="23A4326A" w14:textId="77777777">
        <w:trPr>
          <w:cnfStyle w:val="000000100000" w:firstRow="0" w:lastRow="0" w:firstColumn="0" w:lastColumn="0" w:oddVBand="0" w:evenVBand="0" w:oddHBand="1" w:evenHBand="0" w:firstRowFirstColumn="0" w:firstRowLastColumn="0" w:lastRowFirstColumn="0" w:lastRowLastColumn="0"/>
        </w:trPr>
        <w:tc>
          <w:tcPr>
            <w:tcW w:w="1307" w:type="dxa"/>
          </w:tcPr>
          <w:p w14:paraId="0E422D38" w14:textId="77777777" w:rsidR="00FE5053" w:rsidRPr="000B0BAE" w:rsidRDefault="00FE5053" w:rsidP="00FE5053">
            <w:pPr>
              <w:pStyle w:val="TableTextCentered"/>
            </w:pPr>
            <w:r w:rsidRPr="000B0BAE">
              <w:t>7</w:t>
            </w:r>
          </w:p>
        </w:tc>
        <w:tc>
          <w:tcPr>
            <w:tcW w:w="2019" w:type="dxa"/>
            <w:vAlign w:val="center"/>
          </w:tcPr>
          <w:p w14:paraId="1BCD8667" w14:textId="77777777" w:rsidR="00FE5053" w:rsidRPr="000B0BAE" w:rsidRDefault="00FE5053" w:rsidP="00FE5053">
            <w:pPr>
              <w:pStyle w:val="TableTextCentered"/>
            </w:pPr>
            <w:r w:rsidRPr="000B0BAE">
              <w:t>530</w:t>
            </w:r>
          </w:p>
        </w:tc>
        <w:tc>
          <w:tcPr>
            <w:tcW w:w="2004" w:type="dxa"/>
            <w:vAlign w:val="center"/>
          </w:tcPr>
          <w:p w14:paraId="36A9D4B7" w14:textId="77777777" w:rsidR="00FE5053" w:rsidRPr="000B0BAE" w:rsidRDefault="00FE5053" w:rsidP="00FE5053">
            <w:pPr>
              <w:pStyle w:val="TableTextCentered"/>
            </w:pPr>
            <w:r w:rsidRPr="000B0BAE">
              <w:t>67.8</w:t>
            </w:r>
          </w:p>
        </w:tc>
        <w:tc>
          <w:tcPr>
            <w:tcW w:w="2003" w:type="dxa"/>
            <w:vAlign w:val="center"/>
          </w:tcPr>
          <w:p w14:paraId="2C524C45" w14:textId="77777777" w:rsidR="00FE5053" w:rsidRPr="000B0BAE" w:rsidRDefault="00FE5053" w:rsidP="00FE5053">
            <w:pPr>
              <w:pStyle w:val="TableTextCentered"/>
            </w:pPr>
            <w:r w:rsidRPr="000B0BAE">
              <w:t>59.6</w:t>
            </w:r>
          </w:p>
        </w:tc>
        <w:tc>
          <w:tcPr>
            <w:tcW w:w="2011" w:type="dxa"/>
            <w:vAlign w:val="bottom"/>
          </w:tcPr>
          <w:p w14:paraId="6C44BA19" w14:textId="77777777" w:rsidR="00FE5053" w:rsidRPr="000B0BAE" w:rsidRDefault="00FE5053" w:rsidP="00FE5053">
            <w:pPr>
              <w:pStyle w:val="TableTextCentered"/>
            </w:pPr>
            <w:r w:rsidRPr="000B0BAE">
              <w:t>49.9</w:t>
            </w:r>
          </w:p>
        </w:tc>
      </w:tr>
      <w:tr w:rsidR="00FE5053" w:rsidRPr="000B0BAE" w14:paraId="4976ABCB" w14:textId="77777777">
        <w:tc>
          <w:tcPr>
            <w:tcW w:w="1307" w:type="dxa"/>
          </w:tcPr>
          <w:p w14:paraId="6D2EE48C" w14:textId="77777777" w:rsidR="00FE5053" w:rsidRPr="000B0BAE" w:rsidRDefault="00FE5053" w:rsidP="00FE5053">
            <w:pPr>
              <w:pStyle w:val="TableTextCentered"/>
            </w:pPr>
            <w:r w:rsidRPr="000B0BAE">
              <w:t>8</w:t>
            </w:r>
          </w:p>
        </w:tc>
        <w:tc>
          <w:tcPr>
            <w:tcW w:w="2019" w:type="dxa"/>
            <w:vAlign w:val="center"/>
          </w:tcPr>
          <w:p w14:paraId="3B02B91C" w14:textId="77777777" w:rsidR="00FE5053" w:rsidRPr="000B0BAE" w:rsidRDefault="00FE5053" w:rsidP="00FE5053">
            <w:pPr>
              <w:pStyle w:val="TableTextCentered"/>
            </w:pPr>
            <w:r w:rsidRPr="000B0BAE">
              <w:t>562</w:t>
            </w:r>
          </w:p>
        </w:tc>
        <w:tc>
          <w:tcPr>
            <w:tcW w:w="2004" w:type="dxa"/>
            <w:vAlign w:val="center"/>
          </w:tcPr>
          <w:p w14:paraId="72843086" w14:textId="77777777" w:rsidR="00FE5053" w:rsidRPr="000B0BAE" w:rsidRDefault="00FE5053" w:rsidP="00FE5053">
            <w:pPr>
              <w:pStyle w:val="TableTextCentered"/>
            </w:pPr>
            <w:r w:rsidRPr="000B0BAE">
              <w:t>58.6</w:t>
            </w:r>
          </w:p>
        </w:tc>
        <w:tc>
          <w:tcPr>
            <w:tcW w:w="2003" w:type="dxa"/>
            <w:vAlign w:val="center"/>
          </w:tcPr>
          <w:p w14:paraId="54467E36" w14:textId="77777777" w:rsidR="00FE5053" w:rsidRPr="000B0BAE" w:rsidRDefault="00FE5053" w:rsidP="00FE5053">
            <w:pPr>
              <w:pStyle w:val="TableTextCentered"/>
            </w:pPr>
            <w:r w:rsidRPr="000B0BAE">
              <w:t>56.3</w:t>
            </w:r>
          </w:p>
        </w:tc>
        <w:tc>
          <w:tcPr>
            <w:tcW w:w="2011" w:type="dxa"/>
            <w:vAlign w:val="bottom"/>
          </w:tcPr>
          <w:p w14:paraId="2F64CF6F" w14:textId="77777777" w:rsidR="00FE5053" w:rsidRPr="000B0BAE" w:rsidRDefault="00FE5053" w:rsidP="00FE5053">
            <w:pPr>
              <w:pStyle w:val="TableTextCentered"/>
            </w:pPr>
            <w:r w:rsidRPr="000B0BAE">
              <w:t>49.7</w:t>
            </w:r>
          </w:p>
        </w:tc>
      </w:tr>
      <w:tr w:rsidR="00FE5053" w:rsidRPr="000B0BAE" w14:paraId="1CE87C66" w14:textId="77777777">
        <w:trPr>
          <w:cnfStyle w:val="000000100000" w:firstRow="0" w:lastRow="0" w:firstColumn="0" w:lastColumn="0" w:oddVBand="0" w:evenVBand="0" w:oddHBand="1" w:evenHBand="0" w:firstRowFirstColumn="0" w:firstRowLastColumn="0" w:lastRowFirstColumn="0" w:lastRowLastColumn="0"/>
          <w:trHeight w:val="80"/>
        </w:trPr>
        <w:tc>
          <w:tcPr>
            <w:tcW w:w="1307" w:type="dxa"/>
          </w:tcPr>
          <w:p w14:paraId="68A955BF" w14:textId="77777777" w:rsidR="00FE5053" w:rsidRPr="000B0BAE" w:rsidRDefault="00FE5053" w:rsidP="00FE5053">
            <w:pPr>
              <w:pStyle w:val="TableTextCentered"/>
            </w:pPr>
            <w:r w:rsidRPr="000B0BAE">
              <w:t>3-8</w:t>
            </w:r>
          </w:p>
        </w:tc>
        <w:tc>
          <w:tcPr>
            <w:tcW w:w="2019" w:type="dxa"/>
            <w:vAlign w:val="center"/>
          </w:tcPr>
          <w:p w14:paraId="434B79C5" w14:textId="77777777" w:rsidR="00FE5053" w:rsidRPr="000B0BAE" w:rsidRDefault="00FE5053" w:rsidP="00FE5053">
            <w:pPr>
              <w:pStyle w:val="TableTextCentered"/>
            </w:pPr>
            <w:r w:rsidRPr="000B0BAE">
              <w:t>2,566</w:t>
            </w:r>
          </w:p>
        </w:tc>
        <w:tc>
          <w:tcPr>
            <w:tcW w:w="2004" w:type="dxa"/>
            <w:vAlign w:val="center"/>
          </w:tcPr>
          <w:p w14:paraId="418B5E4C" w14:textId="77777777" w:rsidR="00FE5053" w:rsidRPr="000B0BAE" w:rsidRDefault="00FE5053" w:rsidP="00FE5053">
            <w:pPr>
              <w:pStyle w:val="TableTextCentered"/>
            </w:pPr>
            <w:r w:rsidRPr="000B0BAE">
              <w:t>64.4</w:t>
            </w:r>
          </w:p>
        </w:tc>
        <w:tc>
          <w:tcPr>
            <w:tcW w:w="2003" w:type="dxa"/>
            <w:vAlign w:val="center"/>
          </w:tcPr>
          <w:p w14:paraId="1AAD5A62" w14:textId="77777777" w:rsidR="00FE5053" w:rsidRPr="000B0BAE" w:rsidRDefault="00FE5053" w:rsidP="00FE5053">
            <w:pPr>
              <w:pStyle w:val="TableTextCentered"/>
            </w:pPr>
            <w:r w:rsidRPr="000B0BAE">
              <w:t>58.9</w:t>
            </w:r>
          </w:p>
        </w:tc>
        <w:tc>
          <w:tcPr>
            <w:tcW w:w="2011" w:type="dxa"/>
            <w:vAlign w:val="bottom"/>
          </w:tcPr>
          <w:p w14:paraId="0771341A" w14:textId="77777777" w:rsidR="00FE5053" w:rsidRPr="000B0BAE" w:rsidRDefault="00FE5053" w:rsidP="00FE5053">
            <w:pPr>
              <w:pStyle w:val="TableTextCentered"/>
            </w:pPr>
            <w:r w:rsidRPr="000B0BAE">
              <w:t>49.8</w:t>
            </w:r>
          </w:p>
        </w:tc>
      </w:tr>
      <w:tr w:rsidR="00FE5053" w:rsidRPr="000B0BAE" w14:paraId="6B5B03F8" w14:textId="77777777">
        <w:tc>
          <w:tcPr>
            <w:tcW w:w="1307" w:type="dxa"/>
          </w:tcPr>
          <w:p w14:paraId="1DF91C50" w14:textId="77777777" w:rsidR="00FE5053" w:rsidRPr="000B0BAE" w:rsidRDefault="00FE5053" w:rsidP="00FE5053">
            <w:pPr>
              <w:pStyle w:val="TableTextCentered"/>
            </w:pPr>
            <w:r w:rsidRPr="000B0BAE">
              <w:t>10</w:t>
            </w:r>
          </w:p>
        </w:tc>
        <w:tc>
          <w:tcPr>
            <w:tcW w:w="2019" w:type="dxa"/>
            <w:vAlign w:val="center"/>
          </w:tcPr>
          <w:p w14:paraId="78BFF8EF" w14:textId="77777777" w:rsidR="00FE5053" w:rsidRPr="000B0BAE" w:rsidRDefault="00FE5053" w:rsidP="00FE5053">
            <w:pPr>
              <w:pStyle w:val="TableTextCentered"/>
            </w:pPr>
            <w:r w:rsidRPr="000B0BAE">
              <w:t>512</w:t>
            </w:r>
          </w:p>
        </w:tc>
        <w:tc>
          <w:tcPr>
            <w:tcW w:w="2004" w:type="dxa"/>
            <w:vAlign w:val="center"/>
          </w:tcPr>
          <w:p w14:paraId="77BDDAC9" w14:textId="77777777" w:rsidR="00FE5053" w:rsidRPr="000B0BAE" w:rsidRDefault="00FE5053" w:rsidP="00FE5053">
            <w:pPr>
              <w:pStyle w:val="TableTextCentered"/>
            </w:pPr>
            <w:r w:rsidRPr="000B0BAE">
              <w:t>57.1</w:t>
            </w:r>
          </w:p>
        </w:tc>
        <w:tc>
          <w:tcPr>
            <w:tcW w:w="2003" w:type="dxa"/>
            <w:vAlign w:val="center"/>
          </w:tcPr>
          <w:p w14:paraId="497F5BDD" w14:textId="77777777" w:rsidR="00FE5053" w:rsidRPr="000B0BAE" w:rsidRDefault="00FE5053" w:rsidP="00FE5053">
            <w:pPr>
              <w:pStyle w:val="TableTextCentered"/>
            </w:pPr>
            <w:r w:rsidRPr="000B0BAE">
              <w:t>68.9</w:t>
            </w:r>
          </w:p>
        </w:tc>
        <w:tc>
          <w:tcPr>
            <w:tcW w:w="2011" w:type="dxa"/>
            <w:vAlign w:val="bottom"/>
          </w:tcPr>
          <w:p w14:paraId="35F3F717" w14:textId="77777777" w:rsidR="00FE5053" w:rsidRPr="000B0BAE" w:rsidRDefault="00FE5053" w:rsidP="00FE5053">
            <w:pPr>
              <w:pStyle w:val="TableTextCentered"/>
            </w:pPr>
            <w:r w:rsidRPr="000B0BAE">
              <w:t>49.6</w:t>
            </w:r>
          </w:p>
        </w:tc>
      </w:tr>
    </w:tbl>
    <w:p w14:paraId="271753E9" w14:textId="77777777" w:rsidR="00FE5053" w:rsidRPr="000B0BAE" w:rsidRDefault="00FE5053" w:rsidP="00FE5053">
      <w:pPr>
        <w:pStyle w:val="TableTitle0"/>
      </w:pPr>
      <w:bookmarkStart w:id="204" w:name="_Toc147841834"/>
      <w:r w:rsidRPr="000B0BAE">
        <w:t>Table E16. Four-Year Cohort Graduation Rates by Student Group, 2020-</w:t>
      </w:r>
      <w:bookmarkEnd w:id="204"/>
      <w:r w:rsidRPr="000B0BAE">
        <w:t>2022</w:t>
      </w:r>
    </w:p>
    <w:tbl>
      <w:tblPr>
        <w:tblStyle w:val="MSVTable1"/>
        <w:tblW w:w="0" w:type="auto"/>
        <w:jc w:val="center"/>
        <w:tblLook w:val="04A0" w:firstRow="1" w:lastRow="0" w:firstColumn="1" w:lastColumn="0" w:noHBand="0" w:noVBand="1"/>
      </w:tblPr>
      <w:tblGrid>
        <w:gridCol w:w="3052"/>
        <w:gridCol w:w="1254"/>
        <w:gridCol w:w="1255"/>
        <w:gridCol w:w="1254"/>
        <w:gridCol w:w="1255"/>
        <w:gridCol w:w="1255"/>
      </w:tblGrid>
      <w:tr w:rsidR="00FE5053" w:rsidRPr="000B0BAE" w14:paraId="41A0DC92" w14:textId="77777777">
        <w:trPr>
          <w:cnfStyle w:val="100000000000" w:firstRow="1" w:lastRow="0" w:firstColumn="0" w:lastColumn="0" w:oddVBand="0" w:evenVBand="0" w:oddHBand="0" w:evenHBand="0" w:firstRowFirstColumn="0" w:firstRowLastColumn="0" w:lastRowFirstColumn="0" w:lastRowLastColumn="0"/>
          <w:jc w:val="center"/>
        </w:trPr>
        <w:tc>
          <w:tcPr>
            <w:tcW w:w="3052" w:type="dxa"/>
            <w:vAlign w:val="center"/>
          </w:tcPr>
          <w:p w14:paraId="44FAD6BA" w14:textId="77777777" w:rsidR="00FE5053" w:rsidRPr="000B0BAE" w:rsidRDefault="00FE5053" w:rsidP="00FE5053">
            <w:pPr>
              <w:pStyle w:val="TableColHeadingCenter"/>
            </w:pPr>
            <w:r w:rsidRPr="000B0BAE">
              <w:t>Group</w:t>
            </w:r>
          </w:p>
        </w:tc>
        <w:tc>
          <w:tcPr>
            <w:tcW w:w="1254" w:type="dxa"/>
            <w:vAlign w:val="center"/>
          </w:tcPr>
          <w:p w14:paraId="660C898A" w14:textId="28E1613A" w:rsidR="00FE5053" w:rsidRPr="000B0BAE" w:rsidRDefault="00FE5053" w:rsidP="00FE5053">
            <w:pPr>
              <w:pStyle w:val="TableColHeadingCenter"/>
            </w:pPr>
            <w:r w:rsidRPr="000B0BAE">
              <w:t xml:space="preserve"># </w:t>
            </w:r>
            <w:r w:rsidR="0014546A" w:rsidRPr="000B0BAE">
              <w:t>i</w:t>
            </w:r>
            <w:r w:rsidRPr="000B0BAE">
              <w:t>ncluded (2022)</w:t>
            </w:r>
          </w:p>
        </w:tc>
        <w:tc>
          <w:tcPr>
            <w:tcW w:w="1255" w:type="dxa"/>
            <w:vAlign w:val="center"/>
          </w:tcPr>
          <w:p w14:paraId="0A056986" w14:textId="77777777" w:rsidR="00FE5053" w:rsidRPr="000B0BAE" w:rsidRDefault="00FE5053" w:rsidP="00FE5053">
            <w:pPr>
              <w:pStyle w:val="TableColHeadingCenter"/>
            </w:pPr>
            <w:r w:rsidRPr="000B0BAE">
              <w:t>2020</w:t>
            </w:r>
          </w:p>
        </w:tc>
        <w:tc>
          <w:tcPr>
            <w:tcW w:w="1254" w:type="dxa"/>
            <w:vAlign w:val="center"/>
          </w:tcPr>
          <w:p w14:paraId="0CADECDC" w14:textId="77777777" w:rsidR="00FE5053" w:rsidRPr="000B0BAE" w:rsidRDefault="00FE5053" w:rsidP="00FE5053">
            <w:pPr>
              <w:pStyle w:val="TableColHeadingCenter"/>
            </w:pPr>
            <w:r w:rsidRPr="000B0BAE">
              <w:t>2021</w:t>
            </w:r>
          </w:p>
        </w:tc>
        <w:tc>
          <w:tcPr>
            <w:tcW w:w="1255" w:type="dxa"/>
            <w:vAlign w:val="center"/>
          </w:tcPr>
          <w:p w14:paraId="076469B9" w14:textId="77777777" w:rsidR="00FE5053" w:rsidRPr="000B0BAE" w:rsidRDefault="00FE5053" w:rsidP="00FE5053">
            <w:pPr>
              <w:pStyle w:val="TableColHeadingCenter"/>
            </w:pPr>
            <w:r w:rsidRPr="000B0BAE">
              <w:t>2022</w:t>
            </w:r>
          </w:p>
        </w:tc>
        <w:tc>
          <w:tcPr>
            <w:tcW w:w="1255" w:type="dxa"/>
            <w:vAlign w:val="center"/>
          </w:tcPr>
          <w:p w14:paraId="3238A1B8" w14:textId="77777777" w:rsidR="00FE5053" w:rsidRPr="000B0BAE" w:rsidRDefault="00FE5053" w:rsidP="00FE5053">
            <w:pPr>
              <w:pStyle w:val="TableColHeadingCenter"/>
            </w:pPr>
            <w:r w:rsidRPr="000B0BAE">
              <w:t>State (2022)</w:t>
            </w:r>
          </w:p>
        </w:tc>
      </w:tr>
      <w:tr w:rsidR="00FE5053" w:rsidRPr="000B0BAE" w14:paraId="73092437" w14:textId="77777777">
        <w:trPr>
          <w:cnfStyle w:val="000000100000" w:firstRow="0" w:lastRow="0" w:firstColumn="0" w:lastColumn="0" w:oddVBand="0" w:evenVBand="0" w:oddHBand="1" w:evenHBand="0" w:firstRowFirstColumn="0" w:firstRowLastColumn="0" w:lastRowFirstColumn="0" w:lastRowLastColumn="0"/>
          <w:jc w:val="center"/>
        </w:trPr>
        <w:tc>
          <w:tcPr>
            <w:tcW w:w="3052" w:type="dxa"/>
          </w:tcPr>
          <w:p w14:paraId="533AA6E1" w14:textId="77777777" w:rsidR="00FE5053" w:rsidRPr="000B0BAE" w:rsidRDefault="00FE5053" w:rsidP="00FE5053">
            <w:pPr>
              <w:pStyle w:val="TableText"/>
            </w:pPr>
            <w:r w:rsidRPr="000B0BAE">
              <w:t>All</w:t>
            </w:r>
          </w:p>
        </w:tc>
        <w:tc>
          <w:tcPr>
            <w:tcW w:w="1254" w:type="dxa"/>
          </w:tcPr>
          <w:p w14:paraId="0C20D76A" w14:textId="77777777" w:rsidR="00FE5053" w:rsidRPr="000B0BAE" w:rsidRDefault="00FE5053" w:rsidP="00FE5053">
            <w:pPr>
              <w:pStyle w:val="TableTextCentered"/>
            </w:pPr>
            <w:r w:rsidRPr="000B0BAE">
              <w:t>587</w:t>
            </w:r>
          </w:p>
        </w:tc>
        <w:tc>
          <w:tcPr>
            <w:tcW w:w="1255" w:type="dxa"/>
          </w:tcPr>
          <w:p w14:paraId="62F4B088" w14:textId="77777777" w:rsidR="00FE5053" w:rsidRPr="000B0BAE" w:rsidRDefault="00FE5053" w:rsidP="00FE5053">
            <w:pPr>
              <w:pStyle w:val="TableTextCentered"/>
            </w:pPr>
            <w:r w:rsidRPr="000B0BAE">
              <w:t>96.6</w:t>
            </w:r>
          </w:p>
        </w:tc>
        <w:tc>
          <w:tcPr>
            <w:tcW w:w="1254" w:type="dxa"/>
          </w:tcPr>
          <w:p w14:paraId="602545FE" w14:textId="77777777" w:rsidR="00FE5053" w:rsidRPr="000B0BAE" w:rsidRDefault="00FE5053" w:rsidP="00FE5053">
            <w:pPr>
              <w:pStyle w:val="TableTextCentered"/>
            </w:pPr>
            <w:r w:rsidRPr="000B0BAE">
              <w:t>96.9</w:t>
            </w:r>
          </w:p>
        </w:tc>
        <w:tc>
          <w:tcPr>
            <w:tcW w:w="1255" w:type="dxa"/>
          </w:tcPr>
          <w:p w14:paraId="10FB1364" w14:textId="77777777" w:rsidR="00FE5053" w:rsidRPr="000B0BAE" w:rsidRDefault="00FE5053" w:rsidP="00FE5053">
            <w:pPr>
              <w:pStyle w:val="TableTextCentered"/>
            </w:pPr>
            <w:r w:rsidRPr="000B0BAE">
              <w:t>96.1</w:t>
            </w:r>
          </w:p>
        </w:tc>
        <w:tc>
          <w:tcPr>
            <w:tcW w:w="1255" w:type="dxa"/>
            <w:vAlign w:val="center"/>
          </w:tcPr>
          <w:p w14:paraId="0B23AF4F" w14:textId="77777777" w:rsidR="00FE5053" w:rsidRPr="000B0BAE" w:rsidRDefault="00FE5053" w:rsidP="00FE5053">
            <w:pPr>
              <w:pStyle w:val="TableTextCentered"/>
            </w:pPr>
            <w:r w:rsidRPr="000B0BAE">
              <w:rPr>
                <w:rFonts w:cs="Calibri"/>
              </w:rPr>
              <w:t>90.1</w:t>
            </w:r>
          </w:p>
        </w:tc>
      </w:tr>
      <w:tr w:rsidR="00FE5053" w:rsidRPr="000B0BAE" w14:paraId="74F1F3DE" w14:textId="77777777">
        <w:trPr>
          <w:jc w:val="center"/>
        </w:trPr>
        <w:tc>
          <w:tcPr>
            <w:tcW w:w="3052" w:type="dxa"/>
          </w:tcPr>
          <w:p w14:paraId="40BF4CDD" w14:textId="77777777" w:rsidR="00FE5053" w:rsidRPr="000B0BAE" w:rsidRDefault="00FE5053" w:rsidP="00FE5053">
            <w:pPr>
              <w:pStyle w:val="TableText"/>
            </w:pPr>
            <w:r w:rsidRPr="000B0BAE">
              <w:t>African American/Black</w:t>
            </w:r>
          </w:p>
        </w:tc>
        <w:tc>
          <w:tcPr>
            <w:tcW w:w="1254" w:type="dxa"/>
          </w:tcPr>
          <w:p w14:paraId="05F48FEF" w14:textId="77777777" w:rsidR="00FE5053" w:rsidRPr="000B0BAE" w:rsidRDefault="00FE5053" w:rsidP="00FE5053">
            <w:pPr>
              <w:pStyle w:val="TableTextCentered"/>
            </w:pPr>
            <w:r w:rsidRPr="000B0BAE">
              <w:t>33</w:t>
            </w:r>
          </w:p>
        </w:tc>
        <w:tc>
          <w:tcPr>
            <w:tcW w:w="1255" w:type="dxa"/>
          </w:tcPr>
          <w:p w14:paraId="1242688B" w14:textId="77777777" w:rsidR="00FE5053" w:rsidRPr="000B0BAE" w:rsidRDefault="00FE5053" w:rsidP="00FE5053">
            <w:pPr>
              <w:pStyle w:val="TableTextCentered"/>
            </w:pPr>
            <w:r w:rsidRPr="000B0BAE">
              <w:t>100</w:t>
            </w:r>
          </w:p>
        </w:tc>
        <w:tc>
          <w:tcPr>
            <w:tcW w:w="1254" w:type="dxa"/>
          </w:tcPr>
          <w:p w14:paraId="18B15020" w14:textId="77777777" w:rsidR="00FE5053" w:rsidRPr="000B0BAE" w:rsidRDefault="00FE5053" w:rsidP="00FE5053">
            <w:pPr>
              <w:pStyle w:val="TableTextCentered"/>
            </w:pPr>
            <w:r w:rsidRPr="000B0BAE">
              <w:t>93.3</w:t>
            </w:r>
          </w:p>
        </w:tc>
        <w:tc>
          <w:tcPr>
            <w:tcW w:w="1255" w:type="dxa"/>
          </w:tcPr>
          <w:p w14:paraId="655B94DE" w14:textId="77777777" w:rsidR="00FE5053" w:rsidRPr="000B0BAE" w:rsidRDefault="00FE5053" w:rsidP="00FE5053">
            <w:pPr>
              <w:pStyle w:val="TableTextCentered"/>
            </w:pPr>
            <w:r w:rsidRPr="000B0BAE">
              <w:t>90.9</w:t>
            </w:r>
          </w:p>
        </w:tc>
        <w:tc>
          <w:tcPr>
            <w:tcW w:w="1255" w:type="dxa"/>
            <w:vAlign w:val="center"/>
          </w:tcPr>
          <w:p w14:paraId="056B002A" w14:textId="77777777" w:rsidR="00FE5053" w:rsidRPr="000B0BAE" w:rsidRDefault="00FE5053" w:rsidP="00FE5053">
            <w:pPr>
              <w:pStyle w:val="TableTextCentered"/>
            </w:pPr>
            <w:r w:rsidRPr="000B0BAE">
              <w:rPr>
                <w:rFonts w:cs="Calibri"/>
              </w:rPr>
              <w:t>86.2</w:t>
            </w:r>
          </w:p>
        </w:tc>
      </w:tr>
      <w:tr w:rsidR="00FE5053" w:rsidRPr="000B0BAE" w14:paraId="182EEEF2" w14:textId="77777777">
        <w:trPr>
          <w:cnfStyle w:val="000000100000" w:firstRow="0" w:lastRow="0" w:firstColumn="0" w:lastColumn="0" w:oddVBand="0" w:evenVBand="0" w:oddHBand="1" w:evenHBand="0" w:firstRowFirstColumn="0" w:firstRowLastColumn="0" w:lastRowFirstColumn="0" w:lastRowLastColumn="0"/>
          <w:jc w:val="center"/>
        </w:trPr>
        <w:tc>
          <w:tcPr>
            <w:tcW w:w="3052" w:type="dxa"/>
          </w:tcPr>
          <w:p w14:paraId="012576BA" w14:textId="77777777" w:rsidR="00FE5053" w:rsidRPr="000B0BAE" w:rsidRDefault="00FE5053" w:rsidP="00FE5053">
            <w:pPr>
              <w:pStyle w:val="TableText"/>
            </w:pPr>
            <w:r w:rsidRPr="000B0BAE">
              <w:t>Asian</w:t>
            </w:r>
          </w:p>
        </w:tc>
        <w:tc>
          <w:tcPr>
            <w:tcW w:w="1254" w:type="dxa"/>
          </w:tcPr>
          <w:p w14:paraId="1548606A" w14:textId="77777777" w:rsidR="00FE5053" w:rsidRPr="000B0BAE" w:rsidRDefault="00FE5053" w:rsidP="00FE5053">
            <w:pPr>
              <w:pStyle w:val="TableTextCentered"/>
            </w:pPr>
            <w:r w:rsidRPr="000B0BAE">
              <w:t>232</w:t>
            </w:r>
          </w:p>
        </w:tc>
        <w:tc>
          <w:tcPr>
            <w:tcW w:w="1255" w:type="dxa"/>
          </w:tcPr>
          <w:p w14:paraId="14A787BF" w14:textId="77777777" w:rsidR="00FE5053" w:rsidRPr="000B0BAE" w:rsidRDefault="00FE5053" w:rsidP="00FE5053">
            <w:pPr>
              <w:pStyle w:val="TableTextCentered"/>
            </w:pPr>
            <w:r w:rsidRPr="000B0BAE">
              <w:t>98.7</w:t>
            </w:r>
          </w:p>
        </w:tc>
        <w:tc>
          <w:tcPr>
            <w:tcW w:w="1254" w:type="dxa"/>
          </w:tcPr>
          <w:p w14:paraId="7A0F6311" w14:textId="77777777" w:rsidR="00FE5053" w:rsidRPr="000B0BAE" w:rsidRDefault="00FE5053" w:rsidP="00FE5053">
            <w:pPr>
              <w:pStyle w:val="TableTextCentered"/>
            </w:pPr>
            <w:r w:rsidRPr="000B0BAE">
              <w:t>99.0</w:t>
            </w:r>
          </w:p>
        </w:tc>
        <w:tc>
          <w:tcPr>
            <w:tcW w:w="1255" w:type="dxa"/>
          </w:tcPr>
          <w:p w14:paraId="3B587FF8" w14:textId="77777777" w:rsidR="00FE5053" w:rsidRPr="000B0BAE" w:rsidRDefault="00FE5053" w:rsidP="00FE5053">
            <w:pPr>
              <w:pStyle w:val="TableTextCentered"/>
            </w:pPr>
            <w:r w:rsidRPr="000B0BAE">
              <w:t>96.6</w:t>
            </w:r>
          </w:p>
        </w:tc>
        <w:tc>
          <w:tcPr>
            <w:tcW w:w="1255" w:type="dxa"/>
            <w:vAlign w:val="center"/>
          </w:tcPr>
          <w:p w14:paraId="4D3227D5" w14:textId="77777777" w:rsidR="00FE5053" w:rsidRPr="000B0BAE" w:rsidRDefault="00FE5053" w:rsidP="00FE5053">
            <w:pPr>
              <w:pStyle w:val="TableTextCentered"/>
            </w:pPr>
            <w:r w:rsidRPr="000B0BAE">
              <w:rPr>
                <w:rFonts w:cs="Calibri"/>
              </w:rPr>
              <w:t>96.2</w:t>
            </w:r>
          </w:p>
        </w:tc>
      </w:tr>
      <w:tr w:rsidR="00FE5053" w:rsidRPr="000B0BAE" w14:paraId="6D2CFE82" w14:textId="77777777">
        <w:trPr>
          <w:jc w:val="center"/>
        </w:trPr>
        <w:tc>
          <w:tcPr>
            <w:tcW w:w="3052" w:type="dxa"/>
          </w:tcPr>
          <w:p w14:paraId="5B918836" w14:textId="77777777" w:rsidR="00FE5053" w:rsidRPr="000B0BAE" w:rsidRDefault="00FE5053" w:rsidP="00FE5053">
            <w:pPr>
              <w:pStyle w:val="TableText"/>
            </w:pPr>
            <w:r w:rsidRPr="000B0BAE">
              <w:t>Hispanic/Latino</w:t>
            </w:r>
          </w:p>
        </w:tc>
        <w:tc>
          <w:tcPr>
            <w:tcW w:w="1254" w:type="dxa"/>
          </w:tcPr>
          <w:p w14:paraId="792378B3" w14:textId="77777777" w:rsidR="00FE5053" w:rsidRPr="000B0BAE" w:rsidRDefault="00FE5053" w:rsidP="00FE5053">
            <w:pPr>
              <w:pStyle w:val="TableTextCentered"/>
            </w:pPr>
            <w:r w:rsidRPr="000B0BAE">
              <w:t>24</w:t>
            </w:r>
          </w:p>
        </w:tc>
        <w:tc>
          <w:tcPr>
            <w:tcW w:w="1255" w:type="dxa"/>
          </w:tcPr>
          <w:p w14:paraId="60DA593F" w14:textId="77777777" w:rsidR="00FE5053" w:rsidRPr="000B0BAE" w:rsidRDefault="00FE5053" w:rsidP="00FE5053">
            <w:pPr>
              <w:pStyle w:val="TableTextCentered"/>
            </w:pPr>
            <w:r w:rsidRPr="000B0BAE">
              <w:t>90.0</w:t>
            </w:r>
          </w:p>
        </w:tc>
        <w:tc>
          <w:tcPr>
            <w:tcW w:w="1254" w:type="dxa"/>
          </w:tcPr>
          <w:p w14:paraId="339EA738" w14:textId="77777777" w:rsidR="00FE5053" w:rsidRPr="000B0BAE" w:rsidRDefault="00FE5053" w:rsidP="00FE5053">
            <w:pPr>
              <w:pStyle w:val="TableTextCentered"/>
            </w:pPr>
            <w:r w:rsidRPr="000B0BAE">
              <w:t>96.0</w:t>
            </w:r>
          </w:p>
        </w:tc>
        <w:tc>
          <w:tcPr>
            <w:tcW w:w="1255" w:type="dxa"/>
          </w:tcPr>
          <w:p w14:paraId="6881E74F" w14:textId="77777777" w:rsidR="00FE5053" w:rsidRPr="000B0BAE" w:rsidRDefault="00FE5053" w:rsidP="00FE5053">
            <w:pPr>
              <w:pStyle w:val="TableTextCentered"/>
            </w:pPr>
            <w:r w:rsidRPr="000B0BAE">
              <w:t>95.8</w:t>
            </w:r>
          </w:p>
        </w:tc>
        <w:tc>
          <w:tcPr>
            <w:tcW w:w="1255" w:type="dxa"/>
            <w:vAlign w:val="center"/>
          </w:tcPr>
          <w:p w14:paraId="5A93A4FA" w14:textId="77777777" w:rsidR="00FE5053" w:rsidRPr="000B0BAE" w:rsidRDefault="00FE5053" w:rsidP="00FE5053">
            <w:pPr>
              <w:pStyle w:val="TableTextCentered"/>
            </w:pPr>
            <w:r w:rsidRPr="000B0BAE">
              <w:rPr>
                <w:rFonts w:cs="Calibri"/>
              </w:rPr>
              <w:t>81.2</w:t>
            </w:r>
          </w:p>
        </w:tc>
      </w:tr>
      <w:tr w:rsidR="00FE5053" w:rsidRPr="000B0BAE" w14:paraId="05D91AE4" w14:textId="77777777">
        <w:trPr>
          <w:cnfStyle w:val="000000100000" w:firstRow="0" w:lastRow="0" w:firstColumn="0" w:lastColumn="0" w:oddVBand="0" w:evenVBand="0" w:oddHBand="1" w:evenHBand="0" w:firstRowFirstColumn="0" w:firstRowLastColumn="0" w:lastRowFirstColumn="0" w:lastRowLastColumn="0"/>
          <w:jc w:val="center"/>
        </w:trPr>
        <w:tc>
          <w:tcPr>
            <w:tcW w:w="3052" w:type="dxa"/>
          </w:tcPr>
          <w:p w14:paraId="722CAC72" w14:textId="77777777" w:rsidR="00FE5053" w:rsidRPr="000B0BAE" w:rsidRDefault="00FE5053" w:rsidP="00FE5053">
            <w:pPr>
              <w:pStyle w:val="TableText"/>
            </w:pPr>
            <w:r w:rsidRPr="000B0BAE">
              <w:rPr>
                <w:rFonts w:cstheme="minorHAnsi"/>
              </w:rPr>
              <w:t>Multi-Race, non-Hispanic/Latino</w:t>
            </w:r>
          </w:p>
        </w:tc>
        <w:tc>
          <w:tcPr>
            <w:tcW w:w="1254" w:type="dxa"/>
          </w:tcPr>
          <w:p w14:paraId="36E08EEB" w14:textId="77777777" w:rsidR="00FE5053" w:rsidRPr="000B0BAE" w:rsidRDefault="00FE5053" w:rsidP="00FE5053">
            <w:pPr>
              <w:pStyle w:val="TableTextCentered"/>
            </w:pPr>
            <w:r w:rsidRPr="000B0BAE">
              <w:t>33</w:t>
            </w:r>
          </w:p>
        </w:tc>
        <w:tc>
          <w:tcPr>
            <w:tcW w:w="1255" w:type="dxa"/>
          </w:tcPr>
          <w:p w14:paraId="5FD7B0CD" w14:textId="77777777" w:rsidR="00FE5053" w:rsidRPr="000B0BAE" w:rsidRDefault="00FE5053" w:rsidP="00FE5053">
            <w:pPr>
              <w:pStyle w:val="TableTextCentered"/>
            </w:pPr>
            <w:r w:rsidRPr="000B0BAE">
              <w:t>93.8</w:t>
            </w:r>
          </w:p>
        </w:tc>
        <w:tc>
          <w:tcPr>
            <w:tcW w:w="1254" w:type="dxa"/>
          </w:tcPr>
          <w:p w14:paraId="70A683BC" w14:textId="77777777" w:rsidR="00FE5053" w:rsidRPr="000B0BAE" w:rsidRDefault="00FE5053" w:rsidP="00FE5053">
            <w:pPr>
              <w:pStyle w:val="TableTextCentered"/>
            </w:pPr>
            <w:r w:rsidRPr="000B0BAE">
              <w:t>94.3</w:t>
            </w:r>
          </w:p>
        </w:tc>
        <w:tc>
          <w:tcPr>
            <w:tcW w:w="1255" w:type="dxa"/>
          </w:tcPr>
          <w:p w14:paraId="3F18A647" w14:textId="77777777" w:rsidR="00FE5053" w:rsidRPr="000B0BAE" w:rsidRDefault="00FE5053" w:rsidP="00FE5053">
            <w:pPr>
              <w:pStyle w:val="TableTextCentered"/>
            </w:pPr>
            <w:r w:rsidRPr="000B0BAE">
              <w:t>87.9</w:t>
            </w:r>
          </w:p>
        </w:tc>
        <w:tc>
          <w:tcPr>
            <w:tcW w:w="1255" w:type="dxa"/>
            <w:vAlign w:val="center"/>
          </w:tcPr>
          <w:p w14:paraId="2FAFC9AF" w14:textId="77777777" w:rsidR="00FE5053" w:rsidRPr="000B0BAE" w:rsidRDefault="00FE5053" w:rsidP="00FE5053">
            <w:pPr>
              <w:pStyle w:val="TableTextCentered"/>
            </w:pPr>
            <w:r w:rsidRPr="000B0BAE">
              <w:rPr>
                <w:rFonts w:cs="Calibri"/>
              </w:rPr>
              <w:t>88.7</w:t>
            </w:r>
          </w:p>
        </w:tc>
      </w:tr>
      <w:tr w:rsidR="00FE5053" w:rsidRPr="000B0BAE" w14:paraId="3C8EDD4D" w14:textId="77777777">
        <w:trPr>
          <w:jc w:val="center"/>
        </w:trPr>
        <w:tc>
          <w:tcPr>
            <w:tcW w:w="3052" w:type="dxa"/>
          </w:tcPr>
          <w:p w14:paraId="74E947E9" w14:textId="77777777" w:rsidR="00FE5053" w:rsidRPr="000B0BAE" w:rsidRDefault="00FE5053" w:rsidP="00FE5053">
            <w:pPr>
              <w:pStyle w:val="TableText"/>
            </w:pPr>
            <w:r w:rsidRPr="000B0BAE">
              <w:t>Native American</w:t>
            </w:r>
          </w:p>
        </w:tc>
        <w:tc>
          <w:tcPr>
            <w:tcW w:w="1254" w:type="dxa"/>
          </w:tcPr>
          <w:p w14:paraId="3478A07E" w14:textId="695BC450" w:rsidR="00FE5053" w:rsidRPr="000B0BAE" w:rsidRDefault="008135CB" w:rsidP="00FE5053">
            <w:pPr>
              <w:pStyle w:val="TableTextCentered"/>
            </w:pPr>
            <w:r w:rsidRPr="000B0BAE">
              <w:t>—</w:t>
            </w:r>
          </w:p>
        </w:tc>
        <w:tc>
          <w:tcPr>
            <w:tcW w:w="1255" w:type="dxa"/>
          </w:tcPr>
          <w:p w14:paraId="12B1DC84" w14:textId="00870D87" w:rsidR="00FE5053" w:rsidRPr="000B0BAE" w:rsidRDefault="008135CB" w:rsidP="00FE5053">
            <w:pPr>
              <w:pStyle w:val="TableTextCentered"/>
            </w:pPr>
            <w:r w:rsidRPr="000B0BAE">
              <w:t>—</w:t>
            </w:r>
          </w:p>
        </w:tc>
        <w:tc>
          <w:tcPr>
            <w:tcW w:w="1254" w:type="dxa"/>
          </w:tcPr>
          <w:p w14:paraId="4C656628" w14:textId="581EAD10" w:rsidR="00FE5053" w:rsidRPr="000B0BAE" w:rsidRDefault="008135CB" w:rsidP="00FE5053">
            <w:pPr>
              <w:pStyle w:val="TableTextCentered"/>
            </w:pPr>
            <w:r w:rsidRPr="000B0BAE">
              <w:t>—</w:t>
            </w:r>
          </w:p>
        </w:tc>
        <w:tc>
          <w:tcPr>
            <w:tcW w:w="1255" w:type="dxa"/>
          </w:tcPr>
          <w:p w14:paraId="690CDAD4" w14:textId="2BE2216C" w:rsidR="00FE5053" w:rsidRPr="000B0BAE" w:rsidRDefault="008135CB" w:rsidP="00FE5053">
            <w:pPr>
              <w:pStyle w:val="TableTextCentered"/>
            </w:pPr>
            <w:r w:rsidRPr="000B0BAE">
              <w:t>—</w:t>
            </w:r>
          </w:p>
        </w:tc>
        <w:tc>
          <w:tcPr>
            <w:tcW w:w="1255" w:type="dxa"/>
            <w:vAlign w:val="center"/>
          </w:tcPr>
          <w:p w14:paraId="2D33F01A" w14:textId="77777777" w:rsidR="00FE5053" w:rsidRPr="000B0BAE" w:rsidRDefault="00FE5053" w:rsidP="00FE5053">
            <w:pPr>
              <w:pStyle w:val="TableTextCentered"/>
            </w:pPr>
            <w:r w:rsidRPr="000B0BAE">
              <w:rPr>
                <w:rFonts w:cs="Calibri"/>
              </w:rPr>
              <w:t>82.2</w:t>
            </w:r>
          </w:p>
        </w:tc>
      </w:tr>
      <w:tr w:rsidR="00FE5053" w:rsidRPr="000B0BAE" w14:paraId="644F37D9" w14:textId="77777777">
        <w:trPr>
          <w:cnfStyle w:val="000000100000" w:firstRow="0" w:lastRow="0" w:firstColumn="0" w:lastColumn="0" w:oddVBand="0" w:evenVBand="0" w:oddHBand="1" w:evenHBand="0" w:firstRowFirstColumn="0" w:firstRowLastColumn="0" w:lastRowFirstColumn="0" w:lastRowLastColumn="0"/>
          <w:jc w:val="center"/>
        </w:trPr>
        <w:tc>
          <w:tcPr>
            <w:tcW w:w="3052" w:type="dxa"/>
          </w:tcPr>
          <w:p w14:paraId="4FCCB43B" w14:textId="77777777" w:rsidR="00FE5053" w:rsidRPr="000B0BAE" w:rsidRDefault="00FE5053" w:rsidP="00FE5053">
            <w:pPr>
              <w:pStyle w:val="TableText"/>
            </w:pPr>
            <w:r w:rsidRPr="000B0BAE">
              <w:rPr>
                <w:rFonts w:eastAsia="Times New Roman"/>
                <w:spacing w:val="-4"/>
              </w:rPr>
              <w:t>Native Hawaiian, Pacific Islander</w:t>
            </w:r>
          </w:p>
        </w:tc>
        <w:tc>
          <w:tcPr>
            <w:tcW w:w="1254" w:type="dxa"/>
          </w:tcPr>
          <w:p w14:paraId="7B2B0C6E" w14:textId="1D28ECAD" w:rsidR="00FE5053" w:rsidRPr="000B0BAE" w:rsidRDefault="008135CB" w:rsidP="00FE5053">
            <w:pPr>
              <w:pStyle w:val="TableTextCentered"/>
            </w:pPr>
            <w:r w:rsidRPr="000B0BAE">
              <w:t>—</w:t>
            </w:r>
          </w:p>
        </w:tc>
        <w:tc>
          <w:tcPr>
            <w:tcW w:w="1255" w:type="dxa"/>
          </w:tcPr>
          <w:p w14:paraId="3D88BF5D" w14:textId="460C646A" w:rsidR="00FE5053" w:rsidRPr="000B0BAE" w:rsidRDefault="008135CB" w:rsidP="00FE5053">
            <w:pPr>
              <w:pStyle w:val="TableTextCentered"/>
            </w:pPr>
            <w:r w:rsidRPr="000B0BAE">
              <w:t>—</w:t>
            </w:r>
          </w:p>
        </w:tc>
        <w:tc>
          <w:tcPr>
            <w:tcW w:w="1254" w:type="dxa"/>
          </w:tcPr>
          <w:p w14:paraId="42221FBD" w14:textId="64751FDB" w:rsidR="00FE5053" w:rsidRPr="000B0BAE" w:rsidRDefault="008135CB" w:rsidP="00FE5053">
            <w:pPr>
              <w:pStyle w:val="TableTextCentered"/>
            </w:pPr>
            <w:r w:rsidRPr="000B0BAE">
              <w:t>—</w:t>
            </w:r>
          </w:p>
        </w:tc>
        <w:tc>
          <w:tcPr>
            <w:tcW w:w="1255" w:type="dxa"/>
          </w:tcPr>
          <w:p w14:paraId="32285E0B" w14:textId="7C53FD3B" w:rsidR="00FE5053" w:rsidRPr="000B0BAE" w:rsidRDefault="008135CB" w:rsidP="00FE5053">
            <w:pPr>
              <w:pStyle w:val="TableTextCentered"/>
            </w:pPr>
            <w:r w:rsidRPr="000B0BAE">
              <w:t>—</w:t>
            </w:r>
          </w:p>
        </w:tc>
        <w:tc>
          <w:tcPr>
            <w:tcW w:w="1255" w:type="dxa"/>
            <w:vAlign w:val="center"/>
          </w:tcPr>
          <w:p w14:paraId="51AC914E" w14:textId="77777777" w:rsidR="00FE5053" w:rsidRPr="000B0BAE" w:rsidRDefault="00FE5053" w:rsidP="00FE5053">
            <w:pPr>
              <w:pStyle w:val="TableTextCentered"/>
            </w:pPr>
            <w:r w:rsidRPr="000B0BAE">
              <w:rPr>
                <w:rFonts w:cs="Calibri"/>
              </w:rPr>
              <w:t>81.3</w:t>
            </w:r>
          </w:p>
        </w:tc>
      </w:tr>
      <w:tr w:rsidR="00FE5053" w:rsidRPr="000B0BAE" w14:paraId="78CFFB9B" w14:textId="77777777">
        <w:trPr>
          <w:jc w:val="center"/>
        </w:trPr>
        <w:tc>
          <w:tcPr>
            <w:tcW w:w="3052" w:type="dxa"/>
          </w:tcPr>
          <w:p w14:paraId="4E1E69DB" w14:textId="77777777" w:rsidR="00FE5053" w:rsidRPr="000B0BAE" w:rsidRDefault="00FE5053" w:rsidP="00FE5053">
            <w:pPr>
              <w:pStyle w:val="TableText"/>
            </w:pPr>
            <w:r w:rsidRPr="000B0BAE">
              <w:t>White</w:t>
            </w:r>
          </w:p>
        </w:tc>
        <w:tc>
          <w:tcPr>
            <w:tcW w:w="1254" w:type="dxa"/>
          </w:tcPr>
          <w:p w14:paraId="7FCFD138" w14:textId="77777777" w:rsidR="00FE5053" w:rsidRPr="000B0BAE" w:rsidRDefault="00FE5053" w:rsidP="00FE5053">
            <w:pPr>
              <w:pStyle w:val="TableTextCentered"/>
            </w:pPr>
            <w:r w:rsidRPr="000B0BAE">
              <w:t>265</w:t>
            </w:r>
          </w:p>
        </w:tc>
        <w:tc>
          <w:tcPr>
            <w:tcW w:w="1255" w:type="dxa"/>
          </w:tcPr>
          <w:p w14:paraId="629A494D" w14:textId="77777777" w:rsidR="00FE5053" w:rsidRPr="000B0BAE" w:rsidRDefault="00FE5053" w:rsidP="00FE5053">
            <w:pPr>
              <w:pStyle w:val="TableTextCentered"/>
            </w:pPr>
            <w:r w:rsidRPr="000B0BAE">
              <w:t>95.4</w:t>
            </w:r>
          </w:p>
        </w:tc>
        <w:tc>
          <w:tcPr>
            <w:tcW w:w="1254" w:type="dxa"/>
          </w:tcPr>
          <w:p w14:paraId="53FB07D5" w14:textId="77777777" w:rsidR="00FE5053" w:rsidRPr="000B0BAE" w:rsidRDefault="00FE5053" w:rsidP="00FE5053">
            <w:pPr>
              <w:pStyle w:val="TableTextCentered"/>
            </w:pPr>
            <w:r w:rsidRPr="000B0BAE">
              <w:t>95.8</w:t>
            </w:r>
          </w:p>
        </w:tc>
        <w:tc>
          <w:tcPr>
            <w:tcW w:w="1255" w:type="dxa"/>
          </w:tcPr>
          <w:p w14:paraId="60684FB1" w14:textId="77777777" w:rsidR="00FE5053" w:rsidRPr="000B0BAE" w:rsidRDefault="00FE5053" w:rsidP="00FE5053">
            <w:pPr>
              <w:pStyle w:val="TableTextCentered"/>
            </w:pPr>
            <w:r w:rsidRPr="000B0BAE">
              <w:t>97.4</w:t>
            </w:r>
          </w:p>
        </w:tc>
        <w:tc>
          <w:tcPr>
            <w:tcW w:w="1255" w:type="dxa"/>
            <w:vAlign w:val="center"/>
          </w:tcPr>
          <w:p w14:paraId="1CC626EC" w14:textId="77777777" w:rsidR="00FE5053" w:rsidRPr="000B0BAE" w:rsidRDefault="00FE5053" w:rsidP="00FE5053">
            <w:pPr>
              <w:pStyle w:val="TableTextCentered"/>
            </w:pPr>
            <w:r w:rsidRPr="000B0BAE">
              <w:rPr>
                <w:rFonts w:cs="Calibri"/>
              </w:rPr>
              <w:t>93.2</w:t>
            </w:r>
          </w:p>
        </w:tc>
      </w:tr>
      <w:tr w:rsidR="00FE5053" w:rsidRPr="000B0BAE" w14:paraId="50EB6808" w14:textId="77777777">
        <w:trPr>
          <w:cnfStyle w:val="000000100000" w:firstRow="0" w:lastRow="0" w:firstColumn="0" w:lastColumn="0" w:oddVBand="0" w:evenVBand="0" w:oddHBand="1" w:evenHBand="0" w:firstRowFirstColumn="0" w:firstRowLastColumn="0" w:lastRowFirstColumn="0" w:lastRowLastColumn="0"/>
          <w:jc w:val="center"/>
        </w:trPr>
        <w:tc>
          <w:tcPr>
            <w:tcW w:w="3052" w:type="dxa"/>
          </w:tcPr>
          <w:p w14:paraId="5DF45B46" w14:textId="77777777" w:rsidR="00FE5053" w:rsidRPr="000B0BAE" w:rsidRDefault="00FE5053" w:rsidP="00FE5053">
            <w:pPr>
              <w:pStyle w:val="TableText"/>
            </w:pPr>
            <w:r w:rsidRPr="000B0BAE">
              <w:t>High needs</w:t>
            </w:r>
          </w:p>
        </w:tc>
        <w:tc>
          <w:tcPr>
            <w:tcW w:w="1254" w:type="dxa"/>
          </w:tcPr>
          <w:p w14:paraId="025E70EA" w14:textId="77777777" w:rsidR="00FE5053" w:rsidRPr="000B0BAE" w:rsidRDefault="00FE5053" w:rsidP="00FE5053">
            <w:pPr>
              <w:pStyle w:val="TableTextCentered"/>
            </w:pPr>
            <w:r w:rsidRPr="000B0BAE">
              <w:t>156</w:t>
            </w:r>
          </w:p>
        </w:tc>
        <w:tc>
          <w:tcPr>
            <w:tcW w:w="1255" w:type="dxa"/>
          </w:tcPr>
          <w:p w14:paraId="7C1E645F" w14:textId="77777777" w:rsidR="00FE5053" w:rsidRPr="000B0BAE" w:rsidRDefault="00FE5053" w:rsidP="00FE5053">
            <w:pPr>
              <w:pStyle w:val="TableTextCentered"/>
            </w:pPr>
            <w:r w:rsidRPr="000B0BAE">
              <w:t>88.3</w:t>
            </w:r>
          </w:p>
        </w:tc>
        <w:tc>
          <w:tcPr>
            <w:tcW w:w="1254" w:type="dxa"/>
          </w:tcPr>
          <w:p w14:paraId="34FD8687" w14:textId="77777777" w:rsidR="00FE5053" w:rsidRPr="000B0BAE" w:rsidRDefault="00FE5053" w:rsidP="00FE5053">
            <w:pPr>
              <w:pStyle w:val="TableTextCentered"/>
            </w:pPr>
            <w:r w:rsidRPr="000B0BAE">
              <w:t>91.3</w:t>
            </w:r>
          </w:p>
        </w:tc>
        <w:tc>
          <w:tcPr>
            <w:tcW w:w="1255" w:type="dxa"/>
          </w:tcPr>
          <w:p w14:paraId="7D1EB6BD" w14:textId="77777777" w:rsidR="00FE5053" w:rsidRPr="000B0BAE" w:rsidRDefault="00FE5053" w:rsidP="00FE5053">
            <w:pPr>
              <w:pStyle w:val="TableTextCentered"/>
            </w:pPr>
            <w:r w:rsidRPr="000B0BAE">
              <w:t>86.5</w:t>
            </w:r>
          </w:p>
        </w:tc>
        <w:tc>
          <w:tcPr>
            <w:tcW w:w="1255" w:type="dxa"/>
            <w:vAlign w:val="center"/>
          </w:tcPr>
          <w:p w14:paraId="1E557EBA" w14:textId="77777777" w:rsidR="00FE5053" w:rsidRPr="000B0BAE" w:rsidRDefault="00FE5053" w:rsidP="00FE5053">
            <w:pPr>
              <w:pStyle w:val="TableTextCentered"/>
            </w:pPr>
            <w:r w:rsidRPr="000B0BAE">
              <w:rPr>
                <w:rFonts w:cs="Calibri"/>
              </w:rPr>
              <w:t>83.9</w:t>
            </w:r>
          </w:p>
        </w:tc>
      </w:tr>
      <w:tr w:rsidR="00FE5053" w:rsidRPr="000B0BAE" w14:paraId="3DE56F95" w14:textId="77777777">
        <w:trPr>
          <w:jc w:val="center"/>
        </w:trPr>
        <w:tc>
          <w:tcPr>
            <w:tcW w:w="3052" w:type="dxa"/>
          </w:tcPr>
          <w:p w14:paraId="7202D92A" w14:textId="77777777" w:rsidR="00FE5053" w:rsidRPr="000B0BAE" w:rsidRDefault="00FE5053" w:rsidP="00FE5053">
            <w:pPr>
              <w:pStyle w:val="TableText"/>
            </w:pPr>
            <w:r w:rsidRPr="000B0BAE">
              <w:t>Low income</w:t>
            </w:r>
          </w:p>
        </w:tc>
        <w:tc>
          <w:tcPr>
            <w:tcW w:w="1254" w:type="dxa"/>
          </w:tcPr>
          <w:p w14:paraId="72520D6D" w14:textId="77777777" w:rsidR="00FE5053" w:rsidRPr="000B0BAE" w:rsidRDefault="00FE5053" w:rsidP="00FE5053">
            <w:pPr>
              <w:pStyle w:val="TableTextCentered"/>
            </w:pPr>
            <w:r w:rsidRPr="000B0BAE">
              <w:t>82</w:t>
            </w:r>
          </w:p>
        </w:tc>
        <w:tc>
          <w:tcPr>
            <w:tcW w:w="1255" w:type="dxa"/>
          </w:tcPr>
          <w:p w14:paraId="50DA0176" w14:textId="77777777" w:rsidR="00FE5053" w:rsidRPr="000B0BAE" w:rsidRDefault="00FE5053" w:rsidP="00FE5053">
            <w:pPr>
              <w:pStyle w:val="TableTextCentered"/>
            </w:pPr>
            <w:r w:rsidRPr="000B0BAE">
              <w:t>86.7</w:t>
            </w:r>
          </w:p>
        </w:tc>
        <w:tc>
          <w:tcPr>
            <w:tcW w:w="1254" w:type="dxa"/>
          </w:tcPr>
          <w:p w14:paraId="5676F73D" w14:textId="77777777" w:rsidR="00FE5053" w:rsidRPr="000B0BAE" w:rsidRDefault="00FE5053" w:rsidP="00FE5053">
            <w:pPr>
              <w:pStyle w:val="TableTextCentered"/>
            </w:pPr>
            <w:r w:rsidRPr="000B0BAE">
              <w:t>92.4</w:t>
            </w:r>
          </w:p>
        </w:tc>
        <w:tc>
          <w:tcPr>
            <w:tcW w:w="1255" w:type="dxa"/>
          </w:tcPr>
          <w:p w14:paraId="2CF7C42A" w14:textId="77777777" w:rsidR="00FE5053" w:rsidRPr="000B0BAE" w:rsidRDefault="00FE5053" w:rsidP="00FE5053">
            <w:pPr>
              <w:pStyle w:val="TableTextCentered"/>
            </w:pPr>
            <w:r w:rsidRPr="000B0BAE">
              <w:t>82.9</w:t>
            </w:r>
          </w:p>
        </w:tc>
        <w:tc>
          <w:tcPr>
            <w:tcW w:w="1255" w:type="dxa"/>
            <w:vAlign w:val="center"/>
          </w:tcPr>
          <w:p w14:paraId="382D5367" w14:textId="77777777" w:rsidR="00FE5053" w:rsidRPr="000B0BAE" w:rsidRDefault="00FE5053" w:rsidP="00FE5053">
            <w:pPr>
              <w:pStyle w:val="TableTextCentered"/>
            </w:pPr>
            <w:r w:rsidRPr="000B0BAE">
              <w:rPr>
                <w:rFonts w:cs="Calibri"/>
              </w:rPr>
              <w:t>83.2</w:t>
            </w:r>
          </w:p>
        </w:tc>
      </w:tr>
      <w:tr w:rsidR="00FE5053" w:rsidRPr="000B0BAE" w14:paraId="4E25FCB7" w14:textId="77777777">
        <w:trPr>
          <w:cnfStyle w:val="000000100000" w:firstRow="0" w:lastRow="0" w:firstColumn="0" w:lastColumn="0" w:oddVBand="0" w:evenVBand="0" w:oddHBand="1" w:evenHBand="0" w:firstRowFirstColumn="0" w:firstRowLastColumn="0" w:lastRowFirstColumn="0" w:lastRowLastColumn="0"/>
          <w:jc w:val="center"/>
        </w:trPr>
        <w:tc>
          <w:tcPr>
            <w:tcW w:w="3052" w:type="dxa"/>
          </w:tcPr>
          <w:p w14:paraId="25F686D0" w14:textId="1816158A" w:rsidR="00FE5053" w:rsidRPr="000B0BAE" w:rsidRDefault="00D80EF8" w:rsidP="00FE5053">
            <w:pPr>
              <w:pStyle w:val="TableText"/>
            </w:pPr>
            <w:r>
              <w:rPr>
                <w:spacing w:val="-4"/>
              </w:rPr>
              <w:t>English learners</w:t>
            </w:r>
          </w:p>
        </w:tc>
        <w:tc>
          <w:tcPr>
            <w:tcW w:w="1254" w:type="dxa"/>
          </w:tcPr>
          <w:p w14:paraId="7D9EB1AD" w14:textId="77777777" w:rsidR="00FE5053" w:rsidRPr="000B0BAE" w:rsidRDefault="00FE5053" w:rsidP="00FE5053">
            <w:pPr>
              <w:pStyle w:val="TableTextCentered"/>
            </w:pPr>
            <w:r w:rsidRPr="000B0BAE">
              <w:t>30</w:t>
            </w:r>
          </w:p>
        </w:tc>
        <w:tc>
          <w:tcPr>
            <w:tcW w:w="1255" w:type="dxa"/>
          </w:tcPr>
          <w:p w14:paraId="4C132B10" w14:textId="77777777" w:rsidR="00FE5053" w:rsidRPr="000B0BAE" w:rsidRDefault="00FE5053" w:rsidP="00FE5053">
            <w:pPr>
              <w:pStyle w:val="TableTextCentered"/>
            </w:pPr>
            <w:r w:rsidRPr="000B0BAE">
              <w:t>96.6</w:t>
            </w:r>
          </w:p>
        </w:tc>
        <w:tc>
          <w:tcPr>
            <w:tcW w:w="1254" w:type="dxa"/>
          </w:tcPr>
          <w:p w14:paraId="1667F056" w14:textId="77777777" w:rsidR="00FE5053" w:rsidRPr="000B0BAE" w:rsidRDefault="00FE5053" w:rsidP="00FE5053">
            <w:pPr>
              <w:pStyle w:val="TableTextCentered"/>
            </w:pPr>
            <w:r w:rsidRPr="000B0BAE">
              <w:t>100</w:t>
            </w:r>
          </w:p>
        </w:tc>
        <w:tc>
          <w:tcPr>
            <w:tcW w:w="1255" w:type="dxa"/>
          </w:tcPr>
          <w:p w14:paraId="2C7BDFD2" w14:textId="77777777" w:rsidR="00FE5053" w:rsidRPr="000B0BAE" w:rsidRDefault="00FE5053" w:rsidP="00FE5053">
            <w:pPr>
              <w:pStyle w:val="TableTextCentered"/>
            </w:pPr>
            <w:r w:rsidRPr="000B0BAE">
              <w:t>96.7</w:t>
            </w:r>
          </w:p>
        </w:tc>
        <w:tc>
          <w:tcPr>
            <w:tcW w:w="1255" w:type="dxa"/>
            <w:vAlign w:val="center"/>
          </w:tcPr>
          <w:p w14:paraId="27464731" w14:textId="77777777" w:rsidR="00FE5053" w:rsidRPr="000B0BAE" w:rsidRDefault="00FE5053" w:rsidP="00FE5053">
            <w:pPr>
              <w:pStyle w:val="TableTextCentered"/>
            </w:pPr>
            <w:r w:rsidRPr="000B0BAE">
              <w:rPr>
                <w:rFonts w:cs="Calibri"/>
              </w:rPr>
              <w:t>73.1</w:t>
            </w:r>
          </w:p>
        </w:tc>
      </w:tr>
      <w:tr w:rsidR="00FE5053" w:rsidRPr="000B0BAE" w14:paraId="5D1446C9" w14:textId="77777777">
        <w:trPr>
          <w:jc w:val="center"/>
        </w:trPr>
        <w:tc>
          <w:tcPr>
            <w:tcW w:w="3052" w:type="dxa"/>
          </w:tcPr>
          <w:p w14:paraId="225CD11F" w14:textId="77777777" w:rsidR="00FE5053" w:rsidRPr="000B0BAE" w:rsidRDefault="00FE5053" w:rsidP="00FE5053">
            <w:pPr>
              <w:pStyle w:val="TableText"/>
            </w:pPr>
            <w:r w:rsidRPr="000B0BAE">
              <w:t>Students w/disabilities</w:t>
            </w:r>
          </w:p>
        </w:tc>
        <w:tc>
          <w:tcPr>
            <w:tcW w:w="1254" w:type="dxa"/>
          </w:tcPr>
          <w:p w14:paraId="5DCF6787" w14:textId="77777777" w:rsidR="00FE5053" w:rsidRPr="000B0BAE" w:rsidRDefault="00FE5053" w:rsidP="00FE5053">
            <w:pPr>
              <w:pStyle w:val="TableTextCentered"/>
            </w:pPr>
            <w:r w:rsidRPr="000B0BAE">
              <w:t>78</w:t>
            </w:r>
          </w:p>
        </w:tc>
        <w:tc>
          <w:tcPr>
            <w:tcW w:w="1255" w:type="dxa"/>
          </w:tcPr>
          <w:p w14:paraId="78C39B01" w14:textId="77777777" w:rsidR="00FE5053" w:rsidRPr="000B0BAE" w:rsidRDefault="00FE5053" w:rsidP="00FE5053">
            <w:pPr>
              <w:pStyle w:val="TableTextCentered"/>
            </w:pPr>
            <w:r w:rsidRPr="000B0BAE">
              <w:t>79.2</w:t>
            </w:r>
          </w:p>
        </w:tc>
        <w:tc>
          <w:tcPr>
            <w:tcW w:w="1254" w:type="dxa"/>
          </w:tcPr>
          <w:p w14:paraId="031E63F6" w14:textId="77777777" w:rsidR="00FE5053" w:rsidRPr="000B0BAE" w:rsidRDefault="00FE5053" w:rsidP="00FE5053">
            <w:pPr>
              <w:pStyle w:val="TableTextCentered"/>
            </w:pPr>
            <w:r w:rsidRPr="000B0BAE">
              <w:t>86.5</w:t>
            </w:r>
          </w:p>
        </w:tc>
        <w:tc>
          <w:tcPr>
            <w:tcW w:w="1255" w:type="dxa"/>
          </w:tcPr>
          <w:p w14:paraId="3FED8BBD" w14:textId="77777777" w:rsidR="00FE5053" w:rsidRPr="000B0BAE" w:rsidRDefault="00FE5053" w:rsidP="00FE5053">
            <w:pPr>
              <w:pStyle w:val="TableTextCentered"/>
            </w:pPr>
            <w:r w:rsidRPr="000B0BAE">
              <w:t>79.5</w:t>
            </w:r>
          </w:p>
        </w:tc>
        <w:tc>
          <w:tcPr>
            <w:tcW w:w="1255" w:type="dxa"/>
            <w:vAlign w:val="center"/>
          </w:tcPr>
          <w:p w14:paraId="1716B46C" w14:textId="77777777" w:rsidR="00FE5053" w:rsidRPr="000B0BAE" w:rsidRDefault="00FE5053" w:rsidP="00FE5053">
            <w:pPr>
              <w:pStyle w:val="TableTextCentered"/>
            </w:pPr>
            <w:r w:rsidRPr="000B0BAE">
              <w:rPr>
                <w:rFonts w:cs="Calibri"/>
              </w:rPr>
              <w:t>78.0</w:t>
            </w:r>
          </w:p>
        </w:tc>
      </w:tr>
    </w:tbl>
    <w:p w14:paraId="0EBBDA66" w14:textId="77777777" w:rsidR="00FE5053" w:rsidRPr="000B0BAE" w:rsidRDefault="00FE5053" w:rsidP="00FE5053">
      <w:pPr>
        <w:pStyle w:val="TableTitle0"/>
      </w:pPr>
      <w:bookmarkStart w:id="205" w:name="_Toc147841835"/>
      <w:bookmarkStart w:id="206" w:name="_Hlk138323648"/>
      <w:r w:rsidRPr="000B0BAE">
        <w:t>Table E17. Five-Year Cohort Graduation Rates by Student Group, 2019-202</w:t>
      </w:r>
      <w:bookmarkEnd w:id="205"/>
      <w:r w:rsidRPr="000B0BAE">
        <w:t>1</w:t>
      </w:r>
    </w:p>
    <w:tbl>
      <w:tblPr>
        <w:tblStyle w:val="MSVTable1"/>
        <w:tblW w:w="5000" w:type="pct"/>
        <w:tblLook w:val="04A0" w:firstRow="1" w:lastRow="0" w:firstColumn="1" w:lastColumn="0" w:noHBand="0" w:noVBand="1"/>
      </w:tblPr>
      <w:tblGrid>
        <w:gridCol w:w="2934"/>
        <w:gridCol w:w="1286"/>
        <w:gridCol w:w="1280"/>
        <w:gridCol w:w="1281"/>
        <w:gridCol w:w="1280"/>
        <w:gridCol w:w="1283"/>
      </w:tblGrid>
      <w:tr w:rsidR="00FE5053" w:rsidRPr="000B0BAE" w14:paraId="2AD18701" w14:textId="77777777" w:rsidTr="00916211">
        <w:trPr>
          <w:cnfStyle w:val="100000000000" w:firstRow="1" w:lastRow="0" w:firstColumn="0" w:lastColumn="0" w:oddVBand="0" w:evenVBand="0" w:oddHBand="0" w:evenHBand="0" w:firstRowFirstColumn="0" w:firstRowLastColumn="0" w:lastRowFirstColumn="0" w:lastRowLastColumn="0"/>
        </w:trPr>
        <w:tc>
          <w:tcPr>
            <w:tcW w:w="2965" w:type="dxa"/>
            <w:vAlign w:val="center"/>
          </w:tcPr>
          <w:p w14:paraId="57B62A2F" w14:textId="77777777" w:rsidR="00FE5053" w:rsidRPr="000B0BAE" w:rsidRDefault="00FE5053" w:rsidP="00916211">
            <w:pPr>
              <w:pStyle w:val="TableColHeadingCenter"/>
            </w:pPr>
            <w:r w:rsidRPr="000B0BAE">
              <w:t>Group</w:t>
            </w:r>
          </w:p>
        </w:tc>
        <w:tc>
          <w:tcPr>
            <w:tcW w:w="1295" w:type="dxa"/>
            <w:vAlign w:val="center"/>
          </w:tcPr>
          <w:p w14:paraId="027D3095" w14:textId="3D26B71F" w:rsidR="00FE5053" w:rsidRPr="000B0BAE" w:rsidRDefault="00FE5053" w:rsidP="00916211">
            <w:pPr>
              <w:pStyle w:val="TableColHeadingCenter"/>
            </w:pPr>
            <w:r w:rsidRPr="000B0BAE">
              <w:t xml:space="preserve"># </w:t>
            </w:r>
            <w:r w:rsidR="0014546A" w:rsidRPr="000B0BAE">
              <w:t>i</w:t>
            </w:r>
            <w:r w:rsidRPr="000B0BAE">
              <w:t>ncluded (2021)</w:t>
            </w:r>
          </w:p>
        </w:tc>
        <w:tc>
          <w:tcPr>
            <w:tcW w:w="1295" w:type="dxa"/>
            <w:vAlign w:val="center"/>
          </w:tcPr>
          <w:p w14:paraId="17BD8000" w14:textId="77777777" w:rsidR="00FE5053" w:rsidRPr="000B0BAE" w:rsidRDefault="00FE5053" w:rsidP="00916211">
            <w:pPr>
              <w:pStyle w:val="TableColHeadingCenter"/>
            </w:pPr>
            <w:r w:rsidRPr="000B0BAE">
              <w:t>2019</w:t>
            </w:r>
          </w:p>
        </w:tc>
        <w:tc>
          <w:tcPr>
            <w:tcW w:w="1296" w:type="dxa"/>
            <w:vAlign w:val="center"/>
          </w:tcPr>
          <w:p w14:paraId="5BE4387F" w14:textId="77777777" w:rsidR="00FE5053" w:rsidRPr="000B0BAE" w:rsidRDefault="00FE5053" w:rsidP="00916211">
            <w:pPr>
              <w:pStyle w:val="TableColHeadingCenter"/>
            </w:pPr>
            <w:r w:rsidRPr="000B0BAE">
              <w:t>2020</w:t>
            </w:r>
          </w:p>
        </w:tc>
        <w:tc>
          <w:tcPr>
            <w:tcW w:w="1295" w:type="dxa"/>
            <w:vAlign w:val="center"/>
          </w:tcPr>
          <w:p w14:paraId="5D584F54" w14:textId="77777777" w:rsidR="00FE5053" w:rsidRPr="000B0BAE" w:rsidRDefault="00FE5053" w:rsidP="00916211">
            <w:pPr>
              <w:pStyle w:val="TableColHeadingCenter"/>
            </w:pPr>
            <w:r w:rsidRPr="000B0BAE">
              <w:t>2021</w:t>
            </w:r>
          </w:p>
        </w:tc>
        <w:tc>
          <w:tcPr>
            <w:tcW w:w="1296" w:type="dxa"/>
            <w:vAlign w:val="center"/>
          </w:tcPr>
          <w:p w14:paraId="1FE838A3" w14:textId="77777777" w:rsidR="00FE5053" w:rsidRPr="000B0BAE" w:rsidRDefault="00FE5053" w:rsidP="00916211">
            <w:pPr>
              <w:pStyle w:val="TableColHeadingCenter"/>
            </w:pPr>
            <w:r w:rsidRPr="000B0BAE">
              <w:t>State (2021)</w:t>
            </w:r>
          </w:p>
        </w:tc>
      </w:tr>
      <w:tr w:rsidR="00FE5053" w:rsidRPr="000B0BAE" w14:paraId="338FB73D" w14:textId="77777777" w:rsidTr="00916211">
        <w:trPr>
          <w:cnfStyle w:val="000000100000" w:firstRow="0" w:lastRow="0" w:firstColumn="0" w:lastColumn="0" w:oddVBand="0" w:evenVBand="0" w:oddHBand="1" w:evenHBand="0" w:firstRowFirstColumn="0" w:firstRowLastColumn="0" w:lastRowFirstColumn="0" w:lastRowLastColumn="0"/>
        </w:trPr>
        <w:tc>
          <w:tcPr>
            <w:tcW w:w="2965" w:type="dxa"/>
          </w:tcPr>
          <w:p w14:paraId="4334F746" w14:textId="77777777" w:rsidR="00FE5053" w:rsidRPr="000B0BAE" w:rsidRDefault="00FE5053" w:rsidP="00916211">
            <w:pPr>
              <w:pStyle w:val="TableText"/>
            </w:pPr>
            <w:r w:rsidRPr="000B0BAE">
              <w:t>All</w:t>
            </w:r>
          </w:p>
        </w:tc>
        <w:tc>
          <w:tcPr>
            <w:tcW w:w="1295" w:type="dxa"/>
          </w:tcPr>
          <w:p w14:paraId="61FEFDF6" w14:textId="77777777" w:rsidR="00FE5053" w:rsidRPr="000B0BAE" w:rsidRDefault="00FE5053" w:rsidP="00916211">
            <w:pPr>
              <w:pStyle w:val="TableTextCentered"/>
            </w:pPr>
            <w:r w:rsidRPr="000B0BAE">
              <w:t>544</w:t>
            </w:r>
          </w:p>
        </w:tc>
        <w:tc>
          <w:tcPr>
            <w:tcW w:w="1295" w:type="dxa"/>
          </w:tcPr>
          <w:p w14:paraId="0E61B5CA" w14:textId="77777777" w:rsidR="00FE5053" w:rsidRPr="000B0BAE" w:rsidRDefault="00FE5053" w:rsidP="00916211">
            <w:pPr>
              <w:pStyle w:val="TableTextCentered"/>
            </w:pPr>
            <w:r w:rsidRPr="000B0BAE">
              <w:t>97.7</w:t>
            </w:r>
          </w:p>
        </w:tc>
        <w:tc>
          <w:tcPr>
            <w:tcW w:w="1296" w:type="dxa"/>
          </w:tcPr>
          <w:p w14:paraId="5587BDAE" w14:textId="77777777" w:rsidR="00FE5053" w:rsidRPr="000B0BAE" w:rsidRDefault="00FE5053" w:rsidP="00916211">
            <w:pPr>
              <w:pStyle w:val="TableTextCentered"/>
            </w:pPr>
            <w:r w:rsidRPr="000B0BAE">
              <w:t>97.5</w:t>
            </w:r>
          </w:p>
        </w:tc>
        <w:tc>
          <w:tcPr>
            <w:tcW w:w="1295" w:type="dxa"/>
          </w:tcPr>
          <w:p w14:paraId="538497FF" w14:textId="77777777" w:rsidR="00FE5053" w:rsidRPr="000B0BAE" w:rsidRDefault="00FE5053" w:rsidP="00916211">
            <w:pPr>
              <w:pStyle w:val="TableTextCentered"/>
            </w:pPr>
            <w:r w:rsidRPr="000B0BAE">
              <w:t>97.8</w:t>
            </w:r>
          </w:p>
        </w:tc>
        <w:tc>
          <w:tcPr>
            <w:tcW w:w="1296" w:type="dxa"/>
            <w:vAlign w:val="center"/>
          </w:tcPr>
          <w:p w14:paraId="20C7FF09" w14:textId="77777777" w:rsidR="00FE5053" w:rsidRPr="000B0BAE" w:rsidRDefault="00FE5053" w:rsidP="00916211">
            <w:pPr>
              <w:pStyle w:val="TableTextCentered"/>
            </w:pPr>
            <w:r w:rsidRPr="000B0BAE">
              <w:rPr>
                <w:rFonts w:cs="Calibri"/>
              </w:rPr>
              <w:t>91.8</w:t>
            </w:r>
          </w:p>
        </w:tc>
      </w:tr>
      <w:tr w:rsidR="00FE5053" w:rsidRPr="000B0BAE" w14:paraId="34951563" w14:textId="77777777" w:rsidTr="00916211">
        <w:tc>
          <w:tcPr>
            <w:tcW w:w="2965" w:type="dxa"/>
          </w:tcPr>
          <w:p w14:paraId="2B757721" w14:textId="77777777" w:rsidR="00FE5053" w:rsidRPr="000B0BAE" w:rsidRDefault="00FE5053" w:rsidP="00916211">
            <w:pPr>
              <w:pStyle w:val="TableText"/>
            </w:pPr>
            <w:r w:rsidRPr="000B0BAE">
              <w:t>African American/Black</w:t>
            </w:r>
          </w:p>
        </w:tc>
        <w:tc>
          <w:tcPr>
            <w:tcW w:w="1295" w:type="dxa"/>
          </w:tcPr>
          <w:p w14:paraId="5467E9E7" w14:textId="77777777" w:rsidR="00FE5053" w:rsidRPr="000B0BAE" w:rsidRDefault="00FE5053" w:rsidP="00916211">
            <w:pPr>
              <w:pStyle w:val="TableTextCentered"/>
            </w:pPr>
            <w:r w:rsidRPr="000B0BAE">
              <w:t>15</w:t>
            </w:r>
          </w:p>
        </w:tc>
        <w:tc>
          <w:tcPr>
            <w:tcW w:w="1295" w:type="dxa"/>
          </w:tcPr>
          <w:p w14:paraId="3185369C" w14:textId="77777777" w:rsidR="00FE5053" w:rsidRPr="000B0BAE" w:rsidRDefault="00FE5053" w:rsidP="00916211">
            <w:pPr>
              <w:pStyle w:val="TableTextCentered"/>
            </w:pPr>
            <w:r w:rsidRPr="000B0BAE">
              <w:t>100</w:t>
            </w:r>
          </w:p>
        </w:tc>
        <w:tc>
          <w:tcPr>
            <w:tcW w:w="1296" w:type="dxa"/>
          </w:tcPr>
          <w:p w14:paraId="5E8CC388" w14:textId="77777777" w:rsidR="00FE5053" w:rsidRPr="000B0BAE" w:rsidRDefault="00FE5053" w:rsidP="00916211">
            <w:pPr>
              <w:pStyle w:val="TableTextCentered"/>
            </w:pPr>
            <w:r w:rsidRPr="000B0BAE">
              <w:t>100</w:t>
            </w:r>
          </w:p>
        </w:tc>
        <w:tc>
          <w:tcPr>
            <w:tcW w:w="1295" w:type="dxa"/>
          </w:tcPr>
          <w:p w14:paraId="59360F79" w14:textId="77777777" w:rsidR="00FE5053" w:rsidRPr="000B0BAE" w:rsidRDefault="00FE5053" w:rsidP="00916211">
            <w:pPr>
              <w:pStyle w:val="TableTextCentered"/>
            </w:pPr>
            <w:r w:rsidRPr="000B0BAE">
              <w:t>100</w:t>
            </w:r>
          </w:p>
        </w:tc>
        <w:tc>
          <w:tcPr>
            <w:tcW w:w="1296" w:type="dxa"/>
            <w:vAlign w:val="center"/>
          </w:tcPr>
          <w:p w14:paraId="09FC7159" w14:textId="77777777" w:rsidR="00FE5053" w:rsidRPr="000B0BAE" w:rsidRDefault="00FE5053" w:rsidP="00916211">
            <w:pPr>
              <w:pStyle w:val="TableTextCentered"/>
            </w:pPr>
            <w:r w:rsidRPr="000B0BAE">
              <w:rPr>
                <w:rFonts w:cs="Calibri"/>
              </w:rPr>
              <w:t>88.1</w:t>
            </w:r>
          </w:p>
        </w:tc>
      </w:tr>
      <w:tr w:rsidR="00FE5053" w:rsidRPr="000B0BAE" w14:paraId="288B17D9" w14:textId="77777777" w:rsidTr="00916211">
        <w:trPr>
          <w:cnfStyle w:val="000000100000" w:firstRow="0" w:lastRow="0" w:firstColumn="0" w:lastColumn="0" w:oddVBand="0" w:evenVBand="0" w:oddHBand="1" w:evenHBand="0" w:firstRowFirstColumn="0" w:firstRowLastColumn="0" w:lastRowFirstColumn="0" w:lastRowLastColumn="0"/>
        </w:trPr>
        <w:tc>
          <w:tcPr>
            <w:tcW w:w="2965" w:type="dxa"/>
          </w:tcPr>
          <w:p w14:paraId="56623754" w14:textId="77777777" w:rsidR="00FE5053" w:rsidRPr="000B0BAE" w:rsidRDefault="00FE5053" w:rsidP="00916211">
            <w:pPr>
              <w:pStyle w:val="TableText"/>
            </w:pPr>
            <w:r w:rsidRPr="000B0BAE">
              <w:t>Asian</w:t>
            </w:r>
          </w:p>
        </w:tc>
        <w:tc>
          <w:tcPr>
            <w:tcW w:w="1295" w:type="dxa"/>
          </w:tcPr>
          <w:p w14:paraId="10F16C7B" w14:textId="77777777" w:rsidR="00FE5053" w:rsidRPr="000B0BAE" w:rsidRDefault="00FE5053" w:rsidP="00916211">
            <w:pPr>
              <w:pStyle w:val="TableTextCentered"/>
            </w:pPr>
            <w:r w:rsidRPr="000B0BAE">
              <w:t>203</w:t>
            </w:r>
          </w:p>
        </w:tc>
        <w:tc>
          <w:tcPr>
            <w:tcW w:w="1295" w:type="dxa"/>
          </w:tcPr>
          <w:p w14:paraId="18DB71CB" w14:textId="77777777" w:rsidR="00FE5053" w:rsidRPr="000B0BAE" w:rsidRDefault="00FE5053" w:rsidP="00916211">
            <w:pPr>
              <w:pStyle w:val="TableTextCentered"/>
            </w:pPr>
            <w:r w:rsidRPr="000B0BAE">
              <w:t>99.5</w:t>
            </w:r>
          </w:p>
        </w:tc>
        <w:tc>
          <w:tcPr>
            <w:tcW w:w="1296" w:type="dxa"/>
          </w:tcPr>
          <w:p w14:paraId="35A93AAF" w14:textId="77777777" w:rsidR="00FE5053" w:rsidRPr="000B0BAE" w:rsidRDefault="00FE5053" w:rsidP="00916211">
            <w:pPr>
              <w:pStyle w:val="TableTextCentered"/>
            </w:pPr>
            <w:r w:rsidRPr="000B0BAE">
              <w:t>99.1</w:t>
            </w:r>
          </w:p>
        </w:tc>
        <w:tc>
          <w:tcPr>
            <w:tcW w:w="1295" w:type="dxa"/>
          </w:tcPr>
          <w:p w14:paraId="383D1F6B" w14:textId="77777777" w:rsidR="00FE5053" w:rsidRPr="000B0BAE" w:rsidRDefault="00FE5053" w:rsidP="00916211">
            <w:pPr>
              <w:pStyle w:val="TableTextCentered"/>
            </w:pPr>
            <w:r w:rsidRPr="000B0BAE">
              <w:t>99.5</w:t>
            </w:r>
          </w:p>
        </w:tc>
        <w:tc>
          <w:tcPr>
            <w:tcW w:w="1296" w:type="dxa"/>
            <w:vAlign w:val="center"/>
          </w:tcPr>
          <w:p w14:paraId="1BEB2F87" w14:textId="77777777" w:rsidR="00FE5053" w:rsidRPr="000B0BAE" w:rsidRDefault="00FE5053" w:rsidP="00916211">
            <w:pPr>
              <w:pStyle w:val="TableTextCentered"/>
            </w:pPr>
            <w:r w:rsidRPr="000B0BAE">
              <w:rPr>
                <w:rFonts w:cs="Calibri"/>
              </w:rPr>
              <w:t>97.0</w:t>
            </w:r>
          </w:p>
        </w:tc>
      </w:tr>
      <w:tr w:rsidR="00FE5053" w:rsidRPr="000B0BAE" w14:paraId="092F7AC6" w14:textId="77777777" w:rsidTr="00916211">
        <w:tc>
          <w:tcPr>
            <w:tcW w:w="2965" w:type="dxa"/>
          </w:tcPr>
          <w:p w14:paraId="7B1EB672" w14:textId="77777777" w:rsidR="00FE5053" w:rsidRPr="000B0BAE" w:rsidRDefault="00FE5053" w:rsidP="00916211">
            <w:pPr>
              <w:pStyle w:val="TableText"/>
            </w:pPr>
            <w:r w:rsidRPr="000B0BAE">
              <w:t>Hispanic/Latino</w:t>
            </w:r>
          </w:p>
        </w:tc>
        <w:tc>
          <w:tcPr>
            <w:tcW w:w="1295" w:type="dxa"/>
          </w:tcPr>
          <w:p w14:paraId="644A32B7" w14:textId="77777777" w:rsidR="00FE5053" w:rsidRPr="000B0BAE" w:rsidRDefault="00FE5053" w:rsidP="00916211">
            <w:pPr>
              <w:pStyle w:val="TableTextCentered"/>
            </w:pPr>
            <w:r w:rsidRPr="000B0BAE">
              <w:t>25</w:t>
            </w:r>
          </w:p>
        </w:tc>
        <w:tc>
          <w:tcPr>
            <w:tcW w:w="1295" w:type="dxa"/>
          </w:tcPr>
          <w:p w14:paraId="0D8887B3" w14:textId="77777777" w:rsidR="00FE5053" w:rsidRPr="000B0BAE" w:rsidRDefault="00FE5053" w:rsidP="00916211">
            <w:pPr>
              <w:pStyle w:val="TableTextCentered"/>
            </w:pPr>
            <w:r w:rsidRPr="000B0BAE">
              <w:t>95.2</w:t>
            </w:r>
          </w:p>
        </w:tc>
        <w:tc>
          <w:tcPr>
            <w:tcW w:w="1296" w:type="dxa"/>
          </w:tcPr>
          <w:p w14:paraId="49CAA31C" w14:textId="77777777" w:rsidR="00FE5053" w:rsidRPr="000B0BAE" w:rsidRDefault="00FE5053" w:rsidP="00916211">
            <w:pPr>
              <w:pStyle w:val="TableTextCentered"/>
            </w:pPr>
            <w:r w:rsidRPr="000B0BAE">
              <w:t>90.0</w:t>
            </w:r>
          </w:p>
        </w:tc>
        <w:tc>
          <w:tcPr>
            <w:tcW w:w="1295" w:type="dxa"/>
          </w:tcPr>
          <w:p w14:paraId="7DE05524" w14:textId="77777777" w:rsidR="00FE5053" w:rsidRPr="000B0BAE" w:rsidRDefault="00FE5053" w:rsidP="00916211">
            <w:pPr>
              <w:pStyle w:val="TableTextCentered"/>
            </w:pPr>
            <w:r w:rsidRPr="000B0BAE">
              <w:t>96.0</w:t>
            </w:r>
          </w:p>
        </w:tc>
        <w:tc>
          <w:tcPr>
            <w:tcW w:w="1296" w:type="dxa"/>
            <w:vAlign w:val="center"/>
          </w:tcPr>
          <w:p w14:paraId="222F3C78" w14:textId="77777777" w:rsidR="00FE5053" w:rsidRPr="000B0BAE" w:rsidRDefault="00FE5053" w:rsidP="00916211">
            <w:pPr>
              <w:pStyle w:val="TableTextCentered"/>
            </w:pPr>
            <w:r w:rsidRPr="000B0BAE">
              <w:rPr>
                <w:rFonts w:cs="Calibri"/>
              </w:rPr>
              <w:t>84.0</w:t>
            </w:r>
          </w:p>
        </w:tc>
      </w:tr>
      <w:tr w:rsidR="00FE5053" w:rsidRPr="000B0BAE" w14:paraId="0731F790" w14:textId="77777777" w:rsidTr="00916211">
        <w:trPr>
          <w:cnfStyle w:val="000000100000" w:firstRow="0" w:lastRow="0" w:firstColumn="0" w:lastColumn="0" w:oddVBand="0" w:evenVBand="0" w:oddHBand="1" w:evenHBand="0" w:firstRowFirstColumn="0" w:firstRowLastColumn="0" w:lastRowFirstColumn="0" w:lastRowLastColumn="0"/>
        </w:trPr>
        <w:tc>
          <w:tcPr>
            <w:tcW w:w="2965" w:type="dxa"/>
          </w:tcPr>
          <w:p w14:paraId="7D85B3BA" w14:textId="77777777" w:rsidR="00FE5053" w:rsidRPr="000B0BAE" w:rsidRDefault="00FE5053" w:rsidP="00916211">
            <w:pPr>
              <w:pStyle w:val="TableText"/>
            </w:pPr>
            <w:r w:rsidRPr="000B0BAE">
              <w:rPr>
                <w:rFonts w:cstheme="minorHAnsi"/>
              </w:rPr>
              <w:t>Multi-Race, non-Hispanic/Latino</w:t>
            </w:r>
          </w:p>
        </w:tc>
        <w:tc>
          <w:tcPr>
            <w:tcW w:w="1295" w:type="dxa"/>
          </w:tcPr>
          <w:p w14:paraId="0D4CD073" w14:textId="77777777" w:rsidR="00FE5053" w:rsidRPr="000B0BAE" w:rsidRDefault="00FE5053" w:rsidP="00916211">
            <w:pPr>
              <w:pStyle w:val="TableTextCentered"/>
            </w:pPr>
            <w:r w:rsidRPr="000B0BAE">
              <w:t>35</w:t>
            </w:r>
          </w:p>
        </w:tc>
        <w:tc>
          <w:tcPr>
            <w:tcW w:w="1295" w:type="dxa"/>
          </w:tcPr>
          <w:p w14:paraId="56E57237" w14:textId="77777777" w:rsidR="00FE5053" w:rsidRPr="000B0BAE" w:rsidRDefault="00FE5053" w:rsidP="00916211">
            <w:pPr>
              <w:pStyle w:val="TableTextCentered"/>
            </w:pPr>
            <w:r w:rsidRPr="000B0BAE">
              <w:t>95.5</w:t>
            </w:r>
          </w:p>
        </w:tc>
        <w:tc>
          <w:tcPr>
            <w:tcW w:w="1296" w:type="dxa"/>
          </w:tcPr>
          <w:p w14:paraId="3B5B88CA" w14:textId="77777777" w:rsidR="00FE5053" w:rsidRPr="000B0BAE" w:rsidRDefault="00FE5053" w:rsidP="00916211">
            <w:pPr>
              <w:pStyle w:val="TableTextCentered"/>
            </w:pPr>
            <w:r w:rsidRPr="000B0BAE">
              <w:t>93.8</w:t>
            </w:r>
          </w:p>
        </w:tc>
        <w:tc>
          <w:tcPr>
            <w:tcW w:w="1295" w:type="dxa"/>
          </w:tcPr>
          <w:p w14:paraId="419B7AEF" w14:textId="77777777" w:rsidR="00FE5053" w:rsidRPr="000B0BAE" w:rsidRDefault="00FE5053" w:rsidP="00916211">
            <w:pPr>
              <w:pStyle w:val="TableTextCentered"/>
            </w:pPr>
            <w:r w:rsidRPr="000B0BAE">
              <w:t>100</w:t>
            </w:r>
          </w:p>
        </w:tc>
        <w:tc>
          <w:tcPr>
            <w:tcW w:w="1296" w:type="dxa"/>
            <w:vAlign w:val="center"/>
          </w:tcPr>
          <w:p w14:paraId="04C7FC98" w14:textId="77777777" w:rsidR="00FE5053" w:rsidRPr="000B0BAE" w:rsidRDefault="00FE5053" w:rsidP="00916211">
            <w:pPr>
              <w:pStyle w:val="TableTextCentered"/>
            </w:pPr>
            <w:r w:rsidRPr="000B0BAE">
              <w:rPr>
                <w:rFonts w:cs="Calibri"/>
              </w:rPr>
              <w:t>91.2</w:t>
            </w:r>
          </w:p>
        </w:tc>
      </w:tr>
      <w:tr w:rsidR="00FE5053" w:rsidRPr="000B0BAE" w14:paraId="01BD358B" w14:textId="77777777" w:rsidTr="00916211">
        <w:tc>
          <w:tcPr>
            <w:tcW w:w="2965" w:type="dxa"/>
          </w:tcPr>
          <w:p w14:paraId="22F30676" w14:textId="77777777" w:rsidR="00FE5053" w:rsidRPr="000B0BAE" w:rsidRDefault="00FE5053" w:rsidP="00916211">
            <w:pPr>
              <w:pStyle w:val="TableText"/>
            </w:pPr>
            <w:r w:rsidRPr="000B0BAE">
              <w:t>Native American</w:t>
            </w:r>
          </w:p>
        </w:tc>
        <w:tc>
          <w:tcPr>
            <w:tcW w:w="1295" w:type="dxa"/>
          </w:tcPr>
          <w:p w14:paraId="604BAAB7" w14:textId="77777777" w:rsidR="00FE5053" w:rsidRPr="000B0BAE" w:rsidRDefault="00FE5053" w:rsidP="00916211">
            <w:pPr>
              <w:pStyle w:val="TableTextCentered"/>
            </w:pPr>
            <w:r w:rsidRPr="000B0BAE">
              <w:t>2</w:t>
            </w:r>
          </w:p>
        </w:tc>
        <w:tc>
          <w:tcPr>
            <w:tcW w:w="1295" w:type="dxa"/>
          </w:tcPr>
          <w:p w14:paraId="51E1241E" w14:textId="114BEF50" w:rsidR="00FE5053" w:rsidRPr="000B0BAE" w:rsidRDefault="008135CB" w:rsidP="00916211">
            <w:pPr>
              <w:pStyle w:val="TableTextCentered"/>
            </w:pPr>
            <w:r w:rsidRPr="000B0BAE">
              <w:t>—</w:t>
            </w:r>
          </w:p>
        </w:tc>
        <w:tc>
          <w:tcPr>
            <w:tcW w:w="1296" w:type="dxa"/>
          </w:tcPr>
          <w:p w14:paraId="4533737B" w14:textId="29289BBE" w:rsidR="00FE5053" w:rsidRPr="000B0BAE" w:rsidRDefault="008135CB" w:rsidP="00916211">
            <w:pPr>
              <w:pStyle w:val="TableTextCentered"/>
            </w:pPr>
            <w:r w:rsidRPr="000B0BAE">
              <w:t>—</w:t>
            </w:r>
          </w:p>
        </w:tc>
        <w:tc>
          <w:tcPr>
            <w:tcW w:w="1295" w:type="dxa"/>
          </w:tcPr>
          <w:p w14:paraId="61E214B1" w14:textId="15EB8D09" w:rsidR="00FE5053" w:rsidRPr="000B0BAE" w:rsidRDefault="008135CB" w:rsidP="00916211">
            <w:pPr>
              <w:pStyle w:val="TableTextCentered"/>
            </w:pPr>
            <w:r w:rsidRPr="000B0BAE">
              <w:t>—</w:t>
            </w:r>
          </w:p>
        </w:tc>
        <w:tc>
          <w:tcPr>
            <w:tcW w:w="1296" w:type="dxa"/>
            <w:vAlign w:val="center"/>
          </w:tcPr>
          <w:p w14:paraId="3940B06E" w14:textId="77777777" w:rsidR="00FE5053" w:rsidRPr="000B0BAE" w:rsidRDefault="00FE5053" w:rsidP="00916211">
            <w:pPr>
              <w:pStyle w:val="TableTextCentered"/>
            </w:pPr>
            <w:r w:rsidRPr="000B0BAE">
              <w:rPr>
                <w:rFonts w:cs="Calibri"/>
              </w:rPr>
              <w:t>84.1</w:t>
            </w:r>
          </w:p>
        </w:tc>
      </w:tr>
      <w:tr w:rsidR="00FE5053" w:rsidRPr="000B0BAE" w14:paraId="7519DC30" w14:textId="77777777" w:rsidTr="00916211">
        <w:trPr>
          <w:cnfStyle w:val="000000100000" w:firstRow="0" w:lastRow="0" w:firstColumn="0" w:lastColumn="0" w:oddVBand="0" w:evenVBand="0" w:oddHBand="1" w:evenHBand="0" w:firstRowFirstColumn="0" w:firstRowLastColumn="0" w:lastRowFirstColumn="0" w:lastRowLastColumn="0"/>
        </w:trPr>
        <w:tc>
          <w:tcPr>
            <w:tcW w:w="2965" w:type="dxa"/>
          </w:tcPr>
          <w:p w14:paraId="52BBD735" w14:textId="77777777" w:rsidR="00FE5053" w:rsidRPr="000B0BAE" w:rsidRDefault="00FE5053" w:rsidP="00916211">
            <w:pPr>
              <w:pStyle w:val="TableText"/>
            </w:pPr>
            <w:r w:rsidRPr="000B0BAE">
              <w:rPr>
                <w:rFonts w:eastAsia="Times New Roman"/>
                <w:spacing w:val="-4"/>
              </w:rPr>
              <w:t>Native Hawaiian, Pacific Islander</w:t>
            </w:r>
          </w:p>
        </w:tc>
        <w:tc>
          <w:tcPr>
            <w:tcW w:w="1295" w:type="dxa"/>
          </w:tcPr>
          <w:p w14:paraId="0B3BF190" w14:textId="088E50EA" w:rsidR="00FE5053" w:rsidRPr="000B0BAE" w:rsidRDefault="008135CB" w:rsidP="00916211">
            <w:pPr>
              <w:pStyle w:val="TableTextCentered"/>
            </w:pPr>
            <w:r w:rsidRPr="000B0BAE">
              <w:t>—</w:t>
            </w:r>
          </w:p>
        </w:tc>
        <w:tc>
          <w:tcPr>
            <w:tcW w:w="1295" w:type="dxa"/>
          </w:tcPr>
          <w:p w14:paraId="15AEDB9C" w14:textId="56C2CECA" w:rsidR="00FE5053" w:rsidRPr="000B0BAE" w:rsidRDefault="008135CB" w:rsidP="00916211">
            <w:pPr>
              <w:pStyle w:val="TableTextCentered"/>
            </w:pPr>
            <w:r w:rsidRPr="000B0BAE">
              <w:t>—</w:t>
            </w:r>
          </w:p>
        </w:tc>
        <w:tc>
          <w:tcPr>
            <w:tcW w:w="1296" w:type="dxa"/>
          </w:tcPr>
          <w:p w14:paraId="702BAF49" w14:textId="0A83F48D" w:rsidR="00FE5053" w:rsidRPr="000B0BAE" w:rsidRDefault="008135CB" w:rsidP="00916211">
            <w:pPr>
              <w:pStyle w:val="TableTextCentered"/>
            </w:pPr>
            <w:r w:rsidRPr="000B0BAE">
              <w:t>—</w:t>
            </w:r>
          </w:p>
        </w:tc>
        <w:tc>
          <w:tcPr>
            <w:tcW w:w="1295" w:type="dxa"/>
          </w:tcPr>
          <w:p w14:paraId="56F06586" w14:textId="03497E8C" w:rsidR="00FE5053" w:rsidRPr="000B0BAE" w:rsidRDefault="008135CB" w:rsidP="00916211">
            <w:pPr>
              <w:pStyle w:val="TableTextCentered"/>
            </w:pPr>
            <w:r w:rsidRPr="000B0BAE">
              <w:t>—</w:t>
            </w:r>
          </w:p>
        </w:tc>
        <w:tc>
          <w:tcPr>
            <w:tcW w:w="1296" w:type="dxa"/>
            <w:vAlign w:val="center"/>
          </w:tcPr>
          <w:p w14:paraId="5F73B5FF" w14:textId="77777777" w:rsidR="00FE5053" w:rsidRPr="000B0BAE" w:rsidRDefault="00FE5053" w:rsidP="00916211">
            <w:pPr>
              <w:pStyle w:val="TableTextCentered"/>
            </w:pPr>
            <w:r w:rsidRPr="000B0BAE">
              <w:rPr>
                <w:rFonts w:cs="Calibri"/>
              </w:rPr>
              <w:t>87.7</w:t>
            </w:r>
          </w:p>
        </w:tc>
      </w:tr>
      <w:tr w:rsidR="00FE5053" w:rsidRPr="000B0BAE" w14:paraId="73EE2D10" w14:textId="77777777" w:rsidTr="00916211">
        <w:tc>
          <w:tcPr>
            <w:tcW w:w="2965" w:type="dxa"/>
          </w:tcPr>
          <w:p w14:paraId="7C21147F" w14:textId="77777777" w:rsidR="00FE5053" w:rsidRPr="000B0BAE" w:rsidRDefault="00FE5053" w:rsidP="00916211">
            <w:pPr>
              <w:pStyle w:val="TableText"/>
            </w:pPr>
            <w:r w:rsidRPr="000B0BAE">
              <w:t>White</w:t>
            </w:r>
          </w:p>
        </w:tc>
        <w:tc>
          <w:tcPr>
            <w:tcW w:w="1295" w:type="dxa"/>
          </w:tcPr>
          <w:p w14:paraId="1C1C3E1B" w14:textId="77777777" w:rsidR="00FE5053" w:rsidRPr="000B0BAE" w:rsidRDefault="00FE5053" w:rsidP="00916211">
            <w:pPr>
              <w:pStyle w:val="TableTextCentered"/>
            </w:pPr>
            <w:r w:rsidRPr="000B0BAE">
              <w:t>264</w:t>
            </w:r>
          </w:p>
        </w:tc>
        <w:tc>
          <w:tcPr>
            <w:tcW w:w="1295" w:type="dxa"/>
          </w:tcPr>
          <w:p w14:paraId="02874FEE" w14:textId="77777777" w:rsidR="00FE5053" w:rsidRPr="000B0BAE" w:rsidRDefault="00FE5053" w:rsidP="00916211">
            <w:pPr>
              <w:pStyle w:val="TableTextCentered"/>
            </w:pPr>
            <w:r w:rsidRPr="000B0BAE">
              <w:t>96.7</w:t>
            </w:r>
          </w:p>
        </w:tc>
        <w:tc>
          <w:tcPr>
            <w:tcW w:w="1296" w:type="dxa"/>
          </w:tcPr>
          <w:p w14:paraId="1C1200D4" w14:textId="77777777" w:rsidR="00FE5053" w:rsidRPr="000B0BAE" w:rsidRDefault="00FE5053" w:rsidP="00916211">
            <w:pPr>
              <w:pStyle w:val="TableTextCentered"/>
            </w:pPr>
            <w:r w:rsidRPr="000B0BAE">
              <w:t>96.9</w:t>
            </w:r>
          </w:p>
        </w:tc>
        <w:tc>
          <w:tcPr>
            <w:tcW w:w="1295" w:type="dxa"/>
          </w:tcPr>
          <w:p w14:paraId="79B694AA" w14:textId="77777777" w:rsidR="00FE5053" w:rsidRPr="000B0BAE" w:rsidRDefault="00FE5053" w:rsidP="00916211">
            <w:pPr>
              <w:pStyle w:val="TableTextCentered"/>
            </w:pPr>
            <w:r w:rsidRPr="000B0BAE">
              <w:t>96.2</w:t>
            </w:r>
          </w:p>
        </w:tc>
        <w:tc>
          <w:tcPr>
            <w:tcW w:w="1296" w:type="dxa"/>
            <w:vAlign w:val="center"/>
          </w:tcPr>
          <w:p w14:paraId="6C7231D2" w14:textId="77777777" w:rsidR="00FE5053" w:rsidRPr="000B0BAE" w:rsidRDefault="00FE5053" w:rsidP="00916211">
            <w:pPr>
              <w:pStyle w:val="TableTextCentered"/>
            </w:pPr>
            <w:r w:rsidRPr="000B0BAE">
              <w:rPr>
                <w:rFonts w:cs="Calibri"/>
              </w:rPr>
              <w:t>94.4</w:t>
            </w:r>
          </w:p>
        </w:tc>
      </w:tr>
      <w:tr w:rsidR="00FE5053" w:rsidRPr="000B0BAE" w14:paraId="7E7290DE" w14:textId="77777777" w:rsidTr="00916211">
        <w:trPr>
          <w:cnfStyle w:val="000000100000" w:firstRow="0" w:lastRow="0" w:firstColumn="0" w:lastColumn="0" w:oddVBand="0" w:evenVBand="0" w:oddHBand="1" w:evenHBand="0" w:firstRowFirstColumn="0" w:firstRowLastColumn="0" w:lastRowFirstColumn="0" w:lastRowLastColumn="0"/>
        </w:trPr>
        <w:tc>
          <w:tcPr>
            <w:tcW w:w="2965" w:type="dxa"/>
          </w:tcPr>
          <w:p w14:paraId="1343AEAF" w14:textId="77777777" w:rsidR="00FE5053" w:rsidRPr="000B0BAE" w:rsidRDefault="00FE5053" w:rsidP="00916211">
            <w:pPr>
              <w:pStyle w:val="TableText"/>
            </w:pPr>
            <w:r w:rsidRPr="000B0BAE">
              <w:t>High needs</w:t>
            </w:r>
          </w:p>
        </w:tc>
        <w:tc>
          <w:tcPr>
            <w:tcW w:w="1295" w:type="dxa"/>
          </w:tcPr>
          <w:p w14:paraId="26912A65" w14:textId="77777777" w:rsidR="00FE5053" w:rsidRPr="000B0BAE" w:rsidRDefault="00FE5053" w:rsidP="00916211">
            <w:pPr>
              <w:pStyle w:val="TableTextCentered"/>
            </w:pPr>
            <w:r w:rsidRPr="000B0BAE">
              <w:t>150</w:t>
            </w:r>
          </w:p>
        </w:tc>
        <w:tc>
          <w:tcPr>
            <w:tcW w:w="1295" w:type="dxa"/>
          </w:tcPr>
          <w:p w14:paraId="2A142EB9" w14:textId="77777777" w:rsidR="00FE5053" w:rsidRPr="000B0BAE" w:rsidRDefault="00FE5053" w:rsidP="00916211">
            <w:pPr>
              <w:pStyle w:val="TableTextCentered"/>
            </w:pPr>
            <w:r w:rsidRPr="000B0BAE">
              <w:t>90.6</w:t>
            </w:r>
          </w:p>
        </w:tc>
        <w:tc>
          <w:tcPr>
            <w:tcW w:w="1296" w:type="dxa"/>
          </w:tcPr>
          <w:p w14:paraId="6351345D" w14:textId="77777777" w:rsidR="00FE5053" w:rsidRPr="000B0BAE" w:rsidRDefault="00FE5053" w:rsidP="00916211">
            <w:pPr>
              <w:pStyle w:val="TableTextCentered"/>
            </w:pPr>
            <w:r w:rsidRPr="000B0BAE">
              <w:t>90.9</w:t>
            </w:r>
          </w:p>
        </w:tc>
        <w:tc>
          <w:tcPr>
            <w:tcW w:w="1295" w:type="dxa"/>
          </w:tcPr>
          <w:p w14:paraId="3D52C6BA" w14:textId="77777777" w:rsidR="00FE5053" w:rsidRPr="000B0BAE" w:rsidRDefault="00FE5053" w:rsidP="00916211">
            <w:pPr>
              <w:pStyle w:val="TableTextCentered"/>
            </w:pPr>
            <w:r w:rsidRPr="000B0BAE">
              <w:t>94.0</w:t>
            </w:r>
          </w:p>
        </w:tc>
        <w:tc>
          <w:tcPr>
            <w:tcW w:w="1296" w:type="dxa"/>
            <w:vAlign w:val="center"/>
          </w:tcPr>
          <w:p w14:paraId="2B9E9979" w14:textId="77777777" w:rsidR="00FE5053" w:rsidRPr="000B0BAE" w:rsidRDefault="00FE5053" w:rsidP="00916211">
            <w:pPr>
              <w:pStyle w:val="TableTextCentered"/>
            </w:pPr>
            <w:r w:rsidRPr="000B0BAE">
              <w:rPr>
                <w:rFonts w:cs="Calibri"/>
              </w:rPr>
              <w:t>85.8</w:t>
            </w:r>
          </w:p>
        </w:tc>
      </w:tr>
      <w:tr w:rsidR="00FE5053" w:rsidRPr="000B0BAE" w14:paraId="397AF1F8" w14:textId="77777777" w:rsidTr="00916211">
        <w:tc>
          <w:tcPr>
            <w:tcW w:w="2965" w:type="dxa"/>
          </w:tcPr>
          <w:p w14:paraId="0C2C93A8" w14:textId="77777777" w:rsidR="00FE5053" w:rsidRPr="000B0BAE" w:rsidRDefault="00FE5053" w:rsidP="00916211">
            <w:pPr>
              <w:pStyle w:val="TableText"/>
            </w:pPr>
            <w:r w:rsidRPr="000B0BAE">
              <w:t>Low income</w:t>
            </w:r>
          </w:p>
        </w:tc>
        <w:tc>
          <w:tcPr>
            <w:tcW w:w="1295" w:type="dxa"/>
          </w:tcPr>
          <w:p w14:paraId="25294303" w14:textId="77777777" w:rsidR="00FE5053" w:rsidRPr="000B0BAE" w:rsidRDefault="00FE5053" w:rsidP="00916211">
            <w:pPr>
              <w:pStyle w:val="TableTextCentered"/>
            </w:pPr>
            <w:r w:rsidRPr="000B0BAE">
              <w:t>79</w:t>
            </w:r>
          </w:p>
        </w:tc>
        <w:tc>
          <w:tcPr>
            <w:tcW w:w="1295" w:type="dxa"/>
          </w:tcPr>
          <w:p w14:paraId="3AFC9FA9" w14:textId="77777777" w:rsidR="00FE5053" w:rsidRPr="000B0BAE" w:rsidRDefault="00FE5053" w:rsidP="00916211">
            <w:pPr>
              <w:pStyle w:val="TableTextCentered"/>
            </w:pPr>
            <w:r w:rsidRPr="000B0BAE">
              <w:t>95.3</w:t>
            </w:r>
          </w:p>
        </w:tc>
        <w:tc>
          <w:tcPr>
            <w:tcW w:w="1296" w:type="dxa"/>
          </w:tcPr>
          <w:p w14:paraId="0885DA82" w14:textId="77777777" w:rsidR="00FE5053" w:rsidRPr="000B0BAE" w:rsidRDefault="00FE5053" w:rsidP="00916211">
            <w:pPr>
              <w:pStyle w:val="TableTextCentered"/>
            </w:pPr>
            <w:r w:rsidRPr="000B0BAE">
              <w:t>89.3</w:t>
            </w:r>
          </w:p>
        </w:tc>
        <w:tc>
          <w:tcPr>
            <w:tcW w:w="1295" w:type="dxa"/>
          </w:tcPr>
          <w:p w14:paraId="121C64FA" w14:textId="77777777" w:rsidR="00FE5053" w:rsidRPr="000B0BAE" w:rsidRDefault="00FE5053" w:rsidP="00916211">
            <w:pPr>
              <w:pStyle w:val="TableTextCentered"/>
            </w:pPr>
            <w:r w:rsidRPr="000B0BAE">
              <w:t>94.9</w:t>
            </w:r>
          </w:p>
        </w:tc>
        <w:tc>
          <w:tcPr>
            <w:tcW w:w="1296" w:type="dxa"/>
            <w:vAlign w:val="center"/>
          </w:tcPr>
          <w:p w14:paraId="665A83B0" w14:textId="77777777" w:rsidR="00FE5053" w:rsidRPr="000B0BAE" w:rsidRDefault="00FE5053" w:rsidP="00916211">
            <w:pPr>
              <w:pStyle w:val="TableTextCentered"/>
            </w:pPr>
            <w:r w:rsidRPr="000B0BAE">
              <w:rPr>
                <w:rFonts w:cs="Calibri"/>
              </w:rPr>
              <w:t>85.1</w:t>
            </w:r>
          </w:p>
        </w:tc>
      </w:tr>
      <w:tr w:rsidR="00FE5053" w:rsidRPr="000B0BAE" w14:paraId="1E10F3AB" w14:textId="77777777" w:rsidTr="00916211">
        <w:trPr>
          <w:cnfStyle w:val="000000100000" w:firstRow="0" w:lastRow="0" w:firstColumn="0" w:lastColumn="0" w:oddVBand="0" w:evenVBand="0" w:oddHBand="1" w:evenHBand="0" w:firstRowFirstColumn="0" w:firstRowLastColumn="0" w:lastRowFirstColumn="0" w:lastRowLastColumn="0"/>
        </w:trPr>
        <w:tc>
          <w:tcPr>
            <w:tcW w:w="2965" w:type="dxa"/>
          </w:tcPr>
          <w:p w14:paraId="3CA19AAD" w14:textId="342606BB" w:rsidR="00FE5053" w:rsidRPr="000B0BAE" w:rsidRDefault="00D80EF8" w:rsidP="00916211">
            <w:pPr>
              <w:pStyle w:val="TableText"/>
            </w:pPr>
            <w:r>
              <w:rPr>
                <w:spacing w:val="-4"/>
              </w:rPr>
              <w:t>English learners</w:t>
            </w:r>
          </w:p>
        </w:tc>
        <w:tc>
          <w:tcPr>
            <w:tcW w:w="1295" w:type="dxa"/>
          </w:tcPr>
          <w:p w14:paraId="1EB7A1B0" w14:textId="77777777" w:rsidR="00FE5053" w:rsidRPr="000B0BAE" w:rsidRDefault="00FE5053" w:rsidP="00916211">
            <w:pPr>
              <w:pStyle w:val="TableTextCentered"/>
            </w:pPr>
            <w:r w:rsidRPr="000B0BAE">
              <w:t>21</w:t>
            </w:r>
          </w:p>
        </w:tc>
        <w:tc>
          <w:tcPr>
            <w:tcW w:w="1295" w:type="dxa"/>
          </w:tcPr>
          <w:p w14:paraId="05C29151" w14:textId="77777777" w:rsidR="00FE5053" w:rsidRPr="000B0BAE" w:rsidRDefault="00FE5053" w:rsidP="00916211">
            <w:pPr>
              <w:pStyle w:val="TableTextCentered"/>
            </w:pPr>
            <w:r w:rsidRPr="000B0BAE">
              <w:t>100</w:t>
            </w:r>
          </w:p>
        </w:tc>
        <w:tc>
          <w:tcPr>
            <w:tcW w:w="1296" w:type="dxa"/>
          </w:tcPr>
          <w:p w14:paraId="144D82A1" w14:textId="77777777" w:rsidR="00FE5053" w:rsidRPr="000B0BAE" w:rsidRDefault="00FE5053" w:rsidP="00916211">
            <w:pPr>
              <w:pStyle w:val="TableTextCentered"/>
            </w:pPr>
            <w:r w:rsidRPr="000B0BAE">
              <w:t>96.6</w:t>
            </w:r>
          </w:p>
        </w:tc>
        <w:tc>
          <w:tcPr>
            <w:tcW w:w="1295" w:type="dxa"/>
          </w:tcPr>
          <w:p w14:paraId="7C9928C9" w14:textId="77777777" w:rsidR="00FE5053" w:rsidRPr="000B0BAE" w:rsidRDefault="00FE5053" w:rsidP="00916211">
            <w:pPr>
              <w:pStyle w:val="TableTextCentered"/>
            </w:pPr>
            <w:r w:rsidRPr="000B0BAE">
              <w:t>100</w:t>
            </w:r>
          </w:p>
        </w:tc>
        <w:tc>
          <w:tcPr>
            <w:tcW w:w="1296" w:type="dxa"/>
            <w:vAlign w:val="center"/>
          </w:tcPr>
          <w:p w14:paraId="1ABEA01B" w14:textId="77777777" w:rsidR="00FE5053" w:rsidRPr="000B0BAE" w:rsidRDefault="00FE5053" w:rsidP="00916211">
            <w:pPr>
              <w:pStyle w:val="TableTextCentered"/>
            </w:pPr>
            <w:r w:rsidRPr="000B0BAE">
              <w:rPr>
                <w:rFonts w:cs="Calibri"/>
              </w:rPr>
              <w:t>78.0</w:t>
            </w:r>
          </w:p>
        </w:tc>
      </w:tr>
      <w:tr w:rsidR="00FE5053" w:rsidRPr="000B0BAE" w14:paraId="1C61C07B" w14:textId="77777777" w:rsidTr="00916211">
        <w:tc>
          <w:tcPr>
            <w:tcW w:w="2965" w:type="dxa"/>
          </w:tcPr>
          <w:p w14:paraId="0B60A205" w14:textId="77777777" w:rsidR="00FE5053" w:rsidRPr="000B0BAE" w:rsidRDefault="00FE5053" w:rsidP="00916211">
            <w:pPr>
              <w:pStyle w:val="TableText"/>
            </w:pPr>
            <w:r w:rsidRPr="000B0BAE">
              <w:t>Students w/disabilities</w:t>
            </w:r>
          </w:p>
        </w:tc>
        <w:tc>
          <w:tcPr>
            <w:tcW w:w="1295" w:type="dxa"/>
          </w:tcPr>
          <w:p w14:paraId="15344474" w14:textId="77777777" w:rsidR="00FE5053" w:rsidRPr="000B0BAE" w:rsidRDefault="00FE5053" w:rsidP="00916211">
            <w:pPr>
              <w:pStyle w:val="TableTextCentered"/>
            </w:pPr>
            <w:r w:rsidRPr="000B0BAE">
              <w:t>96</w:t>
            </w:r>
          </w:p>
        </w:tc>
        <w:tc>
          <w:tcPr>
            <w:tcW w:w="1295" w:type="dxa"/>
          </w:tcPr>
          <w:p w14:paraId="1132D72E" w14:textId="77777777" w:rsidR="00FE5053" w:rsidRPr="000B0BAE" w:rsidRDefault="00FE5053" w:rsidP="00916211">
            <w:pPr>
              <w:pStyle w:val="TableTextCentered"/>
            </w:pPr>
            <w:r w:rsidRPr="000B0BAE">
              <w:t>84.9</w:t>
            </w:r>
          </w:p>
        </w:tc>
        <w:tc>
          <w:tcPr>
            <w:tcW w:w="1296" w:type="dxa"/>
          </w:tcPr>
          <w:p w14:paraId="6675CCA9" w14:textId="77777777" w:rsidR="00FE5053" w:rsidRPr="000B0BAE" w:rsidRDefault="00FE5053" w:rsidP="00916211">
            <w:pPr>
              <w:pStyle w:val="TableTextCentered"/>
            </w:pPr>
            <w:r w:rsidRPr="000B0BAE">
              <w:t>84.4</w:t>
            </w:r>
          </w:p>
        </w:tc>
        <w:tc>
          <w:tcPr>
            <w:tcW w:w="1295" w:type="dxa"/>
          </w:tcPr>
          <w:p w14:paraId="50395E23" w14:textId="77777777" w:rsidR="00FE5053" w:rsidRPr="000B0BAE" w:rsidRDefault="00FE5053" w:rsidP="00916211">
            <w:pPr>
              <w:pStyle w:val="TableTextCentered"/>
            </w:pPr>
            <w:r w:rsidRPr="000B0BAE">
              <w:t>90.6</w:t>
            </w:r>
          </w:p>
        </w:tc>
        <w:tc>
          <w:tcPr>
            <w:tcW w:w="1296" w:type="dxa"/>
            <w:vAlign w:val="center"/>
          </w:tcPr>
          <w:p w14:paraId="43DD5063" w14:textId="77777777" w:rsidR="00FE5053" w:rsidRPr="000B0BAE" w:rsidRDefault="00FE5053" w:rsidP="00916211">
            <w:pPr>
              <w:pStyle w:val="TableTextCentered"/>
            </w:pPr>
            <w:r w:rsidRPr="000B0BAE">
              <w:rPr>
                <w:rFonts w:cs="Calibri"/>
              </w:rPr>
              <w:t>80.6</w:t>
            </w:r>
          </w:p>
        </w:tc>
      </w:tr>
    </w:tbl>
    <w:p w14:paraId="4A5AF4A2" w14:textId="77777777" w:rsidR="00FE5053" w:rsidRPr="000B0BAE" w:rsidRDefault="00FE5053" w:rsidP="00FE5053">
      <w:pPr>
        <w:pStyle w:val="TableTitle0"/>
      </w:pPr>
      <w:bookmarkStart w:id="207" w:name="_Toc147841836"/>
      <w:r w:rsidRPr="000B0BAE">
        <w:t>Table E18. Annual Dropout Rates by Student Group, 2020-202</w:t>
      </w:r>
      <w:bookmarkEnd w:id="207"/>
      <w:r w:rsidRPr="000B0BAE">
        <w:t>2</w:t>
      </w:r>
    </w:p>
    <w:tbl>
      <w:tblPr>
        <w:tblStyle w:val="MSVTable1"/>
        <w:tblW w:w="9442" w:type="dxa"/>
        <w:tblLook w:val="04A0" w:firstRow="1" w:lastRow="0" w:firstColumn="1" w:lastColumn="0" w:noHBand="0" w:noVBand="1"/>
      </w:tblPr>
      <w:tblGrid>
        <w:gridCol w:w="2965"/>
        <w:gridCol w:w="1295"/>
        <w:gridCol w:w="1295"/>
        <w:gridCol w:w="1296"/>
        <w:gridCol w:w="1295"/>
        <w:gridCol w:w="1296"/>
      </w:tblGrid>
      <w:tr w:rsidR="00FE5053" w:rsidRPr="000B0BAE" w14:paraId="44B20B08" w14:textId="77777777">
        <w:trPr>
          <w:cnfStyle w:val="100000000000" w:firstRow="1" w:lastRow="0" w:firstColumn="0" w:lastColumn="0" w:oddVBand="0" w:evenVBand="0" w:oddHBand="0" w:evenHBand="0" w:firstRowFirstColumn="0" w:firstRowLastColumn="0" w:lastRowFirstColumn="0" w:lastRowLastColumn="0"/>
        </w:trPr>
        <w:tc>
          <w:tcPr>
            <w:tcW w:w="2965" w:type="dxa"/>
            <w:vAlign w:val="center"/>
          </w:tcPr>
          <w:p w14:paraId="1E67BC9A" w14:textId="77777777" w:rsidR="00FE5053" w:rsidRPr="000B0BAE" w:rsidRDefault="00FE5053" w:rsidP="00916211">
            <w:pPr>
              <w:pStyle w:val="TableColHeadingCenter"/>
            </w:pPr>
            <w:r w:rsidRPr="000B0BAE">
              <w:t>Group</w:t>
            </w:r>
          </w:p>
        </w:tc>
        <w:tc>
          <w:tcPr>
            <w:tcW w:w="1295" w:type="dxa"/>
            <w:vAlign w:val="center"/>
          </w:tcPr>
          <w:p w14:paraId="0CBB19F1" w14:textId="3588729D" w:rsidR="00FE5053" w:rsidRPr="000B0BAE" w:rsidRDefault="00FE5053" w:rsidP="00916211">
            <w:pPr>
              <w:pStyle w:val="TableColHeadingCenter"/>
            </w:pPr>
            <w:r w:rsidRPr="000B0BAE">
              <w:t xml:space="preserve"># </w:t>
            </w:r>
            <w:r w:rsidR="0014546A" w:rsidRPr="000B0BAE">
              <w:t>i</w:t>
            </w:r>
            <w:r w:rsidRPr="000B0BAE">
              <w:t>ncluded (2022)</w:t>
            </w:r>
          </w:p>
        </w:tc>
        <w:tc>
          <w:tcPr>
            <w:tcW w:w="1295" w:type="dxa"/>
            <w:vAlign w:val="center"/>
          </w:tcPr>
          <w:p w14:paraId="00DEFCA9" w14:textId="77777777" w:rsidR="00FE5053" w:rsidRPr="000B0BAE" w:rsidRDefault="00FE5053" w:rsidP="00916211">
            <w:pPr>
              <w:pStyle w:val="TableColHeadingCenter"/>
            </w:pPr>
            <w:r w:rsidRPr="000B0BAE">
              <w:t>2020</w:t>
            </w:r>
          </w:p>
        </w:tc>
        <w:tc>
          <w:tcPr>
            <w:tcW w:w="1296" w:type="dxa"/>
            <w:vAlign w:val="center"/>
          </w:tcPr>
          <w:p w14:paraId="058F852A" w14:textId="77777777" w:rsidR="00FE5053" w:rsidRPr="000B0BAE" w:rsidRDefault="00FE5053" w:rsidP="00916211">
            <w:pPr>
              <w:pStyle w:val="TableColHeadingCenter"/>
            </w:pPr>
            <w:r w:rsidRPr="000B0BAE">
              <w:t>2021</w:t>
            </w:r>
          </w:p>
        </w:tc>
        <w:tc>
          <w:tcPr>
            <w:tcW w:w="1295" w:type="dxa"/>
            <w:vAlign w:val="center"/>
          </w:tcPr>
          <w:p w14:paraId="6DF43E59" w14:textId="77777777" w:rsidR="00FE5053" w:rsidRPr="000B0BAE" w:rsidRDefault="00FE5053" w:rsidP="00916211">
            <w:pPr>
              <w:pStyle w:val="TableColHeadingCenter"/>
            </w:pPr>
            <w:r w:rsidRPr="000B0BAE">
              <w:t>2022</w:t>
            </w:r>
          </w:p>
        </w:tc>
        <w:tc>
          <w:tcPr>
            <w:tcW w:w="1296" w:type="dxa"/>
            <w:vAlign w:val="center"/>
          </w:tcPr>
          <w:p w14:paraId="4E08DA78" w14:textId="77777777" w:rsidR="00FE5053" w:rsidRPr="000B0BAE" w:rsidRDefault="00FE5053" w:rsidP="00916211">
            <w:pPr>
              <w:pStyle w:val="TableColHeadingCenter"/>
            </w:pPr>
            <w:r w:rsidRPr="000B0BAE">
              <w:t>State (2022)</w:t>
            </w:r>
          </w:p>
        </w:tc>
      </w:tr>
      <w:tr w:rsidR="00FE5053" w:rsidRPr="000B0BAE" w14:paraId="04E74E58" w14:textId="77777777">
        <w:trPr>
          <w:cnfStyle w:val="000000100000" w:firstRow="0" w:lastRow="0" w:firstColumn="0" w:lastColumn="0" w:oddVBand="0" w:evenVBand="0" w:oddHBand="1" w:evenHBand="0" w:firstRowFirstColumn="0" w:firstRowLastColumn="0" w:lastRowFirstColumn="0" w:lastRowLastColumn="0"/>
        </w:trPr>
        <w:tc>
          <w:tcPr>
            <w:tcW w:w="2965" w:type="dxa"/>
          </w:tcPr>
          <w:p w14:paraId="7D5DF8C9" w14:textId="77777777" w:rsidR="00FE5053" w:rsidRPr="000B0BAE" w:rsidRDefault="00FE5053" w:rsidP="00916211">
            <w:pPr>
              <w:pStyle w:val="TableText"/>
            </w:pPr>
            <w:r w:rsidRPr="000B0BAE">
              <w:t>All</w:t>
            </w:r>
          </w:p>
        </w:tc>
        <w:tc>
          <w:tcPr>
            <w:tcW w:w="1295" w:type="dxa"/>
          </w:tcPr>
          <w:p w14:paraId="191E30C8" w14:textId="77777777" w:rsidR="00FE5053" w:rsidRPr="000B0BAE" w:rsidRDefault="00FE5053" w:rsidP="00916211">
            <w:pPr>
              <w:pStyle w:val="TableTextCentered"/>
            </w:pPr>
            <w:r w:rsidRPr="000B0BAE">
              <w:t>2,273</w:t>
            </w:r>
          </w:p>
        </w:tc>
        <w:tc>
          <w:tcPr>
            <w:tcW w:w="1295" w:type="dxa"/>
          </w:tcPr>
          <w:p w14:paraId="36422294" w14:textId="77777777" w:rsidR="00FE5053" w:rsidRPr="000B0BAE" w:rsidRDefault="00FE5053" w:rsidP="00916211">
            <w:pPr>
              <w:pStyle w:val="TableTextCentered"/>
            </w:pPr>
            <w:r w:rsidRPr="000B0BAE">
              <w:t>0.1</w:t>
            </w:r>
          </w:p>
        </w:tc>
        <w:tc>
          <w:tcPr>
            <w:tcW w:w="1296" w:type="dxa"/>
          </w:tcPr>
          <w:p w14:paraId="22354AE7" w14:textId="77777777" w:rsidR="00FE5053" w:rsidRPr="000B0BAE" w:rsidRDefault="00FE5053" w:rsidP="00916211">
            <w:pPr>
              <w:pStyle w:val="TableTextCentered"/>
            </w:pPr>
            <w:r w:rsidRPr="000B0BAE">
              <w:t>0.3</w:t>
            </w:r>
          </w:p>
        </w:tc>
        <w:tc>
          <w:tcPr>
            <w:tcW w:w="1295" w:type="dxa"/>
          </w:tcPr>
          <w:p w14:paraId="7187502A" w14:textId="77777777" w:rsidR="00FE5053" w:rsidRPr="000B0BAE" w:rsidRDefault="00FE5053" w:rsidP="00916211">
            <w:pPr>
              <w:pStyle w:val="TableTextCentered"/>
            </w:pPr>
            <w:r w:rsidRPr="000B0BAE">
              <w:t>0.1</w:t>
            </w:r>
          </w:p>
        </w:tc>
        <w:tc>
          <w:tcPr>
            <w:tcW w:w="1296" w:type="dxa"/>
          </w:tcPr>
          <w:p w14:paraId="6F1B49B3" w14:textId="77777777" w:rsidR="00FE5053" w:rsidRPr="000B0BAE" w:rsidRDefault="00FE5053" w:rsidP="00916211">
            <w:pPr>
              <w:pStyle w:val="TableTextCentered"/>
            </w:pPr>
            <w:r w:rsidRPr="000B0BAE">
              <w:t>2.1</w:t>
            </w:r>
          </w:p>
        </w:tc>
      </w:tr>
      <w:tr w:rsidR="00FE5053" w:rsidRPr="000B0BAE" w14:paraId="7CA7157E" w14:textId="77777777">
        <w:tc>
          <w:tcPr>
            <w:tcW w:w="2965" w:type="dxa"/>
          </w:tcPr>
          <w:p w14:paraId="38B53241" w14:textId="77777777" w:rsidR="00FE5053" w:rsidRPr="000B0BAE" w:rsidRDefault="00FE5053" w:rsidP="00916211">
            <w:pPr>
              <w:pStyle w:val="TableText"/>
            </w:pPr>
            <w:r w:rsidRPr="000B0BAE">
              <w:t>African American/Black</w:t>
            </w:r>
          </w:p>
        </w:tc>
        <w:tc>
          <w:tcPr>
            <w:tcW w:w="1295" w:type="dxa"/>
          </w:tcPr>
          <w:p w14:paraId="1A55A881" w14:textId="77777777" w:rsidR="00FE5053" w:rsidRPr="000B0BAE" w:rsidRDefault="00FE5053" w:rsidP="00916211">
            <w:pPr>
              <w:pStyle w:val="TableTextCentered"/>
            </w:pPr>
            <w:r w:rsidRPr="000B0BAE">
              <w:t>88</w:t>
            </w:r>
          </w:p>
        </w:tc>
        <w:tc>
          <w:tcPr>
            <w:tcW w:w="1295" w:type="dxa"/>
          </w:tcPr>
          <w:p w14:paraId="632E1BE0" w14:textId="77777777" w:rsidR="00FE5053" w:rsidRPr="000B0BAE" w:rsidRDefault="00FE5053" w:rsidP="00916211">
            <w:pPr>
              <w:pStyle w:val="TableTextCentered"/>
            </w:pPr>
            <w:r w:rsidRPr="000B0BAE">
              <w:t>0.0</w:t>
            </w:r>
          </w:p>
        </w:tc>
        <w:tc>
          <w:tcPr>
            <w:tcW w:w="1296" w:type="dxa"/>
          </w:tcPr>
          <w:p w14:paraId="7AF0575C" w14:textId="77777777" w:rsidR="00FE5053" w:rsidRPr="000B0BAE" w:rsidRDefault="00FE5053" w:rsidP="00916211">
            <w:pPr>
              <w:pStyle w:val="TableTextCentered"/>
            </w:pPr>
            <w:r w:rsidRPr="000B0BAE">
              <w:t>0.0</w:t>
            </w:r>
          </w:p>
        </w:tc>
        <w:tc>
          <w:tcPr>
            <w:tcW w:w="1295" w:type="dxa"/>
          </w:tcPr>
          <w:p w14:paraId="71544F58" w14:textId="77777777" w:rsidR="00FE5053" w:rsidRPr="000B0BAE" w:rsidRDefault="00FE5053" w:rsidP="00916211">
            <w:pPr>
              <w:pStyle w:val="TableTextCentered"/>
            </w:pPr>
            <w:r w:rsidRPr="000B0BAE">
              <w:t>1.1</w:t>
            </w:r>
          </w:p>
        </w:tc>
        <w:tc>
          <w:tcPr>
            <w:tcW w:w="1296" w:type="dxa"/>
          </w:tcPr>
          <w:p w14:paraId="4A74C49A" w14:textId="77777777" w:rsidR="00FE5053" w:rsidRPr="000B0BAE" w:rsidRDefault="00FE5053" w:rsidP="00916211">
            <w:pPr>
              <w:pStyle w:val="TableTextCentered"/>
            </w:pPr>
            <w:r w:rsidRPr="000B0BAE">
              <w:t>2.8</w:t>
            </w:r>
          </w:p>
        </w:tc>
      </w:tr>
      <w:tr w:rsidR="00FE5053" w:rsidRPr="000B0BAE" w14:paraId="259B2236" w14:textId="77777777">
        <w:trPr>
          <w:cnfStyle w:val="000000100000" w:firstRow="0" w:lastRow="0" w:firstColumn="0" w:lastColumn="0" w:oddVBand="0" w:evenVBand="0" w:oddHBand="1" w:evenHBand="0" w:firstRowFirstColumn="0" w:firstRowLastColumn="0" w:lastRowFirstColumn="0" w:lastRowLastColumn="0"/>
        </w:trPr>
        <w:tc>
          <w:tcPr>
            <w:tcW w:w="2965" w:type="dxa"/>
          </w:tcPr>
          <w:p w14:paraId="30F082E7" w14:textId="77777777" w:rsidR="00FE5053" w:rsidRPr="000B0BAE" w:rsidRDefault="00FE5053" w:rsidP="00916211">
            <w:pPr>
              <w:pStyle w:val="TableText"/>
            </w:pPr>
            <w:r w:rsidRPr="000B0BAE">
              <w:t>Asian</w:t>
            </w:r>
          </w:p>
        </w:tc>
        <w:tc>
          <w:tcPr>
            <w:tcW w:w="1295" w:type="dxa"/>
          </w:tcPr>
          <w:p w14:paraId="15DAA2C6" w14:textId="77777777" w:rsidR="00FE5053" w:rsidRPr="000B0BAE" w:rsidRDefault="00FE5053" w:rsidP="00916211">
            <w:pPr>
              <w:pStyle w:val="TableTextCentered"/>
            </w:pPr>
            <w:r w:rsidRPr="000B0BAE">
              <w:t>982</w:t>
            </w:r>
          </w:p>
        </w:tc>
        <w:tc>
          <w:tcPr>
            <w:tcW w:w="1295" w:type="dxa"/>
          </w:tcPr>
          <w:p w14:paraId="7FA34B03" w14:textId="77777777" w:rsidR="00FE5053" w:rsidRPr="000B0BAE" w:rsidRDefault="00FE5053" w:rsidP="00916211">
            <w:pPr>
              <w:pStyle w:val="TableTextCentered"/>
            </w:pPr>
            <w:r w:rsidRPr="000B0BAE">
              <w:t>0.1</w:t>
            </w:r>
          </w:p>
        </w:tc>
        <w:tc>
          <w:tcPr>
            <w:tcW w:w="1296" w:type="dxa"/>
          </w:tcPr>
          <w:p w14:paraId="36819E10" w14:textId="77777777" w:rsidR="00FE5053" w:rsidRPr="000B0BAE" w:rsidRDefault="00FE5053" w:rsidP="00916211">
            <w:pPr>
              <w:pStyle w:val="TableTextCentered"/>
            </w:pPr>
            <w:r w:rsidRPr="000B0BAE">
              <w:t>0.2</w:t>
            </w:r>
          </w:p>
        </w:tc>
        <w:tc>
          <w:tcPr>
            <w:tcW w:w="1295" w:type="dxa"/>
          </w:tcPr>
          <w:p w14:paraId="25999BEA" w14:textId="77777777" w:rsidR="00FE5053" w:rsidRPr="000B0BAE" w:rsidRDefault="00FE5053" w:rsidP="00916211">
            <w:pPr>
              <w:pStyle w:val="TableTextCentered"/>
            </w:pPr>
            <w:r w:rsidRPr="000B0BAE">
              <w:t>0.1</w:t>
            </w:r>
          </w:p>
        </w:tc>
        <w:tc>
          <w:tcPr>
            <w:tcW w:w="1296" w:type="dxa"/>
          </w:tcPr>
          <w:p w14:paraId="10FF1A28" w14:textId="77777777" w:rsidR="00FE5053" w:rsidRPr="000B0BAE" w:rsidRDefault="00FE5053" w:rsidP="00916211">
            <w:pPr>
              <w:pStyle w:val="TableTextCentered"/>
            </w:pPr>
            <w:r w:rsidRPr="000B0BAE">
              <w:t>0.6</w:t>
            </w:r>
          </w:p>
        </w:tc>
      </w:tr>
      <w:tr w:rsidR="00FE5053" w:rsidRPr="000B0BAE" w14:paraId="194E896B" w14:textId="77777777">
        <w:tc>
          <w:tcPr>
            <w:tcW w:w="2965" w:type="dxa"/>
          </w:tcPr>
          <w:p w14:paraId="4B7C3580" w14:textId="77777777" w:rsidR="00FE5053" w:rsidRPr="000B0BAE" w:rsidRDefault="00FE5053" w:rsidP="00916211">
            <w:pPr>
              <w:pStyle w:val="TableText"/>
            </w:pPr>
            <w:r w:rsidRPr="000B0BAE">
              <w:t>Hispanic/Latino</w:t>
            </w:r>
          </w:p>
        </w:tc>
        <w:tc>
          <w:tcPr>
            <w:tcW w:w="1295" w:type="dxa"/>
          </w:tcPr>
          <w:p w14:paraId="771D5F11" w14:textId="77777777" w:rsidR="00FE5053" w:rsidRPr="000B0BAE" w:rsidRDefault="00FE5053" w:rsidP="00916211">
            <w:pPr>
              <w:pStyle w:val="TableTextCentered"/>
            </w:pPr>
            <w:r w:rsidRPr="000B0BAE">
              <w:t>100</w:t>
            </w:r>
          </w:p>
        </w:tc>
        <w:tc>
          <w:tcPr>
            <w:tcW w:w="1295" w:type="dxa"/>
          </w:tcPr>
          <w:p w14:paraId="3CD4FAC6" w14:textId="77777777" w:rsidR="00FE5053" w:rsidRPr="000B0BAE" w:rsidRDefault="00FE5053" w:rsidP="00916211">
            <w:pPr>
              <w:pStyle w:val="TableTextCentered"/>
            </w:pPr>
            <w:r w:rsidRPr="000B0BAE">
              <w:t>0.0</w:t>
            </w:r>
          </w:p>
        </w:tc>
        <w:tc>
          <w:tcPr>
            <w:tcW w:w="1296" w:type="dxa"/>
          </w:tcPr>
          <w:p w14:paraId="51A55179" w14:textId="77777777" w:rsidR="00FE5053" w:rsidRPr="000B0BAE" w:rsidRDefault="00FE5053" w:rsidP="00916211">
            <w:pPr>
              <w:pStyle w:val="TableTextCentered"/>
            </w:pPr>
            <w:r w:rsidRPr="000B0BAE">
              <w:t>2.9</w:t>
            </w:r>
          </w:p>
        </w:tc>
        <w:tc>
          <w:tcPr>
            <w:tcW w:w="1295" w:type="dxa"/>
          </w:tcPr>
          <w:p w14:paraId="4E337D1A" w14:textId="77777777" w:rsidR="00FE5053" w:rsidRPr="000B0BAE" w:rsidRDefault="00FE5053" w:rsidP="00916211">
            <w:pPr>
              <w:pStyle w:val="TableTextCentered"/>
            </w:pPr>
            <w:r w:rsidRPr="000B0BAE">
              <w:t>0.0</w:t>
            </w:r>
          </w:p>
        </w:tc>
        <w:tc>
          <w:tcPr>
            <w:tcW w:w="1296" w:type="dxa"/>
          </w:tcPr>
          <w:p w14:paraId="285328BC" w14:textId="77777777" w:rsidR="00FE5053" w:rsidRPr="000B0BAE" w:rsidRDefault="00FE5053" w:rsidP="00916211">
            <w:pPr>
              <w:pStyle w:val="TableTextCentered"/>
            </w:pPr>
            <w:r w:rsidRPr="000B0BAE">
              <w:t>4.3</w:t>
            </w:r>
          </w:p>
        </w:tc>
      </w:tr>
      <w:tr w:rsidR="00FE5053" w:rsidRPr="000B0BAE" w14:paraId="6C24C3DB" w14:textId="77777777">
        <w:trPr>
          <w:cnfStyle w:val="000000100000" w:firstRow="0" w:lastRow="0" w:firstColumn="0" w:lastColumn="0" w:oddVBand="0" w:evenVBand="0" w:oddHBand="1" w:evenHBand="0" w:firstRowFirstColumn="0" w:firstRowLastColumn="0" w:lastRowFirstColumn="0" w:lastRowLastColumn="0"/>
        </w:trPr>
        <w:tc>
          <w:tcPr>
            <w:tcW w:w="2965" w:type="dxa"/>
          </w:tcPr>
          <w:p w14:paraId="74FA8E88" w14:textId="77777777" w:rsidR="00FE5053" w:rsidRPr="000B0BAE" w:rsidRDefault="00FE5053" w:rsidP="00916211">
            <w:pPr>
              <w:pStyle w:val="TableText"/>
            </w:pPr>
            <w:r w:rsidRPr="000B0BAE">
              <w:rPr>
                <w:rFonts w:cstheme="minorHAnsi"/>
              </w:rPr>
              <w:t>Multi-Race, non-Hispanic/Latino</w:t>
            </w:r>
          </w:p>
        </w:tc>
        <w:tc>
          <w:tcPr>
            <w:tcW w:w="1295" w:type="dxa"/>
          </w:tcPr>
          <w:p w14:paraId="4B3AEE3E" w14:textId="77777777" w:rsidR="00FE5053" w:rsidRPr="000B0BAE" w:rsidRDefault="00FE5053" w:rsidP="00916211">
            <w:pPr>
              <w:pStyle w:val="TableTextCentered"/>
            </w:pPr>
            <w:r w:rsidRPr="000B0BAE">
              <w:t>150</w:t>
            </w:r>
          </w:p>
        </w:tc>
        <w:tc>
          <w:tcPr>
            <w:tcW w:w="1295" w:type="dxa"/>
          </w:tcPr>
          <w:p w14:paraId="2ED29DA9" w14:textId="77777777" w:rsidR="00FE5053" w:rsidRPr="000B0BAE" w:rsidRDefault="00FE5053" w:rsidP="00916211">
            <w:pPr>
              <w:pStyle w:val="TableTextCentered"/>
            </w:pPr>
            <w:r w:rsidRPr="000B0BAE">
              <w:t>0.0</w:t>
            </w:r>
          </w:p>
        </w:tc>
        <w:tc>
          <w:tcPr>
            <w:tcW w:w="1296" w:type="dxa"/>
          </w:tcPr>
          <w:p w14:paraId="60F72DC4" w14:textId="77777777" w:rsidR="00FE5053" w:rsidRPr="000B0BAE" w:rsidRDefault="00FE5053" w:rsidP="00916211">
            <w:pPr>
              <w:pStyle w:val="TableTextCentered"/>
            </w:pPr>
            <w:r w:rsidRPr="000B0BAE">
              <w:t>0.0</w:t>
            </w:r>
          </w:p>
        </w:tc>
        <w:tc>
          <w:tcPr>
            <w:tcW w:w="1295" w:type="dxa"/>
          </w:tcPr>
          <w:p w14:paraId="05A39C16" w14:textId="77777777" w:rsidR="00FE5053" w:rsidRPr="000B0BAE" w:rsidRDefault="00FE5053" w:rsidP="00916211">
            <w:pPr>
              <w:pStyle w:val="TableTextCentered"/>
            </w:pPr>
            <w:r w:rsidRPr="000B0BAE">
              <w:t>0.7</w:t>
            </w:r>
          </w:p>
        </w:tc>
        <w:tc>
          <w:tcPr>
            <w:tcW w:w="1296" w:type="dxa"/>
          </w:tcPr>
          <w:p w14:paraId="70A7B056" w14:textId="77777777" w:rsidR="00FE5053" w:rsidRPr="000B0BAE" w:rsidRDefault="00FE5053" w:rsidP="00916211">
            <w:pPr>
              <w:pStyle w:val="TableTextCentered"/>
            </w:pPr>
            <w:r w:rsidRPr="000B0BAE">
              <w:t>2.4</w:t>
            </w:r>
          </w:p>
        </w:tc>
      </w:tr>
      <w:tr w:rsidR="00FE5053" w:rsidRPr="000B0BAE" w14:paraId="57F436D0" w14:textId="77777777">
        <w:tc>
          <w:tcPr>
            <w:tcW w:w="2965" w:type="dxa"/>
          </w:tcPr>
          <w:p w14:paraId="597AA90F" w14:textId="77777777" w:rsidR="00FE5053" w:rsidRPr="000B0BAE" w:rsidRDefault="00FE5053" w:rsidP="00916211">
            <w:pPr>
              <w:pStyle w:val="TableText"/>
            </w:pPr>
            <w:r w:rsidRPr="000B0BAE">
              <w:t>Native American</w:t>
            </w:r>
          </w:p>
        </w:tc>
        <w:tc>
          <w:tcPr>
            <w:tcW w:w="1295" w:type="dxa"/>
          </w:tcPr>
          <w:p w14:paraId="51B49212" w14:textId="4EA1BBE4" w:rsidR="00FE5053" w:rsidRPr="000B0BAE" w:rsidRDefault="008135CB" w:rsidP="00916211">
            <w:pPr>
              <w:pStyle w:val="TableTextCentered"/>
            </w:pPr>
            <w:r w:rsidRPr="000B0BAE">
              <w:t>—</w:t>
            </w:r>
          </w:p>
        </w:tc>
        <w:tc>
          <w:tcPr>
            <w:tcW w:w="1295" w:type="dxa"/>
          </w:tcPr>
          <w:p w14:paraId="17548C6A" w14:textId="2DB1F5EB" w:rsidR="00FE5053" w:rsidRPr="000B0BAE" w:rsidRDefault="008135CB" w:rsidP="00916211">
            <w:pPr>
              <w:pStyle w:val="TableTextCentered"/>
            </w:pPr>
            <w:r w:rsidRPr="000B0BAE">
              <w:t>—</w:t>
            </w:r>
          </w:p>
        </w:tc>
        <w:tc>
          <w:tcPr>
            <w:tcW w:w="1296" w:type="dxa"/>
          </w:tcPr>
          <w:p w14:paraId="219B8A1D" w14:textId="1F33F4EA" w:rsidR="00FE5053" w:rsidRPr="000B0BAE" w:rsidRDefault="008135CB" w:rsidP="00916211">
            <w:pPr>
              <w:pStyle w:val="TableTextCentered"/>
            </w:pPr>
            <w:r w:rsidRPr="000B0BAE">
              <w:t>—</w:t>
            </w:r>
          </w:p>
        </w:tc>
        <w:tc>
          <w:tcPr>
            <w:tcW w:w="1295" w:type="dxa"/>
          </w:tcPr>
          <w:p w14:paraId="670E3893" w14:textId="274785DB" w:rsidR="00FE5053" w:rsidRPr="000B0BAE" w:rsidRDefault="008135CB" w:rsidP="00916211">
            <w:pPr>
              <w:pStyle w:val="TableTextCentered"/>
            </w:pPr>
            <w:r w:rsidRPr="000B0BAE">
              <w:t>—</w:t>
            </w:r>
          </w:p>
        </w:tc>
        <w:tc>
          <w:tcPr>
            <w:tcW w:w="1296" w:type="dxa"/>
          </w:tcPr>
          <w:p w14:paraId="279D4887" w14:textId="77777777" w:rsidR="00FE5053" w:rsidRPr="000B0BAE" w:rsidRDefault="00FE5053" w:rsidP="00916211">
            <w:pPr>
              <w:pStyle w:val="TableTextCentered"/>
            </w:pPr>
            <w:r w:rsidRPr="000B0BAE">
              <w:t>4.3</w:t>
            </w:r>
          </w:p>
        </w:tc>
      </w:tr>
      <w:tr w:rsidR="00FE5053" w:rsidRPr="000B0BAE" w14:paraId="52CD332D" w14:textId="77777777">
        <w:trPr>
          <w:cnfStyle w:val="000000100000" w:firstRow="0" w:lastRow="0" w:firstColumn="0" w:lastColumn="0" w:oddVBand="0" w:evenVBand="0" w:oddHBand="1" w:evenHBand="0" w:firstRowFirstColumn="0" w:firstRowLastColumn="0" w:lastRowFirstColumn="0" w:lastRowLastColumn="0"/>
        </w:trPr>
        <w:tc>
          <w:tcPr>
            <w:tcW w:w="2965" w:type="dxa"/>
          </w:tcPr>
          <w:p w14:paraId="4EE7A640" w14:textId="77777777" w:rsidR="00FE5053" w:rsidRPr="000B0BAE" w:rsidRDefault="00FE5053" w:rsidP="00916211">
            <w:pPr>
              <w:pStyle w:val="TableText"/>
            </w:pPr>
            <w:r w:rsidRPr="000B0BAE">
              <w:rPr>
                <w:rFonts w:eastAsia="Times New Roman"/>
                <w:spacing w:val="-4"/>
              </w:rPr>
              <w:t>Native Hawaiian, Pacific Islander</w:t>
            </w:r>
          </w:p>
        </w:tc>
        <w:tc>
          <w:tcPr>
            <w:tcW w:w="1295" w:type="dxa"/>
          </w:tcPr>
          <w:p w14:paraId="27E1B32D" w14:textId="7DE6FC05" w:rsidR="00FE5053" w:rsidRPr="000B0BAE" w:rsidRDefault="008135CB" w:rsidP="00916211">
            <w:pPr>
              <w:pStyle w:val="TableTextCentered"/>
            </w:pPr>
            <w:r w:rsidRPr="000B0BAE">
              <w:t>—</w:t>
            </w:r>
          </w:p>
        </w:tc>
        <w:tc>
          <w:tcPr>
            <w:tcW w:w="1295" w:type="dxa"/>
          </w:tcPr>
          <w:p w14:paraId="18A39B98" w14:textId="215F4760" w:rsidR="00FE5053" w:rsidRPr="000B0BAE" w:rsidRDefault="008135CB" w:rsidP="00916211">
            <w:pPr>
              <w:pStyle w:val="TableTextCentered"/>
            </w:pPr>
            <w:r w:rsidRPr="000B0BAE">
              <w:t>—</w:t>
            </w:r>
          </w:p>
        </w:tc>
        <w:tc>
          <w:tcPr>
            <w:tcW w:w="1296" w:type="dxa"/>
          </w:tcPr>
          <w:p w14:paraId="5794CC51" w14:textId="5F41F594" w:rsidR="00FE5053" w:rsidRPr="000B0BAE" w:rsidRDefault="008135CB" w:rsidP="00916211">
            <w:pPr>
              <w:pStyle w:val="TableTextCentered"/>
            </w:pPr>
            <w:r w:rsidRPr="000B0BAE">
              <w:t>—</w:t>
            </w:r>
          </w:p>
        </w:tc>
        <w:tc>
          <w:tcPr>
            <w:tcW w:w="1295" w:type="dxa"/>
          </w:tcPr>
          <w:p w14:paraId="026F1ED0" w14:textId="00772874" w:rsidR="00FE5053" w:rsidRPr="000B0BAE" w:rsidRDefault="008135CB" w:rsidP="00916211">
            <w:pPr>
              <w:pStyle w:val="TableTextCentered"/>
            </w:pPr>
            <w:r w:rsidRPr="000B0BAE">
              <w:t>—</w:t>
            </w:r>
          </w:p>
        </w:tc>
        <w:tc>
          <w:tcPr>
            <w:tcW w:w="1296" w:type="dxa"/>
          </w:tcPr>
          <w:p w14:paraId="7BFDCDCD" w14:textId="77777777" w:rsidR="00FE5053" w:rsidRPr="000B0BAE" w:rsidRDefault="00FE5053" w:rsidP="00916211">
            <w:pPr>
              <w:pStyle w:val="TableTextCentered"/>
            </w:pPr>
            <w:r w:rsidRPr="000B0BAE">
              <w:t>1.2</w:t>
            </w:r>
          </w:p>
        </w:tc>
      </w:tr>
      <w:tr w:rsidR="00FE5053" w:rsidRPr="000B0BAE" w14:paraId="79B5957A" w14:textId="77777777">
        <w:tc>
          <w:tcPr>
            <w:tcW w:w="2965" w:type="dxa"/>
          </w:tcPr>
          <w:p w14:paraId="25311FF0" w14:textId="77777777" w:rsidR="00FE5053" w:rsidRPr="000B0BAE" w:rsidRDefault="00FE5053" w:rsidP="00916211">
            <w:pPr>
              <w:pStyle w:val="TableText"/>
            </w:pPr>
            <w:r w:rsidRPr="000B0BAE">
              <w:t>White</w:t>
            </w:r>
          </w:p>
        </w:tc>
        <w:tc>
          <w:tcPr>
            <w:tcW w:w="1295" w:type="dxa"/>
          </w:tcPr>
          <w:p w14:paraId="68A304D0" w14:textId="77777777" w:rsidR="00FE5053" w:rsidRPr="000B0BAE" w:rsidRDefault="00FE5053" w:rsidP="00916211">
            <w:pPr>
              <w:pStyle w:val="TableTextCentered"/>
            </w:pPr>
            <w:r w:rsidRPr="000B0BAE">
              <w:t>953</w:t>
            </w:r>
          </w:p>
        </w:tc>
        <w:tc>
          <w:tcPr>
            <w:tcW w:w="1295" w:type="dxa"/>
          </w:tcPr>
          <w:p w14:paraId="50FC9C78" w14:textId="77777777" w:rsidR="00FE5053" w:rsidRPr="000B0BAE" w:rsidRDefault="00FE5053" w:rsidP="00916211">
            <w:pPr>
              <w:pStyle w:val="TableTextCentered"/>
            </w:pPr>
            <w:r w:rsidRPr="000B0BAE">
              <w:t>0.2</w:t>
            </w:r>
          </w:p>
        </w:tc>
        <w:tc>
          <w:tcPr>
            <w:tcW w:w="1296" w:type="dxa"/>
          </w:tcPr>
          <w:p w14:paraId="060B7992" w14:textId="77777777" w:rsidR="00FE5053" w:rsidRPr="000B0BAE" w:rsidRDefault="00FE5053" w:rsidP="00916211">
            <w:pPr>
              <w:pStyle w:val="TableTextCentered"/>
            </w:pPr>
            <w:r w:rsidRPr="000B0BAE">
              <w:t>0.2</w:t>
            </w:r>
          </w:p>
        </w:tc>
        <w:tc>
          <w:tcPr>
            <w:tcW w:w="1295" w:type="dxa"/>
          </w:tcPr>
          <w:p w14:paraId="01437E94" w14:textId="77777777" w:rsidR="00FE5053" w:rsidRPr="000B0BAE" w:rsidRDefault="00FE5053" w:rsidP="00916211">
            <w:pPr>
              <w:pStyle w:val="TableTextCentered"/>
            </w:pPr>
            <w:r w:rsidRPr="000B0BAE">
              <w:t>0.0</w:t>
            </w:r>
          </w:p>
        </w:tc>
        <w:tc>
          <w:tcPr>
            <w:tcW w:w="1296" w:type="dxa"/>
          </w:tcPr>
          <w:p w14:paraId="155BB182" w14:textId="77777777" w:rsidR="00FE5053" w:rsidRPr="000B0BAE" w:rsidRDefault="00FE5053" w:rsidP="00916211">
            <w:pPr>
              <w:pStyle w:val="TableTextCentered"/>
            </w:pPr>
            <w:r w:rsidRPr="000B0BAE">
              <w:t>1.3</w:t>
            </w:r>
          </w:p>
        </w:tc>
      </w:tr>
      <w:tr w:rsidR="00FE5053" w:rsidRPr="000B0BAE" w14:paraId="417AFFC6" w14:textId="77777777">
        <w:trPr>
          <w:cnfStyle w:val="000000100000" w:firstRow="0" w:lastRow="0" w:firstColumn="0" w:lastColumn="0" w:oddVBand="0" w:evenVBand="0" w:oddHBand="1" w:evenHBand="0" w:firstRowFirstColumn="0" w:firstRowLastColumn="0" w:lastRowFirstColumn="0" w:lastRowLastColumn="0"/>
        </w:trPr>
        <w:tc>
          <w:tcPr>
            <w:tcW w:w="2965" w:type="dxa"/>
          </w:tcPr>
          <w:p w14:paraId="46345913" w14:textId="77777777" w:rsidR="00FE5053" w:rsidRPr="000B0BAE" w:rsidRDefault="00FE5053" w:rsidP="00916211">
            <w:pPr>
              <w:pStyle w:val="TableText"/>
            </w:pPr>
            <w:r w:rsidRPr="000B0BAE">
              <w:t>High needs</w:t>
            </w:r>
          </w:p>
        </w:tc>
        <w:tc>
          <w:tcPr>
            <w:tcW w:w="1295" w:type="dxa"/>
          </w:tcPr>
          <w:p w14:paraId="614A17C6" w14:textId="77777777" w:rsidR="00FE5053" w:rsidRPr="000B0BAE" w:rsidRDefault="00FE5053" w:rsidP="00916211">
            <w:pPr>
              <w:pStyle w:val="TableTextCentered"/>
            </w:pPr>
            <w:r w:rsidRPr="000B0BAE">
              <w:t>543</w:t>
            </w:r>
          </w:p>
        </w:tc>
        <w:tc>
          <w:tcPr>
            <w:tcW w:w="1295" w:type="dxa"/>
          </w:tcPr>
          <w:p w14:paraId="727EFA04" w14:textId="77777777" w:rsidR="00FE5053" w:rsidRPr="000B0BAE" w:rsidRDefault="00FE5053" w:rsidP="00916211">
            <w:pPr>
              <w:pStyle w:val="TableTextCentered"/>
            </w:pPr>
            <w:r w:rsidRPr="000B0BAE">
              <w:t>0.2</w:t>
            </w:r>
          </w:p>
        </w:tc>
        <w:tc>
          <w:tcPr>
            <w:tcW w:w="1296" w:type="dxa"/>
          </w:tcPr>
          <w:p w14:paraId="0C4A6BA9" w14:textId="77777777" w:rsidR="00FE5053" w:rsidRPr="000B0BAE" w:rsidRDefault="00FE5053" w:rsidP="00916211">
            <w:pPr>
              <w:pStyle w:val="TableTextCentered"/>
            </w:pPr>
            <w:r w:rsidRPr="000B0BAE">
              <w:t>0.6</w:t>
            </w:r>
          </w:p>
        </w:tc>
        <w:tc>
          <w:tcPr>
            <w:tcW w:w="1295" w:type="dxa"/>
          </w:tcPr>
          <w:p w14:paraId="1E10DDC8" w14:textId="77777777" w:rsidR="00FE5053" w:rsidRPr="000B0BAE" w:rsidRDefault="00FE5053" w:rsidP="00916211">
            <w:pPr>
              <w:pStyle w:val="TableTextCentered"/>
            </w:pPr>
            <w:r w:rsidRPr="000B0BAE">
              <w:t>0.6</w:t>
            </w:r>
          </w:p>
        </w:tc>
        <w:tc>
          <w:tcPr>
            <w:tcW w:w="1296" w:type="dxa"/>
          </w:tcPr>
          <w:p w14:paraId="0818FBA8" w14:textId="77777777" w:rsidR="00FE5053" w:rsidRPr="000B0BAE" w:rsidRDefault="00FE5053" w:rsidP="00916211">
            <w:pPr>
              <w:pStyle w:val="TableTextCentered"/>
            </w:pPr>
            <w:r w:rsidRPr="000B0BAE">
              <w:t>3.6</w:t>
            </w:r>
          </w:p>
        </w:tc>
      </w:tr>
      <w:tr w:rsidR="00FE5053" w:rsidRPr="000B0BAE" w14:paraId="213C211C" w14:textId="77777777">
        <w:tc>
          <w:tcPr>
            <w:tcW w:w="2965" w:type="dxa"/>
          </w:tcPr>
          <w:p w14:paraId="26B31B0F" w14:textId="77777777" w:rsidR="00FE5053" w:rsidRPr="000B0BAE" w:rsidRDefault="00FE5053" w:rsidP="00916211">
            <w:pPr>
              <w:pStyle w:val="TableText"/>
            </w:pPr>
            <w:r w:rsidRPr="000B0BAE">
              <w:t>Low income</w:t>
            </w:r>
          </w:p>
        </w:tc>
        <w:tc>
          <w:tcPr>
            <w:tcW w:w="1295" w:type="dxa"/>
          </w:tcPr>
          <w:p w14:paraId="4021D6E8" w14:textId="77777777" w:rsidR="00FE5053" w:rsidRPr="000B0BAE" w:rsidRDefault="00FE5053" w:rsidP="00916211">
            <w:pPr>
              <w:pStyle w:val="TableTextCentered"/>
            </w:pPr>
            <w:r w:rsidRPr="000B0BAE">
              <w:t>176</w:t>
            </w:r>
          </w:p>
        </w:tc>
        <w:tc>
          <w:tcPr>
            <w:tcW w:w="1295" w:type="dxa"/>
          </w:tcPr>
          <w:p w14:paraId="6D3E4E8E" w14:textId="76579D04" w:rsidR="00FE5053" w:rsidRPr="000B0BAE" w:rsidRDefault="008135CB" w:rsidP="00916211">
            <w:pPr>
              <w:pStyle w:val="TableTextCentered"/>
            </w:pPr>
            <w:r w:rsidRPr="000B0BAE">
              <w:t>—</w:t>
            </w:r>
          </w:p>
        </w:tc>
        <w:tc>
          <w:tcPr>
            <w:tcW w:w="1296" w:type="dxa"/>
          </w:tcPr>
          <w:p w14:paraId="0A589A58" w14:textId="1A2F891C" w:rsidR="00FE5053" w:rsidRPr="000B0BAE" w:rsidRDefault="008135CB" w:rsidP="00916211">
            <w:pPr>
              <w:pStyle w:val="TableTextCentered"/>
            </w:pPr>
            <w:r w:rsidRPr="000B0BAE">
              <w:t>—</w:t>
            </w:r>
          </w:p>
        </w:tc>
        <w:tc>
          <w:tcPr>
            <w:tcW w:w="1295" w:type="dxa"/>
          </w:tcPr>
          <w:p w14:paraId="0425E615" w14:textId="77777777" w:rsidR="00FE5053" w:rsidRPr="000B0BAE" w:rsidRDefault="00FE5053" w:rsidP="00916211">
            <w:pPr>
              <w:pStyle w:val="TableTextCentered"/>
            </w:pPr>
            <w:r w:rsidRPr="000B0BAE">
              <w:t>1.1</w:t>
            </w:r>
          </w:p>
        </w:tc>
        <w:tc>
          <w:tcPr>
            <w:tcW w:w="1296" w:type="dxa"/>
          </w:tcPr>
          <w:p w14:paraId="3CF86B60" w14:textId="77777777" w:rsidR="00FE5053" w:rsidRPr="000B0BAE" w:rsidRDefault="00FE5053" w:rsidP="00916211">
            <w:pPr>
              <w:pStyle w:val="TableTextCentered"/>
            </w:pPr>
            <w:r w:rsidRPr="000B0BAE">
              <w:t>3.8</w:t>
            </w:r>
          </w:p>
        </w:tc>
      </w:tr>
      <w:tr w:rsidR="00FE5053" w:rsidRPr="000B0BAE" w14:paraId="67548EF4" w14:textId="77777777">
        <w:trPr>
          <w:cnfStyle w:val="000000100000" w:firstRow="0" w:lastRow="0" w:firstColumn="0" w:lastColumn="0" w:oddVBand="0" w:evenVBand="0" w:oddHBand="1" w:evenHBand="0" w:firstRowFirstColumn="0" w:firstRowLastColumn="0" w:lastRowFirstColumn="0" w:lastRowLastColumn="0"/>
        </w:trPr>
        <w:tc>
          <w:tcPr>
            <w:tcW w:w="2965" w:type="dxa"/>
          </w:tcPr>
          <w:p w14:paraId="1ACF03D8" w14:textId="43B7B914" w:rsidR="00FE5053" w:rsidRPr="000B0BAE" w:rsidRDefault="00D80EF8" w:rsidP="00916211">
            <w:pPr>
              <w:pStyle w:val="TableText"/>
            </w:pPr>
            <w:r>
              <w:rPr>
                <w:spacing w:val="-4"/>
              </w:rPr>
              <w:t>English learners</w:t>
            </w:r>
          </w:p>
        </w:tc>
        <w:tc>
          <w:tcPr>
            <w:tcW w:w="1295" w:type="dxa"/>
          </w:tcPr>
          <w:p w14:paraId="12D332B0" w14:textId="77777777" w:rsidR="00FE5053" w:rsidRPr="000B0BAE" w:rsidRDefault="00FE5053" w:rsidP="00916211">
            <w:pPr>
              <w:pStyle w:val="TableTextCentered"/>
            </w:pPr>
            <w:r w:rsidRPr="000B0BAE">
              <w:t>66</w:t>
            </w:r>
          </w:p>
        </w:tc>
        <w:tc>
          <w:tcPr>
            <w:tcW w:w="1295" w:type="dxa"/>
          </w:tcPr>
          <w:p w14:paraId="4B4C4CC6" w14:textId="77777777" w:rsidR="00FE5053" w:rsidRPr="000B0BAE" w:rsidRDefault="00FE5053" w:rsidP="00916211">
            <w:pPr>
              <w:pStyle w:val="TableTextCentered"/>
            </w:pPr>
            <w:r w:rsidRPr="000B0BAE">
              <w:t>0.0</w:t>
            </w:r>
          </w:p>
        </w:tc>
        <w:tc>
          <w:tcPr>
            <w:tcW w:w="1296" w:type="dxa"/>
          </w:tcPr>
          <w:p w14:paraId="492A22AB" w14:textId="77777777" w:rsidR="00FE5053" w:rsidRPr="000B0BAE" w:rsidRDefault="00FE5053" w:rsidP="00916211">
            <w:pPr>
              <w:pStyle w:val="TableTextCentered"/>
            </w:pPr>
            <w:r w:rsidRPr="000B0BAE">
              <w:t>0.0</w:t>
            </w:r>
          </w:p>
        </w:tc>
        <w:tc>
          <w:tcPr>
            <w:tcW w:w="1295" w:type="dxa"/>
          </w:tcPr>
          <w:p w14:paraId="7080D2AF" w14:textId="77777777" w:rsidR="00FE5053" w:rsidRPr="000B0BAE" w:rsidRDefault="00FE5053" w:rsidP="00916211">
            <w:pPr>
              <w:pStyle w:val="TableTextCentered"/>
            </w:pPr>
            <w:r w:rsidRPr="000B0BAE">
              <w:t>0.0</w:t>
            </w:r>
          </w:p>
        </w:tc>
        <w:tc>
          <w:tcPr>
            <w:tcW w:w="1296" w:type="dxa"/>
          </w:tcPr>
          <w:p w14:paraId="191F783E" w14:textId="77777777" w:rsidR="00FE5053" w:rsidRPr="000B0BAE" w:rsidRDefault="00FE5053" w:rsidP="00916211">
            <w:pPr>
              <w:pStyle w:val="TableTextCentered"/>
            </w:pPr>
            <w:r w:rsidRPr="000B0BAE">
              <w:t>7.8</w:t>
            </w:r>
          </w:p>
        </w:tc>
      </w:tr>
      <w:tr w:rsidR="00FE5053" w:rsidRPr="000B0BAE" w14:paraId="5E68FCA3" w14:textId="77777777">
        <w:tc>
          <w:tcPr>
            <w:tcW w:w="2965" w:type="dxa"/>
          </w:tcPr>
          <w:p w14:paraId="31FD1BD4" w14:textId="77777777" w:rsidR="00FE5053" w:rsidRPr="000B0BAE" w:rsidRDefault="00FE5053" w:rsidP="00916211">
            <w:pPr>
              <w:pStyle w:val="TableText"/>
            </w:pPr>
            <w:r w:rsidRPr="000B0BAE">
              <w:t>Students w/disabilities</w:t>
            </w:r>
          </w:p>
        </w:tc>
        <w:tc>
          <w:tcPr>
            <w:tcW w:w="1295" w:type="dxa"/>
          </w:tcPr>
          <w:p w14:paraId="56217127" w14:textId="77777777" w:rsidR="00FE5053" w:rsidRPr="000B0BAE" w:rsidRDefault="00FE5053" w:rsidP="00916211">
            <w:pPr>
              <w:pStyle w:val="TableTextCentered"/>
            </w:pPr>
            <w:r w:rsidRPr="000B0BAE">
              <w:t>279</w:t>
            </w:r>
          </w:p>
        </w:tc>
        <w:tc>
          <w:tcPr>
            <w:tcW w:w="1295" w:type="dxa"/>
          </w:tcPr>
          <w:p w14:paraId="5BFEB68A" w14:textId="77777777" w:rsidR="00FE5053" w:rsidRPr="000B0BAE" w:rsidRDefault="00FE5053" w:rsidP="00916211">
            <w:pPr>
              <w:pStyle w:val="TableTextCentered"/>
            </w:pPr>
            <w:r w:rsidRPr="000B0BAE">
              <w:t>0.4</w:t>
            </w:r>
          </w:p>
        </w:tc>
        <w:tc>
          <w:tcPr>
            <w:tcW w:w="1296" w:type="dxa"/>
          </w:tcPr>
          <w:p w14:paraId="55ADB003" w14:textId="77777777" w:rsidR="00FE5053" w:rsidRPr="000B0BAE" w:rsidRDefault="00FE5053" w:rsidP="00916211">
            <w:pPr>
              <w:pStyle w:val="TableTextCentered"/>
            </w:pPr>
            <w:r w:rsidRPr="000B0BAE">
              <w:t>0.7</w:t>
            </w:r>
          </w:p>
        </w:tc>
        <w:tc>
          <w:tcPr>
            <w:tcW w:w="1295" w:type="dxa"/>
          </w:tcPr>
          <w:p w14:paraId="034641CE" w14:textId="77777777" w:rsidR="00FE5053" w:rsidRPr="000B0BAE" w:rsidRDefault="00FE5053" w:rsidP="00916211">
            <w:pPr>
              <w:pStyle w:val="TableTextCentered"/>
            </w:pPr>
            <w:r w:rsidRPr="000B0BAE">
              <w:t>0.7</w:t>
            </w:r>
          </w:p>
        </w:tc>
        <w:tc>
          <w:tcPr>
            <w:tcW w:w="1296" w:type="dxa"/>
          </w:tcPr>
          <w:p w14:paraId="39571FBA" w14:textId="77777777" w:rsidR="00FE5053" w:rsidRPr="000B0BAE" w:rsidRDefault="00FE5053" w:rsidP="00916211">
            <w:pPr>
              <w:pStyle w:val="TableTextCentered"/>
            </w:pPr>
            <w:r w:rsidRPr="000B0BAE">
              <w:t>3.4</w:t>
            </w:r>
          </w:p>
        </w:tc>
      </w:tr>
      <w:bookmarkEnd w:id="206"/>
    </w:tbl>
    <w:p w14:paraId="50A43741" w14:textId="77777777" w:rsidR="00FE5053" w:rsidRPr="000B0BAE" w:rsidRDefault="00FE5053" w:rsidP="00FE5053">
      <w:pPr>
        <w:spacing w:line="240" w:lineRule="auto"/>
        <w:rPr>
          <w:rFonts w:ascii="Franklin Gothic Book" w:hAnsi="Franklin Gothic Book"/>
          <w:sz w:val="20"/>
          <w:szCs w:val="20"/>
        </w:rPr>
      </w:pPr>
    </w:p>
    <w:p w14:paraId="46E88B2F" w14:textId="77777777" w:rsidR="00FE5053" w:rsidRPr="000B0BAE" w:rsidRDefault="00FE5053" w:rsidP="00FE5053">
      <w:pPr>
        <w:spacing w:line="240" w:lineRule="auto"/>
        <w:rPr>
          <w:rFonts w:ascii="Franklin Gothic Book" w:hAnsi="Franklin Gothic Book"/>
          <w:sz w:val="20"/>
          <w:szCs w:val="20"/>
        </w:rPr>
      </w:pPr>
      <w:r w:rsidRPr="000B0BAE">
        <w:rPr>
          <w:rFonts w:ascii="Franklin Gothic Book" w:hAnsi="Franklin Gothic Book"/>
          <w:sz w:val="20"/>
          <w:szCs w:val="20"/>
        </w:rPr>
        <w:br w:type="page"/>
      </w:r>
    </w:p>
    <w:p w14:paraId="766D0E8E" w14:textId="77777777" w:rsidR="00FE5053" w:rsidRPr="000B0BAE" w:rsidRDefault="00FE5053" w:rsidP="00916211">
      <w:pPr>
        <w:pStyle w:val="TableTitle0"/>
      </w:pPr>
      <w:bookmarkStart w:id="208" w:name="_Toc147841837"/>
      <w:r w:rsidRPr="000B0BAE">
        <w:t>Table E19. In-School Suspension Rates by Student Group, 2021-2023</w:t>
      </w:r>
      <w:bookmarkEnd w:id="208"/>
    </w:p>
    <w:tbl>
      <w:tblPr>
        <w:tblStyle w:val="MSVTable1"/>
        <w:tblW w:w="5000" w:type="pct"/>
        <w:tblLayout w:type="fixed"/>
        <w:tblLook w:val="04A0" w:firstRow="1" w:lastRow="0" w:firstColumn="1" w:lastColumn="0" w:noHBand="0" w:noVBand="1"/>
      </w:tblPr>
      <w:tblGrid>
        <w:gridCol w:w="3052"/>
        <w:gridCol w:w="1260"/>
        <w:gridCol w:w="1258"/>
        <w:gridCol w:w="1258"/>
        <w:gridCol w:w="1258"/>
        <w:gridCol w:w="1258"/>
      </w:tblGrid>
      <w:tr w:rsidR="00FE5053" w:rsidRPr="000B0BAE" w14:paraId="13552084" w14:textId="77777777" w:rsidTr="00A66C45">
        <w:trPr>
          <w:cnfStyle w:val="100000000000" w:firstRow="1" w:lastRow="0" w:firstColumn="0" w:lastColumn="0" w:oddVBand="0" w:evenVBand="0" w:oddHBand="0" w:evenHBand="0" w:firstRowFirstColumn="0" w:firstRowLastColumn="0" w:lastRowFirstColumn="0" w:lastRowLastColumn="0"/>
        </w:trPr>
        <w:tc>
          <w:tcPr>
            <w:tcW w:w="3052" w:type="dxa"/>
            <w:vAlign w:val="center"/>
          </w:tcPr>
          <w:p w14:paraId="50D45432" w14:textId="77777777" w:rsidR="00FE5053" w:rsidRPr="000B0BAE" w:rsidRDefault="00FE5053" w:rsidP="00916211">
            <w:pPr>
              <w:pStyle w:val="TableColHeadingCenter"/>
            </w:pPr>
            <w:r w:rsidRPr="000B0BAE">
              <w:t>Group</w:t>
            </w:r>
          </w:p>
        </w:tc>
        <w:tc>
          <w:tcPr>
            <w:tcW w:w="1260" w:type="dxa"/>
            <w:vAlign w:val="center"/>
          </w:tcPr>
          <w:p w14:paraId="7CAEF0AE" w14:textId="59A35A44" w:rsidR="00FE5053" w:rsidRPr="000B0BAE" w:rsidRDefault="00FE5053" w:rsidP="00916211">
            <w:pPr>
              <w:pStyle w:val="TableColHeadingCenter"/>
            </w:pPr>
            <w:r w:rsidRPr="000B0BAE">
              <w:t xml:space="preserve"># </w:t>
            </w:r>
            <w:r w:rsidR="0014546A" w:rsidRPr="000B0BAE">
              <w:t>i</w:t>
            </w:r>
            <w:r w:rsidRPr="000B0BAE">
              <w:t>ncluded (2023)</w:t>
            </w:r>
          </w:p>
        </w:tc>
        <w:tc>
          <w:tcPr>
            <w:tcW w:w="1258" w:type="dxa"/>
            <w:vAlign w:val="center"/>
          </w:tcPr>
          <w:p w14:paraId="5E544057" w14:textId="2108BD47" w:rsidR="00FE5053" w:rsidRPr="000B0BAE" w:rsidRDefault="00FE5053" w:rsidP="00916211">
            <w:pPr>
              <w:pStyle w:val="TableColHeadingCenter"/>
            </w:pPr>
            <w:r w:rsidRPr="000B0BAE">
              <w:t>2021</w:t>
            </w:r>
          </w:p>
        </w:tc>
        <w:tc>
          <w:tcPr>
            <w:tcW w:w="1258" w:type="dxa"/>
            <w:vAlign w:val="center"/>
          </w:tcPr>
          <w:p w14:paraId="613530A1" w14:textId="77777777" w:rsidR="00FE5053" w:rsidRPr="000B0BAE" w:rsidRDefault="00FE5053" w:rsidP="00916211">
            <w:pPr>
              <w:pStyle w:val="TableColHeadingCenter"/>
            </w:pPr>
            <w:r w:rsidRPr="000B0BAE">
              <w:t>2022</w:t>
            </w:r>
          </w:p>
        </w:tc>
        <w:tc>
          <w:tcPr>
            <w:tcW w:w="1258" w:type="dxa"/>
            <w:vAlign w:val="center"/>
          </w:tcPr>
          <w:p w14:paraId="50978753" w14:textId="77777777" w:rsidR="00FE5053" w:rsidRPr="000B0BAE" w:rsidRDefault="00FE5053" w:rsidP="00916211">
            <w:pPr>
              <w:pStyle w:val="TableColHeadingCenter"/>
            </w:pPr>
            <w:r w:rsidRPr="000B0BAE">
              <w:t>2023</w:t>
            </w:r>
          </w:p>
        </w:tc>
        <w:tc>
          <w:tcPr>
            <w:tcW w:w="1258" w:type="dxa"/>
            <w:vAlign w:val="center"/>
          </w:tcPr>
          <w:p w14:paraId="602F5823" w14:textId="77777777" w:rsidR="00FE5053" w:rsidRPr="000B0BAE" w:rsidRDefault="00FE5053" w:rsidP="00916211">
            <w:pPr>
              <w:pStyle w:val="TableColHeadingCenter"/>
            </w:pPr>
            <w:r w:rsidRPr="000B0BAE">
              <w:t>State (2023)</w:t>
            </w:r>
          </w:p>
        </w:tc>
      </w:tr>
      <w:tr w:rsidR="00FE5053" w:rsidRPr="000B0BAE" w14:paraId="29113BAD" w14:textId="77777777" w:rsidTr="00A66C45">
        <w:trPr>
          <w:cnfStyle w:val="000000100000" w:firstRow="0" w:lastRow="0" w:firstColumn="0" w:lastColumn="0" w:oddVBand="0" w:evenVBand="0" w:oddHBand="1" w:evenHBand="0" w:firstRowFirstColumn="0" w:firstRowLastColumn="0" w:lastRowFirstColumn="0" w:lastRowLastColumn="0"/>
        </w:trPr>
        <w:tc>
          <w:tcPr>
            <w:tcW w:w="3052" w:type="dxa"/>
          </w:tcPr>
          <w:p w14:paraId="43CD2DB6" w14:textId="77777777" w:rsidR="00FE5053" w:rsidRPr="000B0BAE" w:rsidRDefault="00FE5053" w:rsidP="00916211">
            <w:pPr>
              <w:pStyle w:val="TableText"/>
            </w:pPr>
            <w:r w:rsidRPr="000B0BAE">
              <w:t>All</w:t>
            </w:r>
          </w:p>
        </w:tc>
        <w:tc>
          <w:tcPr>
            <w:tcW w:w="1260" w:type="dxa"/>
          </w:tcPr>
          <w:p w14:paraId="315F7D14" w14:textId="77777777" w:rsidR="00FE5053" w:rsidRPr="000B0BAE" w:rsidRDefault="00FE5053" w:rsidP="00916211">
            <w:pPr>
              <w:pStyle w:val="TableTextCentered"/>
            </w:pPr>
            <w:r w:rsidRPr="000B0BAE">
              <w:t>7,056</w:t>
            </w:r>
          </w:p>
        </w:tc>
        <w:tc>
          <w:tcPr>
            <w:tcW w:w="1258" w:type="dxa"/>
          </w:tcPr>
          <w:p w14:paraId="374E3990" w14:textId="665E07A9" w:rsidR="00FE5053" w:rsidRPr="000B0BAE" w:rsidRDefault="0020175E" w:rsidP="00916211">
            <w:pPr>
              <w:pStyle w:val="TableTextCentered"/>
            </w:pPr>
            <w:r>
              <w:t>--</w:t>
            </w:r>
          </w:p>
        </w:tc>
        <w:tc>
          <w:tcPr>
            <w:tcW w:w="1258" w:type="dxa"/>
          </w:tcPr>
          <w:p w14:paraId="4F032639" w14:textId="77777777" w:rsidR="00FE5053" w:rsidRPr="000B0BAE" w:rsidRDefault="00FE5053" w:rsidP="00916211">
            <w:pPr>
              <w:pStyle w:val="TableTextCentered"/>
            </w:pPr>
            <w:r w:rsidRPr="000B0BAE">
              <w:t>0.2</w:t>
            </w:r>
          </w:p>
        </w:tc>
        <w:tc>
          <w:tcPr>
            <w:tcW w:w="1258" w:type="dxa"/>
          </w:tcPr>
          <w:p w14:paraId="46DE3B8A" w14:textId="77777777" w:rsidR="00FE5053" w:rsidRPr="000B0BAE" w:rsidRDefault="00FE5053" w:rsidP="00916211">
            <w:pPr>
              <w:pStyle w:val="TableTextCentered"/>
            </w:pPr>
            <w:r w:rsidRPr="000B0BAE">
              <w:t>0.2</w:t>
            </w:r>
          </w:p>
        </w:tc>
        <w:tc>
          <w:tcPr>
            <w:tcW w:w="1258" w:type="dxa"/>
          </w:tcPr>
          <w:p w14:paraId="569EE703" w14:textId="77777777" w:rsidR="00FE5053" w:rsidRPr="000B0BAE" w:rsidRDefault="00FE5053" w:rsidP="00916211">
            <w:pPr>
              <w:pStyle w:val="TableTextCentered"/>
            </w:pPr>
            <w:r w:rsidRPr="000B0BAE">
              <w:t>1.4</w:t>
            </w:r>
          </w:p>
        </w:tc>
      </w:tr>
      <w:tr w:rsidR="00FE5053" w:rsidRPr="000B0BAE" w14:paraId="34F265FA" w14:textId="77777777" w:rsidTr="00A66C45">
        <w:tc>
          <w:tcPr>
            <w:tcW w:w="3052" w:type="dxa"/>
          </w:tcPr>
          <w:p w14:paraId="152B30AB" w14:textId="77777777" w:rsidR="00FE5053" w:rsidRPr="000B0BAE" w:rsidRDefault="00FE5053" w:rsidP="00916211">
            <w:pPr>
              <w:pStyle w:val="TableText"/>
            </w:pPr>
            <w:r w:rsidRPr="000B0BAE">
              <w:t>African American/Black</w:t>
            </w:r>
          </w:p>
        </w:tc>
        <w:tc>
          <w:tcPr>
            <w:tcW w:w="1260" w:type="dxa"/>
          </w:tcPr>
          <w:p w14:paraId="34F6DB46" w14:textId="77777777" w:rsidR="00FE5053" w:rsidRPr="000B0BAE" w:rsidRDefault="00FE5053" w:rsidP="00916211">
            <w:pPr>
              <w:pStyle w:val="TableTextCentered"/>
            </w:pPr>
            <w:r w:rsidRPr="000B0BAE">
              <w:t>284</w:t>
            </w:r>
          </w:p>
        </w:tc>
        <w:tc>
          <w:tcPr>
            <w:tcW w:w="1258" w:type="dxa"/>
          </w:tcPr>
          <w:p w14:paraId="7D46ED62" w14:textId="2BE70616" w:rsidR="00FE5053" w:rsidRPr="000B0BAE" w:rsidRDefault="0020175E" w:rsidP="00916211">
            <w:pPr>
              <w:pStyle w:val="TableTextCentered"/>
            </w:pPr>
            <w:r>
              <w:t>--</w:t>
            </w:r>
          </w:p>
        </w:tc>
        <w:tc>
          <w:tcPr>
            <w:tcW w:w="1258" w:type="dxa"/>
          </w:tcPr>
          <w:p w14:paraId="250DCA74" w14:textId="77777777" w:rsidR="00FE5053" w:rsidRPr="000B0BAE" w:rsidRDefault="00FE5053" w:rsidP="00916211">
            <w:pPr>
              <w:pStyle w:val="TableTextCentered"/>
            </w:pPr>
            <w:r w:rsidRPr="000B0BAE">
              <w:t>1.8</w:t>
            </w:r>
          </w:p>
        </w:tc>
        <w:tc>
          <w:tcPr>
            <w:tcW w:w="1258" w:type="dxa"/>
          </w:tcPr>
          <w:p w14:paraId="1D1C95BD" w14:textId="77777777" w:rsidR="00FE5053" w:rsidRPr="000B0BAE" w:rsidRDefault="00FE5053" w:rsidP="00916211">
            <w:pPr>
              <w:pStyle w:val="TableTextCentered"/>
            </w:pPr>
            <w:r w:rsidRPr="000B0BAE">
              <w:t>1.4</w:t>
            </w:r>
          </w:p>
        </w:tc>
        <w:tc>
          <w:tcPr>
            <w:tcW w:w="1258" w:type="dxa"/>
          </w:tcPr>
          <w:p w14:paraId="6CA94614" w14:textId="77777777" w:rsidR="00FE5053" w:rsidRPr="000B0BAE" w:rsidRDefault="00FE5053" w:rsidP="00916211">
            <w:pPr>
              <w:pStyle w:val="TableTextCentered"/>
            </w:pPr>
            <w:r w:rsidRPr="000B0BAE">
              <w:t>2.1</w:t>
            </w:r>
          </w:p>
        </w:tc>
      </w:tr>
      <w:tr w:rsidR="00FE5053" w:rsidRPr="000B0BAE" w14:paraId="1E9343F7" w14:textId="77777777" w:rsidTr="00A66C45">
        <w:trPr>
          <w:cnfStyle w:val="000000100000" w:firstRow="0" w:lastRow="0" w:firstColumn="0" w:lastColumn="0" w:oddVBand="0" w:evenVBand="0" w:oddHBand="1" w:evenHBand="0" w:firstRowFirstColumn="0" w:firstRowLastColumn="0" w:lastRowFirstColumn="0" w:lastRowLastColumn="0"/>
        </w:trPr>
        <w:tc>
          <w:tcPr>
            <w:tcW w:w="3052" w:type="dxa"/>
          </w:tcPr>
          <w:p w14:paraId="523EF346" w14:textId="77777777" w:rsidR="00FE5053" w:rsidRPr="000B0BAE" w:rsidRDefault="00FE5053" w:rsidP="00916211">
            <w:pPr>
              <w:pStyle w:val="TableText"/>
            </w:pPr>
            <w:r w:rsidRPr="000B0BAE">
              <w:t>Asian</w:t>
            </w:r>
          </w:p>
        </w:tc>
        <w:tc>
          <w:tcPr>
            <w:tcW w:w="1260" w:type="dxa"/>
          </w:tcPr>
          <w:p w14:paraId="54079AE5" w14:textId="77777777" w:rsidR="00FE5053" w:rsidRPr="000B0BAE" w:rsidRDefault="00FE5053" w:rsidP="00916211">
            <w:pPr>
              <w:pStyle w:val="TableTextCentered"/>
            </w:pPr>
            <w:r w:rsidRPr="000B0BAE">
              <w:t>3,181</w:t>
            </w:r>
          </w:p>
        </w:tc>
        <w:tc>
          <w:tcPr>
            <w:tcW w:w="1258" w:type="dxa"/>
          </w:tcPr>
          <w:p w14:paraId="42CE348F" w14:textId="0667F1D1" w:rsidR="00FE5053" w:rsidRPr="000B0BAE" w:rsidRDefault="0020175E" w:rsidP="00916211">
            <w:pPr>
              <w:pStyle w:val="TableTextCentered"/>
            </w:pPr>
            <w:r>
              <w:t>--</w:t>
            </w:r>
          </w:p>
        </w:tc>
        <w:tc>
          <w:tcPr>
            <w:tcW w:w="1258" w:type="dxa"/>
          </w:tcPr>
          <w:p w14:paraId="7BC324F7" w14:textId="6ACAB592" w:rsidR="00FE5053" w:rsidRPr="000B0BAE" w:rsidRDefault="008135CB" w:rsidP="00916211">
            <w:pPr>
              <w:pStyle w:val="TableTextCentered"/>
            </w:pPr>
            <w:r w:rsidRPr="000B0BAE">
              <w:t>—</w:t>
            </w:r>
          </w:p>
        </w:tc>
        <w:tc>
          <w:tcPr>
            <w:tcW w:w="1258" w:type="dxa"/>
          </w:tcPr>
          <w:p w14:paraId="086E21D4" w14:textId="77777777" w:rsidR="00FE5053" w:rsidRPr="000B0BAE" w:rsidRDefault="00FE5053" w:rsidP="00916211">
            <w:pPr>
              <w:pStyle w:val="TableTextCentered"/>
            </w:pPr>
            <w:r w:rsidRPr="000B0BAE">
              <w:t>0.2</w:t>
            </w:r>
          </w:p>
        </w:tc>
        <w:tc>
          <w:tcPr>
            <w:tcW w:w="1258" w:type="dxa"/>
          </w:tcPr>
          <w:p w14:paraId="04146C81" w14:textId="77777777" w:rsidR="00FE5053" w:rsidRPr="000B0BAE" w:rsidRDefault="00FE5053" w:rsidP="00916211">
            <w:pPr>
              <w:pStyle w:val="TableTextCentered"/>
            </w:pPr>
            <w:r w:rsidRPr="000B0BAE">
              <w:t>0.3</w:t>
            </w:r>
          </w:p>
        </w:tc>
      </w:tr>
      <w:tr w:rsidR="00FE5053" w:rsidRPr="000B0BAE" w14:paraId="714D40ED" w14:textId="77777777" w:rsidTr="00A66C45">
        <w:tc>
          <w:tcPr>
            <w:tcW w:w="3052" w:type="dxa"/>
          </w:tcPr>
          <w:p w14:paraId="12A32FED" w14:textId="77777777" w:rsidR="00FE5053" w:rsidRPr="000B0BAE" w:rsidRDefault="00FE5053" w:rsidP="00916211">
            <w:pPr>
              <w:pStyle w:val="TableText"/>
            </w:pPr>
            <w:r w:rsidRPr="000B0BAE">
              <w:t>Hispanic/Latino</w:t>
            </w:r>
          </w:p>
        </w:tc>
        <w:tc>
          <w:tcPr>
            <w:tcW w:w="1260" w:type="dxa"/>
          </w:tcPr>
          <w:p w14:paraId="19725EBB" w14:textId="77777777" w:rsidR="00FE5053" w:rsidRPr="000B0BAE" w:rsidRDefault="00FE5053" w:rsidP="00916211">
            <w:pPr>
              <w:pStyle w:val="TableTextCentered"/>
            </w:pPr>
            <w:r w:rsidRPr="000B0BAE">
              <w:t>375</w:t>
            </w:r>
          </w:p>
        </w:tc>
        <w:tc>
          <w:tcPr>
            <w:tcW w:w="1258" w:type="dxa"/>
          </w:tcPr>
          <w:p w14:paraId="53A8F849" w14:textId="3BE01BB1" w:rsidR="00FE5053" w:rsidRPr="000B0BAE" w:rsidRDefault="0020175E" w:rsidP="00916211">
            <w:pPr>
              <w:pStyle w:val="TableTextCentered"/>
            </w:pPr>
            <w:r>
              <w:t>--</w:t>
            </w:r>
          </w:p>
        </w:tc>
        <w:tc>
          <w:tcPr>
            <w:tcW w:w="1258" w:type="dxa"/>
          </w:tcPr>
          <w:p w14:paraId="1449E5E2" w14:textId="7DA49E31" w:rsidR="00FE5053" w:rsidRPr="000B0BAE" w:rsidRDefault="008135CB" w:rsidP="00916211">
            <w:pPr>
              <w:pStyle w:val="TableTextCentered"/>
            </w:pPr>
            <w:r w:rsidRPr="000B0BAE">
              <w:t>—</w:t>
            </w:r>
          </w:p>
        </w:tc>
        <w:tc>
          <w:tcPr>
            <w:tcW w:w="1258" w:type="dxa"/>
          </w:tcPr>
          <w:p w14:paraId="7204CF03" w14:textId="2F55BD41" w:rsidR="00FE5053" w:rsidRPr="000B0BAE" w:rsidRDefault="008135CB" w:rsidP="00916211">
            <w:pPr>
              <w:pStyle w:val="TableTextCentered"/>
            </w:pPr>
            <w:r w:rsidRPr="000B0BAE">
              <w:t>—</w:t>
            </w:r>
          </w:p>
        </w:tc>
        <w:tc>
          <w:tcPr>
            <w:tcW w:w="1258" w:type="dxa"/>
          </w:tcPr>
          <w:p w14:paraId="3D86A3F8" w14:textId="77777777" w:rsidR="00FE5053" w:rsidRPr="000B0BAE" w:rsidRDefault="00FE5053" w:rsidP="00916211">
            <w:pPr>
              <w:pStyle w:val="TableTextCentered"/>
            </w:pPr>
            <w:r w:rsidRPr="000B0BAE">
              <w:t>1.8</w:t>
            </w:r>
          </w:p>
        </w:tc>
      </w:tr>
      <w:tr w:rsidR="00FE5053" w:rsidRPr="000B0BAE" w14:paraId="3EA853AC" w14:textId="77777777" w:rsidTr="00A66C45">
        <w:trPr>
          <w:cnfStyle w:val="000000100000" w:firstRow="0" w:lastRow="0" w:firstColumn="0" w:lastColumn="0" w:oddVBand="0" w:evenVBand="0" w:oddHBand="1" w:evenHBand="0" w:firstRowFirstColumn="0" w:firstRowLastColumn="0" w:lastRowFirstColumn="0" w:lastRowLastColumn="0"/>
        </w:trPr>
        <w:tc>
          <w:tcPr>
            <w:tcW w:w="3052" w:type="dxa"/>
          </w:tcPr>
          <w:p w14:paraId="3BC0AA27" w14:textId="77777777" w:rsidR="00FE5053" w:rsidRPr="000B0BAE" w:rsidRDefault="00FE5053" w:rsidP="00916211">
            <w:pPr>
              <w:pStyle w:val="TableText"/>
            </w:pPr>
            <w:r w:rsidRPr="000B0BAE">
              <w:rPr>
                <w:rFonts w:cstheme="minorHAnsi"/>
              </w:rPr>
              <w:t>Multi-Race, non-Hispanic/Latino</w:t>
            </w:r>
          </w:p>
        </w:tc>
        <w:tc>
          <w:tcPr>
            <w:tcW w:w="1260" w:type="dxa"/>
          </w:tcPr>
          <w:p w14:paraId="694C5CED" w14:textId="77777777" w:rsidR="00FE5053" w:rsidRPr="000B0BAE" w:rsidRDefault="00FE5053" w:rsidP="00916211">
            <w:pPr>
              <w:pStyle w:val="TableTextCentered"/>
            </w:pPr>
            <w:r w:rsidRPr="000B0BAE">
              <w:t>561</w:t>
            </w:r>
          </w:p>
        </w:tc>
        <w:tc>
          <w:tcPr>
            <w:tcW w:w="1258" w:type="dxa"/>
          </w:tcPr>
          <w:p w14:paraId="3195EA3B" w14:textId="2019C224" w:rsidR="00FE5053" w:rsidRPr="000B0BAE" w:rsidRDefault="0020175E" w:rsidP="00916211">
            <w:pPr>
              <w:pStyle w:val="TableTextCentered"/>
            </w:pPr>
            <w:r>
              <w:t>--</w:t>
            </w:r>
          </w:p>
        </w:tc>
        <w:tc>
          <w:tcPr>
            <w:tcW w:w="1258" w:type="dxa"/>
          </w:tcPr>
          <w:p w14:paraId="5F47B61E" w14:textId="074A3F68" w:rsidR="00FE5053" w:rsidRPr="000B0BAE" w:rsidRDefault="008135CB" w:rsidP="00916211">
            <w:pPr>
              <w:pStyle w:val="TableTextCentered"/>
            </w:pPr>
            <w:r w:rsidRPr="000B0BAE">
              <w:t>—</w:t>
            </w:r>
          </w:p>
        </w:tc>
        <w:tc>
          <w:tcPr>
            <w:tcW w:w="1258" w:type="dxa"/>
          </w:tcPr>
          <w:p w14:paraId="5D229130" w14:textId="466F359F" w:rsidR="00FE5053" w:rsidRPr="000B0BAE" w:rsidRDefault="008135CB" w:rsidP="00916211">
            <w:pPr>
              <w:pStyle w:val="TableTextCentered"/>
            </w:pPr>
            <w:r w:rsidRPr="000B0BAE">
              <w:t>—</w:t>
            </w:r>
          </w:p>
        </w:tc>
        <w:tc>
          <w:tcPr>
            <w:tcW w:w="1258" w:type="dxa"/>
          </w:tcPr>
          <w:p w14:paraId="1228B4AF" w14:textId="77777777" w:rsidR="00FE5053" w:rsidRPr="000B0BAE" w:rsidRDefault="00FE5053" w:rsidP="00916211">
            <w:pPr>
              <w:pStyle w:val="TableTextCentered"/>
            </w:pPr>
            <w:r w:rsidRPr="000B0BAE">
              <w:t>1.6</w:t>
            </w:r>
          </w:p>
        </w:tc>
      </w:tr>
      <w:tr w:rsidR="00FE5053" w:rsidRPr="000B0BAE" w14:paraId="29F34E90" w14:textId="77777777" w:rsidTr="00A66C45">
        <w:tc>
          <w:tcPr>
            <w:tcW w:w="3052" w:type="dxa"/>
          </w:tcPr>
          <w:p w14:paraId="5A9ECCDE" w14:textId="77777777" w:rsidR="00FE5053" w:rsidRPr="000B0BAE" w:rsidRDefault="00FE5053" w:rsidP="00916211">
            <w:pPr>
              <w:pStyle w:val="TableText"/>
            </w:pPr>
            <w:r w:rsidRPr="000B0BAE">
              <w:t>Native American</w:t>
            </w:r>
          </w:p>
        </w:tc>
        <w:tc>
          <w:tcPr>
            <w:tcW w:w="1260" w:type="dxa"/>
          </w:tcPr>
          <w:p w14:paraId="19264342" w14:textId="77777777" w:rsidR="00FE5053" w:rsidRPr="000B0BAE" w:rsidRDefault="00FE5053" w:rsidP="00916211">
            <w:pPr>
              <w:pStyle w:val="TableTextCentered"/>
            </w:pPr>
            <w:r w:rsidRPr="000B0BAE">
              <w:t>3</w:t>
            </w:r>
          </w:p>
        </w:tc>
        <w:tc>
          <w:tcPr>
            <w:tcW w:w="1258" w:type="dxa"/>
          </w:tcPr>
          <w:p w14:paraId="6BEEEFF3" w14:textId="68AAD692" w:rsidR="00FE5053" w:rsidRPr="000B0BAE" w:rsidRDefault="0020175E" w:rsidP="00916211">
            <w:pPr>
              <w:pStyle w:val="TableTextCentered"/>
            </w:pPr>
            <w:r>
              <w:t>--</w:t>
            </w:r>
          </w:p>
        </w:tc>
        <w:tc>
          <w:tcPr>
            <w:tcW w:w="1258" w:type="dxa"/>
          </w:tcPr>
          <w:p w14:paraId="4878273A" w14:textId="3369017C" w:rsidR="00FE5053" w:rsidRPr="000B0BAE" w:rsidRDefault="008135CB" w:rsidP="00916211">
            <w:pPr>
              <w:pStyle w:val="TableTextCentered"/>
            </w:pPr>
            <w:r w:rsidRPr="000B0BAE">
              <w:t>—</w:t>
            </w:r>
          </w:p>
        </w:tc>
        <w:tc>
          <w:tcPr>
            <w:tcW w:w="1258" w:type="dxa"/>
          </w:tcPr>
          <w:p w14:paraId="4485AFEA" w14:textId="5E6ABB07" w:rsidR="00FE5053" w:rsidRPr="000B0BAE" w:rsidRDefault="008135CB" w:rsidP="00916211">
            <w:pPr>
              <w:pStyle w:val="TableTextCentered"/>
            </w:pPr>
            <w:r w:rsidRPr="000B0BAE">
              <w:t>—</w:t>
            </w:r>
          </w:p>
        </w:tc>
        <w:tc>
          <w:tcPr>
            <w:tcW w:w="1258" w:type="dxa"/>
          </w:tcPr>
          <w:p w14:paraId="57BA87A9" w14:textId="77777777" w:rsidR="00FE5053" w:rsidRPr="000B0BAE" w:rsidRDefault="00FE5053" w:rsidP="00916211">
            <w:pPr>
              <w:pStyle w:val="TableTextCentered"/>
            </w:pPr>
            <w:r w:rsidRPr="000B0BAE">
              <w:t>1.5</w:t>
            </w:r>
          </w:p>
        </w:tc>
      </w:tr>
      <w:tr w:rsidR="00FE5053" w:rsidRPr="000B0BAE" w14:paraId="7A1E70C7" w14:textId="77777777" w:rsidTr="00A66C45">
        <w:trPr>
          <w:cnfStyle w:val="000000100000" w:firstRow="0" w:lastRow="0" w:firstColumn="0" w:lastColumn="0" w:oddVBand="0" w:evenVBand="0" w:oddHBand="1" w:evenHBand="0" w:firstRowFirstColumn="0" w:firstRowLastColumn="0" w:lastRowFirstColumn="0" w:lastRowLastColumn="0"/>
        </w:trPr>
        <w:tc>
          <w:tcPr>
            <w:tcW w:w="3052" w:type="dxa"/>
          </w:tcPr>
          <w:p w14:paraId="7619C0ED" w14:textId="77777777" w:rsidR="00FE5053" w:rsidRPr="000B0BAE" w:rsidRDefault="00FE5053" w:rsidP="00916211">
            <w:pPr>
              <w:pStyle w:val="TableText"/>
            </w:pPr>
            <w:r w:rsidRPr="000B0BAE">
              <w:rPr>
                <w:rFonts w:eastAsia="Times New Roman"/>
                <w:spacing w:val="-4"/>
              </w:rPr>
              <w:t>Native Hawaiian, Pacific Islander</w:t>
            </w:r>
          </w:p>
        </w:tc>
        <w:tc>
          <w:tcPr>
            <w:tcW w:w="1260" w:type="dxa"/>
          </w:tcPr>
          <w:p w14:paraId="550B4366" w14:textId="77777777" w:rsidR="00FE5053" w:rsidRPr="000B0BAE" w:rsidRDefault="00FE5053" w:rsidP="00916211">
            <w:pPr>
              <w:pStyle w:val="TableTextCentered"/>
            </w:pPr>
            <w:r w:rsidRPr="000B0BAE">
              <w:t>2</w:t>
            </w:r>
          </w:p>
        </w:tc>
        <w:tc>
          <w:tcPr>
            <w:tcW w:w="1258" w:type="dxa"/>
          </w:tcPr>
          <w:p w14:paraId="2C259146" w14:textId="1626F0D1" w:rsidR="00FE5053" w:rsidRPr="000B0BAE" w:rsidRDefault="0020175E" w:rsidP="00916211">
            <w:pPr>
              <w:pStyle w:val="TableTextCentered"/>
            </w:pPr>
            <w:r>
              <w:t>--</w:t>
            </w:r>
          </w:p>
        </w:tc>
        <w:tc>
          <w:tcPr>
            <w:tcW w:w="1258" w:type="dxa"/>
          </w:tcPr>
          <w:p w14:paraId="3842EF84" w14:textId="3F95D23C" w:rsidR="00FE5053" w:rsidRPr="000B0BAE" w:rsidRDefault="008135CB" w:rsidP="00916211">
            <w:pPr>
              <w:pStyle w:val="TableTextCentered"/>
            </w:pPr>
            <w:r w:rsidRPr="000B0BAE">
              <w:t>—</w:t>
            </w:r>
          </w:p>
        </w:tc>
        <w:tc>
          <w:tcPr>
            <w:tcW w:w="1258" w:type="dxa"/>
          </w:tcPr>
          <w:p w14:paraId="7AEB608F" w14:textId="71AF27B4" w:rsidR="00FE5053" w:rsidRPr="000B0BAE" w:rsidRDefault="008135CB" w:rsidP="00916211">
            <w:pPr>
              <w:pStyle w:val="TableTextCentered"/>
            </w:pPr>
            <w:r w:rsidRPr="000B0BAE">
              <w:t>—</w:t>
            </w:r>
          </w:p>
        </w:tc>
        <w:tc>
          <w:tcPr>
            <w:tcW w:w="1258" w:type="dxa"/>
          </w:tcPr>
          <w:p w14:paraId="32E44456" w14:textId="77777777" w:rsidR="00FE5053" w:rsidRPr="000B0BAE" w:rsidRDefault="00FE5053" w:rsidP="00916211">
            <w:pPr>
              <w:pStyle w:val="TableTextCentered"/>
            </w:pPr>
            <w:r w:rsidRPr="000B0BAE">
              <w:t>1.4</w:t>
            </w:r>
          </w:p>
        </w:tc>
      </w:tr>
      <w:tr w:rsidR="00FE5053" w:rsidRPr="000B0BAE" w14:paraId="1606787E" w14:textId="77777777" w:rsidTr="00A66C45">
        <w:tc>
          <w:tcPr>
            <w:tcW w:w="3052" w:type="dxa"/>
          </w:tcPr>
          <w:p w14:paraId="7CD984D1" w14:textId="77777777" w:rsidR="00FE5053" w:rsidRPr="000B0BAE" w:rsidRDefault="00FE5053" w:rsidP="00916211">
            <w:pPr>
              <w:pStyle w:val="TableText"/>
            </w:pPr>
            <w:r w:rsidRPr="000B0BAE">
              <w:t>White</w:t>
            </w:r>
          </w:p>
        </w:tc>
        <w:tc>
          <w:tcPr>
            <w:tcW w:w="1260" w:type="dxa"/>
          </w:tcPr>
          <w:p w14:paraId="3FC92FF3" w14:textId="77777777" w:rsidR="00FE5053" w:rsidRPr="000B0BAE" w:rsidRDefault="00FE5053" w:rsidP="00916211">
            <w:pPr>
              <w:pStyle w:val="TableTextCentered"/>
            </w:pPr>
            <w:r w:rsidRPr="000B0BAE">
              <w:t>2,650</w:t>
            </w:r>
          </w:p>
        </w:tc>
        <w:tc>
          <w:tcPr>
            <w:tcW w:w="1258" w:type="dxa"/>
          </w:tcPr>
          <w:p w14:paraId="24415804" w14:textId="65093175" w:rsidR="00FE5053" w:rsidRPr="000B0BAE" w:rsidRDefault="0020175E" w:rsidP="00916211">
            <w:pPr>
              <w:pStyle w:val="TableTextCentered"/>
            </w:pPr>
            <w:r>
              <w:t>--</w:t>
            </w:r>
          </w:p>
        </w:tc>
        <w:tc>
          <w:tcPr>
            <w:tcW w:w="1258" w:type="dxa"/>
          </w:tcPr>
          <w:p w14:paraId="79DA6A04" w14:textId="77777777" w:rsidR="00FE5053" w:rsidRPr="000B0BAE" w:rsidRDefault="00FE5053" w:rsidP="00916211">
            <w:pPr>
              <w:pStyle w:val="TableTextCentered"/>
            </w:pPr>
            <w:r w:rsidRPr="000B0BAE">
              <w:t>0.2</w:t>
            </w:r>
          </w:p>
        </w:tc>
        <w:tc>
          <w:tcPr>
            <w:tcW w:w="1258" w:type="dxa"/>
          </w:tcPr>
          <w:p w14:paraId="4B22101E" w14:textId="67931169" w:rsidR="00FE5053" w:rsidRPr="000B0BAE" w:rsidRDefault="008135CB" w:rsidP="00916211">
            <w:pPr>
              <w:pStyle w:val="TableTextCentered"/>
            </w:pPr>
            <w:r w:rsidRPr="000B0BAE">
              <w:t>—</w:t>
            </w:r>
          </w:p>
        </w:tc>
        <w:tc>
          <w:tcPr>
            <w:tcW w:w="1258" w:type="dxa"/>
          </w:tcPr>
          <w:p w14:paraId="74D121B1" w14:textId="77777777" w:rsidR="00FE5053" w:rsidRPr="000B0BAE" w:rsidRDefault="00FE5053" w:rsidP="00916211">
            <w:pPr>
              <w:pStyle w:val="TableTextCentered"/>
            </w:pPr>
            <w:r w:rsidRPr="000B0BAE">
              <w:t>1.2</w:t>
            </w:r>
          </w:p>
        </w:tc>
      </w:tr>
      <w:tr w:rsidR="00FE5053" w:rsidRPr="000B0BAE" w14:paraId="7A8D7A4A" w14:textId="77777777" w:rsidTr="00A66C45">
        <w:trPr>
          <w:cnfStyle w:val="000000100000" w:firstRow="0" w:lastRow="0" w:firstColumn="0" w:lastColumn="0" w:oddVBand="0" w:evenVBand="0" w:oddHBand="1" w:evenHBand="0" w:firstRowFirstColumn="0" w:firstRowLastColumn="0" w:lastRowFirstColumn="0" w:lastRowLastColumn="0"/>
        </w:trPr>
        <w:tc>
          <w:tcPr>
            <w:tcW w:w="3052" w:type="dxa"/>
          </w:tcPr>
          <w:p w14:paraId="1149308D" w14:textId="77777777" w:rsidR="00FE5053" w:rsidRPr="000B0BAE" w:rsidRDefault="00FE5053" w:rsidP="00916211">
            <w:pPr>
              <w:pStyle w:val="TableText"/>
            </w:pPr>
            <w:r w:rsidRPr="000B0BAE">
              <w:t>High needs</w:t>
            </w:r>
          </w:p>
        </w:tc>
        <w:tc>
          <w:tcPr>
            <w:tcW w:w="1260" w:type="dxa"/>
          </w:tcPr>
          <w:p w14:paraId="3FD83C3B" w14:textId="77777777" w:rsidR="00FE5053" w:rsidRPr="000B0BAE" w:rsidRDefault="00FE5053" w:rsidP="00916211">
            <w:pPr>
              <w:pStyle w:val="TableTextCentered"/>
            </w:pPr>
            <w:r w:rsidRPr="000B0BAE">
              <w:t>2,404</w:t>
            </w:r>
          </w:p>
        </w:tc>
        <w:tc>
          <w:tcPr>
            <w:tcW w:w="1258" w:type="dxa"/>
          </w:tcPr>
          <w:p w14:paraId="658B8750" w14:textId="20F13115" w:rsidR="00FE5053" w:rsidRPr="000B0BAE" w:rsidRDefault="0020175E" w:rsidP="00916211">
            <w:pPr>
              <w:pStyle w:val="TableTextCentered"/>
            </w:pPr>
            <w:r>
              <w:t>--</w:t>
            </w:r>
          </w:p>
        </w:tc>
        <w:tc>
          <w:tcPr>
            <w:tcW w:w="1258" w:type="dxa"/>
          </w:tcPr>
          <w:p w14:paraId="34D2E6C6" w14:textId="77777777" w:rsidR="00FE5053" w:rsidRPr="000B0BAE" w:rsidRDefault="00FE5053" w:rsidP="00916211">
            <w:pPr>
              <w:pStyle w:val="TableTextCentered"/>
            </w:pPr>
            <w:r w:rsidRPr="000B0BAE">
              <w:t>0.7</w:t>
            </w:r>
          </w:p>
        </w:tc>
        <w:tc>
          <w:tcPr>
            <w:tcW w:w="1258" w:type="dxa"/>
          </w:tcPr>
          <w:p w14:paraId="19EC0430" w14:textId="77777777" w:rsidR="00FE5053" w:rsidRPr="000B0BAE" w:rsidRDefault="00FE5053" w:rsidP="00916211">
            <w:pPr>
              <w:pStyle w:val="TableTextCentered"/>
            </w:pPr>
            <w:r w:rsidRPr="000B0BAE">
              <w:t>0.6</w:t>
            </w:r>
          </w:p>
        </w:tc>
        <w:tc>
          <w:tcPr>
            <w:tcW w:w="1258" w:type="dxa"/>
          </w:tcPr>
          <w:p w14:paraId="0E695924" w14:textId="77777777" w:rsidR="00FE5053" w:rsidRPr="000B0BAE" w:rsidRDefault="00FE5053" w:rsidP="00916211">
            <w:pPr>
              <w:pStyle w:val="TableTextCentered"/>
            </w:pPr>
            <w:r w:rsidRPr="000B0BAE">
              <w:t>2.0</w:t>
            </w:r>
          </w:p>
        </w:tc>
      </w:tr>
      <w:tr w:rsidR="00FE5053" w:rsidRPr="000B0BAE" w14:paraId="69C1D0FB" w14:textId="77777777" w:rsidTr="00A66C45">
        <w:tc>
          <w:tcPr>
            <w:tcW w:w="3052" w:type="dxa"/>
          </w:tcPr>
          <w:p w14:paraId="20995C46" w14:textId="77777777" w:rsidR="00FE5053" w:rsidRPr="000B0BAE" w:rsidRDefault="00FE5053" w:rsidP="00916211">
            <w:pPr>
              <w:pStyle w:val="TableText"/>
            </w:pPr>
            <w:r w:rsidRPr="000B0BAE">
              <w:t>Low income</w:t>
            </w:r>
          </w:p>
        </w:tc>
        <w:tc>
          <w:tcPr>
            <w:tcW w:w="1260" w:type="dxa"/>
          </w:tcPr>
          <w:p w14:paraId="3675B8C8" w14:textId="77777777" w:rsidR="00FE5053" w:rsidRPr="000B0BAE" w:rsidRDefault="00FE5053" w:rsidP="00916211">
            <w:pPr>
              <w:pStyle w:val="TableTextCentered"/>
            </w:pPr>
            <w:r w:rsidRPr="000B0BAE">
              <w:t>648</w:t>
            </w:r>
          </w:p>
        </w:tc>
        <w:tc>
          <w:tcPr>
            <w:tcW w:w="1258" w:type="dxa"/>
          </w:tcPr>
          <w:p w14:paraId="5D3E91D8" w14:textId="39890FB6" w:rsidR="00FE5053" w:rsidRPr="000B0BAE" w:rsidRDefault="0020175E" w:rsidP="00916211">
            <w:pPr>
              <w:pStyle w:val="TableTextCentered"/>
            </w:pPr>
            <w:r>
              <w:t>--</w:t>
            </w:r>
          </w:p>
        </w:tc>
        <w:tc>
          <w:tcPr>
            <w:tcW w:w="1258" w:type="dxa"/>
          </w:tcPr>
          <w:p w14:paraId="446DE65B" w14:textId="77777777" w:rsidR="00FE5053" w:rsidRPr="000B0BAE" w:rsidRDefault="00FE5053" w:rsidP="00916211">
            <w:pPr>
              <w:pStyle w:val="TableTextCentered"/>
            </w:pPr>
            <w:r w:rsidRPr="000B0BAE">
              <w:t>1.4</w:t>
            </w:r>
          </w:p>
        </w:tc>
        <w:tc>
          <w:tcPr>
            <w:tcW w:w="1258" w:type="dxa"/>
          </w:tcPr>
          <w:p w14:paraId="472B178F" w14:textId="77777777" w:rsidR="00FE5053" w:rsidRPr="000B0BAE" w:rsidRDefault="00FE5053" w:rsidP="00916211">
            <w:pPr>
              <w:pStyle w:val="TableTextCentered"/>
            </w:pPr>
            <w:r w:rsidRPr="000B0BAE">
              <w:t>1.4</w:t>
            </w:r>
          </w:p>
        </w:tc>
        <w:tc>
          <w:tcPr>
            <w:tcW w:w="1258" w:type="dxa"/>
          </w:tcPr>
          <w:p w14:paraId="5B33B55E" w14:textId="77777777" w:rsidR="00FE5053" w:rsidRPr="000B0BAE" w:rsidRDefault="00FE5053" w:rsidP="00916211">
            <w:pPr>
              <w:pStyle w:val="TableTextCentered"/>
            </w:pPr>
            <w:r w:rsidRPr="000B0BAE">
              <w:t>2.1</w:t>
            </w:r>
          </w:p>
        </w:tc>
      </w:tr>
      <w:tr w:rsidR="00FE5053" w:rsidRPr="000B0BAE" w14:paraId="5FA4071B" w14:textId="77777777" w:rsidTr="00A66C45">
        <w:trPr>
          <w:cnfStyle w:val="000000100000" w:firstRow="0" w:lastRow="0" w:firstColumn="0" w:lastColumn="0" w:oddVBand="0" w:evenVBand="0" w:oddHBand="1" w:evenHBand="0" w:firstRowFirstColumn="0" w:firstRowLastColumn="0" w:lastRowFirstColumn="0" w:lastRowLastColumn="0"/>
        </w:trPr>
        <w:tc>
          <w:tcPr>
            <w:tcW w:w="3052" w:type="dxa"/>
          </w:tcPr>
          <w:p w14:paraId="4B7B145C" w14:textId="5E6BD35B" w:rsidR="00FE5053" w:rsidRPr="000B0BAE" w:rsidRDefault="00D80EF8" w:rsidP="00916211">
            <w:pPr>
              <w:pStyle w:val="TableText"/>
            </w:pPr>
            <w:r>
              <w:rPr>
                <w:spacing w:val="-4"/>
              </w:rPr>
              <w:t>English learners</w:t>
            </w:r>
          </w:p>
        </w:tc>
        <w:tc>
          <w:tcPr>
            <w:tcW w:w="1260" w:type="dxa"/>
          </w:tcPr>
          <w:p w14:paraId="4BC8EBD5" w14:textId="77777777" w:rsidR="00FE5053" w:rsidRPr="000B0BAE" w:rsidRDefault="00FE5053" w:rsidP="00916211">
            <w:pPr>
              <w:pStyle w:val="TableTextCentered"/>
            </w:pPr>
            <w:r w:rsidRPr="000B0BAE">
              <w:t>686</w:t>
            </w:r>
          </w:p>
        </w:tc>
        <w:tc>
          <w:tcPr>
            <w:tcW w:w="1258" w:type="dxa"/>
          </w:tcPr>
          <w:p w14:paraId="760C1F1F" w14:textId="10798924" w:rsidR="00FE5053" w:rsidRPr="000B0BAE" w:rsidRDefault="0020175E" w:rsidP="00916211">
            <w:pPr>
              <w:pStyle w:val="TableTextCentered"/>
            </w:pPr>
            <w:r>
              <w:t>--</w:t>
            </w:r>
          </w:p>
        </w:tc>
        <w:tc>
          <w:tcPr>
            <w:tcW w:w="1258" w:type="dxa"/>
          </w:tcPr>
          <w:p w14:paraId="4A12D2CF" w14:textId="100FCE14" w:rsidR="00FE5053" w:rsidRPr="000B0BAE" w:rsidRDefault="008135CB" w:rsidP="00916211">
            <w:pPr>
              <w:pStyle w:val="TableTextCentered"/>
            </w:pPr>
            <w:r w:rsidRPr="000B0BAE">
              <w:t>—</w:t>
            </w:r>
          </w:p>
        </w:tc>
        <w:tc>
          <w:tcPr>
            <w:tcW w:w="1258" w:type="dxa"/>
          </w:tcPr>
          <w:p w14:paraId="4F2E346D" w14:textId="49617C14" w:rsidR="00FE5053" w:rsidRPr="000B0BAE" w:rsidRDefault="008135CB" w:rsidP="00916211">
            <w:pPr>
              <w:pStyle w:val="TableTextCentered"/>
            </w:pPr>
            <w:r w:rsidRPr="000B0BAE">
              <w:t>—</w:t>
            </w:r>
          </w:p>
        </w:tc>
        <w:tc>
          <w:tcPr>
            <w:tcW w:w="1258" w:type="dxa"/>
          </w:tcPr>
          <w:p w14:paraId="3A9E22A6" w14:textId="77777777" w:rsidR="00FE5053" w:rsidRPr="000B0BAE" w:rsidRDefault="00FE5053" w:rsidP="00916211">
            <w:pPr>
              <w:pStyle w:val="TableTextCentered"/>
            </w:pPr>
            <w:r w:rsidRPr="000B0BAE">
              <w:t>1.3</w:t>
            </w:r>
          </w:p>
        </w:tc>
      </w:tr>
      <w:tr w:rsidR="00FE5053" w:rsidRPr="000B0BAE" w14:paraId="3DBC20B6" w14:textId="77777777" w:rsidTr="00A66C45">
        <w:tc>
          <w:tcPr>
            <w:tcW w:w="3052" w:type="dxa"/>
          </w:tcPr>
          <w:p w14:paraId="32B1779E" w14:textId="77777777" w:rsidR="00FE5053" w:rsidRPr="000B0BAE" w:rsidRDefault="00FE5053" w:rsidP="00916211">
            <w:pPr>
              <w:pStyle w:val="TableText"/>
            </w:pPr>
            <w:r w:rsidRPr="000B0BAE">
              <w:t>Students w/disabilities</w:t>
            </w:r>
          </w:p>
        </w:tc>
        <w:tc>
          <w:tcPr>
            <w:tcW w:w="1260" w:type="dxa"/>
          </w:tcPr>
          <w:p w14:paraId="5D46B5F3" w14:textId="77777777" w:rsidR="00FE5053" w:rsidRPr="000B0BAE" w:rsidRDefault="00FE5053" w:rsidP="00916211">
            <w:pPr>
              <w:pStyle w:val="TableTextCentered"/>
            </w:pPr>
            <w:r w:rsidRPr="000B0BAE">
              <w:t>1,029</w:t>
            </w:r>
          </w:p>
        </w:tc>
        <w:tc>
          <w:tcPr>
            <w:tcW w:w="1258" w:type="dxa"/>
          </w:tcPr>
          <w:p w14:paraId="7CBF050A" w14:textId="13E93739" w:rsidR="00FE5053" w:rsidRPr="000B0BAE" w:rsidRDefault="0020175E" w:rsidP="00916211">
            <w:pPr>
              <w:pStyle w:val="TableTextCentered"/>
            </w:pPr>
            <w:r>
              <w:t>--</w:t>
            </w:r>
          </w:p>
        </w:tc>
        <w:tc>
          <w:tcPr>
            <w:tcW w:w="1258" w:type="dxa"/>
          </w:tcPr>
          <w:p w14:paraId="473141B3" w14:textId="77777777" w:rsidR="00FE5053" w:rsidRPr="000B0BAE" w:rsidRDefault="00FE5053" w:rsidP="00916211">
            <w:pPr>
              <w:pStyle w:val="TableTextCentered"/>
            </w:pPr>
            <w:r w:rsidRPr="000B0BAE">
              <w:t>1.2</w:t>
            </w:r>
          </w:p>
        </w:tc>
        <w:tc>
          <w:tcPr>
            <w:tcW w:w="1258" w:type="dxa"/>
          </w:tcPr>
          <w:p w14:paraId="47B24D9D" w14:textId="77777777" w:rsidR="00FE5053" w:rsidRPr="000B0BAE" w:rsidRDefault="00FE5053" w:rsidP="00916211">
            <w:pPr>
              <w:pStyle w:val="TableTextCentered"/>
            </w:pPr>
            <w:r w:rsidRPr="000B0BAE">
              <w:t>1.0</w:t>
            </w:r>
          </w:p>
        </w:tc>
        <w:tc>
          <w:tcPr>
            <w:tcW w:w="1258" w:type="dxa"/>
          </w:tcPr>
          <w:p w14:paraId="1E5854DB" w14:textId="77777777" w:rsidR="00FE5053" w:rsidRPr="000B0BAE" w:rsidRDefault="00FE5053" w:rsidP="00916211">
            <w:pPr>
              <w:pStyle w:val="TableTextCentered"/>
            </w:pPr>
            <w:r w:rsidRPr="000B0BAE">
              <w:t>2.5</w:t>
            </w:r>
          </w:p>
        </w:tc>
      </w:tr>
    </w:tbl>
    <w:p w14:paraId="2AC4FF64" w14:textId="77777777" w:rsidR="00FE5053" w:rsidRPr="000B0BAE" w:rsidRDefault="00FE5053" w:rsidP="00FE5053">
      <w:pPr>
        <w:pStyle w:val="TableTitle0"/>
      </w:pPr>
      <w:bookmarkStart w:id="209" w:name="_Toc147841838"/>
      <w:r w:rsidRPr="000B0BAE">
        <w:t>Table E20. Out-of-School Suspension Rates by Student Group, 2021-2023</w:t>
      </w:r>
      <w:bookmarkEnd w:id="209"/>
    </w:p>
    <w:tbl>
      <w:tblPr>
        <w:tblStyle w:val="MSVTable1"/>
        <w:tblW w:w="5000" w:type="pct"/>
        <w:tblLook w:val="04A0" w:firstRow="1" w:lastRow="0" w:firstColumn="1" w:lastColumn="0" w:noHBand="0" w:noVBand="1"/>
      </w:tblPr>
      <w:tblGrid>
        <w:gridCol w:w="3057"/>
        <w:gridCol w:w="1256"/>
        <w:gridCol w:w="1258"/>
        <w:gridCol w:w="1257"/>
        <w:gridCol w:w="1258"/>
        <w:gridCol w:w="1258"/>
      </w:tblGrid>
      <w:tr w:rsidR="00FE5053" w:rsidRPr="000B0BAE" w14:paraId="61D43C74" w14:textId="77777777" w:rsidTr="00916211">
        <w:trPr>
          <w:cnfStyle w:val="100000000000" w:firstRow="1" w:lastRow="0" w:firstColumn="0" w:lastColumn="0" w:oddVBand="0" w:evenVBand="0" w:oddHBand="0" w:evenHBand="0" w:firstRowFirstColumn="0" w:firstRowLastColumn="0" w:lastRowFirstColumn="0" w:lastRowLastColumn="0"/>
        </w:trPr>
        <w:tc>
          <w:tcPr>
            <w:tcW w:w="3052" w:type="dxa"/>
            <w:vAlign w:val="center"/>
          </w:tcPr>
          <w:p w14:paraId="628670EC" w14:textId="77777777" w:rsidR="00FE5053" w:rsidRPr="000B0BAE" w:rsidRDefault="00FE5053" w:rsidP="00916211">
            <w:pPr>
              <w:pStyle w:val="TableColHeadingCenter"/>
            </w:pPr>
            <w:r w:rsidRPr="000B0BAE">
              <w:t>Group</w:t>
            </w:r>
          </w:p>
        </w:tc>
        <w:tc>
          <w:tcPr>
            <w:tcW w:w="1254" w:type="dxa"/>
            <w:vAlign w:val="center"/>
          </w:tcPr>
          <w:p w14:paraId="5AA70684" w14:textId="3BE1E88D" w:rsidR="00FE5053" w:rsidRPr="000B0BAE" w:rsidRDefault="00FE5053" w:rsidP="00916211">
            <w:pPr>
              <w:pStyle w:val="TableColHeadingCenter"/>
            </w:pPr>
            <w:r w:rsidRPr="000B0BAE">
              <w:t xml:space="preserve"># </w:t>
            </w:r>
            <w:r w:rsidR="0014546A" w:rsidRPr="000B0BAE">
              <w:t>i</w:t>
            </w:r>
            <w:r w:rsidRPr="000B0BAE">
              <w:t>ncluded (2023)</w:t>
            </w:r>
          </w:p>
        </w:tc>
        <w:tc>
          <w:tcPr>
            <w:tcW w:w="1255" w:type="dxa"/>
            <w:vAlign w:val="center"/>
          </w:tcPr>
          <w:p w14:paraId="54B1EEA9" w14:textId="77777777" w:rsidR="00FE5053" w:rsidRPr="000B0BAE" w:rsidRDefault="00FE5053" w:rsidP="00916211">
            <w:pPr>
              <w:pStyle w:val="TableColHeadingCenter"/>
            </w:pPr>
            <w:r w:rsidRPr="000B0BAE">
              <w:t>2021</w:t>
            </w:r>
          </w:p>
        </w:tc>
        <w:tc>
          <w:tcPr>
            <w:tcW w:w="1254" w:type="dxa"/>
            <w:vAlign w:val="center"/>
          </w:tcPr>
          <w:p w14:paraId="491DBB23" w14:textId="77777777" w:rsidR="00FE5053" w:rsidRPr="000B0BAE" w:rsidRDefault="00FE5053" w:rsidP="00916211">
            <w:pPr>
              <w:pStyle w:val="TableColHeadingCenter"/>
            </w:pPr>
            <w:r w:rsidRPr="000B0BAE">
              <w:t>2022</w:t>
            </w:r>
          </w:p>
        </w:tc>
        <w:tc>
          <w:tcPr>
            <w:tcW w:w="1255" w:type="dxa"/>
            <w:vAlign w:val="center"/>
          </w:tcPr>
          <w:p w14:paraId="14A0FD37" w14:textId="77777777" w:rsidR="00FE5053" w:rsidRPr="000B0BAE" w:rsidRDefault="00FE5053" w:rsidP="00916211">
            <w:pPr>
              <w:pStyle w:val="TableColHeadingCenter"/>
            </w:pPr>
            <w:r w:rsidRPr="000B0BAE">
              <w:t>2023</w:t>
            </w:r>
          </w:p>
        </w:tc>
        <w:tc>
          <w:tcPr>
            <w:tcW w:w="1255" w:type="dxa"/>
            <w:vAlign w:val="center"/>
          </w:tcPr>
          <w:p w14:paraId="7F1EF61A" w14:textId="77777777" w:rsidR="00FE5053" w:rsidRPr="000B0BAE" w:rsidRDefault="00FE5053" w:rsidP="00916211">
            <w:pPr>
              <w:pStyle w:val="TableColHeadingCenter"/>
            </w:pPr>
            <w:r w:rsidRPr="000B0BAE">
              <w:t>State (2023)</w:t>
            </w:r>
          </w:p>
        </w:tc>
      </w:tr>
      <w:tr w:rsidR="00FE5053" w:rsidRPr="000B0BAE" w14:paraId="1F6DDB90" w14:textId="77777777" w:rsidTr="00916211">
        <w:trPr>
          <w:cnfStyle w:val="000000100000" w:firstRow="0" w:lastRow="0" w:firstColumn="0" w:lastColumn="0" w:oddVBand="0" w:evenVBand="0" w:oddHBand="1" w:evenHBand="0" w:firstRowFirstColumn="0" w:firstRowLastColumn="0" w:lastRowFirstColumn="0" w:lastRowLastColumn="0"/>
        </w:trPr>
        <w:tc>
          <w:tcPr>
            <w:tcW w:w="3052" w:type="dxa"/>
          </w:tcPr>
          <w:p w14:paraId="26201578" w14:textId="77777777" w:rsidR="00FE5053" w:rsidRPr="000B0BAE" w:rsidRDefault="00FE5053" w:rsidP="00916211">
            <w:pPr>
              <w:pStyle w:val="TableText"/>
            </w:pPr>
            <w:r w:rsidRPr="000B0BAE">
              <w:t>All</w:t>
            </w:r>
          </w:p>
        </w:tc>
        <w:tc>
          <w:tcPr>
            <w:tcW w:w="1254" w:type="dxa"/>
          </w:tcPr>
          <w:p w14:paraId="37E46294" w14:textId="77777777" w:rsidR="00FE5053" w:rsidRPr="000B0BAE" w:rsidRDefault="00FE5053" w:rsidP="00916211">
            <w:pPr>
              <w:pStyle w:val="TableTextCentered"/>
            </w:pPr>
            <w:r w:rsidRPr="000B0BAE">
              <w:t>7,056</w:t>
            </w:r>
          </w:p>
        </w:tc>
        <w:tc>
          <w:tcPr>
            <w:tcW w:w="1255" w:type="dxa"/>
          </w:tcPr>
          <w:p w14:paraId="4FA69444" w14:textId="64A34888" w:rsidR="00FE5053" w:rsidRPr="000B0BAE" w:rsidRDefault="008135CB" w:rsidP="00916211">
            <w:pPr>
              <w:pStyle w:val="TableTextCentered"/>
            </w:pPr>
            <w:r w:rsidRPr="000B0BAE">
              <w:t>—</w:t>
            </w:r>
          </w:p>
        </w:tc>
        <w:tc>
          <w:tcPr>
            <w:tcW w:w="1254" w:type="dxa"/>
          </w:tcPr>
          <w:p w14:paraId="4492E000" w14:textId="77777777" w:rsidR="00FE5053" w:rsidRPr="000B0BAE" w:rsidRDefault="00FE5053" w:rsidP="00916211">
            <w:pPr>
              <w:pStyle w:val="TableTextCentered"/>
            </w:pPr>
            <w:r w:rsidRPr="000B0BAE">
              <w:t>0.2</w:t>
            </w:r>
          </w:p>
        </w:tc>
        <w:tc>
          <w:tcPr>
            <w:tcW w:w="1255" w:type="dxa"/>
          </w:tcPr>
          <w:p w14:paraId="51A83E09" w14:textId="77777777" w:rsidR="00FE5053" w:rsidRPr="000B0BAE" w:rsidRDefault="00FE5053" w:rsidP="00916211">
            <w:pPr>
              <w:pStyle w:val="TableTextCentered"/>
            </w:pPr>
            <w:r w:rsidRPr="000B0BAE">
              <w:t>0.2</w:t>
            </w:r>
          </w:p>
        </w:tc>
        <w:tc>
          <w:tcPr>
            <w:tcW w:w="1255" w:type="dxa"/>
          </w:tcPr>
          <w:p w14:paraId="3E60B789" w14:textId="77777777" w:rsidR="00FE5053" w:rsidRPr="000B0BAE" w:rsidRDefault="00FE5053" w:rsidP="00916211">
            <w:pPr>
              <w:pStyle w:val="TableTextCentered"/>
            </w:pPr>
            <w:r w:rsidRPr="000B0BAE">
              <w:t>2.5</w:t>
            </w:r>
          </w:p>
        </w:tc>
      </w:tr>
      <w:tr w:rsidR="00FE5053" w:rsidRPr="000B0BAE" w14:paraId="042BF549" w14:textId="77777777" w:rsidTr="00916211">
        <w:tc>
          <w:tcPr>
            <w:tcW w:w="3052" w:type="dxa"/>
          </w:tcPr>
          <w:p w14:paraId="548CE027" w14:textId="77777777" w:rsidR="00FE5053" w:rsidRPr="000B0BAE" w:rsidRDefault="00FE5053" w:rsidP="00916211">
            <w:pPr>
              <w:pStyle w:val="TableText"/>
            </w:pPr>
            <w:r w:rsidRPr="000B0BAE">
              <w:t>African American/Black</w:t>
            </w:r>
          </w:p>
        </w:tc>
        <w:tc>
          <w:tcPr>
            <w:tcW w:w="1254" w:type="dxa"/>
          </w:tcPr>
          <w:p w14:paraId="3B8024E4" w14:textId="77777777" w:rsidR="00FE5053" w:rsidRPr="000B0BAE" w:rsidRDefault="00FE5053" w:rsidP="00916211">
            <w:pPr>
              <w:pStyle w:val="TableTextCentered"/>
            </w:pPr>
            <w:r w:rsidRPr="000B0BAE">
              <w:t>284</w:t>
            </w:r>
          </w:p>
        </w:tc>
        <w:tc>
          <w:tcPr>
            <w:tcW w:w="1255" w:type="dxa"/>
          </w:tcPr>
          <w:p w14:paraId="3E1407CF" w14:textId="6722650B" w:rsidR="00FE5053" w:rsidRPr="000B0BAE" w:rsidRDefault="008135CB" w:rsidP="00916211">
            <w:pPr>
              <w:pStyle w:val="TableTextCentered"/>
            </w:pPr>
            <w:r w:rsidRPr="000B0BAE">
              <w:t>—</w:t>
            </w:r>
          </w:p>
        </w:tc>
        <w:tc>
          <w:tcPr>
            <w:tcW w:w="1254" w:type="dxa"/>
          </w:tcPr>
          <w:p w14:paraId="217C66E5" w14:textId="77777777" w:rsidR="00FE5053" w:rsidRPr="000B0BAE" w:rsidRDefault="00FE5053" w:rsidP="00916211">
            <w:pPr>
              <w:pStyle w:val="TableTextCentered"/>
            </w:pPr>
            <w:r w:rsidRPr="000B0BAE">
              <w:t>1.1</w:t>
            </w:r>
          </w:p>
        </w:tc>
        <w:tc>
          <w:tcPr>
            <w:tcW w:w="1255" w:type="dxa"/>
          </w:tcPr>
          <w:p w14:paraId="3C8418BD" w14:textId="77777777" w:rsidR="00FE5053" w:rsidRPr="000B0BAE" w:rsidRDefault="00FE5053" w:rsidP="00916211">
            <w:pPr>
              <w:pStyle w:val="TableTextCentered"/>
            </w:pPr>
            <w:r w:rsidRPr="000B0BAE">
              <w:t>1.1</w:t>
            </w:r>
          </w:p>
        </w:tc>
        <w:tc>
          <w:tcPr>
            <w:tcW w:w="1255" w:type="dxa"/>
          </w:tcPr>
          <w:p w14:paraId="32B5D152" w14:textId="77777777" w:rsidR="00FE5053" w:rsidRPr="000B0BAE" w:rsidRDefault="00FE5053" w:rsidP="00916211">
            <w:pPr>
              <w:pStyle w:val="TableTextCentered"/>
            </w:pPr>
            <w:r w:rsidRPr="000B0BAE">
              <w:t>5.0</w:t>
            </w:r>
          </w:p>
        </w:tc>
      </w:tr>
      <w:tr w:rsidR="00FE5053" w:rsidRPr="000B0BAE" w14:paraId="6221FCE2" w14:textId="77777777" w:rsidTr="00916211">
        <w:trPr>
          <w:cnfStyle w:val="000000100000" w:firstRow="0" w:lastRow="0" w:firstColumn="0" w:lastColumn="0" w:oddVBand="0" w:evenVBand="0" w:oddHBand="1" w:evenHBand="0" w:firstRowFirstColumn="0" w:firstRowLastColumn="0" w:lastRowFirstColumn="0" w:lastRowLastColumn="0"/>
        </w:trPr>
        <w:tc>
          <w:tcPr>
            <w:tcW w:w="3052" w:type="dxa"/>
          </w:tcPr>
          <w:p w14:paraId="256D915E" w14:textId="77777777" w:rsidR="00FE5053" w:rsidRPr="000B0BAE" w:rsidRDefault="00FE5053" w:rsidP="00916211">
            <w:pPr>
              <w:pStyle w:val="TableText"/>
            </w:pPr>
            <w:r w:rsidRPr="000B0BAE">
              <w:t>Asian</w:t>
            </w:r>
          </w:p>
        </w:tc>
        <w:tc>
          <w:tcPr>
            <w:tcW w:w="1254" w:type="dxa"/>
          </w:tcPr>
          <w:p w14:paraId="776E7E30" w14:textId="77777777" w:rsidR="00FE5053" w:rsidRPr="000B0BAE" w:rsidRDefault="00FE5053" w:rsidP="00916211">
            <w:pPr>
              <w:pStyle w:val="TableTextCentered"/>
            </w:pPr>
            <w:r w:rsidRPr="000B0BAE">
              <w:t>3,181</w:t>
            </w:r>
          </w:p>
        </w:tc>
        <w:tc>
          <w:tcPr>
            <w:tcW w:w="1255" w:type="dxa"/>
          </w:tcPr>
          <w:p w14:paraId="64EBFCBC" w14:textId="2D8B3675" w:rsidR="00FE5053" w:rsidRPr="000B0BAE" w:rsidRDefault="008135CB" w:rsidP="00916211">
            <w:pPr>
              <w:pStyle w:val="TableTextCentered"/>
            </w:pPr>
            <w:r w:rsidRPr="000B0BAE">
              <w:t>—</w:t>
            </w:r>
          </w:p>
        </w:tc>
        <w:tc>
          <w:tcPr>
            <w:tcW w:w="1254" w:type="dxa"/>
          </w:tcPr>
          <w:p w14:paraId="4C4B9788" w14:textId="50B4E9B7" w:rsidR="00FE5053" w:rsidRPr="000B0BAE" w:rsidRDefault="008135CB" w:rsidP="00916211">
            <w:pPr>
              <w:pStyle w:val="TableTextCentered"/>
            </w:pPr>
            <w:r w:rsidRPr="000B0BAE">
              <w:t>—</w:t>
            </w:r>
          </w:p>
        </w:tc>
        <w:tc>
          <w:tcPr>
            <w:tcW w:w="1255" w:type="dxa"/>
          </w:tcPr>
          <w:p w14:paraId="0B011114" w14:textId="77777777" w:rsidR="00FE5053" w:rsidRPr="000B0BAE" w:rsidRDefault="00FE5053" w:rsidP="00916211">
            <w:pPr>
              <w:pStyle w:val="TableTextCentered"/>
            </w:pPr>
            <w:r w:rsidRPr="000B0BAE">
              <w:t>0.2</w:t>
            </w:r>
          </w:p>
        </w:tc>
        <w:tc>
          <w:tcPr>
            <w:tcW w:w="1255" w:type="dxa"/>
          </w:tcPr>
          <w:p w14:paraId="42F8E97B" w14:textId="77777777" w:rsidR="00FE5053" w:rsidRPr="000B0BAE" w:rsidRDefault="00FE5053" w:rsidP="00916211">
            <w:pPr>
              <w:pStyle w:val="TableTextCentered"/>
            </w:pPr>
            <w:r w:rsidRPr="000B0BAE">
              <w:t>0.6</w:t>
            </w:r>
          </w:p>
        </w:tc>
      </w:tr>
      <w:tr w:rsidR="00FE5053" w:rsidRPr="000B0BAE" w14:paraId="33927CA3" w14:textId="77777777" w:rsidTr="00916211">
        <w:tc>
          <w:tcPr>
            <w:tcW w:w="3052" w:type="dxa"/>
          </w:tcPr>
          <w:p w14:paraId="4CEF44D7" w14:textId="77777777" w:rsidR="00FE5053" w:rsidRPr="000B0BAE" w:rsidRDefault="00FE5053" w:rsidP="00916211">
            <w:pPr>
              <w:pStyle w:val="TableText"/>
            </w:pPr>
            <w:r w:rsidRPr="000B0BAE">
              <w:t>Hispanic/Latino</w:t>
            </w:r>
          </w:p>
        </w:tc>
        <w:tc>
          <w:tcPr>
            <w:tcW w:w="1254" w:type="dxa"/>
          </w:tcPr>
          <w:p w14:paraId="1230C4AD" w14:textId="77777777" w:rsidR="00FE5053" w:rsidRPr="000B0BAE" w:rsidRDefault="00FE5053" w:rsidP="00916211">
            <w:pPr>
              <w:pStyle w:val="TableTextCentered"/>
            </w:pPr>
            <w:r w:rsidRPr="000B0BAE">
              <w:t>375</w:t>
            </w:r>
          </w:p>
        </w:tc>
        <w:tc>
          <w:tcPr>
            <w:tcW w:w="1255" w:type="dxa"/>
          </w:tcPr>
          <w:p w14:paraId="73F5C8C8" w14:textId="4776E8B2" w:rsidR="00FE5053" w:rsidRPr="000B0BAE" w:rsidRDefault="008135CB" w:rsidP="00916211">
            <w:pPr>
              <w:pStyle w:val="TableTextCentered"/>
            </w:pPr>
            <w:r w:rsidRPr="000B0BAE">
              <w:t>—</w:t>
            </w:r>
          </w:p>
        </w:tc>
        <w:tc>
          <w:tcPr>
            <w:tcW w:w="1254" w:type="dxa"/>
          </w:tcPr>
          <w:p w14:paraId="372499BE" w14:textId="37C9DEFD" w:rsidR="00FE5053" w:rsidRPr="000B0BAE" w:rsidRDefault="008135CB" w:rsidP="00916211">
            <w:pPr>
              <w:pStyle w:val="TableTextCentered"/>
            </w:pPr>
            <w:r w:rsidRPr="000B0BAE">
              <w:t>—</w:t>
            </w:r>
          </w:p>
        </w:tc>
        <w:tc>
          <w:tcPr>
            <w:tcW w:w="1255" w:type="dxa"/>
          </w:tcPr>
          <w:p w14:paraId="122AD5E2" w14:textId="567C6015" w:rsidR="00FE5053" w:rsidRPr="000B0BAE" w:rsidRDefault="008135CB" w:rsidP="00916211">
            <w:pPr>
              <w:pStyle w:val="TableTextCentered"/>
            </w:pPr>
            <w:r w:rsidRPr="000B0BAE">
              <w:t>—</w:t>
            </w:r>
          </w:p>
        </w:tc>
        <w:tc>
          <w:tcPr>
            <w:tcW w:w="1255" w:type="dxa"/>
          </w:tcPr>
          <w:p w14:paraId="105BFA00" w14:textId="77777777" w:rsidR="00FE5053" w:rsidRPr="000B0BAE" w:rsidRDefault="00FE5053" w:rsidP="00916211">
            <w:pPr>
              <w:pStyle w:val="TableTextCentered"/>
            </w:pPr>
            <w:r w:rsidRPr="000B0BAE">
              <w:t>3.9</w:t>
            </w:r>
          </w:p>
        </w:tc>
      </w:tr>
      <w:tr w:rsidR="00FE5053" w:rsidRPr="000B0BAE" w14:paraId="79EC117C" w14:textId="77777777" w:rsidTr="00916211">
        <w:trPr>
          <w:cnfStyle w:val="000000100000" w:firstRow="0" w:lastRow="0" w:firstColumn="0" w:lastColumn="0" w:oddVBand="0" w:evenVBand="0" w:oddHBand="1" w:evenHBand="0" w:firstRowFirstColumn="0" w:firstRowLastColumn="0" w:lastRowFirstColumn="0" w:lastRowLastColumn="0"/>
        </w:trPr>
        <w:tc>
          <w:tcPr>
            <w:tcW w:w="3052" w:type="dxa"/>
          </w:tcPr>
          <w:p w14:paraId="15C43A41" w14:textId="77777777" w:rsidR="00FE5053" w:rsidRPr="000B0BAE" w:rsidRDefault="00FE5053" w:rsidP="00916211">
            <w:pPr>
              <w:pStyle w:val="TableText"/>
            </w:pPr>
            <w:r w:rsidRPr="000B0BAE">
              <w:rPr>
                <w:rFonts w:cstheme="minorHAnsi"/>
              </w:rPr>
              <w:t>Multi-Race, non-Hispanic/Latino</w:t>
            </w:r>
          </w:p>
        </w:tc>
        <w:tc>
          <w:tcPr>
            <w:tcW w:w="1254" w:type="dxa"/>
          </w:tcPr>
          <w:p w14:paraId="23FB9C91" w14:textId="77777777" w:rsidR="00FE5053" w:rsidRPr="000B0BAE" w:rsidRDefault="00FE5053" w:rsidP="00916211">
            <w:pPr>
              <w:pStyle w:val="TableTextCentered"/>
            </w:pPr>
            <w:r w:rsidRPr="000B0BAE">
              <w:t>561</w:t>
            </w:r>
          </w:p>
        </w:tc>
        <w:tc>
          <w:tcPr>
            <w:tcW w:w="1255" w:type="dxa"/>
          </w:tcPr>
          <w:p w14:paraId="06B22F0F" w14:textId="7C7EED1A" w:rsidR="00FE5053" w:rsidRPr="000B0BAE" w:rsidRDefault="008135CB" w:rsidP="00916211">
            <w:pPr>
              <w:pStyle w:val="TableTextCentered"/>
            </w:pPr>
            <w:r w:rsidRPr="000B0BAE">
              <w:t>—</w:t>
            </w:r>
          </w:p>
        </w:tc>
        <w:tc>
          <w:tcPr>
            <w:tcW w:w="1254" w:type="dxa"/>
          </w:tcPr>
          <w:p w14:paraId="7CC417C1" w14:textId="2C5AF8BB" w:rsidR="00FE5053" w:rsidRPr="000B0BAE" w:rsidRDefault="008135CB" w:rsidP="00916211">
            <w:pPr>
              <w:pStyle w:val="TableTextCentered"/>
            </w:pPr>
            <w:r w:rsidRPr="000B0BAE">
              <w:t>—</w:t>
            </w:r>
          </w:p>
        </w:tc>
        <w:tc>
          <w:tcPr>
            <w:tcW w:w="1255" w:type="dxa"/>
          </w:tcPr>
          <w:p w14:paraId="09D047FE" w14:textId="3904E232" w:rsidR="00FE5053" w:rsidRPr="000B0BAE" w:rsidRDefault="008135CB" w:rsidP="00916211">
            <w:pPr>
              <w:pStyle w:val="TableTextCentered"/>
            </w:pPr>
            <w:r w:rsidRPr="000B0BAE">
              <w:t>—</w:t>
            </w:r>
          </w:p>
        </w:tc>
        <w:tc>
          <w:tcPr>
            <w:tcW w:w="1255" w:type="dxa"/>
          </w:tcPr>
          <w:p w14:paraId="16669EF0" w14:textId="77777777" w:rsidR="00FE5053" w:rsidRPr="000B0BAE" w:rsidRDefault="00FE5053" w:rsidP="00916211">
            <w:pPr>
              <w:pStyle w:val="TableTextCentered"/>
            </w:pPr>
            <w:r w:rsidRPr="000B0BAE">
              <w:t>3.0</w:t>
            </w:r>
          </w:p>
        </w:tc>
      </w:tr>
      <w:tr w:rsidR="00FE5053" w:rsidRPr="000B0BAE" w14:paraId="4B2589C8" w14:textId="77777777" w:rsidTr="00916211">
        <w:tc>
          <w:tcPr>
            <w:tcW w:w="3052" w:type="dxa"/>
          </w:tcPr>
          <w:p w14:paraId="7067BA01" w14:textId="77777777" w:rsidR="00FE5053" w:rsidRPr="000B0BAE" w:rsidRDefault="00FE5053" w:rsidP="00916211">
            <w:pPr>
              <w:pStyle w:val="TableText"/>
            </w:pPr>
            <w:r w:rsidRPr="000B0BAE">
              <w:t>Native American</w:t>
            </w:r>
          </w:p>
        </w:tc>
        <w:tc>
          <w:tcPr>
            <w:tcW w:w="1254" w:type="dxa"/>
          </w:tcPr>
          <w:p w14:paraId="5657B139" w14:textId="77777777" w:rsidR="00FE5053" w:rsidRPr="000B0BAE" w:rsidRDefault="00FE5053" w:rsidP="00916211">
            <w:pPr>
              <w:pStyle w:val="TableTextCentered"/>
            </w:pPr>
            <w:r w:rsidRPr="000B0BAE">
              <w:t>3</w:t>
            </w:r>
          </w:p>
        </w:tc>
        <w:tc>
          <w:tcPr>
            <w:tcW w:w="1255" w:type="dxa"/>
          </w:tcPr>
          <w:p w14:paraId="7D36B118" w14:textId="0B665DDA" w:rsidR="00FE5053" w:rsidRPr="000B0BAE" w:rsidRDefault="008135CB" w:rsidP="00916211">
            <w:pPr>
              <w:pStyle w:val="TableTextCentered"/>
            </w:pPr>
            <w:r w:rsidRPr="000B0BAE">
              <w:t>—</w:t>
            </w:r>
          </w:p>
        </w:tc>
        <w:tc>
          <w:tcPr>
            <w:tcW w:w="1254" w:type="dxa"/>
          </w:tcPr>
          <w:p w14:paraId="3634DA4F" w14:textId="712B24D2" w:rsidR="00FE5053" w:rsidRPr="000B0BAE" w:rsidRDefault="008135CB" w:rsidP="00916211">
            <w:pPr>
              <w:pStyle w:val="TableTextCentered"/>
            </w:pPr>
            <w:r w:rsidRPr="000B0BAE">
              <w:t>—</w:t>
            </w:r>
          </w:p>
        </w:tc>
        <w:tc>
          <w:tcPr>
            <w:tcW w:w="1255" w:type="dxa"/>
          </w:tcPr>
          <w:p w14:paraId="24A7D474" w14:textId="1F308813" w:rsidR="00FE5053" w:rsidRPr="000B0BAE" w:rsidRDefault="008135CB" w:rsidP="00916211">
            <w:pPr>
              <w:pStyle w:val="TableTextCentered"/>
            </w:pPr>
            <w:r w:rsidRPr="000B0BAE">
              <w:t>—</w:t>
            </w:r>
          </w:p>
        </w:tc>
        <w:tc>
          <w:tcPr>
            <w:tcW w:w="1255" w:type="dxa"/>
          </w:tcPr>
          <w:p w14:paraId="558E321E" w14:textId="77777777" w:rsidR="00FE5053" w:rsidRPr="000B0BAE" w:rsidRDefault="00FE5053" w:rsidP="00916211">
            <w:pPr>
              <w:pStyle w:val="TableTextCentered"/>
            </w:pPr>
            <w:r w:rsidRPr="000B0BAE">
              <w:t>4.1</w:t>
            </w:r>
          </w:p>
        </w:tc>
      </w:tr>
      <w:tr w:rsidR="00FE5053" w:rsidRPr="000B0BAE" w14:paraId="2DCE43B4" w14:textId="77777777" w:rsidTr="00916211">
        <w:trPr>
          <w:cnfStyle w:val="000000100000" w:firstRow="0" w:lastRow="0" w:firstColumn="0" w:lastColumn="0" w:oddVBand="0" w:evenVBand="0" w:oddHBand="1" w:evenHBand="0" w:firstRowFirstColumn="0" w:firstRowLastColumn="0" w:lastRowFirstColumn="0" w:lastRowLastColumn="0"/>
        </w:trPr>
        <w:tc>
          <w:tcPr>
            <w:tcW w:w="3052" w:type="dxa"/>
          </w:tcPr>
          <w:p w14:paraId="7A23922C" w14:textId="77777777" w:rsidR="00FE5053" w:rsidRPr="000B0BAE" w:rsidRDefault="00FE5053" w:rsidP="00916211">
            <w:pPr>
              <w:pStyle w:val="TableText"/>
            </w:pPr>
            <w:r w:rsidRPr="000B0BAE">
              <w:rPr>
                <w:rFonts w:eastAsia="Times New Roman"/>
                <w:spacing w:val="-4"/>
              </w:rPr>
              <w:t>Native Hawaiian, Pacific Islander</w:t>
            </w:r>
          </w:p>
        </w:tc>
        <w:tc>
          <w:tcPr>
            <w:tcW w:w="1254" w:type="dxa"/>
          </w:tcPr>
          <w:p w14:paraId="41AB9DFE" w14:textId="77777777" w:rsidR="00FE5053" w:rsidRPr="000B0BAE" w:rsidRDefault="00FE5053" w:rsidP="00916211">
            <w:pPr>
              <w:pStyle w:val="TableTextCentered"/>
            </w:pPr>
            <w:r w:rsidRPr="000B0BAE">
              <w:t>2</w:t>
            </w:r>
          </w:p>
        </w:tc>
        <w:tc>
          <w:tcPr>
            <w:tcW w:w="1255" w:type="dxa"/>
          </w:tcPr>
          <w:p w14:paraId="6FD8E46D" w14:textId="23E0F714" w:rsidR="00FE5053" w:rsidRPr="000B0BAE" w:rsidRDefault="008135CB" w:rsidP="00916211">
            <w:pPr>
              <w:pStyle w:val="TableTextCentered"/>
            </w:pPr>
            <w:r w:rsidRPr="000B0BAE">
              <w:t>—</w:t>
            </w:r>
          </w:p>
        </w:tc>
        <w:tc>
          <w:tcPr>
            <w:tcW w:w="1254" w:type="dxa"/>
          </w:tcPr>
          <w:p w14:paraId="6EC00A8D" w14:textId="08737A42" w:rsidR="00FE5053" w:rsidRPr="000B0BAE" w:rsidRDefault="008135CB" w:rsidP="00916211">
            <w:pPr>
              <w:pStyle w:val="TableTextCentered"/>
            </w:pPr>
            <w:r w:rsidRPr="000B0BAE">
              <w:t>—</w:t>
            </w:r>
          </w:p>
        </w:tc>
        <w:tc>
          <w:tcPr>
            <w:tcW w:w="1255" w:type="dxa"/>
          </w:tcPr>
          <w:p w14:paraId="5861C539" w14:textId="5125EE19" w:rsidR="00FE5053" w:rsidRPr="000B0BAE" w:rsidRDefault="008135CB" w:rsidP="00916211">
            <w:pPr>
              <w:pStyle w:val="TableTextCentered"/>
            </w:pPr>
            <w:r w:rsidRPr="000B0BAE">
              <w:t>—</w:t>
            </w:r>
          </w:p>
        </w:tc>
        <w:tc>
          <w:tcPr>
            <w:tcW w:w="1255" w:type="dxa"/>
          </w:tcPr>
          <w:p w14:paraId="39D7FB3E" w14:textId="77777777" w:rsidR="00FE5053" w:rsidRPr="000B0BAE" w:rsidRDefault="00FE5053" w:rsidP="00916211">
            <w:pPr>
              <w:pStyle w:val="TableTextCentered"/>
            </w:pPr>
            <w:r w:rsidRPr="000B0BAE">
              <w:t>3.1</w:t>
            </w:r>
          </w:p>
        </w:tc>
      </w:tr>
      <w:tr w:rsidR="00FE5053" w:rsidRPr="000B0BAE" w14:paraId="134D6A0E" w14:textId="77777777" w:rsidTr="00916211">
        <w:tc>
          <w:tcPr>
            <w:tcW w:w="3052" w:type="dxa"/>
          </w:tcPr>
          <w:p w14:paraId="5D08237C" w14:textId="77777777" w:rsidR="00FE5053" w:rsidRPr="000B0BAE" w:rsidRDefault="00FE5053" w:rsidP="00916211">
            <w:pPr>
              <w:pStyle w:val="TableText"/>
            </w:pPr>
            <w:r w:rsidRPr="000B0BAE">
              <w:t>White</w:t>
            </w:r>
          </w:p>
        </w:tc>
        <w:tc>
          <w:tcPr>
            <w:tcW w:w="1254" w:type="dxa"/>
          </w:tcPr>
          <w:p w14:paraId="1C4636BF" w14:textId="77777777" w:rsidR="00FE5053" w:rsidRPr="000B0BAE" w:rsidRDefault="00FE5053" w:rsidP="00916211">
            <w:pPr>
              <w:pStyle w:val="TableTextCentered"/>
            </w:pPr>
            <w:r w:rsidRPr="000B0BAE">
              <w:t>2,650</w:t>
            </w:r>
          </w:p>
        </w:tc>
        <w:tc>
          <w:tcPr>
            <w:tcW w:w="1255" w:type="dxa"/>
          </w:tcPr>
          <w:p w14:paraId="4CAF0A0A" w14:textId="372C10CC" w:rsidR="00FE5053" w:rsidRPr="000B0BAE" w:rsidRDefault="008135CB" w:rsidP="00916211">
            <w:pPr>
              <w:pStyle w:val="TableTextCentered"/>
            </w:pPr>
            <w:r w:rsidRPr="000B0BAE">
              <w:t>—</w:t>
            </w:r>
          </w:p>
        </w:tc>
        <w:tc>
          <w:tcPr>
            <w:tcW w:w="1254" w:type="dxa"/>
          </w:tcPr>
          <w:p w14:paraId="7220F480" w14:textId="77777777" w:rsidR="00FE5053" w:rsidRPr="000B0BAE" w:rsidRDefault="00FE5053" w:rsidP="00916211">
            <w:pPr>
              <w:pStyle w:val="TableTextCentered"/>
            </w:pPr>
            <w:r w:rsidRPr="000B0BAE">
              <w:t>0.2</w:t>
            </w:r>
          </w:p>
        </w:tc>
        <w:tc>
          <w:tcPr>
            <w:tcW w:w="1255" w:type="dxa"/>
          </w:tcPr>
          <w:p w14:paraId="7550CEA7" w14:textId="308D222D" w:rsidR="00FE5053" w:rsidRPr="000B0BAE" w:rsidRDefault="008135CB" w:rsidP="00916211">
            <w:pPr>
              <w:pStyle w:val="TableTextCentered"/>
            </w:pPr>
            <w:r w:rsidRPr="000B0BAE">
              <w:t>—</w:t>
            </w:r>
          </w:p>
        </w:tc>
        <w:tc>
          <w:tcPr>
            <w:tcW w:w="1255" w:type="dxa"/>
          </w:tcPr>
          <w:p w14:paraId="3814DC1F" w14:textId="77777777" w:rsidR="00FE5053" w:rsidRPr="000B0BAE" w:rsidRDefault="00FE5053" w:rsidP="00916211">
            <w:pPr>
              <w:pStyle w:val="TableTextCentered"/>
            </w:pPr>
            <w:r w:rsidRPr="000B0BAE">
              <w:t>1.6</w:t>
            </w:r>
          </w:p>
        </w:tc>
      </w:tr>
      <w:tr w:rsidR="00FE5053" w:rsidRPr="000B0BAE" w14:paraId="72EDA3ED" w14:textId="77777777" w:rsidTr="00916211">
        <w:trPr>
          <w:cnfStyle w:val="000000100000" w:firstRow="0" w:lastRow="0" w:firstColumn="0" w:lastColumn="0" w:oddVBand="0" w:evenVBand="0" w:oddHBand="1" w:evenHBand="0" w:firstRowFirstColumn="0" w:firstRowLastColumn="0" w:lastRowFirstColumn="0" w:lastRowLastColumn="0"/>
        </w:trPr>
        <w:tc>
          <w:tcPr>
            <w:tcW w:w="3052" w:type="dxa"/>
          </w:tcPr>
          <w:p w14:paraId="1BEA57EE" w14:textId="77777777" w:rsidR="00FE5053" w:rsidRPr="000B0BAE" w:rsidRDefault="00FE5053" w:rsidP="00916211">
            <w:pPr>
              <w:pStyle w:val="TableText"/>
            </w:pPr>
            <w:r w:rsidRPr="000B0BAE">
              <w:t>High needs</w:t>
            </w:r>
          </w:p>
        </w:tc>
        <w:tc>
          <w:tcPr>
            <w:tcW w:w="1254" w:type="dxa"/>
          </w:tcPr>
          <w:p w14:paraId="083C0BD3" w14:textId="77777777" w:rsidR="00FE5053" w:rsidRPr="000B0BAE" w:rsidRDefault="00FE5053" w:rsidP="00916211">
            <w:pPr>
              <w:pStyle w:val="TableTextCentered"/>
            </w:pPr>
            <w:r w:rsidRPr="000B0BAE">
              <w:t>2,404</w:t>
            </w:r>
          </w:p>
        </w:tc>
        <w:tc>
          <w:tcPr>
            <w:tcW w:w="1255" w:type="dxa"/>
          </w:tcPr>
          <w:p w14:paraId="029E4046" w14:textId="3164D770" w:rsidR="00FE5053" w:rsidRPr="000B0BAE" w:rsidRDefault="008135CB" w:rsidP="00916211">
            <w:pPr>
              <w:pStyle w:val="TableTextCentered"/>
            </w:pPr>
            <w:r w:rsidRPr="000B0BAE">
              <w:t>—</w:t>
            </w:r>
          </w:p>
        </w:tc>
        <w:tc>
          <w:tcPr>
            <w:tcW w:w="1254" w:type="dxa"/>
          </w:tcPr>
          <w:p w14:paraId="0C146DC3" w14:textId="77777777" w:rsidR="00FE5053" w:rsidRPr="000B0BAE" w:rsidRDefault="00FE5053" w:rsidP="00916211">
            <w:pPr>
              <w:pStyle w:val="TableTextCentered"/>
            </w:pPr>
            <w:r w:rsidRPr="000B0BAE">
              <w:t>0.5</w:t>
            </w:r>
          </w:p>
        </w:tc>
        <w:tc>
          <w:tcPr>
            <w:tcW w:w="1255" w:type="dxa"/>
          </w:tcPr>
          <w:p w14:paraId="06C38B64" w14:textId="77777777" w:rsidR="00FE5053" w:rsidRPr="000B0BAE" w:rsidRDefault="00FE5053" w:rsidP="00916211">
            <w:pPr>
              <w:pStyle w:val="TableTextCentered"/>
            </w:pPr>
            <w:r w:rsidRPr="000B0BAE">
              <w:t>0.5</w:t>
            </w:r>
          </w:p>
        </w:tc>
        <w:tc>
          <w:tcPr>
            <w:tcW w:w="1255" w:type="dxa"/>
          </w:tcPr>
          <w:p w14:paraId="16C7329E" w14:textId="77777777" w:rsidR="00FE5053" w:rsidRPr="000B0BAE" w:rsidRDefault="00FE5053" w:rsidP="00916211">
            <w:pPr>
              <w:pStyle w:val="TableTextCentered"/>
            </w:pPr>
            <w:r w:rsidRPr="000B0BAE">
              <w:t>3.8</w:t>
            </w:r>
          </w:p>
        </w:tc>
      </w:tr>
      <w:tr w:rsidR="00FE5053" w:rsidRPr="000B0BAE" w14:paraId="4C89142A" w14:textId="77777777" w:rsidTr="00916211">
        <w:tc>
          <w:tcPr>
            <w:tcW w:w="3052" w:type="dxa"/>
          </w:tcPr>
          <w:p w14:paraId="21B6ADD1" w14:textId="77777777" w:rsidR="00FE5053" w:rsidRPr="000B0BAE" w:rsidRDefault="00FE5053" w:rsidP="00916211">
            <w:pPr>
              <w:pStyle w:val="TableText"/>
            </w:pPr>
            <w:r w:rsidRPr="000B0BAE">
              <w:t>Low income</w:t>
            </w:r>
          </w:p>
        </w:tc>
        <w:tc>
          <w:tcPr>
            <w:tcW w:w="1254" w:type="dxa"/>
          </w:tcPr>
          <w:p w14:paraId="7836E1FF" w14:textId="77777777" w:rsidR="00FE5053" w:rsidRPr="000B0BAE" w:rsidRDefault="00FE5053" w:rsidP="00916211">
            <w:pPr>
              <w:pStyle w:val="TableTextCentered"/>
            </w:pPr>
            <w:r w:rsidRPr="000B0BAE">
              <w:t>648</w:t>
            </w:r>
          </w:p>
        </w:tc>
        <w:tc>
          <w:tcPr>
            <w:tcW w:w="1255" w:type="dxa"/>
          </w:tcPr>
          <w:p w14:paraId="6C88E0E1" w14:textId="04A9BB48" w:rsidR="00FE5053" w:rsidRPr="000B0BAE" w:rsidRDefault="008135CB" w:rsidP="00916211">
            <w:pPr>
              <w:pStyle w:val="TableTextCentered"/>
            </w:pPr>
            <w:r w:rsidRPr="000B0BAE">
              <w:t>—</w:t>
            </w:r>
          </w:p>
        </w:tc>
        <w:tc>
          <w:tcPr>
            <w:tcW w:w="1254" w:type="dxa"/>
          </w:tcPr>
          <w:p w14:paraId="5A2811A5" w14:textId="77777777" w:rsidR="00FE5053" w:rsidRPr="000B0BAE" w:rsidRDefault="00FE5053" w:rsidP="00916211">
            <w:pPr>
              <w:pStyle w:val="TableTextCentered"/>
            </w:pPr>
            <w:r w:rsidRPr="000B0BAE">
              <w:t>1.1</w:t>
            </w:r>
          </w:p>
        </w:tc>
        <w:tc>
          <w:tcPr>
            <w:tcW w:w="1255" w:type="dxa"/>
          </w:tcPr>
          <w:p w14:paraId="4E39D529" w14:textId="77777777" w:rsidR="00FE5053" w:rsidRPr="000B0BAE" w:rsidRDefault="00FE5053" w:rsidP="00916211">
            <w:pPr>
              <w:pStyle w:val="TableTextCentered"/>
            </w:pPr>
            <w:r w:rsidRPr="000B0BAE">
              <w:t>0.8</w:t>
            </w:r>
          </w:p>
        </w:tc>
        <w:tc>
          <w:tcPr>
            <w:tcW w:w="1255" w:type="dxa"/>
          </w:tcPr>
          <w:p w14:paraId="1BB36727" w14:textId="77777777" w:rsidR="00FE5053" w:rsidRPr="000B0BAE" w:rsidRDefault="00FE5053" w:rsidP="00916211">
            <w:pPr>
              <w:pStyle w:val="TableTextCentered"/>
            </w:pPr>
            <w:r w:rsidRPr="000B0BAE">
              <w:t>4.3</w:t>
            </w:r>
          </w:p>
        </w:tc>
      </w:tr>
      <w:tr w:rsidR="00FE5053" w:rsidRPr="000B0BAE" w14:paraId="695A7413" w14:textId="77777777" w:rsidTr="00916211">
        <w:trPr>
          <w:cnfStyle w:val="000000100000" w:firstRow="0" w:lastRow="0" w:firstColumn="0" w:lastColumn="0" w:oddVBand="0" w:evenVBand="0" w:oddHBand="1" w:evenHBand="0" w:firstRowFirstColumn="0" w:firstRowLastColumn="0" w:lastRowFirstColumn="0" w:lastRowLastColumn="0"/>
        </w:trPr>
        <w:tc>
          <w:tcPr>
            <w:tcW w:w="3052" w:type="dxa"/>
          </w:tcPr>
          <w:p w14:paraId="41D776A9" w14:textId="3CAA7A58" w:rsidR="00FE5053" w:rsidRPr="000B0BAE" w:rsidRDefault="00D80EF8" w:rsidP="00916211">
            <w:pPr>
              <w:pStyle w:val="TableText"/>
            </w:pPr>
            <w:r>
              <w:rPr>
                <w:spacing w:val="-4"/>
              </w:rPr>
              <w:t>English learners</w:t>
            </w:r>
          </w:p>
        </w:tc>
        <w:tc>
          <w:tcPr>
            <w:tcW w:w="1254" w:type="dxa"/>
          </w:tcPr>
          <w:p w14:paraId="01EFFE5A" w14:textId="77777777" w:rsidR="00FE5053" w:rsidRPr="000B0BAE" w:rsidRDefault="00FE5053" w:rsidP="00916211">
            <w:pPr>
              <w:pStyle w:val="TableTextCentered"/>
            </w:pPr>
            <w:r w:rsidRPr="000B0BAE">
              <w:t>686</w:t>
            </w:r>
          </w:p>
        </w:tc>
        <w:tc>
          <w:tcPr>
            <w:tcW w:w="1255" w:type="dxa"/>
          </w:tcPr>
          <w:p w14:paraId="6EFD64B6" w14:textId="7E827997" w:rsidR="00FE5053" w:rsidRPr="000B0BAE" w:rsidRDefault="008135CB" w:rsidP="00916211">
            <w:pPr>
              <w:pStyle w:val="TableTextCentered"/>
            </w:pPr>
            <w:r w:rsidRPr="000B0BAE">
              <w:t>—</w:t>
            </w:r>
          </w:p>
        </w:tc>
        <w:tc>
          <w:tcPr>
            <w:tcW w:w="1254" w:type="dxa"/>
          </w:tcPr>
          <w:p w14:paraId="0A0D85CC" w14:textId="6E7F9E26" w:rsidR="00FE5053" w:rsidRPr="000B0BAE" w:rsidRDefault="008135CB" w:rsidP="00916211">
            <w:pPr>
              <w:pStyle w:val="TableTextCentered"/>
            </w:pPr>
            <w:r w:rsidRPr="000B0BAE">
              <w:t>—</w:t>
            </w:r>
          </w:p>
        </w:tc>
        <w:tc>
          <w:tcPr>
            <w:tcW w:w="1255" w:type="dxa"/>
          </w:tcPr>
          <w:p w14:paraId="43D287E6" w14:textId="30E3013B" w:rsidR="00FE5053" w:rsidRPr="000B0BAE" w:rsidRDefault="008135CB" w:rsidP="00916211">
            <w:pPr>
              <w:pStyle w:val="TableTextCentered"/>
            </w:pPr>
            <w:r w:rsidRPr="000B0BAE">
              <w:t>—</w:t>
            </w:r>
          </w:p>
        </w:tc>
        <w:tc>
          <w:tcPr>
            <w:tcW w:w="1255" w:type="dxa"/>
          </w:tcPr>
          <w:p w14:paraId="7EB46382" w14:textId="77777777" w:rsidR="00FE5053" w:rsidRPr="000B0BAE" w:rsidRDefault="00FE5053" w:rsidP="00916211">
            <w:pPr>
              <w:pStyle w:val="TableTextCentered"/>
            </w:pPr>
            <w:r w:rsidRPr="000B0BAE">
              <w:t>2.7</w:t>
            </w:r>
          </w:p>
        </w:tc>
      </w:tr>
      <w:tr w:rsidR="00FE5053" w:rsidRPr="000B0BAE" w14:paraId="2B1BFEC4" w14:textId="77777777" w:rsidTr="00916211">
        <w:tc>
          <w:tcPr>
            <w:tcW w:w="3052" w:type="dxa"/>
          </w:tcPr>
          <w:p w14:paraId="4E23F4DD" w14:textId="77777777" w:rsidR="00FE5053" w:rsidRPr="000B0BAE" w:rsidRDefault="00FE5053" w:rsidP="00916211">
            <w:pPr>
              <w:pStyle w:val="TableText"/>
            </w:pPr>
            <w:r w:rsidRPr="000B0BAE">
              <w:t>Students w/disabilities</w:t>
            </w:r>
          </w:p>
        </w:tc>
        <w:tc>
          <w:tcPr>
            <w:tcW w:w="1254" w:type="dxa"/>
          </w:tcPr>
          <w:p w14:paraId="547594B5" w14:textId="77777777" w:rsidR="00FE5053" w:rsidRPr="000B0BAE" w:rsidRDefault="00FE5053" w:rsidP="00916211">
            <w:pPr>
              <w:pStyle w:val="TableTextCentered"/>
            </w:pPr>
            <w:r w:rsidRPr="000B0BAE">
              <w:t>1,029</w:t>
            </w:r>
          </w:p>
        </w:tc>
        <w:tc>
          <w:tcPr>
            <w:tcW w:w="1255" w:type="dxa"/>
          </w:tcPr>
          <w:p w14:paraId="3DD6B61A" w14:textId="0FB2FDCB" w:rsidR="00FE5053" w:rsidRPr="000B0BAE" w:rsidRDefault="008135CB" w:rsidP="00916211">
            <w:pPr>
              <w:pStyle w:val="TableTextCentered"/>
            </w:pPr>
            <w:r w:rsidRPr="000B0BAE">
              <w:t>—</w:t>
            </w:r>
          </w:p>
        </w:tc>
        <w:tc>
          <w:tcPr>
            <w:tcW w:w="1254" w:type="dxa"/>
          </w:tcPr>
          <w:p w14:paraId="7114CED2" w14:textId="77777777" w:rsidR="00FE5053" w:rsidRPr="000B0BAE" w:rsidRDefault="00FE5053" w:rsidP="00916211">
            <w:pPr>
              <w:pStyle w:val="TableTextCentered"/>
            </w:pPr>
            <w:r w:rsidRPr="000B0BAE">
              <w:t>0.9</w:t>
            </w:r>
          </w:p>
        </w:tc>
        <w:tc>
          <w:tcPr>
            <w:tcW w:w="1255" w:type="dxa"/>
          </w:tcPr>
          <w:p w14:paraId="464F4427" w14:textId="77777777" w:rsidR="00FE5053" w:rsidRPr="000B0BAE" w:rsidRDefault="00FE5053" w:rsidP="00916211">
            <w:pPr>
              <w:pStyle w:val="TableTextCentered"/>
            </w:pPr>
            <w:r w:rsidRPr="000B0BAE">
              <w:t>0.8</w:t>
            </w:r>
          </w:p>
        </w:tc>
        <w:tc>
          <w:tcPr>
            <w:tcW w:w="1255" w:type="dxa"/>
          </w:tcPr>
          <w:p w14:paraId="69F65B5D" w14:textId="77777777" w:rsidR="00FE5053" w:rsidRPr="000B0BAE" w:rsidRDefault="00FE5053" w:rsidP="00916211">
            <w:pPr>
              <w:pStyle w:val="TableTextCentered"/>
            </w:pPr>
            <w:r w:rsidRPr="000B0BAE">
              <w:t>4.7</w:t>
            </w:r>
          </w:p>
        </w:tc>
      </w:tr>
    </w:tbl>
    <w:p w14:paraId="180A7FE3" w14:textId="77777777" w:rsidR="00FE5053" w:rsidRPr="000B0BAE" w:rsidRDefault="00FE5053" w:rsidP="00FE5053">
      <w:pPr>
        <w:spacing w:line="240" w:lineRule="auto"/>
        <w:rPr>
          <w:rFonts w:ascii="Franklin Gothic Book" w:hAnsi="Franklin Gothic Book"/>
          <w:sz w:val="20"/>
          <w:szCs w:val="20"/>
        </w:rPr>
      </w:pPr>
      <w:bookmarkStart w:id="210" w:name="_Hlk138323870"/>
    </w:p>
    <w:p w14:paraId="65D8DC4A" w14:textId="77777777" w:rsidR="00FE5053" w:rsidRPr="000B0BAE" w:rsidRDefault="00FE5053" w:rsidP="00FE5053">
      <w:pPr>
        <w:spacing w:line="240" w:lineRule="auto"/>
        <w:rPr>
          <w:rFonts w:ascii="Franklin Gothic Book" w:hAnsi="Franklin Gothic Book"/>
          <w:sz w:val="20"/>
          <w:szCs w:val="20"/>
        </w:rPr>
      </w:pPr>
      <w:r w:rsidRPr="000B0BAE">
        <w:rPr>
          <w:rFonts w:ascii="Franklin Gothic Book" w:hAnsi="Franklin Gothic Book"/>
          <w:sz w:val="20"/>
          <w:szCs w:val="20"/>
        </w:rPr>
        <w:br w:type="page"/>
      </w:r>
    </w:p>
    <w:p w14:paraId="367ED321" w14:textId="77777777" w:rsidR="00FE5053" w:rsidRPr="000B0BAE" w:rsidRDefault="00FE5053" w:rsidP="00FE5053">
      <w:pPr>
        <w:pStyle w:val="TableTitle0"/>
      </w:pPr>
      <w:bookmarkStart w:id="211" w:name="_Toc147841839"/>
      <w:r w:rsidRPr="000B0BAE">
        <w:t>Table E21. Advanced Coursework Completion Rates by Student Group, 2021-2023</w:t>
      </w:r>
      <w:bookmarkEnd w:id="211"/>
    </w:p>
    <w:tbl>
      <w:tblPr>
        <w:tblStyle w:val="MSVTable1"/>
        <w:tblW w:w="5000" w:type="pct"/>
        <w:tblLook w:val="04A0" w:firstRow="1" w:lastRow="0" w:firstColumn="1" w:lastColumn="0" w:noHBand="0" w:noVBand="1"/>
      </w:tblPr>
      <w:tblGrid>
        <w:gridCol w:w="3049"/>
        <w:gridCol w:w="1259"/>
        <w:gridCol w:w="1259"/>
        <w:gridCol w:w="1259"/>
        <w:gridCol w:w="1259"/>
        <w:gridCol w:w="1259"/>
      </w:tblGrid>
      <w:tr w:rsidR="00FE5053" w:rsidRPr="000B0BAE" w14:paraId="64D61EF3" w14:textId="77777777" w:rsidTr="00916211">
        <w:trPr>
          <w:cnfStyle w:val="100000000000" w:firstRow="1" w:lastRow="0" w:firstColumn="0" w:lastColumn="0" w:oddVBand="0" w:evenVBand="0" w:oddHBand="0" w:evenHBand="0" w:firstRowFirstColumn="0" w:firstRowLastColumn="0" w:lastRowFirstColumn="0" w:lastRowLastColumn="0"/>
        </w:trPr>
        <w:tc>
          <w:tcPr>
            <w:tcW w:w="3052" w:type="dxa"/>
            <w:vAlign w:val="center"/>
          </w:tcPr>
          <w:p w14:paraId="3A766DF5" w14:textId="77777777" w:rsidR="00FE5053" w:rsidRPr="000B0BAE" w:rsidRDefault="00FE5053" w:rsidP="00916211">
            <w:pPr>
              <w:pStyle w:val="TableColHeadingCenter"/>
            </w:pPr>
            <w:r w:rsidRPr="000B0BAE">
              <w:t>Group</w:t>
            </w:r>
          </w:p>
        </w:tc>
        <w:tc>
          <w:tcPr>
            <w:tcW w:w="1260" w:type="dxa"/>
            <w:vAlign w:val="center"/>
          </w:tcPr>
          <w:p w14:paraId="6C652917" w14:textId="60BF018D" w:rsidR="00FE5053" w:rsidRPr="000B0BAE" w:rsidRDefault="00FE5053" w:rsidP="00916211">
            <w:pPr>
              <w:pStyle w:val="TableColHeadingCenter"/>
            </w:pPr>
            <w:r w:rsidRPr="000B0BAE">
              <w:t xml:space="preserve"># </w:t>
            </w:r>
            <w:r w:rsidR="0014546A" w:rsidRPr="000B0BAE">
              <w:t>i</w:t>
            </w:r>
            <w:r w:rsidRPr="000B0BAE">
              <w:t>ncluded (2023)</w:t>
            </w:r>
          </w:p>
        </w:tc>
        <w:tc>
          <w:tcPr>
            <w:tcW w:w="1260" w:type="dxa"/>
            <w:vAlign w:val="center"/>
          </w:tcPr>
          <w:p w14:paraId="7FE6566E" w14:textId="77777777" w:rsidR="00FE5053" w:rsidRPr="000B0BAE" w:rsidRDefault="00FE5053" w:rsidP="00916211">
            <w:pPr>
              <w:pStyle w:val="TableColHeadingCenter"/>
            </w:pPr>
            <w:r w:rsidRPr="000B0BAE">
              <w:t>2021</w:t>
            </w:r>
          </w:p>
        </w:tc>
        <w:tc>
          <w:tcPr>
            <w:tcW w:w="1260" w:type="dxa"/>
            <w:vAlign w:val="center"/>
          </w:tcPr>
          <w:p w14:paraId="428EBC90" w14:textId="77777777" w:rsidR="00FE5053" w:rsidRPr="000B0BAE" w:rsidRDefault="00FE5053" w:rsidP="00916211">
            <w:pPr>
              <w:pStyle w:val="TableColHeadingCenter"/>
            </w:pPr>
            <w:r w:rsidRPr="000B0BAE">
              <w:t>2022</w:t>
            </w:r>
          </w:p>
        </w:tc>
        <w:tc>
          <w:tcPr>
            <w:tcW w:w="1260" w:type="dxa"/>
            <w:vAlign w:val="center"/>
          </w:tcPr>
          <w:p w14:paraId="78E4AADD" w14:textId="77777777" w:rsidR="00FE5053" w:rsidRPr="000B0BAE" w:rsidRDefault="00FE5053" w:rsidP="00916211">
            <w:pPr>
              <w:pStyle w:val="TableColHeadingCenter"/>
            </w:pPr>
            <w:r w:rsidRPr="000B0BAE">
              <w:t>2023</w:t>
            </w:r>
          </w:p>
        </w:tc>
        <w:tc>
          <w:tcPr>
            <w:tcW w:w="1260" w:type="dxa"/>
            <w:vAlign w:val="center"/>
          </w:tcPr>
          <w:p w14:paraId="777BD638" w14:textId="77777777" w:rsidR="00FE5053" w:rsidRPr="000B0BAE" w:rsidRDefault="00FE5053" w:rsidP="00916211">
            <w:pPr>
              <w:pStyle w:val="TableColHeadingCenter"/>
            </w:pPr>
            <w:r w:rsidRPr="000B0BAE">
              <w:t>State (2023)</w:t>
            </w:r>
          </w:p>
        </w:tc>
      </w:tr>
      <w:tr w:rsidR="00FE5053" w:rsidRPr="000B0BAE" w14:paraId="3FE144D4" w14:textId="77777777" w:rsidTr="00916211">
        <w:trPr>
          <w:cnfStyle w:val="000000100000" w:firstRow="0" w:lastRow="0" w:firstColumn="0" w:lastColumn="0" w:oddVBand="0" w:evenVBand="0" w:oddHBand="1" w:evenHBand="0" w:firstRowFirstColumn="0" w:firstRowLastColumn="0" w:lastRowFirstColumn="0" w:lastRowLastColumn="0"/>
        </w:trPr>
        <w:tc>
          <w:tcPr>
            <w:tcW w:w="3052" w:type="dxa"/>
          </w:tcPr>
          <w:p w14:paraId="056E2CD1" w14:textId="77777777" w:rsidR="00FE5053" w:rsidRPr="000B0BAE" w:rsidRDefault="00FE5053" w:rsidP="00916211">
            <w:pPr>
              <w:pStyle w:val="TableText"/>
            </w:pPr>
            <w:r w:rsidRPr="000B0BAE">
              <w:t>All</w:t>
            </w:r>
          </w:p>
        </w:tc>
        <w:tc>
          <w:tcPr>
            <w:tcW w:w="1260" w:type="dxa"/>
            <w:vAlign w:val="center"/>
          </w:tcPr>
          <w:p w14:paraId="6EBA0DE9" w14:textId="77777777" w:rsidR="00FE5053" w:rsidRPr="000B0BAE" w:rsidRDefault="00FE5053" w:rsidP="00916211">
            <w:pPr>
              <w:pStyle w:val="TableTextCentered"/>
            </w:pPr>
            <w:r w:rsidRPr="000B0BAE">
              <w:t>1,122</w:t>
            </w:r>
          </w:p>
        </w:tc>
        <w:tc>
          <w:tcPr>
            <w:tcW w:w="1260" w:type="dxa"/>
            <w:vAlign w:val="center"/>
          </w:tcPr>
          <w:p w14:paraId="72B4A87D" w14:textId="77777777" w:rsidR="00FE5053" w:rsidRPr="000B0BAE" w:rsidRDefault="00FE5053" w:rsidP="00916211">
            <w:pPr>
              <w:pStyle w:val="TableTextCentered"/>
            </w:pPr>
            <w:r w:rsidRPr="000B0BAE">
              <w:rPr>
                <w:rFonts w:cs="Calibri"/>
              </w:rPr>
              <w:t>91.4</w:t>
            </w:r>
          </w:p>
        </w:tc>
        <w:tc>
          <w:tcPr>
            <w:tcW w:w="1260" w:type="dxa"/>
            <w:vAlign w:val="center"/>
          </w:tcPr>
          <w:p w14:paraId="17B0C590" w14:textId="77777777" w:rsidR="00FE5053" w:rsidRPr="000B0BAE" w:rsidRDefault="00FE5053" w:rsidP="00916211">
            <w:pPr>
              <w:pStyle w:val="TableTextCentered"/>
            </w:pPr>
            <w:r w:rsidRPr="000B0BAE">
              <w:t>90.7</w:t>
            </w:r>
          </w:p>
        </w:tc>
        <w:tc>
          <w:tcPr>
            <w:tcW w:w="1260" w:type="dxa"/>
            <w:vAlign w:val="center"/>
          </w:tcPr>
          <w:p w14:paraId="7397EC6B" w14:textId="77777777" w:rsidR="00FE5053" w:rsidRPr="000B0BAE" w:rsidRDefault="00FE5053" w:rsidP="00916211">
            <w:pPr>
              <w:pStyle w:val="TableTextCentered"/>
            </w:pPr>
            <w:r w:rsidRPr="000B0BAE">
              <w:t>90.0</w:t>
            </w:r>
          </w:p>
        </w:tc>
        <w:tc>
          <w:tcPr>
            <w:tcW w:w="1260" w:type="dxa"/>
            <w:vAlign w:val="center"/>
          </w:tcPr>
          <w:p w14:paraId="2655AD2C" w14:textId="77777777" w:rsidR="00FE5053" w:rsidRPr="000B0BAE" w:rsidRDefault="00FE5053" w:rsidP="00916211">
            <w:pPr>
              <w:pStyle w:val="TableTextCentered"/>
            </w:pPr>
            <w:r w:rsidRPr="000B0BAE">
              <w:rPr>
                <w:rFonts w:cs="Calibri"/>
              </w:rPr>
              <w:t>65.8</w:t>
            </w:r>
          </w:p>
        </w:tc>
      </w:tr>
      <w:tr w:rsidR="00FE5053" w:rsidRPr="000B0BAE" w14:paraId="5D1C63DD" w14:textId="77777777" w:rsidTr="00916211">
        <w:tc>
          <w:tcPr>
            <w:tcW w:w="3052" w:type="dxa"/>
          </w:tcPr>
          <w:p w14:paraId="401A5CAC" w14:textId="77777777" w:rsidR="00FE5053" w:rsidRPr="000B0BAE" w:rsidRDefault="00FE5053" w:rsidP="00916211">
            <w:pPr>
              <w:pStyle w:val="TableText"/>
            </w:pPr>
            <w:r w:rsidRPr="000B0BAE">
              <w:t>African American/Black</w:t>
            </w:r>
          </w:p>
        </w:tc>
        <w:tc>
          <w:tcPr>
            <w:tcW w:w="1260" w:type="dxa"/>
            <w:vAlign w:val="center"/>
          </w:tcPr>
          <w:p w14:paraId="4E61FC4A" w14:textId="77777777" w:rsidR="00FE5053" w:rsidRPr="000B0BAE" w:rsidRDefault="00FE5053" w:rsidP="00916211">
            <w:pPr>
              <w:pStyle w:val="TableTextCentered"/>
            </w:pPr>
            <w:r w:rsidRPr="000B0BAE">
              <w:t>39</w:t>
            </w:r>
          </w:p>
        </w:tc>
        <w:tc>
          <w:tcPr>
            <w:tcW w:w="1260" w:type="dxa"/>
            <w:vAlign w:val="center"/>
          </w:tcPr>
          <w:p w14:paraId="20187981" w14:textId="77777777" w:rsidR="00FE5053" w:rsidRPr="000B0BAE" w:rsidRDefault="00FE5053" w:rsidP="00916211">
            <w:pPr>
              <w:pStyle w:val="TableTextCentered"/>
            </w:pPr>
            <w:r w:rsidRPr="000B0BAE">
              <w:rPr>
                <w:rFonts w:cs="Calibri"/>
              </w:rPr>
              <w:t>56.5</w:t>
            </w:r>
          </w:p>
        </w:tc>
        <w:tc>
          <w:tcPr>
            <w:tcW w:w="1260" w:type="dxa"/>
            <w:vAlign w:val="center"/>
          </w:tcPr>
          <w:p w14:paraId="65F9FC70" w14:textId="77777777" w:rsidR="00FE5053" w:rsidRPr="000B0BAE" w:rsidRDefault="00FE5053" w:rsidP="00916211">
            <w:pPr>
              <w:pStyle w:val="TableTextCentered"/>
            </w:pPr>
            <w:r w:rsidRPr="000B0BAE">
              <w:t>75.0</w:t>
            </w:r>
          </w:p>
        </w:tc>
        <w:tc>
          <w:tcPr>
            <w:tcW w:w="1260" w:type="dxa"/>
            <w:vAlign w:val="center"/>
          </w:tcPr>
          <w:p w14:paraId="425645D4" w14:textId="77777777" w:rsidR="00FE5053" w:rsidRPr="000B0BAE" w:rsidRDefault="00FE5053" w:rsidP="00916211">
            <w:pPr>
              <w:pStyle w:val="TableTextCentered"/>
            </w:pPr>
            <w:r w:rsidRPr="000B0BAE">
              <w:t>56.4</w:t>
            </w:r>
          </w:p>
        </w:tc>
        <w:tc>
          <w:tcPr>
            <w:tcW w:w="1260" w:type="dxa"/>
            <w:vAlign w:val="center"/>
          </w:tcPr>
          <w:p w14:paraId="02C1BA80" w14:textId="77777777" w:rsidR="00FE5053" w:rsidRPr="000B0BAE" w:rsidRDefault="00FE5053" w:rsidP="00916211">
            <w:pPr>
              <w:pStyle w:val="TableTextCentered"/>
            </w:pPr>
            <w:r w:rsidRPr="000B0BAE">
              <w:rPr>
                <w:rFonts w:cs="Calibri"/>
              </w:rPr>
              <w:t>57.3</w:t>
            </w:r>
          </w:p>
        </w:tc>
      </w:tr>
      <w:tr w:rsidR="00FE5053" w:rsidRPr="000B0BAE" w14:paraId="02CE429E" w14:textId="77777777" w:rsidTr="00916211">
        <w:trPr>
          <w:cnfStyle w:val="000000100000" w:firstRow="0" w:lastRow="0" w:firstColumn="0" w:lastColumn="0" w:oddVBand="0" w:evenVBand="0" w:oddHBand="1" w:evenHBand="0" w:firstRowFirstColumn="0" w:firstRowLastColumn="0" w:lastRowFirstColumn="0" w:lastRowLastColumn="0"/>
        </w:trPr>
        <w:tc>
          <w:tcPr>
            <w:tcW w:w="3052" w:type="dxa"/>
          </w:tcPr>
          <w:p w14:paraId="25300B4D" w14:textId="77777777" w:rsidR="00FE5053" w:rsidRPr="000B0BAE" w:rsidRDefault="00FE5053" w:rsidP="00916211">
            <w:pPr>
              <w:pStyle w:val="TableText"/>
            </w:pPr>
            <w:r w:rsidRPr="000B0BAE">
              <w:t>Asian</w:t>
            </w:r>
          </w:p>
        </w:tc>
        <w:tc>
          <w:tcPr>
            <w:tcW w:w="1260" w:type="dxa"/>
            <w:vAlign w:val="center"/>
          </w:tcPr>
          <w:p w14:paraId="3F2E56AC" w14:textId="77777777" w:rsidR="00FE5053" w:rsidRPr="000B0BAE" w:rsidRDefault="00FE5053" w:rsidP="00916211">
            <w:pPr>
              <w:pStyle w:val="TableTextCentered"/>
            </w:pPr>
            <w:r w:rsidRPr="000B0BAE">
              <w:t>511</w:t>
            </w:r>
          </w:p>
        </w:tc>
        <w:tc>
          <w:tcPr>
            <w:tcW w:w="1260" w:type="dxa"/>
            <w:vAlign w:val="center"/>
          </w:tcPr>
          <w:p w14:paraId="6FBFEC2F" w14:textId="77777777" w:rsidR="00FE5053" w:rsidRPr="000B0BAE" w:rsidRDefault="00FE5053" w:rsidP="00916211">
            <w:pPr>
              <w:pStyle w:val="TableTextCentered"/>
            </w:pPr>
            <w:r w:rsidRPr="000B0BAE">
              <w:rPr>
                <w:rFonts w:cs="Calibri"/>
              </w:rPr>
              <w:t>97.0</w:t>
            </w:r>
          </w:p>
        </w:tc>
        <w:tc>
          <w:tcPr>
            <w:tcW w:w="1260" w:type="dxa"/>
            <w:vAlign w:val="center"/>
          </w:tcPr>
          <w:p w14:paraId="30D4AFE6" w14:textId="77777777" w:rsidR="00FE5053" w:rsidRPr="000B0BAE" w:rsidRDefault="00FE5053" w:rsidP="00916211">
            <w:pPr>
              <w:pStyle w:val="TableTextCentered"/>
            </w:pPr>
            <w:r w:rsidRPr="000B0BAE">
              <w:t>95.6</w:t>
            </w:r>
          </w:p>
        </w:tc>
        <w:tc>
          <w:tcPr>
            <w:tcW w:w="1260" w:type="dxa"/>
            <w:vAlign w:val="center"/>
          </w:tcPr>
          <w:p w14:paraId="6A6CE8E3" w14:textId="77777777" w:rsidR="00FE5053" w:rsidRPr="000B0BAE" w:rsidRDefault="00FE5053" w:rsidP="00916211">
            <w:pPr>
              <w:pStyle w:val="TableTextCentered"/>
            </w:pPr>
            <w:r w:rsidRPr="000B0BAE">
              <w:t>96.5</w:t>
            </w:r>
          </w:p>
        </w:tc>
        <w:tc>
          <w:tcPr>
            <w:tcW w:w="1260" w:type="dxa"/>
            <w:vAlign w:val="center"/>
          </w:tcPr>
          <w:p w14:paraId="6F2F409A" w14:textId="77777777" w:rsidR="00FE5053" w:rsidRPr="000B0BAE" w:rsidRDefault="00FE5053" w:rsidP="00916211">
            <w:pPr>
              <w:pStyle w:val="TableTextCentered"/>
            </w:pPr>
            <w:r w:rsidRPr="000B0BAE">
              <w:rPr>
                <w:rFonts w:cs="Calibri"/>
              </w:rPr>
              <w:t>84.9</w:t>
            </w:r>
          </w:p>
        </w:tc>
      </w:tr>
      <w:tr w:rsidR="00FE5053" w:rsidRPr="000B0BAE" w14:paraId="3B77C507" w14:textId="77777777" w:rsidTr="00916211">
        <w:tc>
          <w:tcPr>
            <w:tcW w:w="3052" w:type="dxa"/>
          </w:tcPr>
          <w:p w14:paraId="3DDE65D0" w14:textId="77777777" w:rsidR="00FE5053" w:rsidRPr="000B0BAE" w:rsidRDefault="00FE5053" w:rsidP="00916211">
            <w:pPr>
              <w:pStyle w:val="TableText"/>
            </w:pPr>
            <w:r w:rsidRPr="000B0BAE">
              <w:t>Hispanic/Latino</w:t>
            </w:r>
          </w:p>
        </w:tc>
        <w:tc>
          <w:tcPr>
            <w:tcW w:w="1260" w:type="dxa"/>
            <w:vAlign w:val="center"/>
          </w:tcPr>
          <w:p w14:paraId="17F4C22C" w14:textId="77777777" w:rsidR="00FE5053" w:rsidRPr="000B0BAE" w:rsidRDefault="00FE5053" w:rsidP="00916211">
            <w:pPr>
              <w:pStyle w:val="TableTextCentered"/>
            </w:pPr>
            <w:r w:rsidRPr="000B0BAE">
              <w:t>49</w:t>
            </w:r>
          </w:p>
        </w:tc>
        <w:tc>
          <w:tcPr>
            <w:tcW w:w="1260" w:type="dxa"/>
            <w:vAlign w:val="center"/>
          </w:tcPr>
          <w:p w14:paraId="23C9C1CA" w14:textId="77777777" w:rsidR="00FE5053" w:rsidRPr="000B0BAE" w:rsidRDefault="00FE5053" w:rsidP="00916211">
            <w:pPr>
              <w:pStyle w:val="TableTextCentered"/>
            </w:pPr>
            <w:r w:rsidRPr="000B0BAE">
              <w:rPr>
                <w:rFonts w:cs="Calibri"/>
              </w:rPr>
              <w:t>83.3</w:t>
            </w:r>
          </w:p>
        </w:tc>
        <w:tc>
          <w:tcPr>
            <w:tcW w:w="1260" w:type="dxa"/>
            <w:vAlign w:val="center"/>
          </w:tcPr>
          <w:p w14:paraId="0E1C37E1" w14:textId="77777777" w:rsidR="00FE5053" w:rsidRPr="000B0BAE" w:rsidRDefault="00FE5053" w:rsidP="00916211">
            <w:pPr>
              <w:pStyle w:val="TableTextCentered"/>
            </w:pPr>
            <w:r w:rsidRPr="000B0BAE">
              <w:t>82.6</w:t>
            </w:r>
          </w:p>
        </w:tc>
        <w:tc>
          <w:tcPr>
            <w:tcW w:w="1260" w:type="dxa"/>
            <w:vAlign w:val="center"/>
          </w:tcPr>
          <w:p w14:paraId="6B986FE1" w14:textId="77777777" w:rsidR="00FE5053" w:rsidRPr="000B0BAE" w:rsidRDefault="00FE5053" w:rsidP="00916211">
            <w:pPr>
              <w:pStyle w:val="TableTextCentered"/>
            </w:pPr>
            <w:r w:rsidRPr="000B0BAE">
              <w:t>83.7</w:t>
            </w:r>
          </w:p>
        </w:tc>
        <w:tc>
          <w:tcPr>
            <w:tcW w:w="1260" w:type="dxa"/>
            <w:vAlign w:val="center"/>
          </w:tcPr>
          <w:p w14:paraId="5208ECF8" w14:textId="77777777" w:rsidR="00FE5053" w:rsidRPr="000B0BAE" w:rsidRDefault="00FE5053" w:rsidP="00916211">
            <w:pPr>
              <w:pStyle w:val="TableTextCentered"/>
            </w:pPr>
            <w:r w:rsidRPr="000B0BAE">
              <w:rPr>
                <w:rFonts w:cs="Calibri"/>
              </w:rPr>
              <w:t>51.2</w:t>
            </w:r>
          </w:p>
        </w:tc>
      </w:tr>
      <w:tr w:rsidR="00FE5053" w:rsidRPr="000B0BAE" w14:paraId="644B5305" w14:textId="77777777" w:rsidTr="00916211">
        <w:trPr>
          <w:cnfStyle w:val="000000100000" w:firstRow="0" w:lastRow="0" w:firstColumn="0" w:lastColumn="0" w:oddVBand="0" w:evenVBand="0" w:oddHBand="1" w:evenHBand="0" w:firstRowFirstColumn="0" w:firstRowLastColumn="0" w:lastRowFirstColumn="0" w:lastRowLastColumn="0"/>
        </w:trPr>
        <w:tc>
          <w:tcPr>
            <w:tcW w:w="3052" w:type="dxa"/>
          </w:tcPr>
          <w:p w14:paraId="7CCE7CB3" w14:textId="77777777" w:rsidR="00FE5053" w:rsidRPr="000B0BAE" w:rsidRDefault="00FE5053" w:rsidP="00916211">
            <w:pPr>
              <w:pStyle w:val="TableText"/>
            </w:pPr>
            <w:r w:rsidRPr="000B0BAE">
              <w:rPr>
                <w:rFonts w:cstheme="minorHAnsi"/>
              </w:rPr>
              <w:t>Multi-Race, non-Hispanic/Latino</w:t>
            </w:r>
          </w:p>
        </w:tc>
        <w:tc>
          <w:tcPr>
            <w:tcW w:w="1260" w:type="dxa"/>
            <w:vAlign w:val="center"/>
          </w:tcPr>
          <w:p w14:paraId="1892D318" w14:textId="77777777" w:rsidR="00FE5053" w:rsidRPr="000B0BAE" w:rsidRDefault="00FE5053" w:rsidP="00916211">
            <w:pPr>
              <w:pStyle w:val="TableTextCentered"/>
            </w:pPr>
            <w:r w:rsidRPr="000B0BAE">
              <w:t>77</w:t>
            </w:r>
          </w:p>
        </w:tc>
        <w:tc>
          <w:tcPr>
            <w:tcW w:w="1260" w:type="dxa"/>
            <w:vAlign w:val="center"/>
          </w:tcPr>
          <w:p w14:paraId="53B90121" w14:textId="77777777" w:rsidR="00FE5053" w:rsidRPr="000B0BAE" w:rsidRDefault="00FE5053" w:rsidP="00916211">
            <w:pPr>
              <w:pStyle w:val="TableTextCentered"/>
            </w:pPr>
            <w:r w:rsidRPr="000B0BAE">
              <w:rPr>
                <w:rFonts w:cs="Calibri"/>
              </w:rPr>
              <w:t>93.8</w:t>
            </w:r>
          </w:p>
        </w:tc>
        <w:tc>
          <w:tcPr>
            <w:tcW w:w="1260" w:type="dxa"/>
            <w:vAlign w:val="center"/>
          </w:tcPr>
          <w:p w14:paraId="7B6D3EC7" w14:textId="77777777" w:rsidR="00FE5053" w:rsidRPr="000B0BAE" w:rsidRDefault="00FE5053" w:rsidP="00916211">
            <w:pPr>
              <w:pStyle w:val="TableTextCentered"/>
            </w:pPr>
            <w:r w:rsidRPr="000B0BAE">
              <w:t>90.8</w:t>
            </w:r>
          </w:p>
        </w:tc>
        <w:tc>
          <w:tcPr>
            <w:tcW w:w="1260" w:type="dxa"/>
            <w:vAlign w:val="center"/>
          </w:tcPr>
          <w:p w14:paraId="290E58CC" w14:textId="77777777" w:rsidR="00FE5053" w:rsidRPr="000B0BAE" w:rsidRDefault="00FE5053" w:rsidP="00916211">
            <w:pPr>
              <w:pStyle w:val="TableTextCentered"/>
            </w:pPr>
            <w:r w:rsidRPr="000B0BAE">
              <w:t>88.3</w:t>
            </w:r>
          </w:p>
        </w:tc>
        <w:tc>
          <w:tcPr>
            <w:tcW w:w="1260" w:type="dxa"/>
            <w:vAlign w:val="center"/>
          </w:tcPr>
          <w:p w14:paraId="2671515E" w14:textId="77777777" w:rsidR="00FE5053" w:rsidRPr="000B0BAE" w:rsidRDefault="00FE5053" w:rsidP="00916211">
            <w:pPr>
              <w:pStyle w:val="TableTextCentered"/>
            </w:pPr>
            <w:r w:rsidRPr="000B0BAE">
              <w:rPr>
                <w:rFonts w:cs="Calibri"/>
              </w:rPr>
              <w:t>67.4</w:t>
            </w:r>
          </w:p>
        </w:tc>
      </w:tr>
      <w:tr w:rsidR="00FE5053" w:rsidRPr="000B0BAE" w14:paraId="36B8DE2B" w14:textId="77777777" w:rsidTr="00916211">
        <w:tc>
          <w:tcPr>
            <w:tcW w:w="3052" w:type="dxa"/>
          </w:tcPr>
          <w:p w14:paraId="38BCD8C8" w14:textId="77777777" w:rsidR="00FE5053" w:rsidRPr="000B0BAE" w:rsidRDefault="00FE5053" w:rsidP="00916211">
            <w:pPr>
              <w:pStyle w:val="TableText"/>
            </w:pPr>
            <w:r w:rsidRPr="000B0BAE">
              <w:t>Native American</w:t>
            </w:r>
          </w:p>
        </w:tc>
        <w:tc>
          <w:tcPr>
            <w:tcW w:w="1260" w:type="dxa"/>
            <w:vAlign w:val="center"/>
          </w:tcPr>
          <w:p w14:paraId="3FD5550F" w14:textId="1AAB6FE4" w:rsidR="00FE5053" w:rsidRPr="000B0BAE" w:rsidRDefault="008135CB" w:rsidP="00916211">
            <w:pPr>
              <w:pStyle w:val="TableTextCentered"/>
            </w:pPr>
            <w:r w:rsidRPr="000B0BAE">
              <w:t>—</w:t>
            </w:r>
          </w:p>
        </w:tc>
        <w:tc>
          <w:tcPr>
            <w:tcW w:w="1260" w:type="dxa"/>
            <w:vAlign w:val="center"/>
          </w:tcPr>
          <w:p w14:paraId="762D0992" w14:textId="3DF0465C" w:rsidR="00FE5053" w:rsidRPr="000B0BAE" w:rsidRDefault="008135CB" w:rsidP="00916211">
            <w:pPr>
              <w:pStyle w:val="TableTextCentered"/>
            </w:pPr>
            <w:r w:rsidRPr="000B0BAE">
              <w:rPr>
                <w:rFonts w:cs="Calibri"/>
              </w:rPr>
              <w:t>—</w:t>
            </w:r>
          </w:p>
        </w:tc>
        <w:tc>
          <w:tcPr>
            <w:tcW w:w="1260" w:type="dxa"/>
            <w:vAlign w:val="center"/>
          </w:tcPr>
          <w:p w14:paraId="38D5202C" w14:textId="45C80AAB" w:rsidR="00FE5053" w:rsidRPr="000B0BAE" w:rsidRDefault="008135CB" w:rsidP="00916211">
            <w:pPr>
              <w:pStyle w:val="TableTextCentered"/>
            </w:pPr>
            <w:r w:rsidRPr="000B0BAE">
              <w:t>—</w:t>
            </w:r>
          </w:p>
        </w:tc>
        <w:tc>
          <w:tcPr>
            <w:tcW w:w="1260" w:type="dxa"/>
            <w:vAlign w:val="center"/>
          </w:tcPr>
          <w:p w14:paraId="634014D2" w14:textId="264E1465" w:rsidR="00FE5053" w:rsidRPr="000B0BAE" w:rsidRDefault="008135CB" w:rsidP="00916211">
            <w:pPr>
              <w:pStyle w:val="TableTextCentered"/>
            </w:pPr>
            <w:r w:rsidRPr="000B0BAE">
              <w:t>—</w:t>
            </w:r>
          </w:p>
        </w:tc>
        <w:tc>
          <w:tcPr>
            <w:tcW w:w="1260" w:type="dxa"/>
            <w:vAlign w:val="center"/>
          </w:tcPr>
          <w:p w14:paraId="2C6B9827" w14:textId="77777777" w:rsidR="00FE5053" w:rsidRPr="000B0BAE" w:rsidRDefault="00FE5053" w:rsidP="00916211">
            <w:pPr>
              <w:pStyle w:val="TableTextCentered"/>
            </w:pPr>
            <w:r w:rsidRPr="000B0BAE">
              <w:rPr>
                <w:rFonts w:cs="Calibri"/>
              </w:rPr>
              <w:t>50.6</w:t>
            </w:r>
          </w:p>
        </w:tc>
      </w:tr>
      <w:tr w:rsidR="00FE5053" w:rsidRPr="000B0BAE" w14:paraId="6D461B16" w14:textId="77777777" w:rsidTr="00916211">
        <w:trPr>
          <w:cnfStyle w:val="000000100000" w:firstRow="0" w:lastRow="0" w:firstColumn="0" w:lastColumn="0" w:oddVBand="0" w:evenVBand="0" w:oddHBand="1" w:evenHBand="0" w:firstRowFirstColumn="0" w:firstRowLastColumn="0" w:lastRowFirstColumn="0" w:lastRowLastColumn="0"/>
        </w:trPr>
        <w:tc>
          <w:tcPr>
            <w:tcW w:w="3052" w:type="dxa"/>
          </w:tcPr>
          <w:p w14:paraId="6D2FF4D4" w14:textId="77777777" w:rsidR="00FE5053" w:rsidRPr="000B0BAE" w:rsidRDefault="00FE5053" w:rsidP="00916211">
            <w:pPr>
              <w:pStyle w:val="TableText"/>
            </w:pPr>
            <w:r w:rsidRPr="000B0BAE">
              <w:rPr>
                <w:rFonts w:eastAsia="Times New Roman"/>
                <w:spacing w:val="-4"/>
              </w:rPr>
              <w:t>Native Hawaiian, Pacific Islander</w:t>
            </w:r>
          </w:p>
        </w:tc>
        <w:tc>
          <w:tcPr>
            <w:tcW w:w="1260" w:type="dxa"/>
            <w:vAlign w:val="center"/>
          </w:tcPr>
          <w:p w14:paraId="63D067B8" w14:textId="1C712B1A" w:rsidR="00FE5053" w:rsidRPr="000B0BAE" w:rsidRDefault="008135CB" w:rsidP="00916211">
            <w:pPr>
              <w:pStyle w:val="TableTextCentered"/>
            </w:pPr>
            <w:r w:rsidRPr="000B0BAE">
              <w:t>—</w:t>
            </w:r>
          </w:p>
        </w:tc>
        <w:tc>
          <w:tcPr>
            <w:tcW w:w="1260" w:type="dxa"/>
            <w:vAlign w:val="center"/>
          </w:tcPr>
          <w:p w14:paraId="4D27DDAD" w14:textId="3C8F5811" w:rsidR="00FE5053" w:rsidRPr="000B0BAE" w:rsidRDefault="008135CB" w:rsidP="00916211">
            <w:pPr>
              <w:pStyle w:val="TableTextCentered"/>
            </w:pPr>
            <w:r w:rsidRPr="000B0BAE">
              <w:rPr>
                <w:rFonts w:cs="Calibri"/>
              </w:rPr>
              <w:t>—</w:t>
            </w:r>
          </w:p>
        </w:tc>
        <w:tc>
          <w:tcPr>
            <w:tcW w:w="1260" w:type="dxa"/>
            <w:vAlign w:val="center"/>
          </w:tcPr>
          <w:p w14:paraId="0D701BE7" w14:textId="623252EC" w:rsidR="00FE5053" w:rsidRPr="000B0BAE" w:rsidRDefault="008135CB" w:rsidP="00916211">
            <w:pPr>
              <w:pStyle w:val="TableTextCentered"/>
            </w:pPr>
            <w:r w:rsidRPr="000B0BAE">
              <w:t>—</w:t>
            </w:r>
          </w:p>
        </w:tc>
        <w:tc>
          <w:tcPr>
            <w:tcW w:w="1260" w:type="dxa"/>
            <w:vAlign w:val="center"/>
          </w:tcPr>
          <w:p w14:paraId="20EB2F88" w14:textId="3FA42444" w:rsidR="00FE5053" w:rsidRPr="000B0BAE" w:rsidRDefault="008135CB" w:rsidP="00916211">
            <w:pPr>
              <w:pStyle w:val="TableTextCentered"/>
            </w:pPr>
            <w:r w:rsidRPr="000B0BAE">
              <w:t>—</w:t>
            </w:r>
          </w:p>
        </w:tc>
        <w:tc>
          <w:tcPr>
            <w:tcW w:w="1260" w:type="dxa"/>
            <w:vAlign w:val="center"/>
          </w:tcPr>
          <w:p w14:paraId="798B3A3C" w14:textId="77777777" w:rsidR="00FE5053" w:rsidRPr="000B0BAE" w:rsidRDefault="00FE5053" w:rsidP="00916211">
            <w:pPr>
              <w:pStyle w:val="TableTextCentered"/>
            </w:pPr>
            <w:r w:rsidRPr="000B0BAE">
              <w:rPr>
                <w:rFonts w:cs="Calibri"/>
              </w:rPr>
              <w:t>60.0</w:t>
            </w:r>
          </w:p>
        </w:tc>
      </w:tr>
      <w:tr w:rsidR="00FE5053" w:rsidRPr="000B0BAE" w14:paraId="182A7917" w14:textId="77777777" w:rsidTr="00916211">
        <w:tc>
          <w:tcPr>
            <w:tcW w:w="3052" w:type="dxa"/>
          </w:tcPr>
          <w:p w14:paraId="358A0E9C" w14:textId="77777777" w:rsidR="00FE5053" w:rsidRPr="000B0BAE" w:rsidRDefault="00FE5053" w:rsidP="00916211">
            <w:pPr>
              <w:pStyle w:val="TableText"/>
            </w:pPr>
            <w:r w:rsidRPr="000B0BAE">
              <w:t>White</w:t>
            </w:r>
          </w:p>
        </w:tc>
        <w:tc>
          <w:tcPr>
            <w:tcW w:w="1260" w:type="dxa"/>
            <w:vAlign w:val="center"/>
          </w:tcPr>
          <w:p w14:paraId="0C5F34A4" w14:textId="77777777" w:rsidR="00FE5053" w:rsidRPr="000B0BAE" w:rsidRDefault="00FE5053" w:rsidP="00916211">
            <w:pPr>
              <w:pStyle w:val="TableTextCentered"/>
            </w:pPr>
            <w:r w:rsidRPr="000B0BAE">
              <w:t>446</w:t>
            </w:r>
          </w:p>
        </w:tc>
        <w:tc>
          <w:tcPr>
            <w:tcW w:w="1260" w:type="dxa"/>
            <w:vAlign w:val="center"/>
          </w:tcPr>
          <w:p w14:paraId="3B73335F" w14:textId="77777777" w:rsidR="00FE5053" w:rsidRPr="000B0BAE" w:rsidRDefault="00FE5053" w:rsidP="00916211">
            <w:pPr>
              <w:pStyle w:val="TableTextCentered"/>
            </w:pPr>
            <w:r w:rsidRPr="000B0BAE">
              <w:rPr>
                <w:rFonts w:cs="Calibri"/>
              </w:rPr>
              <w:t>90.4</w:t>
            </w:r>
          </w:p>
        </w:tc>
        <w:tc>
          <w:tcPr>
            <w:tcW w:w="1260" w:type="dxa"/>
            <w:vAlign w:val="center"/>
          </w:tcPr>
          <w:p w14:paraId="4D869B67" w14:textId="77777777" w:rsidR="00FE5053" w:rsidRPr="000B0BAE" w:rsidRDefault="00FE5053" w:rsidP="00916211">
            <w:pPr>
              <w:pStyle w:val="TableTextCentered"/>
            </w:pPr>
            <w:r w:rsidRPr="000B0BAE">
              <w:t>88.0</w:t>
            </w:r>
          </w:p>
        </w:tc>
        <w:tc>
          <w:tcPr>
            <w:tcW w:w="1260" w:type="dxa"/>
            <w:vAlign w:val="center"/>
          </w:tcPr>
          <w:p w14:paraId="40049ABB" w14:textId="77777777" w:rsidR="00FE5053" w:rsidRPr="000B0BAE" w:rsidRDefault="00FE5053" w:rsidP="00916211">
            <w:pPr>
              <w:pStyle w:val="TableTextCentered"/>
            </w:pPr>
            <w:r w:rsidRPr="000B0BAE">
              <w:t>86.5</w:t>
            </w:r>
          </w:p>
        </w:tc>
        <w:tc>
          <w:tcPr>
            <w:tcW w:w="1260" w:type="dxa"/>
            <w:vAlign w:val="center"/>
          </w:tcPr>
          <w:p w14:paraId="0BB0C962" w14:textId="77777777" w:rsidR="00FE5053" w:rsidRPr="000B0BAE" w:rsidRDefault="00FE5053" w:rsidP="00916211">
            <w:pPr>
              <w:pStyle w:val="TableTextCentered"/>
            </w:pPr>
            <w:r w:rsidRPr="000B0BAE">
              <w:rPr>
                <w:rFonts w:cs="Calibri"/>
              </w:rPr>
              <w:t>70.4</w:t>
            </w:r>
          </w:p>
        </w:tc>
      </w:tr>
      <w:tr w:rsidR="00FE5053" w:rsidRPr="000B0BAE" w14:paraId="3BBB88CB" w14:textId="77777777" w:rsidTr="00916211">
        <w:trPr>
          <w:cnfStyle w:val="000000100000" w:firstRow="0" w:lastRow="0" w:firstColumn="0" w:lastColumn="0" w:oddVBand="0" w:evenVBand="0" w:oddHBand="1" w:evenHBand="0" w:firstRowFirstColumn="0" w:firstRowLastColumn="0" w:lastRowFirstColumn="0" w:lastRowLastColumn="0"/>
        </w:trPr>
        <w:tc>
          <w:tcPr>
            <w:tcW w:w="3052" w:type="dxa"/>
          </w:tcPr>
          <w:p w14:paraId="30741B95" w14:textId="77777777" w:rsidR="00FE5053" w:rsidRPr="000B0BAE" w:rsidRDefault="00FE5053" w:rsidP="00916211">
            <w:pPr>
              <w:pStyle w:val="TableText"/>
            </w:pPr>
            <w:r w:rsidRPr="000B0BAE">
              <w:t>High needs</w:t>
            </w:r>
          </w:p>
        </w:tc>
        <w:tc>
          <w:tcPr>
            <w:tcW w:w="1260" w:type="dxa"/>
            <w:vAlign w:val="center"/>
          </w:tcPr>
          <w:p w14:paraId="7152EDC1" w14:textId="77777777" w:rsidR="00FE5053" w:rsidRPr="000B0BAE" w:rsidRDefault="00FE5053" w:rsidP="00916211">
            <w:pPr>
              <w:pStyle w:val="TableTextCentered"/>
            </w:pPr>
            <w:r w:rsidRPr="000B0BAE">
              <w:t>290</w:t>
            </w:r>
          </w:p>
        </w:tc>
        <w:tc>
          <w:tcPr>
            <w:tcW w:w="1260" w:type="dxa"/>
            <w:vAlign w:val="center"/>
          </w:tcPr>
          <w:p w14:paraId="15780206" w14:textId="77777777" w:rsidR="00FE5053" w:rsidRPr="000B0BAE" w:rsidRDefault="00FE5053" w:rsidP="00916211">
            <w:pPr>
              <w:pStyle w:val="TableTextCentered"/>
            </w:pPr>
            <w:r w:rsidRPr="000B0BAE">
              <w:rPr>
                <w:rFonts w:cs="Calibri"/>
              </w:rPr>
              <w:t>77.6</w:t>
            </w:r>
          </w:p>
        </w:tc>
        <w:tc>
          <w:tcPr>
            <w:tcW w:w="1260" w:type="dxa"/>
            <w:vAlign w:val="center"/>
          </w:tcPr>
          <w:p w14:paraId="37F24BDD" w14:textId="77777777" w:rsidR="00FE5053" w:rsidRPr="000B0BAE" w:rsidRDefault="00FE5053" w:rsidP="00916211">
            <w:pPr>
              <w:pStyle w:val="TableTextCentered"/>
            </w:pPr>
            <w:r w:rsidRPr="000B0BAE">
              <w:t>70.7</w:t>
            </w:r>
          </w:p>
        </w:tc>
        <w:tc>
          <w:tcPr>
            <w:tcW w:w="1260" w:type="dxa"/>
            <w:vAlign w:val="center"/>
          </w:tcPr>
          <w:p w14:paraId="65553327" w14:textId="77777777" w:rsidR="00FE5053" w:rsidRPr="000B0BAE" w:rsidRDefault="00FE5053" w:rsidP="00916211">
            <w:pPr>
              <w:pStyle w:val="TableTextCentered"/>
            </w:pPr>
            <w:r w:rsidRPr="000B0BAE">
              <w:t>70.3</w:t>
            </w:r>
          </w:p>
        </w:tc>
        <w:tc>
          <w:tcPr>
            <w:tcW w:w="1260" w:type="dxa"/>
            <w:vAlign w:val="center"/>
          </w:tcPr>
          <w:p w14:paraId="10983F28" w14:textId="77777777" w:rsidR="00FE5053" w:rsidRPr="000B0BAE" w:rsidRDefault="00FE5053" w:rsidP="00916211">
            <w:pPr>
              <w:pStyle w:val="TableTextCentered"/>
            </w:pPr>
            <w:r w:rsidRPr="000B0BAE">
              <w:rPr>
                <w:rFonts w:cs="Calibri"/>
              </w:rPr>
              <w:t>49.8</w:t>
            </w:r>
          </w:p>
        </w:tc>
      </w:tr>
      <w:tr w:rsidR="00FE5053" w:rsidRPr="000B0BAE" w14:paraId="2B56C9FA" w14:textId="77777777" w:rsidTr="00916211">
        <w:tc>
          <w:tcPr>
            <w:tcW w:w="3052" w:type="dxa"/>
          </w:tcPr>
          <w:p w14:paraId="247BB47B" w14:textId="77777777" w:rsidR="00FE5053" w:rsidRPr="000B0BAE" w:rsidRDefault="00FE5053" w:rsidP="00916211">
            <w:pPr>
              <w:pStyle w:val="TableText"/>
            </w:pPr>
            <w:r w:rsidRPr="000B0BAE">
              <w:t>Low income</w:t>
            </w:r>
          </w:p>
        </w:tc>
        <w:tc>
          <w:tcPr>
            <w:tcW w:w="1260" w:type="dxa"/>
            <w:vAlign w:val="center"/>
          </w:tcPr>
          <w:p w14:paraId="38C79944" w14:textId="77777777" w:rsidR="00FE5053" w:rsidRPr="000B0BAE" w:rsidRDefault="00FE5053" w:rsidP="00916211">
            <w:pPr>
              <w:pStyle w:val="TableTextCentered"/>
            </w:pPr>
            <w:r w:rsidRPr="000B0BAE">
              <w:t>107</w:t>
            </w:r>
          </w:p>
        </w:tc>
        <w:tc>
          <w:tcPr>
            <w:tcW w:w="1260" w:type="dxa"/>
            <w:vAlign w:val="center"/>
          </w:tcPr>
          <w:p w14:paraId="5C4FA396" w14:textId="17101A33" w:rsidR="00FE5053" w:rsidRPr="000B0BAE" w:rsidRDefault="008135CB" w:rsidP="00916211">
            <w:pPr>
              <w:pStyle w:val="TableTextCentered"/>
            </w:pPr>
            <w:r w:rsidRPr="000B0BAE">
              <w:rPr>
                <w:rFonts w:cs="Calibri"/>
              </w:rPr>
              <w:t>—</w:t>
            </w:r>
          </w:p>
        </w:tc>
        <w:tc>
          <w:tcPr>
            <w:tcW w:w="1260" w:type="dxa"/>
            <w:vAlign w:val="center"/>
          </w:tcPr>
          <w:p w14:paraId="7643A22E" w14:textId="77777777" w:rsidR="00FE5053" w:rsidRPr="000B0BAE" w:rsidRDefault="00FE5053" w:rsidP="00916211">
            <w:pPr>
              <w:pStyle w:val="TableTextCentered"/>
            </w:pPr>
            <w:r w:rsidRPr="000B0BAE">
              <w:t>75.7</w:t>
            </w:r>
          </w:p>
        </w:tc>
        <w:tc>
          <w:tcPr>
            <w:tcW w:w="1260" w:type="dxa"/>
            <w:vAlign w:val="center"/>
          </w:tcPr>
          <w:p w14:paraId="1BB1C61C" w14:textId="77777777" w:rsidR="00FE5053" w:rsidRPr="000B0BAE" w:rsidRDefault="00FE5053" w:rsidP="00916211">
            <w:pPr>
              <w:pStyle w:val="TableTextCentered"/>
            </w:pPr>
            <w:r w:rsidRPr="000B0BAE">
              <w:t>76.6</w:t>
            </w:r>
          </w:p>
        </w:tc>
        <w:tc>
          <w:tcPr>
            <w:tcW w:w="1260" w:type="dxa"/>
            <w:vAlign w:val="center"/>
          </w:tcPr>
          <w:p w14:paraId="0E09DC58" w14:textId="77777777" w:rsidR="00FE5053" w:rsidRPr="000B0BAE" w:rsidRDefault="00FE5053" w:rsidP="00916211">
            <w:pPr>
              <w:pStyle w:val="TableTextCentered"/>
            </w:pPr>
            <w:r w:rsidRPr="000B0BAE">
              <w:rPr>
                <w:rFonts w:cs="Calibri"/>
              </w:rPr>
              <w:t>50.7</w:t>
            </w:r>
          </w:p>
        </w:tc>
      </w:tr>
      <w:tr w:rsidR="00FE5053" w:rsidRPr="000B0BAE" w14:paraId="040C0CCF" w14:textId="77777777" w:rsidTr="00916211">
        <w:trPr>
          <w:cnfStyle w:val="000000100000" w:firstRow="0" w:lastRow="0" w:firstColumn="0" w:lastColumn="0" w:oddVBand="0" w:evenVBand="0" w:oddHBand="1" w:evenHBand="0" w:firstRowFirstColumn="0" w:firstRowLastColumn="0" w:lastRowFirstColumn="0" w:lastRowLastColumn="0"/>
        </w:trPr>
        <w:tc>
          <w:tcPr>
            <w:tcW w:w="3052" w:type="dxa"/>
          </w:tcPr>
          <w:p w14:paraId="3B8F4387" w14:textId="527B086C" w:rsidR="00FE5053" w:rsidRPr="000B0BAE" w:rsidRDefault="00D80EF8" w:rsidP="00916211">
            <w:pPr>
              <w:pStyle w:val="TableText"/>
            </w:pPr>
            <w:r>
              <w:rPr>
                <w:spacing w:val="-4"/>
              </w:rPr>
              <w:t>English learners</w:t>
            </w:r>
          </w:p>
        </w:tc>
        <w:tc>
          <w:tcPr>
            <w:tcW w:w="1260" w:type="dxa"/>
            <w:vAlign w:val="center"/>
          </w:tcPr>
          <w:p w14:paraId="021E655E" w14:textId="77777777" w:rsidR="00FE5053" w:rsidRPr="000B0BAE" w:rsidRDefault="00FE5053" w:rsidP="00916211">
            <w:pPr>
              <w:pStyle w:val="TableTextCentered"/>
            </w:pPr>
            <w:r w:rsidRPr="000B0BAE">
              <w:t>22</w:t>
            </w:r>
          </w:p>
        </w:tc>
        <w:tc>
          <w:tcPr>
            <w:tcW w:w="1260" w:type="dxa"/>
            <w:vAlign w:val="center"/>
          </w:tcPr>
          <w:p w14:paraId="63237A06" w14:textId="77777777" w:rsidR="00FE5053" w:rsidRPr="000B0BAE" w:rsidRDefault="00FE5053" w:rsidP="00916211">
            <w:pPr>
              <w:pStyle w:val="TableTextCentered"/>
            </w:pPr>
            <w:r w:rsidRPr="000B0BAE">
              <w:rPr>
                <w:rFonts w:cs="Calibri"/>
              </w:rPr>
              <w:t>73.7</w:t>
            </w:r>
          </w:p>
        </w:tc>
        <w:tc>
          <w:tcPr>
            <w:tcW w:w="1260" w:type="dxa"/>
            <w:vAlign w:val="center"/>
          </w:tcPr>
          <w:p w14:paraId="630D1ED5" w14:textId="77777777" w:rsidR="00FE5053" w:rsidRPr="000B0BAE" w:rsidRDefault="00FE5053" w:rsidP="00916211">
            <w:pPr>
              <w:pStyle w:val="TableTextCentered"/>
            </w:pPr>
            <w:r w:rsidRPr="000B0BAE">
              <w:t>70.7</w:t>
            </w:r>
          </w:p>
        </w:tc>
        <w:tc>
          <w:tcPr>
            <w:tcW w:w="1260" w:type="dxa"/>
            <w:vAlign w:val="center"/>
          </w:tcPr>
          <w:p w14:paraId="0964BC61" w14:textId="77777777" w:rsidR="00FE5053" w:rsidRPr="000B0BAE" w:rsidRDefault="00FE5053" w:rsidP="00916211">
            <w:pPr>
              <w:pStyle w:val="TableTextCentered"/>
            </w:pPr>
            <w:r w:rsidRPr="000B0BAE">
              <w:t>63.6</w:t>
            </w:r>
          </w:p>
        </w:tc>
        <w:tc>
          <w:tcPr>
            <w:tcW w:w="1260" w:type="dxa"/>
            <w:vAlign w:val="center"/>
          </w:tcPr>
          <w:p w14:paraId="789B9766" w14:textId="77777777" w:rsidR="00FE5053" w:rsidRPr="000B0BAE" w:rsidRDefault="00FE5053" w:rsidP="00916211">
            <w:pPr>
              <w:pStyle w:val="TableTextCentered"/>
            </w:pPr>
            <w:r w:rsidRPr="000B0BAE">
              <w:rPr>
                <w:rFonts w:cs="Calibri"/>
              </w:rPr>
              <w:t>31.7</w:t>
            </w:r>
          </w:p>
        </w:tc>
      </w:tr>
      <w:tr w:rsidR="00FE5053" w:rsidRPr="000B0BAE" w14:paraId="546AE879" w14:textId="77777777" w:rsidTr="00916211">
        <w:tc>
          <w:tcPr>
            <w:tcW w:w="3052" w:type="dxa"/>
          </w:tcPr>
          <w:p w14:paraId="5D541247" w14:textId="77777777" w:rsidR="00FE5053" w:rsidRPr="000B0BAE" w:rsidRDefault="00FE5053" w:rsidP="00916211">
            <w:pPr>
              <w:pStyle w:val="TableText"/>
            </w:pPr>
            <w:r w:rsidRPr="000B0BAE">
              <w:t>Students w/disabilities</w:t>
            </w:r>
          </w:p>
        </w:tc>
        <w:tc>
          <w:tcPr>
            <w:tcW w:w="1260" w:type="dxa"/>
            <w:vAlign w:val="center"/>
          </w:tcPr>
          <w:p w14:paraId="7D4E06A8" w14:textId="77777777" w:rsidR="00FE5053" w:rsidRPr="000B0BAE" w:rsidRDefault="00FE5053" w:rsidP="00916211">
            <w:pPr>
              <w:pStyle w:val="TableTextCentered"/>
            </w:pPr>
            <w:r w:rsidRPr="000B0BAE">
              <w:t>155</w:t>
            </w:r>
          </w:p>
        </w:tc>
        <w:tc>
          <w:tcPr>
            <w:tcW w:w="1260" w:type="dxa"/>
            <w:vAlign w:val="center"/>
          </w:tcPr>
          <w:p w14:paraId="35624535" w14:textId="77777777" w:rsidR="00FE5053" w:rsidRPr="000B0BAE" w:rsidRDefault="00FE5053" w:rsidP="00916211">
            <w:pPr>
              <w:pStyle w:val="TableTextCentered"/>
            </w:pPr>
            <w:r w:rsidRPr="000B0BAE">
              <w:rPr>
                <w:rFonts w:cs="Calibri"/>
              </w:rPr>
              <w:t>68.9</w:t>
            </w:r>
          </w:p>
        </w:tc>
        <w:tc>
          <w:tcPr>
            <w:tcW w:w="1260" w:type="dxa"/>
            <w:vAlign w:val="center"/>
          </w:tcPr>
          <w:p w14:paraId="1605C491" w14:textId="77777777" w:rsidR="00FE5053" w:rsidRPr="000B0BAE" w:rsidRDefault="00FE5053" w:rsidP="00916211">
            <w:pPr>
              <w:pStyle w:val="TableTextCentered"/>
            </w:pPr>
            <w:r w:rsidRPr="000B0BAE">
              <w:t>59.3</w:t>
            </w:r>
          </w:p>
        </w:tc>
        <w:tc>
          <w:tcPr>
            <w:tcW w:w="1260" w:type="dxa"/>
            <w:vAlign w:val="center"/>
          </w:tcPr>
          <w:p w14:paraId="7652BEFF" w14:textId="77777777" w:rsidR="00FE5053" w:rsidRPr="000B0BAE" w:rsidRDefault="00FE5053" w:rsidP="00916211">
            <w:pPr>
              <w:pStyle w:val="TableTextCentered"/>
            </w:pPr>
            <w:r w:rsidRPr="000B0BAE">
              <w:t>57.4</w:t>
            </w:r>
          </w:p>
        </w:tc>
        <w:tc>
          <w:tcPr>
            <w:tcW w:w="1260" w:type="dxa"/>
            <w:vAlign w:val="center"/>
          </w:tcPr>
          <w:p w14:paraId="5F76320C" w14:textId="77777777" w:rsidR="00FE5053" w:rsidRPr="000B0BAE" w:rsidRDefault="00FE5053" w:rsidP="00916211">
            <w:pPr>
              <w:pStyle w:val="TableTextCentered"/>
            </w:pPr>
            <w:r w:rsidRPr="000B0BAE">
              <w:rPr>
                <w:rFonts w:cs="Calibri"/>
              </w:rPr>
              <w:t>36.0</w:t>
            </w:r>
          </w:p>
        </w:tc>
      </w:tr>
    </w:tbl>
    <w:p w14:paraId="5F92B07D" w14:textId="77777777" w:rsidR="00FE5053" w:rsidRPr="000B0BAE" w:rsidRDefault="00FE5053" w:rsidP="00FE5053">
      <w:pPr>
        <w:pStyle w:val="TableTitle0"/>
      </w:pPr>
      <w:bookmarkStart w:id="212" w:name="_Toc147841840"/>
      <w:r w:rsidRPr="000B0BAE">
        <w:t>Table E22. Accountability Percentile and Classification, 2023</w:t>
      </w:r>
      <w:bookmarkEnd w:id="212"/>
    </w:p>
    <w:tbl>
      <w:tblPr>
        <w:tblStyle w:val="MSVTable1"/>
        <w:tblW w:w="5000" w:type="pct"/>
        <w:tblLook w:val="04A0" w:firstRow="1" w:lastRow="0" w:firstColumn="1" w:lastColumn="0" w:noHBand="0" w:noVBand="1"/>
      </w:tblPr>
      <w:tblGrid>
        <w:gridCol w:w="2062"/>
        <w:gridCol w:w="1710"/>
        <w:gridCol w:w="1350"/>
        <w:gridCol w:w="2250"/>
        <w:gridCol w:w="1972"/>
      </w:tblGrid>
      <w:tr w:rsidR="00916211" w:rsidRPr="000B0BAE" w14:paraId="09309300" w14:textId="77777777" w:rsidTr="00916211">
        <w:trPr>
          <w:cnfStyle w:val="100000000000" w:firstRow="1" w:lastRow="0" w:firstColumn="0" w:lastColumn="0" w:oddVBand="0" w:evenVBand="0" w:oddHBand="0" w:evenHBand="0" w:firstRowFirstColumn="0" w:firstRowLastColumn="0" w:lastRowFirstColumn="0" w:lastRowLastColumn="0"/>
        </w:trPr>
        <w:tc>
          <w:tcPr>
            <w:tcW w:w="2062" w:type="dxa"/>
            <w:vAlign w:val="center"/>
          </w:tcPr>
          <w:p w14:paraId="1989A64C" w14:textId="77777777" w:rsidR="00FE5053" w:rsidRPr="000B0BAE" w:rsidRDefault="00FE5053" w:rsidP="00916211">
            <w:pPr>
              <w:pStyle w:val="TableColHeadingCenter"/>
              <w:spacing w:before="20" w:after="20"/>
            </w:pPr>
            <w:r w:rsidRPr="000B0BAE">
              <w:t>School</w:t>
            </w:r>
          </w:p>
        </w:tc>
        <w:tc>
          <w:tcPr>
            <w:tcW w:w="1710" w:type="dxa"/>
          </w:tcPr>
          <w:p w14:paraId="50BD60E3" w14:textId="52A1408E" w:rsidR="00FE5053" w:rsidRPr="000B0BAE" w:rsidRDefault="00FE5053" w:rsidP="00916211">
            <w:pPr>
              <w:pStyle w:val="TableColHeadingCenter"/>
              <w:spacing w:before="20" w:after="20"/>
            </w:pPr>
            <w:r w:rsidRPr="000B0BAE">
              <w:t xml:space="preserve">Progress </w:t>
            </w:r>
            <w:r w:rsidR="0014546A" w:rsidRPr="000B0BAE">
              <w:t>t</w:t>
            </w:r>
            <w:r w:rsidRPr="000B0BAE">
              <w:t xml:space="preserve">oward </w:t>
            </w:r>
            <w:r w:rsidR="0014546A" w:rsidRPr="000B0BAE">
              <w:t>i</w:t>
            </w:r>
            <w:r w:rsidRPr="000B0BAE">
              <w:t xml:space="preserve">mprovement </w:t>
            </w:r>
            <w:r w:rsidR="000B0BAE">
              <w:t>t</w:t>
            </w:r>
            <w:r w:rsidRPr="000B0BAE">
              <w:t>argets (%)</w:t>
            </w:r>
          </w:p>
        </w:tc>
        <w:tc>
          <w:tcPr>
            <w:tcW w:w="1350" w:type="dxa"/>
            <w:vAlign w:val="center"/>
          </w:tcPr>
          <w:p w14:paraId="0C3AD5E9" w14:textId="77777777" w:rsidR="00FE5053" w:rsidRPr="000B0BAE" w:rsidRDefault="00FE5053" w:rsidP="00916211">
            <w:pPr>
              <w:pStyle w:val="TableColHeadingCenter"/>
              <w:spacing w:before="20" w:after="20"/>
            </w:pPr>
            <w:r w:rsidRPr="000B0BAE">
              <w:t>Percentile</w:t>
            </w:r>
          </w:p>
        </w:tc>
        <w:tc>
          <w:tcPr>
            <w:tcW w:w="2250" w:type="dxa"/>
            <w:vAlign w:val="center"/>
          </w:tcPr>
          <w:p w14:paraId="482CFF45" w14:textId="0F365FC8" w:rsidR="00FE5053" w:rsidRPr="000B0BAE" w:rsidRDefault="00FE5053" w:rsidP="00916211">
            <w:pPr>
              <w:pStyle w:val="TableColHeadingCenter"/>
              <w:spacing w:before="20" w:after="20"/>
            </w:pPr>
            <w:r w:rsidRPr="000B0BAE">
              <w:t xml:space="preserve">Overall </w:t>
            </w:r>
            <w:r w:rsidR="0014546A" w:rsidRPr="000B0BAE">
              <w:t>c</w:t>
            </w:r>
            <w:r w:rsidRPr="000B0BAE">
              <w:t>lassification</w:t>
            </w:r>
          </w:p>
        </w:tc>
        <w:tc>
          <w:tcPr>
            <w:tcW w:w="1972" w:type="dxa"/>
            <w:vAlign w:val="center"/>
          </w:tcPr>
          <w:p w14:paraId="0149D9AE" w14:textId="3405271E" w:rsidR="00FE5053" w:rsidRPr="000B0BAE" w:rsidRDefault="00FE5053" w:rsidP="00916211">
            <w:pPr>
              <w:pStyle w:val="TableColHeadingCenter"/>
              <w:spacing w:before="20" w:after="20"/>
            </w:pPr>
            <w:r w:rsidRPr="000B0BAE">
              <w:t xml:space="preserve">Reason for </w:t>
            </w:r>
            <w:r w:rsidR="0014546A" w:rsidRPr="000B0BAE">
              <w:t>c</w:t>
            </w:r>
            <w:r w:rsidRPr="000B0BAE">
              <w:t>lassification</w:t>
            </w:r>
          </w:p>
        </w:tc>
      </w:tr>
      <w:tr w:rsidR="00916211" w:rsidRPr="000B0BAE" w14:paraId="668B4DA8" w14:textId="77777777" w:rsidTr="00916211">
        <w:trPr>
          <w:cnfStyle w:val="000000100000" w:firstRow="0" w:lastRow="0" w:firstColumn="0" w:lastColumn="0" w:oddVBand="0" w:evenVBand="0" w:oddHBand="1" w:evenHBand="0" w:firstRowFirstColumn="0" w:firstRowLastColumn="0" w:lastRowFirstColumn="0" w:lastRowLastColumn="0"/>
        </w:trPr>
        <w:tc>
          <w:tcPr>
            <w:tcW w:w="2062" w:type="dxa"/>
            <w:vAlign w:val="center"/>
          </w:tcPr>
          <w:p w14:paraId="27840F9D" w14:textId="77777777" w:rsidR="00FE5053" w:rsidRPr="000B0BAE" w:rsidRDefault="00FE5053" w:rsidP="00916211">
            <w:pPr>
              <w:pStyle w:val="TableText"/>
              <w:spacing w:before="20" w:after="20"/>
            </w:pPr>
            <w:r w:rsidRPr="000B0BAE">
              <w:t>District</w:t>
            </w:r>
          </w:p>
        </w:tc>
        <w:tc>
          <w:tcPr>
            <w:tcW w:w="1710" w:type="dxa"/>
            <w:vAlign w:val="center"/>
          </w:tcPr>
          <w:p w14:paraId="1057CA40" w14:textId="77777777" w:rsidR="00FE5053" w:rsidRPr="000B0BAE" w:rsidRDefault="00FE5053" w:rsidP="00916211">
            <w:pPr>
              <w:pStyle w:val="TableTextCentered"/>
              <w:spacing w:before="20" w:after="20"/>
            </w:pPr>
            <w:r w:rsidRPr="000B0BAE">
              <w:t>93</w:t>
            </w:r>
          </w:p>
        </w:tc>
        <w:tc>
          <w:tcPr>
            <w:tcW w:w="1350" w:type="dxa"/>
            <w:vAlign w:val="center"/>
          </w:tcPr>
          <w:p w14:paraId="12F6AAAB" w14:textId="44BA6ADC" w:rsidR="00FE5053" w:rsidRPr="000B0BAE" w:rsidRDefault="008135CB" w:rsidP="00916211">
            <w:pPr>
              <w:pStyle w:val="TableTextCentered"/>
              <w:spacing w:before="20" w:after="20"/>
            </w:pPr>
            <w:r w:rsidRPr="000B0BAE">
              <w:t>—</w:t>
            </w:r>
          </w:p>
        </w:tc>
        <w:tc>
          <w:tcPr>
            <w:tcW w:w="2250" w:type="dxa"/>
            <w:vAlign w:val="center"/>
          </w:tcPr>
          <w:p w14:paraId="1BFE20CD" w14:textId="77777777" w:rsidR="00FE5053" w:rsidRPr="000B0BAE" w:rsidRDefault="00FE5053" w:rsidP="00916211">
            <w:pPr>
              <w:pStyle w:val="TableTextCentered"/>
              <w:spacing w:before="20" w:after="20"/>
            </w:pPr>
            <w:r w:rsidRPr="000B0BAE">
              <w:t>Not requiring assistance or intervention</w:t>
            </w:r>
          </w:p>
        </w:tc>
        <w:tc>
          <w:tcPr>
            <w:tcW w:w="1972" w:type="dxa"/>
            <w:vAlign w:val="center"/>
          </w:tcPr>
          <w:p w14:paraId="7F3D1CEB" w14:textId="77777777" w:rsidR="00FE5053" w:rsidRPr="000B0BAE" w:rsidRDefault="00FE5053" w:rsidP="00916211">
            <w:pPr>
              <w:pStyle w:val="TableTextCentered"/>
              <w:spacing w:before="20" w:after="20"/>
            </w:pPr>
            <w:r w:rsidRPr="000B0BAE">
              <w:t>Meeting or exceeding targets</w:t>
            </w:r>
          </w:p>
        </w:tc>
      </w:tr>
      <w:tr w:rsidR="00FE5053" w:rsidRPr="000B0BAE" w14:paraId="096072AD" w14:textId="77777777" w:rsidTr="00916211">
        <w:tc>
          <w:tcPr>
            <w:tcW w:w="2062" w:type="dxa"/>
            <w:vAlign w:val="center"/>
          </w:tcPr>
          <w:p w14:paraId="092F0605" w14:textId="77777777" w:rsidR="00FE5053" w:rsidRPr="000B0BAE" w:rsidRDefault="00FE5053" w:rsidP="00916211">
            <w:pPr>
              <w:pStyle w:val="TableText"/>
              <w:spacing w:before="20" w:after="20"/>
            </w:pPr>
            <w:r w:rsidRPr="000B0BAE">
              <w:t>Lexington Children’s Place</w:t>
            </w:r>
          </w:p>
        </w:tc>
        <w:tc>
          <w:tcPr>
            <w:tcW w:w="1710" w:type="dxa"/>
            <w:vAlign w:val="center"/>
          </w:tcPr>
          <w:p w14:paraId="6C069514" w14:textId="3EA26645" w:rsidR="00FE5053" w:rsidRPr="000B0BAE" w:rsidRDefault="008135CB" w:rsidP="00916211">
            <w:pPr>
              <w:pStyle w:val="TableTextCentered"/>
              <w:spacing w:before="20" w:after="20"/>
            </w:pPr>
            <w:r w:rsidRPr="000B0BAE">
              <w:t>—</w:t>
            </w:r>
          </w:p>
        </w:tc>
        <w:tc>
          <w:tcPr>
            <w:tcW w:w="1350" w:type="dxa"/>
            <w:vAlign w:val="center"/>
          </w:tcPr>
          <w:p w14:paraId="539200FF" w14:textId="773A3191" w:rsidR="00FE5053" w:rsidRPr="000B0BAE" w:rsidRDefault="008135CB" w:rsidP="00916211">
            <w:pPr>
              <w:pStyle w:val="TableTextCentered"/>
              <w:spacing w:before="20" w:after="20"/>
            </w:pPr>
            <w:r w:rsidRPr="000B0BAE">
              <w:t>—</w:t>
            </w:r>
          </w:p>
        </w:tc>
        <w:tc>
          <w:tcPr>
            <w:tcW w:w="2250" w:type="dxa"/>
            <w:vAlign w:val="center"/>
          </w:tcPr>
          <w:p w14:paraId="233D23A9" w14:textId="77777777" w:rsidR="00FE5053" w:rsidRPr="000B0BAE" w:rsidRDefault="00FE5053" w:rsidP="00916211">
            <w:pPr>
              <w:pStyle w:val="TableTextCentered"/>
              <w:spacing w:before="20" w:after="20"/>
            </w:pPr>
            <w:r w:rsidRPr="000B0BAE">
              <w:t>Insufficient data</w:t>
            </w:r>
          </w:p>
        </w:tc>
        <w:tc>
          <w:tcPr>
            <w:tcW w:w="1972" w:type="dxa"/>
            <w:vAlign w:val="center"/>
          </w:tcPr>
          <w:p w14:paraId="7B8DC8E2" w14:textId="77777777" w:rsidR="00FE5053" w:rsidRPr="000B0BAE" w:rsidRDefault="00FE5053" w:rsidP="00916211">
            <w:pPr>
              <w:pStyle w:val="TableTextCentered"/>
              <w:spacing w:before="20" w:after="20"/>
            </w:pPr>
            <w:r w:rsidRPr="000B0BAE">
              <w:t>Insufficient data</w:t>
            </w:r>
          </w:p>
        </w:tc>
      </w:tr>
      <w:tr w:rsidR="00916211" w:rsidRPr="000B0BAE" w14:paraId="430F204D" w14:textId="77777777" w:rsidTr="00916211">
        <w:trPr>
          <w:cnfStyle w:val="000000100000" w:firstRow="0" w:lastRow="0" w:firstColumn="0" w:lastColumn="0" w:oddVBand="0" w:evenVBand="0" w:oddHBand="1" w:evenHBand="0" w:firstRowFirstColumn="0" w:firstRowLastColumn="0" w:lastRowFirstColumn="0" w:lastRowLastColumn="0"/>
        </w:trPr>
        <w:tc>
          <w:tcPr>
            <w:tcW w:w="2062" w:type="dxa"/>
            <w:vAlign w:val="center"/>
          </w:tcPr>
          <w:p w14:paraId="541C11F7" w14:textId="0D3DCF58" w:rsidR="00FE5053" w:rsidRPr="000B0BAE" w:rsidRDefault="00FE5053" w:rsidP="00916211">
            <w:pPr>
              <w:pStyle w:val="TableText"/>
              <w:spacing w:before="20" w:after="20"/>
            </w:pPr>
            <w:r w:rsidRPr="000B0BAE">
              <w:t>Bowman</w:t>
            </w:r>
            <w:r w:rsidR="0014546A" w:rsidRPr="000B0BAE">
              <w:t xml:space="preserve"> Elementary</w:t>
            </w:r>
          </w:p>
        </w:tc>
        <w:tc>
          <w:tcPr>
            <w:tcW w:w="1710" w:type="dxa"/>
            <w:vAlign w:val="center"/>
          </w:tcPr>
          <w:p w14:paraId="53EA16A2" w14:textId="77777777" w:rsidR="00FE5053" w:rsidRPr="000B0BAE" w:rsidRDefault="00FE5053" w:rsidP="00916211">
            <w:pPr>
              <w:pStyle w:val="TableTextCentered"/>
              <w:spacing w:before="20" w:after="20"/>
            </w:pPr>
            <w:r w:rsidRPr="000B0BAE">
              <w:t>93</w:t>
            </w:r>
          </w:p>
        </w:tc>
        <w:tc>
          <w:tcPr>
            <w:tcW w:w="1350" w:type="dxa"/>
            <w:vAlign w:val="center"/>
          </w:tcPr>
          <w:p w14:paraId="56731FE3" w14:textId="77777777" w:rsidR="00FE5053" w:rsidRPr="000B0BAE" w:rsidRDefault="00FE5053" w:rsidP="00916211">
            <w:pPr>
              <w:pStyle w:val="TableTextCentered"/>
              <w:spacing w:before="20" w:after="20"/>
            </w:pPr>
            <w:r w:rsidRPr="000B0BAE">
              <w:t>99</w:t>
            </w:r>
          </w:p>
        </w:tc>
        <w:tc>
          <w:tcPr>
            <w:tcW w:w="2250" w:type="dxa"/>
            <w:vAlign w:val="center"/>
          </w:tcPr>
          <w:p w14:paraId="199B3BE8" w14:textId="77777777" w:rsidR="00FE5053" w:rsidRPr="000B0BAE" w:rsidRDefault="00FE5053" w:rsidP="00916211">
            <w:pPr>
              <w:pStyle w:val="TableTextCentered"/>
              <w:spacing w:before="20" w:after="20"/>
            </w:pPr>
            <w:r w:rsidRPr="000B0BAE">
              <w:t>Not requiring assistance or intervention</w:t>
            </w:r>
          </w:p>
        </w:tc>
        <w:tc>
          <w:tcPr>
            <w:tcW w:w="1972" w:type="dxa"/>
            <w:vAlign w:val="center"/>
          </w:tcPr>
          <w:p w14:paraId="7355F118" w14:textId="77777777" w:rsidR="00FE5053" w:rsidRPr="000B0BAE" w:rsidRDefault="00FE5053" w:rsidP="00916211">
            <w:pPr>
              <w:pStyle w:val="TableTextCentered"/>
              <w:spacing w:before="20" w:after="20"/>
            </w:pPr>
            <w:r w:rsidRPr="000B0BAE">
              <w:t>Meeting or exceeding targets</w:t>
            </w:r>
          </w:p>
        </w:tc>
      </w:tr>
      <w:tr w:rsidR="00FE5053" w:rsidRPr="000B0BAE" w14:paraId="3BA530B5" w14:textId="77777777" w:rsidTr="00916211">
        <w:tc>
          <w:tcPr>
            <w:tcW w:w="2062" w:type="dxa"/>
            <w:shd w:val="clear" w:color="auto" w:fill="auto"/>
            <w:vAlign w:val="center"/>
          </w:tcPr>
          <w:p w14:paraId="36570A1B" w14:textId="0960B95C" w:rsidR="00FE5053" w:rsidRPr="000B0BAE" w:rsidRDefault="00FE5053" w:rsidP="00916211">
            <w:pPr>
              <w:pStyle w:val="TableText"/>
              <w:spacing w:before="20" w:after="20"/>
            </w:pPr>
            <w:r w:rsidRPr="000B0BAE">
              <w:t>Bridge</w:t>
            </w:r>
            <w:r w:rsidR="0014546A" w:rsidRPr="000B0BAE">
              <w:t xml:space="preserve"> Elementary</w:t>
            </w:r>
          </w:p>
        </w:tc>
        <w:tc>
          <w:tcPr>
            <w:tcW w:w="1710" w:type="dxa"/>
            <w:vAlign w:val="center"/>
          </w:tcPr>
          <w:p w14:paraId="442B895F" w14:textId="77777777" w:rsidR="00FE5053" w:rsidRPr="000B0BAE" w:rsidRDefault="00FE5053" w:rsidP="00916211">
            <w:pPr>
              <w:pStyle w:val="TableTextCentered"/>
              <w:spacing w:before="20" w:after="20"/>
            </w:pPr>
            <w:r w:rsidRPr="000B0BAE">
              <w:t>88</w:t>
            </w:r>
          </w:p>
        </w:tc>
        <w:tc>
          <w:tcPr>
            <w:tcW w:w="1350" w:type="dxa"/>
            <w:vAlign w:val="center"/>
          </w:tcPr>
          <w:p w14:paraId="5541DA00" w14:textId="77777777" w:rsidR="00FE5053" w:rsidRPr="000B0BAE" w:rsidRDefault="00FE5053" w:rsidP="00916211">
            <w:pPr>
              <w:pStyle w:val="TableTextCentered"/>
              <w:spacing w:before="20" w:after="20"/>
            </w:pPr>
            <w:r w:rsidRPr="000B0BAE">
              <w:t>97</w:t>
            </w:r>
          </w:p>
        </w:tc>
        <w:tc>
          <w:tcPr>
            <w:tcW w:w="2250" w:type="dxa"/>
            <w:vAlign w:val="center"/>
          </w:tcPr>
          <w:p w14:paraId="5A551FB2" w14:textId="77777777" w:rsidR="00FE5053" w:rsidRPr="000B0BAE" w:rsidRDefault="00FE5053" w:rsidP="00916211">
            <w:pPr>
              <w:pStyle w:val="TableTextCentered"/>
              <w:spacing w:before="20" w:after="20"/>
            </w:pPr>
            <w:r w:rsidRPr="000B0BAE">
              <w:t>Not requiring assistance or intervention</w:t>
            </w:r>
          </w:p>
        </w:tc>
        <w:tc>
          <w:tcPr>
            <w:tcW w:w="1972" w:type="dxa"/>
            <w:vAlign w:val="center"/>
          </w:tcPr>
          <w:p w14:paraId="0EADC682" w14:textId="77777777" w:rsidR="00FE5053" w:rsidRPr="000B0BAE" w:rsidRDefault="00FE5053" w:rsidP="00916211">
            <w:pPr>
              <w:pStyle w:val="TableTextCentered"/>
              <w:spacing w:before="20" w:after="20"/>
            </w:pPr>
            <w:r w:rsidRPr="000B0BAE">
              <w:t>Meeting or exceeding targets</w:t>
            </w:r>
          </w:p>
        </w:tc>
      </w:tr>
      <w:tr w:rsidR="00916211" w:rsidRPr="000B0BAE" w14:paraId="61DF9B7F" w14:textId="77777777" w:rsidTr="00916211">
        <w:trPr>
          <w:cnfStyle w:val="000000100000" w:firstRow="0" w:lastRow="0" w:firstColumn="0" w:lastColumn="0" w:oddVBand="0" w:evenVBand="0" w:oddHBand="1" w:evenHBand="0" w:firstRowFirstColumn="0" w:firstRowLastColumn="0" w:lastRowFirstColumn="0" w:lastRowLastColumn="0"/>
        </w:trPr>
        <w:tc>
          <w:tcPr>
            <w:tcW w:w="2062" w:type="dxa"/>
            <w:vAlign w:val="center"/>
          </w:tcPr>
          <w:p w14:paraId="4B4A7488" w14:textId="2819F6E2" w:rsidR="00FE5053" w:rsidRPr="000B0BAE" w:rsidRDefault="00FE5053" w:rsidP="00916211">
            <w:pPr>
              <w:pStyle w:val="TableText"/>
              <w:spacing w:before="20" w:after="20"/>
            </w:pPr>
            <w:r w:rsidRPr="000B0BAE">
              <w:t>Fiske</w:t>
            </w:r>
            <w:r w:rsidR="0014546A" w:rsidRPr="000B0BAE">
              <w:t xml:space="preserve"> Elementary</w:t>
            </w:r>
          </w:p>
        </w:tc>
        <w:tc>
          <w:tcPr>
            <w:tcW w:w="1710" w:type="dxa"/>
            <w:vAlign w:val="center"/>
          </w:tcPr>
          <w:p w14:paraId="02656B03" w14:textId="77777777" w:rsidR="00FE5053" w:rsidRPr="000B0BAE" w:rsidRDefault="00FE5053" w:rsidP="00916211">
            <w:pPr>
              <w:pStyle w:val="TableTextCentered"/>
              <w:spacing w:before="20" w:after="20"/>
            </w:pPr>
            <w:r w:rsidRPr="000B0BAE">
              <w:t>74</w:t>
            </w:r>
          </w:p>
        </w:tc>
        <w:tc>
          <w:tcPr>
            <w:tcW w:w="1350" w:type="dxa"/>
            <w:vAlign w:val="center"/>
          </w:tcPr>
          <w:p w14:paraId="07C71142" w14:textId="77777777" w:rsidR="00FE5053" w:rsidRPr="000B0BAE" w:rsidRDefault="00FE5053" w:rsidP="00916211">
            <w:pPr>
              <w:pStyle w:val="TableTextCentered"/>
              <w:spacing w:before="20" w:after="20"/>
            </w:pPr>
            <w:r w:rsidRPr="000B0BAE">
              <w:t>94</w:t>
            </w:r>
          </w:p>
        </w:tc>
        <w:tc>
          <w:tcPr>
            <w:tcW w:w="2250" w:type="dxa"/>
            <w:vAlign w:val="center"/>
          </w:tcPr>
          <w:p w14:paraId="7AEDC92C" w14:textId="77777777" w:rsidR="00FE5053" w:rsidRPr="000B0BAE" w:rsidRDefault="00FE5053" w:rsidP="00916211">
            <w:pPr>
              <w:pStyle w:val="TableTextCentered"/>
              <w:spacing w:before="20" w:after="20"/>
            </w:pPr>
            <w:r w:rsidRPr="000B0BAE">
              <w:t>Not requiring assistance or intervention</w:t>
            </w:r>
          </w:p>
        </w:tc>
        <w:tc>
          <w:tcPr>
            <w:tcW w:w="1972" w:type="dxa"/>
            <w:vAlign w:val="center"/>
          </w:tcPr>
          <w:p w14:paraId="0F4B96A9" w14:textId="77777777" w:rsidR="00FE5053" w:rsidRPr="000B0BAE" w:rsidRDefault="00FE5053" w:rsidP="00916211">
            <w:pPr>
              <w:pStyle w:val="TableTextCentered"/>
              <w:spacing w:before="20" w:after="20"/>
            </w:pPr>
            <w:r w:rsidRPr="000B0BAE">
              <w:t>Substantial progress toward targets</w:t>
            </w:r>
          </w:p>
        </w:tc>
      </w:tr>
      <w:tr w:rsidR="00FE5053" w:rsidRPr="000B0BAE" w14:paraId="44F1E0AB" w14:textId="77777777" w:rsidTr="00916211">
        <w:tc>
          <w:tcPr>
            <w:tcW w:w="2062" w:type="dxa"/>
            <w:vAlign w:val="center"/>
          </w:tcPr>
          <w:p w14:paraId="5A5D49A0" w14:textId="2C0BBFA2" w:rsidR="00FE5053" w:rsidRPr="000B0BAE" w:rsidRDefault="00FE5053" w:rsidP="00916211">
            <w:pPr>
              <w:pStyle w:val="TableText"/>
              <w:spacing w:before="20" w:after="20"/>
            </w:pPr>
            <w:r w:rsidRPr="000B0BAE">
              <w:t>Harrington</w:t>
            </w:r>
            <w:r w:rsidR="0014546A" w:rsidRPr="000B0BAE">
              <w:t xml:space="preserve"> Elementary</w:t>
            </w:r>
          </w:p>
        </w:tc>
        <w:tc>
          <w:tcPr>
            <w:tcW w:w="1710" w:type="dxa"/>
            <w:vAlign w:val="center"/>
          </w:tcPr>
          <w:p w14:paraId="47DE6DF2" w14:textId="77777777" w:rsidR="00FE5053" w:rsidRPr="000B0BAE" w:rsidRDefault="00FE5053" w:rsidP="00916211">
            <w:pPr>
              <w:pStyle w:val="TableTextCentered"/>
              <w:spacing w:before="20" w:after="20"/>
            </w:pPr>
            <w:r w:rsidRPr="000B0BAE">
              <w:t>70</w:t>
            </w:r>
          </w:p>
        </w:tc>
        <w:tc>
          <w:tcPr>
            <w:tcW w:w="1350" w:type="dxa"/>
            <w:vAlign w:val="center"/>
          </w:tcPr>
          <w:p w14:paraId="3B2CA931" w14:textId="77777777" w:rsidR="00FE5053" w:rsidRPr="000B0BAE" w:rsidRDefault="00FE5053" w:rsidP="00916211">
            <w:pPr>
              <w:pStyle w:val="TableTextCentered"/>
              <w:spacing w:before="20" w:after="20"/>
            </w:pPr>
            <w:r w:rsidRPr="000B0BAE">
              <w:t>96</w:t>
            </w:r>
          </w:p>
        </w:tc>
        <w:tc>
          <w:tcPr>
            <w:tcW w:w="2250" w:type="dxa"/>
            <w:vAlign w:val="center"/>
          </w:tcPr>
          <w:p w14:paraId="3B639332" w14:textId="77777777" w:rsidR="00FE5053" w:rsidRPr="000B0BAE" w:rsidRDefault="00FE5053" w:rsidP="00916211">
            <w:pPr>
              <w:pStyle w:val="TableTextCentered"/>
              <w:spacing w:before="20" w:after="20"/>
            </w:pPr>
            <w:r w:rsidRPr="000B0BAE">
              <w:t>Not requiring assistance or intervention</w:t>
            </w:r>
          </w:p>
        </w:tc>
        <w:tc>
          <w:tcPr>
            <w:tcW w:w="1972" w:type="dxa"/>
            <w:vAlign w:val="center"/>
          </w:tcPr>
          <w:p w14:paraId="7612A932" w14:textId="77777777" w:rsidR="00FE5053" w:rsidRPr="000B0BAE" w:rsidRDefault="00FE5053" w:rsidP="00916211">
            <w:pPr>
              <w:pStyle w:val="TableTextCentered"/>
              <w:spacing w:before="20" w:after="20"/>
            </w:pPr>
            <w:r w:rsidRPr="000B0BAE">
              <w:t>Substantial progress toward targets</w:t>
            </w:r>
          </w:p>
        </w:tc>
      </w:tr>
      <w:tr w:rsidR="00916211" w:rsidRPr="000B0BAE" w14:paraId="717FD9C5" w14:textId="77777777" w:rsidTr="00916211">
        <w:trPr>
          <w:cnfStyle w:val="000000100000" w:firstRow="0" w:lastRow="0" w:firstColumn="0" w:lastColumn="0" w:oddVBand="0" w:evenVBand="0" w:oddHBand="1" w:evenHBand="0" w:firstRowFirstColumn="0" w:firstRowLastColumn="0" w:lastRowFirstColumn="0" w:lastRowLastColumn="0"/>
        </w:trPr>
        <w:tc>
          <w:tcPr>
            <w:tcW w:w="2062" w:type="dxa"/>
            <w:vAlign w:val="center"/>
          </w:tcPr>
          <w:p w14:paraId="0E44E38E" w14:textId="27B52C3C" w:rsidR="00FE5053" w:rsidRPr="000B0BAE" w:rsidRDefault="00FE5053" w:rsidP="00916211">
            <w:pPr>
              <w:pStyle w:val="TableText"/>
              <w:spacing w:before="20" w:after="20"/>
            </w:pPr>
            <w:r w:rsidRPr="000B0BAE">
              <w:t>Joseph Estabrook</w:t>
            </w:r>
            <w:r w:rsidR="0014546A" w:rsidRPr="000B0BAE">
              <w:t xml:space="preserve"> Elementary</w:t>
            </w:r>
          </w:p>
        </w:tc>
        <w:tc>
          <w:tcPr>
            <w:tcW w:w="1710" w:type="dxa"/>
            <w:vAlign w:val="center"/>
          </w:tcPr>
          <w:p w14:paraId="03DA737D" w14:textId="77777777" w:rsidR="00FE5053" w:rsidRPr="000B0BAE" w:rsidRDefault="00FE5053" w:rsidP="00916211">
            <w:pPr>
              <w:pStyle w:val="TableTextCentered"/>
              <w:spacing w:before="20" w:after="20"/>
            </w:pPr>
            <w:r w:rsidRPr="000B0BAE">
              <w:t>74</w:t>
            </w:r>
          </w:p>
        </w:tc>
        <w:tc>
          <w:tcPr>
            <w:tcW w:w="1350" w:type="dxa"/>
            <w:vAlign w:val="center"/>
          </w:tcPr>
          <w:p w14:paraId="6E8D3F06" w14:textId="77777777" w:rsidR="00FE5053" w:rsidRPr="000B0BAE" w:rsidRDefault="00FE5053" w:rsidP="00916211">
            <w:pPr>
              <w:pStyle w:val="TableTextCentered"/>
              <w:spacing w:before="20" w:after="20"/>
            </w:pPr>
            <w:r w:rsidRPr="000B0BAE">
              <w:t>97</w:t>
            </w:r>
          </w:p>
        </w:tc>
        <w:tc>
          <w:tcPr>
            <w:tcW w:w="2250" w:type="dxa"/>
            <w:vAlign w:val="center"/>
          </w:tcPr>
          <w:p w14:paraId="3BB7C75C" w14:textId="77777777" w:rsidR="00FE5053" w:rsidRPr="000B0BAE" w:rsidRDefault="00FE5053" w:rsidP="00916211">
            <w:pPr>
              <w:pStyle w:val="TableTextCentered"/>
              <w:spacing w:before="20" w:after="20"/>
            </w:pPr>
            <w:r w:rsidRPr="000B0BAE">
              <w:t>Not requiring assistance or intervention</w:t>
            </w:r>
          </w:p>
        </w:tc>
        <w:tc>
          <w:tcPr>
            <w:tcW w:w="1972" w:type="dxa"/>
            <w:vAlign w:val="center"/>
          </w:tcPr>
          <w:p w14:paraId="1467E9C5" w14:textId="77777777" w:rsidR="00FE5053" w:rsidRPr="000B0BAE" w:rsidRDefault="00FE5053" w:rsidP="00916211">
            <w:pPr>
              <w:pStyle w:val="TableTextCentered"/>
              <w:spacing w:before="20" w:after="20"/>
            </w:pPr>
            <w:r w:rsidRPr="000B0BAE">
              <w:t>Substantial progress toward targets</w:t>
            </w:r>
          </w:p>
        </w:tc>
      </w:tr>
      <w:tr w:rsidR="00FE5053" w:rsidRPr="000B0BAE" w14:paraId="6471B608" w14:textId="77777777" w:rsidTr="00916211">
        <w:tc>
          <w:tcPr>
            <w:tcW w:w="2062" w:type="dxa"/>
            <w:vAlign w:val="center"/>
          </w:tcPr>
          <w:p w14:paraId="50D2450A" w14:textId="47B7251D" w:rsidR="00FE5053" w:rsidRPr="000B0BAE" w:rsidRDefault="00FE5053" w:rsidP="00916211">
            <w:pPr>
              <w:pStyle w:val="TableText"/>
              <w:spacing w:before="20" w:after="20"/>
            </w:pPr>
            <w:r w:rsidRPr="000B0BAE">
              <w:t>Maria Hastings</w:t>
            </w:r>
            <w:r w:rsidR="0014546A" w:rsidRPr="000B0BAE">
              <w:t xml:space="preserve"> Elementary</w:t>
            </w:r>
          </w:p>
        </w:tc>
        <w:tc>
          <w:tcPr>
            <w:tcW w:w="1710" w:type="dxa"/>
            <w:vAlign w:val="center"/>
          </w:tcPr>
          <w:p w14:paraId="2DAF6ED2" w14:textId="77777777" w:rsidR="00FE5053" w:rsidRPr="000B0BAE" w:rsidRDefault="00FE5053" w:rsidP="00916211">
            <w:pPr>
              <w:pStyle w:val="TableTextCentered"/>
              <w:spacing w:before="20" w:after="20"/>
            </w:pPr>
            <w:r w:rsidRPr="000B0BAE">
              <w:t>83</w:t>
            </w:r>
          </w:p>
        </w:tc>
        <w:tc>
          <w:tcPr>
            <w:tcW w:w="1350" w:type="dxa"/>
            <w:vAlign w:val="center"/>
          </w:tcPr>
          <w:p w14:paraId="3E3B2E21" w14:textId="77777777" w:rsidR="00FE5053" w:rsidRPr="000B0BAE" w:rsidRDefault="00FE5053" w:rsidP="00916211">
            <w:pPr>
              <w:pStyle w:val="TableTextCentered"/>
              <w:spacing w:before="20" w:after="20"/>
            </w:pPr>
            <w:r w:rsidRPr="000B0BAE">
              <w:t>99</w:t>
            </w:r>
          </w:p>
        </w:tc>
        <w:tc>
          <w:tcPr>
            <w:tcW w:w="2250" w:type="dxa"/>
            <w:vAlign w:val="center"/>
          </w:tcPr>
          <w:p w14:paraId="7F657888" w14:textId="77777777" w:rsidR="00FE5053" w:rsidRPr="000B0BAE" w:rsidRDefault="00FE5053" w:rsidP="00916211">
            <w:pPr>
              <w:pStyle w:val="TableTextCentered"/>
              <w:spacing w:before="20" w:after="20"/>
            </w:pPr>
            <w:r w:rsidRPr="000B0BAE">
              <w:t>Not requiring assistance or intervention</w:t>
            </w:r>
          </w:p>
        </w:tc>
        <w:tc>
          <w:tcPr>
            <w:tcW w:w="1972" w:type="dxa"/>
            <w:vAlign w:val="center"/>
          </w:tcPr>
          <w:p w14:paraId="72CE03B9" w14:textId="77777777" w:rsidR="00FE5053" w:rsidRPr="000B0BAE" w:rsidRDefault="00FE5053" w:rsidP="00916211">
            <w:pPr>
              <w:pStyle w:val="TableTextCentered"/>
              <w:spacing w:before="20" w:after="20"/>
            </w:pPr>
            <w:r w:rsidRPr="000B0BAE">
              <w:t>Meeting or exceeding targets</w:t>
            </w:r>
          </w:p>
        </w:tc>
      </w:tr>
      <w:tr w:rsidR="00916211" w:rsidRPr="000B0BAE" w14:paraId="79495F84" w14:textId="77777777" w:rsidTr="00916211">
        <w:trPr>
          <w:cnfStyle w:val="000000100000" w:firstRow="0" w:lastRow="0" w:firstColumn="0" w:lastColumn="0" w:oddVBand="0" w:evenVBand="0" w:oddHBand="1" w:evenHBand="0" w:firstRowFirstColumn="0" w:firstRowLastColumn="0" w:lastRowFirstColumn="0" w:lastRowLastColumn="0"/>
        </w:trPr>
        <w:tc>
          <w:tcPr>
            <w:tcW w:w="2062" w:type="dxa"/>
            <w:vAlign w:val="center"/>
          </w:tcPr>
          <w:p w14:paraId="79614B69" w14:textId="77777777" w:rsidR="00FE5053" w:rsidRPr="000B0BAE" w:rsidRDefault="00FE5053" w:rsidP="00916211">
            <w:pPr>
              <w:pStyle w:val="TableText"/>
              <w:spacing w:before="20" w:after="20"/>
            </w:pPr>
            <w:r w:rsidRPr="000B0BAE">
              <w:t>Jonas Clarke Middle</w:t>
            </w:r>
          </w:p>
        </w:tc>
        <w:tc>
          <w:tcPr>
            <w:tcW w:w="1710" w:type="dxa"/>
            <w:vAlign w:val="center"/>
          </w:tcPr>
          <w:p w14:paraId="2496FAAD" w14:textId="77777777" w:rsidR="00FE5053" w:rsidRPr="000B0BAE" w:rsidRDefault="00FE5053" w:rsidP="00916211">
            <w:pPr>
              <w:pStyle w:val="TableTextCentered"/>
              <w:spacing w:before="20" w:after="20"/>
            </w:pPr>
            <w:r w:rsidRPr="000B0BAE">
              <w:t>86</w:t>
            </w:r>
          </w:p>
        </w:tc>
        <w:tc>
          <w:tcPr>
            <w:tcW w:w="1350" w:type="dxa"/>
            <w:vAlign w:val="center"/>
          </w:tcPr>
          <w:p w14:paraId="4F1B7851" w14:textId="77777777" w:rsidR="00FE5053" w:rsidRPr="000B0BAE" w:rsidRDefault="00FE5053" w:rsidP="00916211">
            <w:pPr>
              <w:pStyle w:val="TableTextCentered"/>
              <w:spacing w:before="20" w:after="20"/>
            </w:pPr>
            <w:r w:rsidRPr="000B0BAE">
              <w:t>99</w:t>
            </w:r>
          </w:p>
        </w:tc>
        <w:tc>
          <w:tcPr>
            <w:tcW w:w="2250" w:type="dxa"/>
            <w:vAlign w:val="center"/>
          </w:tcPr>
          <w:p w14:paraId="6BE3A17A" w14:textId="77777777" w:rsidR="00FE5053" w:rsidRPr="000B0BAE" w:rsidRDefault="00FE5053" w:rsidP="00916211">
            <w:pPr>
              <w:pStyle w:val="TableTextCentered"/>
              <w:spacing w:before="20" w:after="20"/>
            </w:pPr>
            <w:r w:rsidRPr="000B0BAE">
              <w:t>Not requiring assistance or intervention</w:t>
            </w:r>
          </w:p>
        </w:tc>
        <w:tc>
          <w:tcPr>
            <w:tcW w:w="1972" w:type="dxa"/>
            <w:vAlign w:val="center"/>
          </w:tcPr>
          <w:p w14:paraId="16B6AE4C" w14:textId="77777777" w:rsidR="00FE5053" w:rsidRPr="000B0BAE" w:rsidRDefault="00FE5053" w:rsidP="00916211">
            <w:pPr>
              <w:pStyle w:val="TableTextCentered"/>
              <w:spacing w:before="20" w:after="20"/>
            </w:pPr>
            <w:r w:rsidRPr="000B0BAE">
              <w:t>Meeting or exceeding targets</w:t>
            </w:r>
          </w:p>
        </w:tc>
      </w:tr>
      <w:tr w:rsidR="00FE5053" w:rsidRPr="000B0BAE" w14:paraId="6CFC1563" w14:textId="77777777" w:rsidTr="00916211">
        <w:tc>
          <w:tcPr>
            <w:tcW w:w="2062" w:type="dxa"/>
            <w:vAlign w:val="center"/>
          </w:tcPr>
          <w:p w14:paraId="0EE236DA" w14:textId="397F8171" w:rsidR="00FE5053" w:rsidRPr="000B0BAE" w:rsidRDefault="00FE5053" w:rsidP="00916211">
            <w:pPr>
              <w:pStyle w:val="TableText"/>
              <w:spacing w:before="20" w:after="20"/>
            </w:pPr>
            <w:r w:rsidRPr="000B0BAE">
              <w:t>W</w:t>
            </w:r>
            <w:r w:rsidR="0014546A" w:rsidRPr="000B0BAE">
              <w:t>illia</w:t>
            </w:r>
            <w:r w:rsidRPr="000B0BAE">
              <w:t>m Diamond Middle</w:t>
            </w:r>
          </w:p>
        </w:tc>
        <w:tc>
          <w:tcPr>
            <w:tcW w:w="1710" w:type="dxa"/>
            <w:vAlign w:val="center"/>
          </w:tcPr>
          <w:p w14:paraId="175F1241" w14:textId="77777777" w:rsidR="00FE5053" w:rsidRPr="000B0BAE" w:rsidRDefault="00FE5053" w:rsidP="00916211">
            <w:pPr>
              <w:pStyle w:val="TableTextCentered"/>
              <w:spacing w:before="20" w:after="20"/>
            </w:pPr>
            <w:r w:rsidRPr="000B0BAE">
              <w:t>93</w:t>
            </w:r>
          </w:p>
        </w:tc>
        <w:tc>
          <w:tcPr>
            <w:tcW w:w="1350" w:type="dxa"/>
            <w:vAlign w:val="center"/>
          </w:tcPr>
          <w:p w14:paraId="354BFEE9" w14:textId="77777777" w:rsidR="00FE5053" w:rsidRPr="000B0BAE" w:rsidRDefault="00FE5053" w:rsidP="00916211">
            <w:pPr>
              <w:pStyle w:val="TableTextCentered"/>
              <w:spacing w:before="20" w:after="20"/>
            </w:pPr>
            <w:r w:rsidRPr="000B0BAE">
              <w:t>98</w:t>
            </w:r>
          </w:p>
        </w:tc>
        <w:tc>
          <w:tcPr>
            <w:tcW w:w="2250" w:type="dxa"/>
            <w:vAlign w:val="center"/>
          </w:tcPr>
          <w:p w14:paraId="3F7F0C6F" w14:textId="77777777" w:rsidR="00FE5053" w:rsidRPr="000B0BAE" w:rsidRDefault="00FE5053" w:rsidP="00916211">
            <w:pPr>
              <w:pStyle w:val="TableTextCentered"/>
              <w:spacing w:before="20" w:after="20"/>
            </w:pPr>
            <w:r w:rsidRPr="000B0BAE">
              <w:t>Not requiring assistance or intervention</w:t>
            </w:r>
          </w:p>
        </w:tc>
        <w:tc>
          <w:tcPr>
            <w:tcW w:w="1972" w:type="dxa"/>
            <w:vAlign w:val="center"/>
          </w:tcPr>
          <w:p w14:paraId="080CC55C" w14:textId="77777777" w:rsidR="00FE5053" w:rsidRPr="000B0BAE" w:rsidRDefault="00FE5053" w:rsidP="00916211">
            <w:pPr>
              <w:pStyle w:val="TableTextCentered"/>
              <w:spacing w:before="20" w:after="20"/>
            </w:pPr>
            <w:r w:rsidRPr="000B0BAE">
              <w:t>Meeting or exceeding targets</w:t>
            </w:r>
          </w:p>
        </w:tc>
      </w:tr>
      <w:tr w:rsidR="00916211" w:rsidRPr="000B0BAE" w14:paraId="1A22D5AD" w14:textId="77777777" w:rsidTr="00916211">
        <w:trPr>
          <w:cnfStyle w:val="000000100000" w:firstRow="0" w:lastRow="0" w:firstColumn="0" w:lastColumn="0" w:oddVBand="0" w:evenVBand="0" w:oddHBand="1" w:evenHBand="0" w:firstRowFirstColumn="0" w:firstRowLastColumn="0" w:lastRowFirstColumn="0" w:lastRowLastColumn="0"/>
        </w:trPr>
        <w:tc>
          <w:tcPr>
            <w:tcW w:w="2062" w:type="dxa"/>
            <w:vAlign w:val="center"/>
          </w:tcPr>
          <w:p w14:paraId="1DCD754C" w14:textId="77777777" w:rsidR="00FE5053" w:rsidRPr="000B0BAE" w:rsidRDefault="00FE5053" w:rsidP="00916211">
            <w:pPr>
              <w:pStyle w:val="TableText"/>
              <w:spacing w:before="20" w:after="20"/>
            </w:pPr>
            <w:r w:rsidRPr="000B0BAE">
              <w:t>Lexington High</w:t>
            </w:r>
          </w:p>
        </w:tc>
        <w:tc>
          <w:tcPr>
            <w:tcW w:w="1710" w:type="dxa"/>
            <w:vAlign w:val="center"/>
          </w:tcPr>
          <w:p w14:paraId="6E19A1AC" w14:textId="77777777" w:rsidR="00FE5053" w:rsidRPr="000B0BAE" w:rsidRDefault="00FE5053" w:rsidP="00916211">
            <w:pPr>
              <w:pStyle w:val="TableTextCentered"/>
              <w:spacing w:before="20" w:after="20"/>
            </w:pPr>
            <w:r w:rsidRPr="000B0BAE">
              <w:t>97</w:t>
            </w:r>
          </w:p>
        </w:tc>
        <w:tc>
          <w:tcPr>
            <w:tcW w:w="1350" w:type="dxa"/>
            <w:vAlign w:val="center"/>
          </w:tcPr>
          <w:p w14:paraId="685C451C" w14:textId="77777777" w:rsidR="00FE5053" w:rsidRPr="000B0BAE" w:rsidRDefault="00FE5053" w:rsidP="00916211">
            <w:pPr>
              <w:pStyle w:val="TableTextCentered"/>
              <w:spacing w:before="20" w:after="20"/>
            </w:pPr>
            <w:r w:rsidRPr="000B0BAE">
              <w:t>99</w:t>
            </w:r>
          </w:p>
        </w:tc>
        <w:tc>
          <w:tcPr>
            <w:tcW w:w="2250" w:type="dxa"/>
            <w:vAlign w:val="center"/>
          </w:tcPr>
          <w:p w14:paraId="36D4264E" w14:textId="77777777" w:rsidR="00FE5053" w:rsidRPr="000B0BAE" w:rsidRDefault="00FE5053" w:rsidP="00916211">
            <w:pPr>
              <w:pStyle w:val="TableTextCentered"/>
              <w:spacing w:before="20" w:after="20"/>
            </w:pPr>
            <w:r w:rsidRPr="000B0BAE">
              <w:t>Not requiring assistance or intervention</w:t>
            </w:r>
          </w:p>
        </w:tc>
        <w:tc>
          <w:tcPr>
            <w:tcW w:w="1972" w:type="dxa"/>
            <w:vAlign w:val="center"/>
          </w:tcPr>
          <w:p w14:paraId="03CE3DBB" w14:textId="77777777" w:rsidR="00FE5053" w:rsidRPr="000B0BAE" w:rsidRDefault="00FE5053" w:rsidP="00916211">
            <w:pPr>
              <w:pStyle w:val="TableTextCentered"/>
              <w:spacing w:before="20" w:after="20"/>
            </w:pPr>
            <w:r w:rsidRPr="000B0BAE">
              <w:t>School of Recognition</w:t>
            </w:r>
          </w:p>
        </w:tc>
      </w:tr>
      <w:bookmarkEnd w:id="210"/>
    </w:tbl>
    <w:p w14:paraId="76DC2BE6" w14:textId="1A5BDF43" w:rsidR="00345D18" w:rsidRPr="000B0BAE" w:rsidRDefault="00345D18" w:rsidP="00FE5053">
      <w:pPr>
        <w:pStyle w:val="TableTitle0"/>
        <w:spacing w:before="0" w:after="0" w:line="240" w:lineRule="auto"/>
        <w:rPr>
          <w:rFonts w:ascii="Franklin Gothic Book" w:hAnsi="Franklin Gothic Book"/>
          <w:sz w:val="20"/>
          <w:szCs w:val="20"/>
        </w:rPr>
      </w:pPr>
    </w:p>
    <w:sectPr w:rsidR="00345D18" w:rsidRPr="000B0BAE" w:rsidSect="00345C6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DC7216" w14:textId="77777777" w:rsidR="00BF7F5B" w:rsidRDefault="00BF7F5B" w:rsidP="00B93273">
      <w:pPr>
        <w:spacing w:line="240" w:lineRule="auto"/>
      </w:pPr>
      <w:r>
        <w:separator/>
      </w:r>
    </w:p>
  </w:endnote>
  <w:endnote w:type="continuationSeparator" w:id="0">
    <w:p w14:paraId="32B687D5" w14:textId="77777777" w:rsidR="00BF7F5B" w:rsidRDefault="00BF7F5B" w:rsidP="00B93273">
      <w:pPr>
        <w:spacing w:line="240" w:lineRule="auto"/>
      </w:pPr>
      <w:r>
        <w:continuationSeparator/>
      </w:r>
    </w:p>
  </w:endnote>
  <w:endnote w:type="continuationNotice" w:id="1">
    <w:p w14:paraId="681C6DD9" w14:textId="77777777" w:rsidR="00BF7F5B" w:rsidRDefault="00BF7F5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HGGothicE">
    <w:panose1 w:val="020B0909000000000000"/>
    <w:charset w:val="80"/>
    <w:family w:val="modern"/>
    <w:pitch w:val="fixed"/>
    <w:sig w:usb0="E00002FF" w:usb1="6AC7FDFB" w:usb2="00000012" w:usb3="00000000" w:csb0="0002009F" w:csb1="00000000"/>
  </w:font>
  <w:font w:name="Franklin Gothic Demi">
    <w:panose1 w:val="020B07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HGSoeiKakugothicUB">
    <w:panose1 w:val="020B0909000000000000"/>
    <w:charset w:val="80"/>
    <w:family w:val="modern"/>
    <w:pitch w:val="fixed"/>
    <w:sig w:usb0="E00002FF" w:usb1="6AC7FDFB" w:usb2="00000012" w:usb3="00000000" w:csb0="0002009F" w:csb1="00000000"/>
  </w:font>
  <w:font w:name="Vijaya">
    <w:charset w:val="00"/>
    <w:family w:val="roman"/>
    <w:pitch w:val="variable"/>
    <w:sig w:usb0="001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07B9B6" w14:textId="022C7596" w:rsidR="52980838" w:rsidRPr="0055077E" w:rsidRDefault="52980838" w:rsidP="002D30A8">
    <w:pPr>
      <w:pStyle w:val="Footer"/>
      <w:pBdr>
        <w:top w:val="none" w:sz="0" w:space="0" w:color="auto"/>
      </w:pBd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00486B55" w:rsidRPr="006750C1" w14:paraId="2B733083" w14:textId="77777777" w:rsidTr="00D84CF0">
      <w:tc>
        <w:tcPr>
          <w:tcW w:w="3120" w:type="dxa"/>
        </w:tcPr>
        <w:p w14:paraId="38956C90" w14:textId="77777777" w:rsidR="00486B55" w:rsidRPr="006750C1" w:rsidRDefault="00486B55" w:rsidP="00D84CF0">
          <w:pPr>
            <w:pStyle w:val="Header"/>
            <w:ind w:left="-115"/>
            <w:rPr>
              <w:rFonts w:ascii="Franklin Gothic Book" w:eastAsia="Calibri" w:hAnsi="Franklin Gothic Book" w:cs="Arial"/>
            </w:rPr>
          </w:pPr>
        </w:p>
      </w:tc>
      <w:tc>
        <w:tcPr>
          <w:tcW w:w="3120" w:type="dxa"/>
        </w:tcPr>
        <w:p w14:paraId="5772A608" w14:textId="77777777" w:rsidR="00486B55" w:rsidRPr="006750C1" w:rsidRDefault="00486B55" w:rsidP="00D84CF0">
          <w:pPr>
            <w:pStyle w:val="Header"/>
            <w:jc w:val="center"/>
            <w:rPr>
              <w:rFonts w:ascii="Franklin Gothic Book" w:eastAsia="Calibri" w:hAnsi="Franklin Gothic Book" w:cs="Arial"/>
            </w:rPr>
          </w:pPr>
        </w:p>
      </w:tc>
      <w:tc>
        <w:tcPr>
          <w:tcW w:w="3120" w:type="dxa"/>
        </w:tcPr>
        <w:p w14:paraId="645852F3" w14:textId="77777777" w:rsidR="00486B55" w:rsidRPr="006750C1" w:rsidRDefault="00486B55" w:rsidP="00D84CF0">
          <w:pPr>
            <w:pStyle w:val="Header"/>
            <w:ind w:right="-115"/>
            <w:jc w:val="right"/>
            <w:rPr>
              <w:rFonts w:ascii="Franklin Gothic Book" w:eastAsia="Calibri" w:hAnsi="Franklin Gothic Book" w:cs="Arial"/>
            </w:rPr>
          </w:pPr>
        </w:p>
      </w:tc>
    </w:tr>
  </w:tbl>
  <w:p w14:paraId="7D18CB35" w14:textId="77777777" w:rsidR="00486B55" w:rsidRDefault="00486B55" w:rsidP="002D30A8">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D6F0DE" w14:textId="43BE55E0" w:rsidR="00E315A4" w:rsidRPr="004668E7" w:rsidRDefault="00FB6F29" w:rsidP="00E315A4">
    <w:pPr>
      <w:pStyle w:val="Footer"/>
    </w:pPr>
    <w:r>
      <w:rPr>
        <w:rStyle w:val="FranklinGothicDemi"/>
        <w:color w:val="44546A" w:themeColor="text2"/>
      </w:rPr>
      <w:t>Lexington</w:t>
    </w:r>
    <w:r w:rsidRPr="00B3679E">
      <w:rPr>
        <w:rStyle w:val="FranklinGothicDemi"/>
        <w:color w:val="44546A" w:themeColor="text2"/>
      </w:rPr>
      <w:t xml:space="preserve"> Public Schools</w:t>
    </w:r>
    <w:r w:rsidR="00E315A4" w:rsidRPr="00FF06A7">
      <w:rPr>
        <w:rStyle w:val="FranklinGothicDemi"/>
      </w:rPr>
      <w:t xml:space="preserve"> </w:t>
    </w:r>
    <w:r w:rsidR="00E315A4">
      <w:ptab w:relativeTo="margin" w:alignment="right" w:leader="none"/>
    </w:r>
    <w:r w:rsidR="00E315A4" w:rsidRPr="0055077E">
      <w:t xml:space="preserve"> Comprehensive District Review Report</w:t>
    </w:r>
    <w:r w:rsidR="00E315A4">
      <w:t xml:space="preserve"> </w:t>
    </w:r>
    <w:r w:rsidR="00E315A4" w:rsidRPr="00B3679E">
      <w:rPr>
        <w:color w:val="44546A" w:themeColor="text2"/>
      </w:rPr>
      <w:t xml:space="preserve">■ </w:t>
    </w:r>
    <w:r w:rsidR="00E315A4" w:rsidRPr="00B3679E">
      <w:rPr>
        <w:rStyle w:val="FranklinGothicDemi"/>
        <w:color w:val="44546A" w:themeColor="text2"/>
      </w:rPr>
      <w:t xml:space="preserve">page </w:t>
    </w:r>
    <w:r w:rsidR="00486B55" w:rsidRPr="00B3679E">
      <w:rPr>
        <w:rStyle w:val="FranklinGothicDemi"/>
        <w:color w:val="44546A" w:themeColor="text2"/>
      </w:rPr>
      <w:t>D</w:t>
    </w:r>
    <w:r w:rsidR="00E315A4" w:rsidRPr="00B3679E">
      <w:rPr>
        <w:rStyle w:val="FranklinGothicDemi"/>
        <w:color w:val="44546A" w:themeColor="text2"/>
      </w:rPr>
      <w:t>-</w:t>
    </w:r>
    <w:r w:rsidR="00E315A4" w:rsidRPr="00B3679E">
      <w:rPr>
        <w:rStyle w:val="FranklinGothicDemi"/>
        <w:color w:val="44546A" w:themeColor="text2"/>
      </w:rPr>
      <w:fldChar w:fldCharType="begin"/>
    </w:r>
    <w:r w:rsidR="00E315A4" w:rsidRPr="00B3679E">
      <w:rPr>
        <w:rStyle w:val="FranklinGothicDemi"/>
        <w:color w:val="44546A" w:themeColor="text2"/>
      </w:rPr>
      <w:instrText xml:space="preserve"> PAGE   \* MERGEFORMAT </w:instrText>
    </w:r>
    <w:r w:rsidR="00E315A4" w:rsidRPr="00B3679E">
      <w:rPr>
        <w:rStyle w:val="FranklinGothicDemi"/>
        <w:color w:val="44546A" w:themeColor="text2"/>
      </w:rPr>
      <w:fldChar w:fldCharType="separate"/>
    </w:r>
    <w:r w:rsidR="00E315A4" w:rsidRPr="00B3679E">
      <w:rPr>
        <w:rStyle w:val="FranklinGothicDemi"/>
        <w:color w:val="44546A" w:themeColor="text2"/>
      </w:rPr>
      <w:t>2</w:t>
    </w:r>
    <w:r w:rsidR="00E315A4" w:rsidRPr="00B3679E">
      <w:rPr>
        <w:rStyle w:val="FranklinGothicDemi"/>
        <w:noProof/>
        <w:color w:val="44546A" w:themeColor="text2"/>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929549" w14:textId="6F2BB371" w:rsidR="002C47CE" w:rsidRPr="004668E7" w:rsidRDefault="002C47CE" w:rsidP="002C47CE">
    <w:pPr>
      <w:pStyle w:val="Footer"/>
    </w:pPr>
    <w:r>
      <w:rPr>
        <w:rStyle w:val="FranklinGothicDemi"/>
        <w:color w:val="44546A" w:themeColor="text2"/>
      </w:rPr>
      <w:t>Lexington</w:t>
    </w:r>
    <w:r w:rsidRPr="00B3679E">
      <w:rPr>
        <w:rStyle w:val="FranklinGothicDemi"/>
        <w:color w:val="44546A" w:themeColor="text2"/>
      </w:rPr>
      <w:t xml:space="preserve"> Public Schools</w:t>
    </w:r>
    <w:r w:rsidRPr="00FF06A7">
      <w:t xml:space="preserve"> </w:t>
    </w:r>
    <w:r>
      <w:ptab w:relativeTo="margin" w:alignment="right" w:leader="none"/>
    </w:r>
    <w:r w:rsidRPr="0055077E">
      <w:t xml:space="preserve"> Comprehensive District Review Report</w:t>
    </w:r>
    <w:r>
      <w:t xml:space="preserve"> </w:t>
    </w:r>
    <w:r w:rsidRPr="00B3679E">
      <w:rPr>
        <w:color w:val="44546A" w:themeColor="text2"/>
      </w:rPr>
      <w:t xml:space="preserve">■ </w:t>
    </w:r>
    <w:r w:rsidRPr="00B3679E">
      <w:rPr>
        <w:rStyle w:val="FranklinGothicDemi"/>
        <w:color w:val="44546A" w:themeColor="text2"/>
      </w:rPr>
      <w:t xml:space="preserve">page </w:t>
    </w:r>
    <w:r>
      <w:rPr>
        <w:rStyle w:val="FranklinGothicDemi"/>
        <w:color w:val="44546A" w:themeColor="text2"/>
      </w:rPr>
      <w:t>E</w:t>
    </w:r>
    <w:r w:rsidRPr="00B3679E">
      <w:rPr>
        <w:rStyle w:val="FranklinGothicDemi"/>
        <w:color w:val="44546A" w:themeColor="text2"/>
      </w:rPr>
      <w:t>-</w:t>
    </w:r>
    <w:r w:rsidRPr="00B3679E">
      <w:rPr>
        <w:rStyle w:val="FranklinGothicDemi"/>
        <w:color w:val="44546A" w:themeColor="text2"/>
      </w:rPr>
      <w:fldChar w:fldCharType="begin"/>
    </w:r>
    <w:r w:rsidRPr="00B3679E">
      <w:rPr>
        <w:rStyle w:val="FranklinGothicDemi"/>
        <w:color w:val="44546A" w:themeColor="text2"/>
      </w:rPr>
      <w:instrText xml:space="preserve"> PAGE   \* MERGEFORMAT </w:instrText>
    </w:r>
    <w:r w:rsidRPr="00B3679E">
      <w:rPr>
        <w:rStyle w:val="FranklinGothicDemi"/>
        <w:color w:val="44546A" w:themeColor="text2"/>
      </w:rPr>
      <w:fldChar w:fldCharType="separate"/>
    </w:r>
    <w:r>
      <w:rPr>
        <w:rStyle w:val="FranklinGothicDemi"/>
        <w:color w:val="44546A" w:themeColor="text2"/>
      </w:rPr>
      <w:t>4</w:t>
    </w:r>
    <w:r w:rsidRPr="00B3679E">
      <w:rPr>
        <w:rStyle w:val="FranklinGothicDemi"/>
        <w:noProof/>
        <w:color w:val="44546A" w:themeColor="text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F034B5" w14:textId="331756C2" w:rsidR="52980838" w:rsidRDefault="52980838" w:rsidP="002D30A8">
    <w:pPr>
      <w:pStyle w:val="Footer"/>
      <w:pBdr>
        <w:top w:val="none" w:sz="0" w:space="0" w:color="auto"/>
      </w:pBd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647480" w14:textId="557261EC" w:rsidR="00E315A4" w:rsidRPr="004668E7" w:rsidRDefault="00B31ABF" w:rsidP="00E315A4">
    <w:pPr>
      <w:pStyle w:val="Footer"/>
    </w:pPr>
    <w:r>
      <w:rPr>
        <w:rStyle w:val="FranklinGothicDemi"/>
        <w:color w:val="44546A" w:themeColor="text2"/>
      </w:rPr>
      <w:t>Lexington</w:t>
    </w:r>
    <w:r w:rsidR="00946862" w:rsidRPr="00B3679E">
      <w:rPr>
        <w:rStyle w:val="FranklinGothicDemi"/>
        <w:color w:val="44546A" w:themeColor="text2"/>
      </w:rPr>
      <w:t xml:space="preserve"> Public Schools</w:t>
    </w:r>
    <w:r w:rsidR="00E315A4">
      <w:ptab w:relativeTo="margin" w:alignment="right" w:leader="none"/>
    </w:r>
    <w:r w:rsidR="00E315A4" w:rsidRPr="0055077E">
      <w:t xml:space="preserve"> Comprehensive District Review Report</w:t>
    </w:r>
    <w:r w:rsidR="00E315A4">
      <w:t xml:space="preserve"> </w:t>
    </w:r>
    <w:r w:rsidR="00E315A4" w:rsidRPr="00B3679E">
      <w:rPr>
        <w:color w:val="44546A" w:themeColor="text2"/>
      </w:rPr>
      <w:t xml:space="preserve">■ </w:t>
    </w:r>
    <w:r w:rsidR="00E315A4" w:rsidRPr="00B3679E">
      <w:rPr>
        <w:rStyle w:val="FranklinGothicDemi"/>
        <w:color w:val="44546A" w:themeColor="text2"/>
      </w:rPr>
      <w:t xml:space="preserve">page </w:t>
    </w:r>
    <w:r w:rsidR="00E315A4" w:rsidRPr="00B3679E">
      <w:rPr>
        <w:rStyle w:val="FranklinGothicDemi"/>
        <w:color w:val="44546A" w:themeColor="text2"/>
      </w:rPr>
      <w:fldChar w:fldCharType="begin"/>
    </w:r>
    <w:r w:rsidR="00E315A4" w:rsidRPr="00B3679E">
      <w:rPr>
        <w:rStyle w:val="FranklinGothicDemi"/>
        <w:color w:val="44546A" w:themeColor="text2"/>
      </w:rPr>
      <w:instrText xml:space="preserve"> PAGE   \* MERGEFORMAT </w:instrText>
    </w:r>
    <w:r w:rsidR="00E315A4" w:rsidRPr="00B3679E">
      <w:rPr>
        <w:rStyle w:val="FranklinGothicDemi"/>
        <w:color w:val="44546A" w:themeColor="text2"/>
      </w:rPr>
      <w:fldChar w:fldCharType="separate"/>
    </w:r>
    <w:r w:rsidR="00E315A4" w:rsidRPr="00B3679E">
      <w:rPr>
        <w:rStyle w:val="FranklinGothicDemi"/>
        <w:color w:val="44546A" w:themeColor="text2"/>
      </w:rPr>
      <w:t>39</w:t>
    </w:r>
    <w:r w:rsidR="00E315A4" w:rsidRPr="00B3679E">
      <w:rPr>
        <w:rStyle w:val="FranklinGothicDemi"/>
        <w:noProof/>
        <w:color w:val="44546A" w:themeColor="text2"/>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05"/>
      <w:gridCol w:w="3405"/>
      <w:gridCol w:w="3405"/>
    </w:tblGrid>
    <w:tr w:rsidR="52980838" w:rsidRPr="006750C1" w14:paraId="0FE0BEC9" w14:textId="77777777" w:rsidTr="00D84CF0">
      <w:tc>
        <w:tcPr>
          <w:tcW w:w="3405" w:type="dxa"/>
        </w:tcPr>
        <w:p w14:paraId="7D8BB104" w14:textId="6911F537" w:rsidR="52980838" w:rsidRPr="006750C1" w:rsidRDefault="52980838" w:rsidP="00D84CF0">
          <w:pPr>
            <w:pStyle w:val="Header"/>
            <w:ind w:left="-115"/>
            <w:rPr>
              <w:rFonts w:ascii="Franklin Gothic Book" w:eastAsia="Calibri" w:hAnsi="Franklin Gothic Book" w:cs="Arial"/>
            </w:rPr>
          </w:pPr>
        </w:p>
      </w:tc>
      <w:tc>
        <w:tcPr>
          <w:tcW w:w="3405" w:type="dxa"/>
        </w:tcPr>
        <w:p w14:paraId="19F88C15" w14:textId="57B18B69" w:rsidR="52980838" w:rsidRPr="006750C1" w:rsidRDefault="52980838" w:rsidP="00D84CF0">
          <w:pPr>
            <w:pStyle w:val="Header"/>
            <w:jc w:val="center"/>
            <w:rPr>
              <w:rFonts w:ascii="Franklin Gothic Book" w:eastAsia="Calibri" w:hAnsi="Franklin Gothic Book" w:cs="Arial"/>
            </w:rPr>
          </w:pPr>
        </w:p>
      </w:tc>
      <w:tc>
        <w:tcPr>
          <w:tcW w:w="3405" w:type="dxa"/>
        </w:tcPr>
        <w:p w14:paraId="7199C7CD" w14:textId="3498740B" w:rsidR="52980838" w:rsidRPr="006750C1" w:rsidRDefault="52980838" w:rsidP="00D84CF0">
          <w:pPr>
            <w:pStyle w:val="Header"/>
            <w:ind w:right="-115"/>
            <w:jc w:val="right"/>
            <w:rPr>
              <w:rFonts w:ascii="Franklin Gothic Book" w:eastAsia="Calibri" w:hAnsi="Franklin Gothic Book" w:cs="Arial"/>
            </w:rPr>
          </w:pPr>
        </w:p>
      </w:tc>
    </w:tr>
  </w:tbl>
  <w:p w14:paraId="5FBC8903" w14:textId="10DFD94B" w:rsidR="52980838" w:rsidRDefault="52980838" w:rsidP="002D30A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F5A2F2" w14:textId="1195BCF2" w:rsidR="00FF48CB" w:rsidRPr="004668E7" w:rsidRDefault="00FB6F29" w:rsidP="00E315A4">
    <w:pPr>
      <w:pStyle w:val="Footer"/>
    </w:pPr>
    <w:r>
      <w:rPr>
        <w:rStyle w:val="FranklinGothicDemi"/>
        <w:color w:val="44546A" w:themeColor="text2"/>
      </w:rPr>
      <w:t>Lexington</w:t>
    </w:r>
    <w:r w:rsidRPr="00B3679E">
      <w:rPr>
        <w:rStyle w:val="FranklinGothicDemi"/>
        <w:color w:val="44546A" w:themeColor="text2"/>
      </w:rPr>
      <w:t xml:space="preserve"> Public Schools</w:t>
    </w:r>
    <w:r w:rsidR="00FF48CB">
      <w:ptab w:relativeTo="margin" w:alignment="right" w:leader="none"/>
    </w:r>
    <w:r w:rsidR="00FF48CB" w:rsidRPr="0055077E">
      <w:t xml:space="preserve"> Comprehensive District Review Report</w:t>
    </w:r>
    <w:r w:rsidR="00FF48CB">
      <w:t xml:space="preserve"> </w:t>
    </w:r>
    <w:r w:rsidR="00FF48CB" w:rsidRPr="00B3679E">
      <w:rPr>
        <w:color w:val="44546A" w:themeColor="text2"/>
      </w:rPr>
      <w:t xml:space="preserve">■ </w:t>
    </w:r>
    <w:r w:rsidR="00FF48CB" w:rsidRPr="00B3679E">
      <w:rPr>
        <w:rStyle w:val="FranklinGothicDemi"/>
        <w:color w:val="44546A" w:themeColor="text2"/>
      </w:rPr>
      <w:t>page A-</w:t>
    </w:r>
    <w:r w:rsidR="00FF48CB" w:rsidRPr="00B3679E">
      <w:rPr>
        <w:rStyle w:val="FranklinGothicDemi"/>
        <w:color w:val="44546A" w:themeColor="text2"/>
      </w:rPr>
      <w:fldChar w:fldCharType="begin"/>
    </w:r>
    <w:r w:rsidR="00FF48CB" w:rsidRPr="00B3679E">
      <w:rPr>
        <w:rStyle w:val="FranklinGothicDemi"/>
        <w:color w:val="44546A" w:themeColor="text2"/>
      </w:rPr>
      <w:instrText xml:space="preserve"> PAGE   \* MERGEFORMAT </w:instrText>
    </w:r>
    <w:r w:rsidR="00FF48CB" w:rsidRPr="00B3679E">
      <w:rPr>
        <w:rStyle w:val="FranklinGothicDemi"/>
        <w:color w:val="44546A" w:themeColor="text2"/>
      </w:rPr>
      <w:fldChar w:fldCharType="separate"/>
    </w:r>
    <w:r w:rsidR="00FF48CB" w:rsidRPr="00B3679E">
      <w:rPr>
        <w:rStyle w:val="FranklinGothicDemi"/>
        <w:color w:val="44546A" w:themeColor="text2"/>
      </w:rPr>
      <w:t>39</w:t>
    </w:r>
    <w:r w:rsidR="00FF48CB" w:rsidRPr="00B3679E">
      <w:rPr>
        <w:rStyle w:val="FranklinGothicDemi"/>
        <w:noProof/>
        <w:color w:val="44546A" w:themeColor="text2"/>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C44929" w14:textId="67B1A497" w:rsidR="00486B55" w:rsidRPr="004668E7" w:rsidRDefault="00FB6F29" w:rsidP="00E315A4">
    <w:pPr>
      <w:pStyle w:val="Footer"/>
    </w:pPr>
    <w:r>
      <w:rPr>
        <w:rStyle w:val="FranklinGothicDemi"/>
        <w:color w:val="44546A" w:themeColor="text2"/>
      </w:rPr>
      <w:t>Lexington</w:t>
    </w:r>
    <w:r w:rsidRPr="00B3679E">
      <w:rPr>
        <w:rStyle w:val="FranklinGothicDemi"/>
        <w:color w:val="44546A" w:themeColor="text2"/>
      </w:rPr>
      <w:t xml:space="preserve"> Public Schools</w:t>
    </w:r>
    <w:r w:rsidR="00486B55" w:rsidRPr="00FF06A7">
      <w:rPr>
        <w:rStyle w:val="FranklinGothicDemi"/>
      </w:rPr>
      <w:t xml:space="preserve"> </w:t>
    </w:r>
    <w:r w:rsidR="00486B55">
      <w:ptab w:relativeTo="margin" w:alignment="right" w:leader="none"/>
    </w:r>
    <w:r w:rsidR="00486B55" w:rsidRPr="0055077E">
      <w:t xml:space="preserve"> Comprehensive District Review Report</w:t>
    </w:r>
    <w:r w:rsidR="00486B55">
      <w:t xml:space="preserve"> </w:t>
    </w:r>
    <w:r w:rsidR="00486B55" w:rsidRPr="00B3679E">
      <w:rPr>
        <w:color w:val="44546A" w:themeColor="text2"/>
      </w:rPr>
      <w:t xml:space="preserve">■ </w:t>
    </w:r>
    <w:r w:rsidR="00486B55" w:rsidRPr="00B3679E">
      <w:rPr>
        <w:rStyle w:val="FranklinGothicDemi"/>
        <w:color w:val="44546A" w:themeColor="text2"/>
      </w:rPr>
      <w:t>page B-</w:t>
    </w:r>
    <w:r w:rsidR="00486B55" w:rsidRPr="00B3679E">
      <w:rPr>
        <w:rStyle w:val="FranklinGothicDemi"/>
        <w:color w:val="44546A" w:themeColor="text2"/>
      </w:rPr>
      <w:fldChar w:fldCharType="begin"/>
    </w:r>
    <w:r w:rsidR="00486B55" w:rsidRPr="00B3679E">
      <w:rPr>
        <w:rStyle w:val="FranklinGothicDemi"/>
        <w:color w:val="44546A" w:themeColor="text2"/>
      </w:rPr>
      <w:instrText xml:space="preserve"> PAGE   \* MERGEFORMAT </w:instrText>
    </w:r>
    <w:r w:rsidR="00486B55" w:rsidRPr="00B3679E">
      <w:rPr>
        <w:rStyle w:val="FranklinGothicDemi"/>
        <w:color w:val="44546A" w:themeColor="text2"/>
      </w:rPr>
      <w:fldChar w:fldCharType="separate"/>
    </w:r>
    <w:r w:rsidR="00486B55" w:rsidRPr="00B3679E">
      <w:rPr>
        <w:rStyle w:val="FranklinGothicDemi"/>
        <w:color w:val="44546A" w:themeColor="text2"/>
      </w:rPr>
      <w:t>2</w:t>
    </w:r>
    <w:r w:rsidR="00486B55" w:rsidRPr="00B3679E">
      <w:rPr>
        <w:rStyle w:val="FranklinGothicDemi"/>
        <w:noProof/>
        <w:color w:val="44546A" w:themeColor="text2"/>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2333DB" w14:textId="77777777" w:rsidR="00366329" w:rsidRPr="00F31A73" w:rsidRDefault="00366329">
    <w:pPr>
      <w:pStyle w:val="Footer"/>
      <w:pBdr>
        <w:top w:val="none" w:sz="0" w:space="0" w:color="auto"/>
      </w:pBd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A19ED6" w14:textId="30B56999" w:rsidR="00366329" w:rsidRPr="004668E7" w:rsidRDefault="00366329" w:rsidP="00366329">
    <w:pPr>
      <w:pStyle w:val="Footer"/>
    </w:pPr>
    <w:r>
      <w:rPr>
        <w:rStyle w:val="FranklinGothicDemi"/>
        <w:color w:val="44546A" w:themeColor="text2"/>
      </w:rPr>
      <w:t>Lexington</w:t>
    </w:r>
    <w:r w:rsidRPr="00B3679E">
      <w:rPr>
        <w:rStyle w:val="FranklinGothicDemi"/>
        <w:color w:val="44546A" w:themeColor="text2"/>
      </w:rPr>
      <w:t xml:space="preserve"> Public Schools</w:t>
    </w:r>
    <w:r w:rsidRPr="00FF06A7">
      <w:rPr>
        <w:rStyle w:val="FranklinGothicDemi"/>
      </w:rPr>
      <w:t xml:space="preserve"> </w:t>
    </w:r>
    <w:r>
      <w:ptab w:relativeTo="margin" w:alignment="right" w:leader="none"/>
    </w:r>
    <w:r w:rsidRPr="0055077E">
      <w:t xml:space="preserve"> Comprehensive District Review Report</w:t>
    </w:r>
    <w:r>
      <w:t xml:space="preserve"> </w:t>
    </w:r>
    <w:r w:rsidRPr="00B3679E">
      <w:rPr>
        <w:color w:val="44546A" w:themeColor="text2"/>
      </w:rPr>
      <w:t xml:space="preserve">■ </w:t>
    </w:r>
    <w:r w:rsidRPr="00B3679E">
      <w:rPr>
        <w:rStyle w:val="FranklinGothicDemi"/>
        <w:color w:val="44546A" w:themeColor="text2"/>
      </w:rPr>
      <w:t>page B-</w:t>
    </w:r>
    <w:r w:rsidR="00EF7B7C" w:rsidRPr="00EF7B7C">
      <w:rPr>
        <w:rStyle w:val="FranklinGothicDemi"/>
        <w:color w:val="44546A" w:themeColor="text2"/>
      </w:rPr>
      <w:fldChar w:fldCharType="begin"/>
    </w:r>
    <w:r w:rsidR="00EF7B7C" w:rsidRPr="00EF7B7C">
      <w:rPr>
        <w:rStyle w:val="FranklinGothicDemi"/>
        <w:color w:val="44546A" w:themeColor="text2"/>
      </w:rPr>
      <w:instrText xml:space="preserve"> PAGE   \* MERGEFORMAT </w:instrText>
    </w:r>
    <w:r w:rsidR="00EF7B7C" w:rsidRPr="00EF7B7C">
      <w:rPr>
        <w:rStyle w:val="FranklinGothicDemi"/>
        <w:color w:val="44546A" w:themeColor="text2"/>
      </w:rPr>
      <w:fldChar w:fldCharType="separate"/>
    </w:r>
    <w:r w:rsidR="00EF7B7C" w:rsidRPr="00EF7B7C">
      <w:rPr>
        <w:rStyle w:val="FranklinGothicDemi"/>
        <w:noProof/>
        <w:color w:val="44546A" w:themeColor="text2"/>
      </w:rPr>
      <w:t>1</w:t>
    </w:r>
    <w:r w:rsidR="00EF7B7C" w:rsidRPr="00EF7B7C">
      <w:rPr>
        <w:rStyle w:val="FranklinGothicDemi"/>
        <w:noProof/>
        <w:color w:val="44546A" w:themeColor="text2"/>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233C60" w14:textId="27F11757" w:rsidR="00486B55" w:rsidRPr="004668E7" w:rsidRDefault="00FB6F29" w:rsidP="002E7525">
    <w:pPr>
      <w:pStyle w:val="Footer"/>
    </w:pPr>
    <w:r>
      <w:rPr>
        <w:rStyle w:val="FranklinGothicDemi"/>
        <w:color w:val="44546A" w:themeColor="text2"/>
      </w:rPr>
      <w:t>Lexington</w:t>
    </w:r>
    <w:r w:rsidRPr="00B3679E">
      <w:rPr>
        <w:rStyle w:val="FranklinGothicDemi"/>
        <w:color w:val="44546A" w:themeColor="text2"/>
      </w:rPr>
      <w:t xml:space="preserve"> Public Schools</w:t>
    </w:r>
    <w:r w:rsidR="00486B55" w:rsidRPr="00FF06A7">
      <w:rPr>
        <w:rStyle w:val="FranklinGothicDemi"/>
      </w:rPr>
      <w:t xml:space="preserve"> </w:t>
    </w:r>
    <w:r w:rsidR="00486B55">
      <w:ptab w:relativeTo="margin" w:alignment="right" w:leader="none"/>
    </w:r>
    <w:r w:rsidR="00486B55" w:rsidRPr="0055077E">
      <w:t xml:space="preserve"> Comprehensive District Review Report</w:t>
    </w:r>
    <w:r w:rsidR="00486B55">
      <w:t xml:space="preserve"> </w:t>
    </w:r>
    <w:r w:rsidR="00486B55" w:rsidRPr="00B3679E">
      <w:rPr>
        <w:color w:val="44546A" w:themeColor="text2"/>
      </w:rPr>
      <w:t xml:space="preserve">■ </w:t>
    </w:r>
    <w:r w:rsidR="00486B55" w:rsidRPr="00B3679E">
      <w:rPr>
        <w:rStyle w:val="FranklinGothicDemi"/>
        <w:color w:val="44546A" w:themeColor="text2"/>
      </w:rPr>
      <w:t xml:space="preserve">page </w:t>
    </w:r>
    <w:r w:rsidR="006E1875">
      <w:rPr>
        <w:rStyle w:val="FranklinGothicDemi"/>
        <w:color w:val="44546A" w:themeColor="text2"/>
      </w:rPr>
      <w:t>C</w:t>
    </w:r>
    <w:r w:rsidR="00486B55" w:rsidRPr="00B3679E">
      <w:rPr>
        <w:rStyle w:val="FranklinGothicDemi"/>
        <w:color w:val="44546A" w:themeColor="text2"/>
      </w:rPr>
      <w:t>-</w:t>
    </w:r>
    <w:r w:rsidR="00486B55" w:rsidRPr="00B3679E">
      <w:rPr>
        <w:rStyle w:val="FranklinGothicDemi"/>
        <w:color w:val="44546A" w:themeColor="text2"/>
      </w:rPr>
      <w:fldChar w:fldCharType="begin"/>
    </w:r>
    <w:r w:rsidR="00486B55" w:rsidRPr="00B3679E">
      <w:rPr>
        <w:rStyle w:val="FranklinGothicDemi"/>
        <w:color w:val="44546A" w:themeColor="text2"/>
      </w:rPr>
      <w:instrText xml:space="preserve"> PAGE   \* MERGEFORMAT </w:instrText>
    </w:r>
    <w:r w:rsidR="00486B55" w:rsidRPr="00B3679E">
      <w:rPr>
        <w:rStyle w:val="FranklinGothicDemi"/>
        <w:color w:val="44546A" w:themeColor="text2"/>
      </w:rPr>
      <w:fldChar w:fldCharType="separate"/>
    </w:r>
    <w:r w:rsidR="00486B55" w:rsidRPr="00B3679E">
      <w:rPr>
        <w:rStyle w:val="FranklinGothicDemi"/>
        <w:color w:val="44546A" w:themeColor="text2"/>
      </w:rPr>
      <w:t>1</w:t>
    </w:r>
    <w:r w:rsidR="00486B55" w:rsidRPr="00B3679E">
      <w:rPr>
        <w:rStyle w:val="FranklinGothicDemi"/>
        <w:noProof/>
        <w:color w:val="44546A" w:themeColor="text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3BCB3B" w14:textId="77777777" w:rsidR="00BF7F5B" w:rsidRDefault="00BF7F5B" w:rsidP="00B93273">
      <w:pPr>
        <w:spacing w:line="240" w:lineRule="auto"/>
      </w:pPr>
      <w:r>
        <w:separator/>
      </w:r>
    </w:p>
  </w:footnote>
  <w:footnote w:type="continuationSeparator" w:id="0">
    <w:p w14:paraId="6A44C1D5" w14:textId="77777777" w:rsidR="00BF7F5B" w:rsidRDefault="00BF7F5B" w:rsidP="00B93273">
      <w:pPr>
        <w:spacing w:line="240" w:lineRule="auto"/>
      </w:pPr>
      <w:r>
        <w:continuationSeparator/>
      </w:r>
    </w:p>
  </w:footnote>
  <w:footnote w:type="continuationNotice" w:id="1">
    <w:p w14:paraId="53767457" w14:textId="77777777" w:rsidR="00BF7F5B" w:rsidRDefault="00BF7F5B">
      <w:pPr>
        <w:spacing w:line="240" w:lineRule="auto"/>
      </w:pPr>
    </w:p>
  </w:footnote>
  <w:footnote w:id="2">
    <w:p w14:paraId="17ECD803" w14:textId="0C7EAE1F" w:rsidR="008043C8" w:rsidRDefault="008043C8">
      <w:pPr>
        <w:pStyle w:val="FootnoteText"/>
      </w:pPr>
      <w:r>
        <w:rPr>
          <w:rStyle w:val="FootnoteReference"/>
        </w:rPr>
        <w:footnoteRef/>
      </w:r>
      <w:r>
        <w:t xml:space="preserve"> </w:t>
      </w:r>
      <w:r>
        <w:rPr>
          <w:szCs w:val="18"/>
        </w:rPr>
        <w:t>DESE’s</w:t>
      </w:r>
      <w:r w:rsidRPr="00B408CF">
        <w:rPr>
          <w:szCs w:val="18"/>
        </w:rPr>
        <w:t xml:space="preserve"> District Standards and Indicators are at </w:t>
      </w:r>
      <w:hyperlink r:id="rId1" w:history="1">
        <w:r w:rsidRPr="00B408CF">
          <w:rPr>
            <w:rStyle w:val="Hyperlink"/>
            <w:szCs w:val="18"/>
          </w:rPr>
          <w:t>http://www.doe.mass.edu/accountability/district-review/district-standards-indicators.pdf</w:t>
        </w:r>
      </w:hyperlink>
      <w:r w:rsidRPr="00B408CF">
        <w:rPr>
          <w:szCs w:val="18"/>
        </w:rPr>
        <w:t>.</w:t>
      </w:r>
    </w:p>
  </w:footnote>
  <w:footnote w:id="3">
    <w:p w14:paraId="4D3EF6CC" w14:textId="77777777" w:rsidR="008672D4" w:rsidRDefault="008672D4" w:rsidP="008672D4">
      <w:pPr>
        <w:pStyle w:val="FootnoteText"/>
      </w:pPr>
      <w:r>
        <w:rPr>
          <w:rStyle w:val="FootnoteReference"/>
        </w:rPr>
        <w:footnoteRef/>
      </w:r>
      <w:r>
        <w:t xml:space="preserve"> </w:t>
      </w:r>
      <w:r w:rsidRPr="00B408CF">
        <w:rPr>
          <w:szCs w:val="18"/>
        </w:rPr>
        <w:t xml:space="preserve">For more information on the Teachstone CLASS protocol, visit </w:t>
      </w:r>
      <w:hyperlink r:id="rId2" w:history="1">
        <w:r w:rsidRPr="00B408CF">
          <w:rPr>
            <w:rStyle w:val="Hyperlink"/>
            <w:szCs w:val="18"/>
          </w:rPr>
          <w:t>https://teachstone.com/class/</w:t>
        </w:r>
      </w:hyperlink>
      <w:r w:rsidRPr="00B408CF">
        <w:rPr>
          <w:szCs w:val="18"/>
        </w:rPr>
        <w:t>.</w:t>
      </w:r>
    </w:p>
  </w:footnote>
  <w:footnote w:id="4">
    <w:p w14:paraId="4B959119" w14:textId="77777777" w:rsidR="0096362A" w:rsidRDefault="0096362A" w:rsidP="0096362A">
      <w:pPr>
        <w:pStyle w:val="FootnoteText"/>
      </w:pPr>
      <w:r>
        <w:rPr>
          <w:rStyle w:val="FootnoteReference"/>
        </w:rPr>
        <w:footnoteRef/>
      </w:r>
      <w:r>
        <w:t xml:space="preserve"> Districts with similar demographics and similar wealth are based on </w:t>
      </w:r>
      <w:hyperlink r:id="rId3" w:history="1">
        <w:r w:rsidRPr="00D7254A">
          <w:rPr>
            <w:rStyle w:val="Hyperlink"/>
          </w:rPr>
          <w:t>Resource Allocation and District Action Reports (RADAR)</w:t>
        </w:r>
      </w:hyperlink>
      <w:r>
        <w:rPr>
          <w:rStyle w:val="Hyperlink"/>
        </w:rPr>
        <w:t xml:space="preserve"> </w:t>
      </w:r>
      <w:r>
        <w:t>(retrieved February 2024).</w:t>
      </w:r>
    </w:p>
    <w:p w14:paraId="43EC4253" w14:textId="77777777" w:rsidR="0096362A" w:rsidRDefault="0096362A" w:rsidP="0096362A">
      <w:pPr>
        <w:pStyle w:val="FootnoteText"/>
      </w:pPr>
    </w:p>
  </w:footnote>
  <w:footnote w:id="5">
    <w:p w14:paraId="5AFB2D4E" w14:textId="7D496CE5" w:rsidR="003718A4" w:rsidRDefault="003718A4" w:rsidP="003718A4">
      <w:pPr>
        <w:pStyle w:val="FootnoteText"/>
      </w:pPr>
      <w:r>
        <w:rPr>
          <w:rStyle w:val="FootnoteReference"/>
        </w:rPr>
        <w:footnoteRef/>
      </w:r>
      <w:r>
        <w:t xml:space="preserve"> Average SGP ranges: Very Low Growth = 1.0</w:t>
      </w:r>
      <w:r w:rsidDel="00F652FD">
        <w:t>-</w:t>
      </w:r>
      <w:r>
        <w:t>29.9, Low Growth = 30.0</w:t>
      </w:r>
      <w:r w:rsidDel="00F652FD">
        <w:t>-</w:t>
      </w:r>
      <w:r>
        <w:t>39.9, Typical Growth = 40.0</w:t>
      </w:r>
      <w:r w:rsidDel="00F652FD">
        <w:t>-</w:t>
      </w:r>
      <w:r>
        <w:t>59.9, Exceeded Typical Growth = 60.0 or higher</w:t>
      </w:r>
      <w:r w:rsidRPr="006D2EBA">
        <w:t>.</w:t>
      </w:r>
    </w:p>
  </w:footnote>
  <w:footnote w:id="6">
    <w:p w14:paraId="55ED232D" w14:textId="72844ACC" w:rsidR="001E1FD4" w:rsidRPr="001B45FF" w:rsidRDefault="001E1FD4" w:rsidP="001B45FF">
      <w:pPr>
        <w:pStyle w:val="pf0"/>
        <w:rPr>
          <w:rFonts w:ascii="Arial" w:hAnsi="Arial" w:cs="Arial"/>
          <w:sz w:val="20"/>
          <w:szCs w:val="20"/>
        </w:rPr>
      </w:pPr>
      <w:r w:rsidRPr="001B45FF">
        <w:rPr>
          <w:rStyle w:val="cf01"/>
          <w:vertAlign w:val="superscript"/>
        </w:rPr>
        <w:footnoteRef/>
      </w:r>
      <w:r w:rsidRPr="001B45FF">
        <w:rPr>
          <w:rStyle w:val="cf01"/>
          <w:vertAlign w:val="superscript"/>
        </w:rPr>
        <w:t xml:space="preserve"> </w:t>
      </w:r>
      <w:r w:rsidR="00276C8F" w:rsidRPr="001B45FF">
        <w:rPr>
          <w:rStyle w:val="cf01"/>
        </w:rPr>
        <w:t xml:space="preserve">In the </w:t>
      </w:r>
      <w:r w:rsidR="00276C8F" w:rsidRPr="002B2489">
        <w:rPr>
          <w:rStyle w:val="cf01"/>
          <w:i/>
          <w:iCs/>
        </w:rPr>
        <w:t>Report o</w:t>
      </w:r>
      <w:r w:rsidR="0011183E" w:rsidRPr="002B2489">
        <w:rPr>
          <w:rStyle w:val="cf01"/>
          <w:i/>
          <w:iCs/>
        </w:rPr>
        <w:t>n</w:t>
      </w:r>
      <w:r w:rsidR="00276C8F" w:rsidRPr="002B2489">
        <w:rPr>
          <w:rStyle w:val="cf01"/>
          <w:i/>
          <w:iCs/>
        </w:rPr>
        <w:t xml:space="preserve"> Efforts to Reduce Sys</w:t>
      </w:r>
      <w:r w:rsidR="009E1529" w:rsidRPr="002B2489">
        <w:rPr>
          <w:rStyle w:val="cf01"/>
          <w:i/>
          <w:iCs/>
        </w:rPr>
        <w:t>temic Barriers to Equity</w:t>
      </w:r>
      <w:r w:rsidR="0011183E" w:rsidRPr="002B2489">
        <w:rPr>
          <w:rStyle w:val="cf01"/>
          <w:i/>
          <w:iCs/>
        </w:rPr>
        <w:t>: Annual Update</w:t>
      </w:r>
      <w:r w:rsidR="0011183E" w:rsidRPr="001B45FF">
        <w:rPr>
          <w:rStyle w:val="cf01"/>
        </w:rPr>
        <w:t>, t</w:t>
      </w:r>
      <w:r w:rsidR="00B15F52" w:rsidRPr="001B45FF">
        <w:rPr>
          <w:rStyle w:val="cf01"/>
        </w:rPr>
        <w:t xml:space="preserve">he district further elaborates about disproportionate outcomes </w:t>
      </w:r>
      <w:r w:rsidR="00276C8F" w:rsidRPr="001B45FF">
        <w:rPr>
          <w:rStyle w:val="cf01"/>
        </w:rPr>
        <w:t xml:space="preserve">identified </w:t>
      </w:r>
      <w:r w:rsidR="009D70C7" w:rsidRPr="001B45FF">
        <w:rPr>
          <w:rStyle w:val="cf01"/>
        </w:rPr>
        <w:t>within the district</w:t>
      </w:r>
      <w:r w:rsidR="001B45FF" w:rsidRPr="001B45FF">
        <w:rPr>
          <w:rStyle w:val="cf01"/>
        </w:rPr>
        <w:t>, stating,</w:t>
      </w:r>
      <w:r w:rsidR="001B45FF">
        <w:t xml:space="preserve"> </w:t>
      </w:r>
      <w:r w:rsidR="001B45FF">
        <w:rPr>
          <w:rStyle w:val="cf01"/>
        </w:rPr>
        <w:t>"Performance differences between African American/Black students (22% in grades 3-8 and 52% in grade 10 in 2022) and the highest performing racial/ethnic group, Asian (92% in grades 3-8 and 94% in grade 10 in 2022) have widened since 2021. This was also the case for students receiving special education services (36% special education vs. 86% non-special education in grades 3-8; 51% special education vs. 92% non-special education in grade 10).</w:t>
      </w:r>
      <w:r w:rsidR="00D611B0">
        <w:rPr>
          <w:rStyle w:val="cf01"/>
        </w:rPr>
        <w:t xml:space="preserve">” </w:t>
      </w:r>
    </w:p>
  </w:footnote>
  <w:footnote w:id="7">
    <w:p w14:paraId="281CEABE" w14:textId="77777777" w:rsidR="009564C6" w:rsidRDefault="009564C6" w:rsidP="009564C6">
      <w:pPr>
        <w:pStyle w:val="FootnoteText"/>
      </w:pPr>
      <w:r>
        <w:rPr>
          <w:rStyle w:val="FootnoteReference"/>
        </w:rPr>
        <w:footnoteRef/>
      </w:r>
      <w:r>
        <w:t xml:space="preserve"> CURATE: CUrriculum RAtings by TEachers. See </w:t>
      </w:r>
      <w:hyperlink r:id="rId4" w:history="1">
        <w:r w:rsidRPr="00B32D42">
          <w:rPr>
            <w:rStyle w:val="Hyperlink"/>
          </w:rPr>
          <w:t>https://www.doe.mass.edu/instruction/curate</w:t>
        </w:r>
      </w:hyperlink>
      <w:r>
        <w:t>.</w:t>
      </w:r>
    </w:p>
  </w:footnote>
  <w:footnote w:id="8">
    <w:p w14:paraId="07F2BC01" w14:textId="77777777" w:rsidR="00366329" w:rsidRPr="00F008EE" w:rsidRDefault="00366329">
      <w:pPr>
        <w:pStyle w:val="FootnoteText"/>
      </w:pPr>
      <w:r w:rsidRPr="00F008EE">
        <w:rPr>
          <w:rStyle w:val="FootnoteReference"/>
          <w:rFonts w:cs="Calibri"/>
        </w:rPr>
        <w:footnoteRef/>
      </w:r>
      <w:r w:rsidRPr="00F008EE">
        <w:t xml:space="preserve"> When observers rate this dimension it is scored so that a low rating (indicating little or no evidence of a negative climate) is better than a high rating (indicating abundant evidence of a negative climate). To be consistent across all ratings, for the purposes of this report we have inversed this scoring.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E00CC1" w14:textId="0747232D" w:rsidR="00075F0D" w:rsidRDefault="00075F0D" w:rsidP="002F1EBE">
    <w:pPr>
      <w:spacing w:after="2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10552D" w14:textId="77777777" w:rsidR="002434C0" w:rsidRDefault="002434C0" w:rsidP="00B4699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35573D" w14:textId="77777777" w:rsidR="00366329" w:rsidRPr="00FF6528" w:rsidRDefault="003663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B06CB3"/>
    <w:multiLevelType w:val="hybridMultilevel"/>
    <w:tmpl w:val="A5C4CCAA"/>
    <w:styleLink w:val="TableBulletList1"/>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7C7416"/>
    <w:multiLevelType w:val="multilevel"/>
    <w:tmpl w:val="AFE436C8"/>
    <w:styleLink w:val="Level1Bullet"/>
    <w:lvl w:ilvl="0">
      <w:start w:val="1"/>
      <w:numFmt w:val="bullet"/>
      <w:lvlText w:val=""/>
      <w:lvlJc w:val="left"/>
      <w:pPr>
        <w:tabs>
          <w:tab w:val="num" w:pos="720"/>
        </w:tabs>
        <w:ind w:left="720" w:hanging="360"/>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9B12EF"/>
    <w:multiLevelType w:val="multilevel"/>
    <w:tmpl w:val="3802ECC0"/>
    <w:styleLink w:val="Level2Bullet1"/>
    <w:lvl w:ilvl="0">
      <w:start w:val="1"/>
      <w:numFmt w:val="bullet"/>
      <w:pStyle w:val="TableBullet1"/>
      <w:lvlText w:val="■"/>
      <w:lvlJc w:val="left"/>
      <w:pPr>
        <w:ind w:left="288" w:hanging="288"/>
      </w:pPr>
      <w:rPr>
        <w:rFonts w:ascii="Franklin Gothic Book" w:hAnsi="Franklin Gothic Book" w:hint="default"/>
        <w:color w:val="ED7D31" w:themeColor="accent2"/>
        <w:position w:val="3"/>
        <w:sz w:val="18"/>
      </w:rPr>
    </w:lvl>
    <w:lvl w:ilvl="1">
      <w:start w:val="1"/>
      <w:numFmt w:val="bullet"/>
      <w:pStyle w:val="TableBullet2"/>
      <w:lvlText w:val="o"/>
      <w:lvlJc w:val="left"/>
      <w:pPr>
        <w:ind w:left="576" w:hanging="288"/>
      </w:pPr>
      <w:rPr>
        <w:rFonts w:ascii="Courier New" w:hAnsi="Courier New" w:hint="default"/>
      </w:rPr>
    </w:lvl>
    <w:lvl w:ilvl="2">
      <w:start w:val="1"/>
      <w:numFmt w:val="bullet"/>
      <w:lvlText w:val="•"/>
      <w:lvlJc w:val="left"/>
      <w:pPr>
        <w:ind w:left="864" w:hanging="288"/>
      </w:pPr>
      <w:rPr>
        <w:rFonts w:ascii="Franklin Gothic Book" w:hAnsi="Franklin Gothic Book"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141C1F44"/>
    <w:multiLevelType w:val="hybridMultilevel"/>
    <w:tmpl w:val="EB04B120"/>
    <w:lvl w:ilvl="0" w:tplc="A67672A0">
      <w:numFmt w:val="bullet"/>
      <w:lvlText w:val=""/>
      <w:lvlJc w:val="left"/>
      <w:pPr>
        <w:ind w:left="720" w:hanging="360"/>
      </w:pPr>
      <w:rPr>
        <w:rFonts w:ascii="Symbol" w:eastAsiaTheme="minorHAnsi" w:hAnsi="Symbol"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6604C1"/>
    <w:multiLevelType w:val="hybridMultilevel"/>
    <w:tmpl w:val="3146CC2E"/>
    <w:lvl w:ilvl="0" w:tplc="C4706EF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AE7DF8"/>
    <w:multiLevelType w:val="multilevel"/>
    <w:tmpl w:val="13DC3DC0"/>
    <w:lvl w:ilvl="0">
      <w:start w:val="1"/>
      <w:numFmt w:val="decimal"/>
      <w:pStyle w:val="TableNumbering"/>
      <w:lvlText w:val="%1."/>
      <w:lvlJc w:val="left"/>
      <w:pPr>
        <w:ind w:left="450" w:hanging="360"/>
      </w:pPr>
      <w:rPr>
        <w:b w:val="0"/>
      </w:rPr>
    </w:lvl>
    <w:lvl w:ilvl="1">
      <w:start w:val="1"/>
      <w:numFmt w:val="decimal"/>
      <w:isLgl/>
      <w:lvlText w:val="%1.%2"/>
      <w:lvlJc w:val="left"/>
      <w:pPr>
        <w:ind w:left="450" w:hanging="360"/>
      </w:pPr>
      <w:rPr>
        <w:rFonts w:hint="default"/>
        <w:sz w:val="18"/>
      </w:rPr>
    </w:lvl>
    <w:lvl w:ilvl="2">
      <w:start w:val="1"/>
      <w:numFmt w:val="decimal"/>
      <w:isLgl/>
      <w:lvlText w:val="%1.%2.%3"/>
      <w:lvlJc w:val="left"/>
      <w:pPr>
        <w:ind w:left="810" w:hanging="720"/>
      </w:pPr>
      <w:rPr>
        <w:rFonts w:hint="default"/>
        <w:sz w:val="18"/>
      </w:rPr>
    </w:lvl>
    <w:lvl w:ilvl="3">
      <w:start w:val="1"/>
      <w:numFmt w:val="decimal"/>
      <w:isLgl/>
      <w:lvlText w:val="%1.%2.%3.%4"/>
      <w:lvlJc w:val="left"/>
      <w:pPr>
        <w:ind w:left="810" w:hanging="720"/>
      </w:pPr>
      <w:rPr>
        <w:rFonts w:hint="default"/>
        <w:sz w:val="18"/>
      </w:rPr>
    </w:lvl>
    <w:lvl w:ilvl="4">
      <w:start w:val="1"/>
      <w:numFmt w:val="decimal"/>
      <w:isLgl/>
      <w:lvlText w:val="%1.%2.%3.%4.%5"/>
      <w:lvlJc w:val="left"/>
      <w:pPr>
        <w:ind w:left="1170" w:hanging="1080"/>
      </w:pPr>
      <w:rPr>
        <w:rFonts w:hint="default"/>
        <w:sz w:val="18"/>
      </w:rPr>
    </w:lvl>
    <w:lvl w:ilvl="5">
      <w:start w:val="1"/>
      <w:numFmt w:val="decimal"/>
      <w:isLgl/>
      <w:lvlText w:val="%1.%2.%3.%4.%5.%6"/>
      <w:lvlJc w:val="left"/>
      <w:pPr>
        <w:ind w:left="1170" w:hanging="1080"/>
      </w:pPr>
      <w:rPr>
        <w:rFonts w:hint="default"/>
        <w:sz w:val="18"/>
      </w:rPr>
    </w:lvl>
    <w:lvl w:ilvl="6">
      <w:start w:val="1"/>
      <w:numFmt w:val="decimal"/>
      <w:isLgl/>
      <w:lvlText w:val="%1.%2.%3.%4.%5.%6.%7"/>
      <w:lvlJc w:val="left"/>
      <w:pPr>
        <w:ind w:left="1530" w:hanging="1440"/>
      </w:pPr>
      <w:rPr>
        <w:rFonts w:hint="default"/>
        <w:sz w:val="18"/>
      </w:rPr>
    </w:lvl>
    <w:lvl w:ilvl="7">
      <w:start w:val="1"/>
      <w:numFmt w:val="decimal"/>
      <w:isLgl/>
      <w:lvlText w:val="%1.%2.%3.%4.%5.%6.%7.%8"/>
      <w:lvlJc w:val="left"/>
      <w:pPr>
        <w:ind w:left="1530" w:hanging="1440"/>
      </w:pPr>
      <w:rPr>
        <w:rFonts w:hint="default"/>
        <w:sz w:val="18"/>
      </w:rPr>
    </w:lvl>
    <w:lvl w:ilvl="8">
      <w:start w:val="1"/>
      <w:numFmt w:val="decimal"/>
      <w:isLgl/>
      <w:lvlText w:val="%1.%2.%3.%4.%5.%6.%7.%8.%9"/>
      <w:lvlJc w:val="left"/>
      <w:pPr>
        <w:ind w:left="1890" w:hanging="1800"/>
      </w:pPr>
      <w:rPr>
        <w:rFonts w:hint="default"/>
        <w:sz w:val="18"/>
      </w:rPr>
    </w:lvl>
  </w:abstractNum>
  <w:abstractNum w:abstractNumId="6" w15:restartNumberingAfterBreak="0">
    <w:nsid w:val="2FA9186E"/>
    <w:multiLevelType w:val="hybridMultilevel"/>
    <w:tmpl w:val="EF2E3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CB10D2"/>
    <w:multiLevelType w:val="hybridMultilevel"/>
    <w:tmpl w:val="07B2B7C4"/>
    <w:styleLink w:val="MSVBulletList1"/>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5FE6318"/>
    <w:multiLevelType w:val="multilevel"/>
    <w:tmpl w:val="707E2B46"/>
    <w:lvl w:ilvl="0">
      <w:start w:val="1"/>
      <w:numFmt w:val="bullet"/>
      <w:lvlText w:val="■"/>
      <w:lvlJc w:val="left"/>
      <w:pPr>
        <w:ind w:left="720" w:hanging="720"/>
      </w:pPr>
      <w:rPr>
        <w:rFonts w:ascii="Franklin Gothic Book" w:hAnsi="Franklin Gothic Book" w:hint="default"/>
        <w:color w:val="ED7D31" w:themeColor="accent2"/>
        <w:position w:val="3"/>
        <w:sz w:val="18"/>
      </w:rPr>
    </w:lvl>
    <w:lvl w:ilvl="1">
      <w:start w:val="1"/>
      <w:numFmt w:val="bullet"/>
      <w:lvlText w:val="•"/>
      <w:lvlJc w:val="left"/>
      <w:pPr>
        <w:ind w:left="576" w:hanging="288"/>
      </w:pPr>
      <w:rPr>
        <w:rFonts w:ascii="Franklin Gothic Book" w:hAnsi="Franklin Gothic Book" w:hint="default"/>
      </w:rPr>
    </w:lvl>
    <w:lvl w:ilvl="2">
      <w:start w:val="1"/>
      <w:numFmt w:val="bullet"/>
      <w:lvlText w:val="o"/>
      <w:lvlJc w:val="left"/>
      <w:pPr>
        <w:ind w:left="864" w:hanging="288"/>
      </w:pPr>
      <w:rPr>
        <w:rFonts w:ascii="Courier New" w:hAnsi="Courier New"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469C035D"/>
    <w:multiLevelType w:val="multilevel"/>
    <w:tmpl w:val="DECAA0F0"/>
    <w:styleLink w:val="MSVBulletList"/>
    <w:lvl w:ilvl="0">
      <w:start w:val="1"/>
      <w:numFmt w:val="bullet"/>
      <w:pStyle w:val="Bullet1"/>
      <w:lvlText w:val="■"/>
      <w:lvlJc w:val="left"/>
      <w:pPr>
        <w:ind w:left="720" w:hanging="360"/>
      </w:pPr>
      <w:rPr>
        <w:rFonts w:ascii="Franklin Gothic Book" w:hAnsi="Franklin Gothic Book" w:hint="default"/>
        <w:color w:val="CE5E12"/>
        <w:position w:val="3"/>
        <w:sz w:val="18"/>
      </w:rPr>
    </w:lvl>
    <w:lvl w:ilvl="1">
      <w:start w:val="1"/>
      <w:numFmt w:val="bullet"/>
      <w:pStyle w:val="Bullet2"/>
      <w:lvlText w:val="o"/>
      <w:lvlJc w:val="left"/>
      <w:pPr>
        <w:ind w:left="1080" w:hanging="360"/>
      </w:pPr>
      <w:rPr>
        <w:rFonts w:ascii="Courier New" w:hAnsi="Courier New" w:hint="default"/>
      </w:rPr>
    </w:lvl>
    <w:lvl w:ilvl="2">
      <w:start w:val="1"/>
      <w:numFmt w:val="bullet"/>
      <w:pStyle w:val="Bullet3"/>
      <w:lvlText w:val="•"/>
      <w:lvlJc w:val="left"/>
      <w:pPr>
        <w:tabs>
          <w:tab w:val="num" w:pos="4320"/>
        </w:tabs>
        <w:ind w:left="1440" w:hanging="360"/>
      </w:pPr>
      <w:rPr>
        <w:rFonts w:ascii="Franklin Gothic Book" w:hAnsi="Franklin Gothic Book"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5AF233AF"/>
    <w:multiLevelType w:val="multilevel"/>
    <w:tmpl w:val="F8E89D94"/>
    <w:styleLink w:val="Level2Bullet"/>
    <w:lvl w:ilvl="0">
      <w:start w:val="1"/>
      <w:numFmt w:val="bullet"/>
      <w:lvlText w:val=""/>
      <w:lvlJc w:val="left"/>
      <w:pPr>
        <w:tabs>
          <w:tab w:val="num" w:pos="1080"/>
        </w:tabs>
        <w:ind w:left="1080" w:hanging="360"/>
      </w:pPr>
      <w:rPr>
        <w:rFonts w:ascii="Wingdings" w:hAnsi="Wingdings"/>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B723E00"/>
    <w:multiLevelType w:val="hybridMultilevel"/>
    <w:tmpl w:val="40427D78"/>
    <w:styleLink w:val="Level1Bullet1"/>
    <w:lvl w:ilvl="0" w:tplc="C15C719E">
      <w:start w:val="1"/>
      <w:numFmt w:val="decimal"/>
      <w:pStyle w:val="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59153159">
    <w:abstractNumId w:val="8"/>
  </w:num>
  <w:num w:numId="2" w16cid:durableId="1081218223">
    <w:abstractNumId w:val="1"/>
  </w:num>
  <w:num w:numId="3" w16cid:durableId="1729691725">
    <w:abstractNumId w:val="10"/>
  </w:num>
  <w:num w:numId="4" w16cid:durableId="142703376">
    <w:abstractNumId w:val="9"/>
  </w:num>
  <w:num w:numId="5" w16cid:durableId="913396038">
    <w:abstractNumId w:val="11"/>
  </w:num>
  <w:num w:numId="6" w16cid:durableId="1534149646">
    <w:abstractNumId w:val="5"/>
  </w:num>
  <w:num w:numId="7" w16cid:durableId="2036345692">
    <w:abstractNumId w:val="2"/>
  </w:num>
  <w:num w:numId="8" w16cid:durableId="885028805">
    <w:abstractNumId w:val="7"/>
  </w:num>
  <w:num w:numId="9" w16cid:durableId="425224381">
    <w:abstractNumId w:val="0"/>
  </w:num>
  <w:num w:numId="10" w16cid:durableId="1153259004">
    <w:abstractNumId w:val="2"/>
    <w:lvlOverride w:ilvl="0">
      <w:lvl w:ilvl="0">
        <w:start w:val="1"/>
        <w:numFmt w:val="bullet"/>
        <w:pStyle w:val="TableBullet1"/>
        <w:lvlText w:val="■"/>
        <w:lvlJc w:val="left"/>
        <w:pPr>
          <w:ind w:left="360" w:hanging="360"/>
        </w:pPr>
        <w:rPr>
          <w:rFonts w:ascii="Franklin Gothic Book" w:hAnsi="Franklin Gothic Book" w:hint="default"/>
          <w:color w:val="CE5E12"/>
          <w:position w:val="3"/>
          <w:sz w:val="18"/>
        </w:rPr>
      </w:lvl>
    </w:lvlOverride>
    <w:lvlOverride w:ilvl="1">
      <w:lvl w:ilvl="1" w:tentative="1">
        <w:start w:val="1"/>
        <w:numFmt w:val="bullet"/>
        <w:pStyle w:val="TableBullet2"/>
        <w:lvlText w:val="o"/>
        <w:lvlJc w:val="left"/>
        <w:pPr>
          <w:ind w:left="1080" w:hanging="360"/>
        </w:pPr>
        <w:rPr>
          <w:rFonts w:ascii="Courier New" w:hAnsi="Courier New" w:cs="Courier New" w:hint="default"/>
        </w:rPr>
      </w:lvl>
    </w:lvlOverride>
    <w:lvlOverride w:ilvl="2">
      <w:lvl w:ilvl="2" w:tentative="1">
        <w:start w:val="1"/>
        <w:numFmt w:val="bullet"/>
        <w:lvlText w:val=""/>
        <w:lvlJc w:val="left"/>
        <w:pPr>
          <w:ind w:left="1800" w:hanging="360"/>
        </w:pPr>
        <w:rPr>
          <w:rFonts w:ascii="Wingdings" w:hAnsi="Wingdings" w:hint="default"/>
        </w:rPr>
      </w:lvl>
    </w:lvlOverride>
    <w:lvlOverride w:ilvl="3">
      <w:lvl w:ilvl="3" w:tentative="1">
        <w:start w:val="1"/>
        <w:numFmt w:val="bullet"/>
        <w:lvlText w:val=""/>
        <w:lvlJc w:val="left"/>
        <w:pPr>
          <w:ind w:left="2520" w:hanging="360"/>
        </w:pPr>
        <w:rPr>
          <w:rFonts w:ascii="Symbol" w:hAnsi="Symbol" w:hint="default"/>
        </w:rPr>
      </w:lvl>
    </w:lvlOverride>
    <w:lvlOverride w:ilvl="4">
      <w:lvl w:ilvl="4" w:tentative="1">
        <w:start w:val="1"/>
        <w:numFmt w:val="bullet"/>
        <w:lvlText w:val="o"/>
        <w:lvlJc w:val="left"/>
        <w:pPr>
          <w:ind w:left="3240" w:hanging="360"/>
        </w:pPr>
        <w:rPr>
          <w:rFonts w:ascii="Courier New" w:hAnsi="Courier New" w:cs="Courier New" w:hint="default"/>
        </w:rPr>
      </w:lvl>
    </w:lvlOverride>
    <w:lvlOverride w:ilvl="5">
      <w:lvl w:ilvl="5" w:tentative="1">
        <w:start w:val="1"/>
        <w:numFmt w:val="bullet"/>
        <w:lvlText w:val=""/>
        <w:lvlJc w:val="left"/>
        <w:pPr>
          <w:ind w:left="3960" w:hanging="360"/>
        </w:pPr>
        <w:rPr>
          <w:rFonts w:ascii="Wingdings" w:hAnsi="Wingdings" w:hint="default"/>
        </w:rPr>
      </w:lvl>
    </w:lvlOverride>
    <w:lvlOverride w:ilvl="6">
      <w:lvl w:ilvl="6" w:tentative="1">
        <w:start w:val="1"/>
        <w:numFmt w:val="bullet"/>
        <w:lvlText w:val=""/>
        <w:lvlJc w:val="left"/>
        <w:pPr>
          <w:ind w:left="4680" w:hanging="360"/>
        </w:pPr>
        <w:rPr>
          <w:rFonts w:ascii="Symbol" w:hAnsi="Symbol" w:hint="default"/>
        </w:rPr>
      </w:lvl>
    </w:lvlOverride>
    <w:lvlOverride w:ilvl="7">
      <w:lvl w:ilvl="7" w:tentative="1">
        <w:start w:val="1"/>
        <w:numFmt w:val="bullet"/>
        <w:lvlText w:val="o"/>
        <w:lvlJc w:val="left"/>
        <w:pPr>
          <w:ind w:left="5400" w:hanging="360"/>
        </w:pPr>
        <w:rPr>
          <w:rFonts w:ascii="Courier New" w:hAnsi="Courier New" w:cs="Courier New" w:hint="default"/>
        </w:rPr>
      </w:lvl>
    </w:lvlOverride>
    <w:lvlOverride w:ilvl="8">
      <w:lvl w:ilvl="8" w:tentative="1">
        <w:start w:val="1"/>
        <w:numFmt w:val="bullet"/>
        <w:lvlText w:val=""/>
        <w:lvlJc w:val="left"/>
        <w:pPr>
          <w:ind w:left="6120" w:hanging="360"/>
        </w:pPr>
        <w:rPr>
          <w:rFonts w:ascii="Wingdings" w:hAnsi="Wingdings" w:hint="default"/>
        </w:rPr>
      </w:lvl>
    </w:lvlOverride>
  </w:num>
  <w:num w:numId="11" w16cid:durableId="537739440">
    <w:abstractNumId w:val="3"/>
  </w:num>
  <w:num w:numId="12" w16cid:durableId="1913352867">
    <w:abstractNumId w:val="4"/>
  </w:num>
  <w:num w:numId="13" w16cid:durableId="1333415657">
    <w:abstractNumId w:val="2"/>
    <w:lvlOverride w:ilvl="0">
      <w:lvl w:ilvl="0">
        <w:start w:val="1"/>
        <w:numFmt w:val="bullet"/>
        <w:pStyle w:val="TableBullet1"/>
        <w:lvlText w:val="■"/>
        <w:lvlJc w:val="left"/>
        <w:pPr>
          <w:ind w:left="360" w:hanging="360"/>
        </w:pPr>
        <w:rPr>
          <w:rFonts w:ascii="Franklin Gothic Book" w:hAnsi="Franklin Gothic Book" w:hint="default"/>
          <w:color w:val="CE5E12"/>
          <w:position w:val="3"/>
          <w:sz w:val="18"/>
        </w:rPr>
      </w:lvl>
    </w:lvlOverride>
    <w:lvlOverride w:ilvl="1">
      <w:lvl w:ilvl="1" w:tentative="1">
        <w:start w:val="1"/>
        <w:numFmt w:val="bullet"/>
        <w:pStyle w:val="TableBullet2"/>
        <w:lvlText w:val="o"/>
        <w:lvlJc w:val="left"/>
        <w:pPr>
          <w:ind w:left="1080" w:hanging="360"/>
        </w:pPr>
        <w:rPr>
          <w:rFonts w:ascii="Courier New" w:hAnsi="Courier New" w:cs="Courier New" w:hint="default"/>
        </w:rPr>
      </w:lvl>
    </w:lvlOverride>
    <w:lvlOverride w:ilvl="2">
      <w:lvl w:ilvl="2" w:tentative="1">
        <w:start w:val="1"/>
        <w:numFmt w:val="bullet"/>
        <w:lvlText w:val=""/>
        <w:lvlJc w:val="left"/>
        <w:pPr>
          <w:ind w:left="1800" w:hanging="360"/>
        </w:pPr>
        <w:rPr>
          <w:rFonts w:ascii="Wingdings" w:hAnsi="Wingdings" w:hint="default"/>
        </w:rPr>
      </w:lvl>
    </w:lvlOverride>
    <w:lvlOverride w:ilvl="3">
      <w:lvl w:ilvl="3" w:tentative="1">
        <w:start w:val="1"/>
        <w:numFmt w:val="bullet"/>
        <w:lvlText w:val=""/>
        <w:lvlJc w:val="left"/>
        <w:pPr>
          <w:ind w:left="2520" w:hanging="360"/>
        </w:pPr>
        <w:rPr>
          <w:rFonts w:ascii="Symbol" w:hAnsi="Symbol" w:hint="default"/>
        </w:rPr>
      </w:lvl>
    </w:lvlOverride>
    <w:lvlOverride w:ilvl="4">
      <w:lvl w:ilvl="4" w:tentative="1">
        <w:start w:val="1"/>
        <w:numFmt w:val="bullet"/>
        <w:lvlText w:val="o"/>
        <w:lvlJc w:val="left"/>
        <w:pPr>
          <w:ind w:left="3240" w:hanging="360"/>
        </w:pPr>
        <w:rPr>
          <w:rFonts w:ascii="Courier New" w:hAnsi="Courier New" w:cs="Courier New" w:hint="default"/>
        </w:rPr>
      </w:lvl>
    </w:lvlOverride>
    <w:lvlOverride w:ilvl="5">
      <w:lvl w:ilvl="5" w:tentative="1">
        <w:start w:val="1"/>
        <w:numFmt w:val="bullet"/>
        <w:lvlText w:val=""/>
        <w:lvlJc w:val="left"/>
        <w:pPr>
          <w:ind w:left="3960" w:hanging="360"/>
        </w:pPr>
        <w:rPr>
          <w:rFonts w:ascii="Wingdings" w:hAnsi="Wingdings" w:hint="default"/>
        </w:rPr>
      </w:lvl>
    </w:lvlOverride>
    <w:lvlOverride w:ilvl="6">
      <w:lvl w:ilvl="6" w:tentative="1">
        <w:start w:val="1"/>
        <w:numFmt w:val="bullet"/>
        <w:lvlText w:val=""/>
        <w:lvlJc w:val="left"/>
        <w:pPr>
          <w:ind w:left="4680" w:hanging="360"/>
        </w:pPr>
        <w:rPr>
          <w:rFonts w:ascii="Symbol" w:hAnsi="Symbol" w:hint="default"/>
        </w:rPr>
      </w:lvl>
    </w:lvlOverride>
    <w:lvlOverride w:ilvl="7">
      <w:lvl w:ilvl="7" w:tentative="1">
        <w:start w:val="1"/>
        <w:numFmt w:val="bullet"/>
        <w:lvlText w:val="o"/>
        <w:lvlJc w:val="left"/>
        <w:pPr>
          <w:ind w:left="5400" w:hanging="360"/>
        </w:pPr>
        <w:rPr>
          <w:rFonts w:ascii="Courier New" w:hAnsi="Courier New" w:cs="Courier New" w:hint="default"/>
        </w:rPr>
      </w:lvl>
    </w:lvlOverride>
    <w:lvlOverride w:ilvl="8">
      <w:lvl w:ilvl="8" w:tentative="1">
        <w:start w:val="1"/>
        <w:numFmt w:val="bullet"/>
        <w:lvlText w:val=""/>
        <w:lvlJc w:val="left"/>
        <w:pPr>
          <w:ind w:left="6120" w:hanging="360"/>
        </w:pPr>
        <w:rPr>
          <w:rFonts w:ascii="Wingdings" w:hAnsi="Wingdings" w:hint="default"/>
        </w:rPr>
      </w:lvl>
    </w:lvlOverride>
  </w:num>
  <w:num w:numId="14" w16cid:durableId="2077585613">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ctiveWritingStyle w:appName="MSWord" w:lang="en-US" w:vendorID="64" w:dllVersion="0" w:nlCheck="1" w:checkStyle="0"/>
  <w:activeWritingStyle w:appName="MSWord" w:lang="es-US" w:vendorID="64" w:dllVersion="0" w:nlCheck="1" w:checkStyle="0"/>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oNotTrackFormatting/>
  <w:defaultTabStop w:val="720"/>
  <w:drawingGridHorizontalSpacing w:val="110"/>
  <w:displayHorizontalDrawingGridEvery w:val="2"/>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314D"/>
    <w:rsid w:val="00000007"/>
    <w:rsid w:val="00000375"/>
    <w:rsid w:val="000005C0"/>
    <w:rsid w:val="0000072F"/>
    <w:rsid w:val="000007A2"/>
    <w:rsid w:val="00000848"/>
    <w:rsid w:val="00000C82"/>
    <w:rsid w:val="00000E6A"/>
    <w:rsid w:val="00000FE2"/>
    <w:rsid w:val="00001062"/>
    <w:rsid w:val="00001256"/>
    <w:rsid w:val="00001345"/>
    <w:rsid w:val="00001441"/>
    <w:rsid w:val="00001477"/>
    <w:rsid w:val="00001549"/>
    <w:rsid w:val="00001743"/>
    <w:rsid w:val="00001770"/>
    <w:rsid w:val="000018E9"/>
    <w:rsid w:val="000019DF"/>
    <w:rsid w:val="00001B71"/>
    <w:rsid w:val="00001DC2"/>
    <w:rsid w:val="00001DDD"/>
    <w:rsid w:val="00001E3E"/>
    <w:rsid w:val="00001F56"/>
    <w:rsid w:val="0000228A"/>
    <w:rsid w:val="00002346"/>
    <w:rsid w:val="000024F1"/>
    <w:rsid w:val="0000282B"/>
    <w:rsid w:val="00002870"/>
    <w:rsid w:val="000028CC"/>
    <w:rsid w:val="00002979"/>
    <w:rsid w:val="000029AC"/>
    <w:rsid w:val="00002A69"/>
    <w:rsid w:val="00002A91"/>
    <w:rsid w:val="00002AC6"/>
    <w:rsid w:val="00002B4D"/>
    <w:rsid w:val="00002D97"/>
    <w:rsid w:val="00003041"/>
    <w:rsid w:val="00003102"/>
    <w:rsid w:val="00003158"/>
    <w:rsid w:val="000032CF"/>
    <w:rsid w:val="0000358A"/>
    <w:rsid w:val="00003604"/>
    <w:rsid w:val="0000360F"/>
    <w:rsid w:val="0000392B"/>
    <w:rsid w:val="00003B2C"/>
    <w:rsid w:val="00003BDF"/>
    <w:rsid w:val="00003C6E"/>
    <w:rsid w:val="00003D69"/>
    <w:rsid w:val="00003DCD"/>
    <w:rsid w:val="00004189"/>
    <w:rsid w:val="00004366"/>
    <w:rsid w:val="0000462F"/>
    <w:rsid w:val="00004BA1"/>
    <w:rsid w:val="00004BB2"/>
    <w:rsid w:val="00005140"/>
    <w:rsid w:val="0000516F"/>
    <w:rsid w:val="0000527F"/>
    <w:rsid w:val="000052DF"/>
    <w:rsid w:val="0000539F"/>
    <w:rsid w:val="0000547F"/>
    <w:rsid w:val="00005503"/>
    <w:rsid w:val="000056CF"/>
    <w:rsid w:val="000056E8"/>
    <w:rsid w:val="00005757"/>
    <w:rsid w:val="0000576D"/>
    <w:rsid w:val="00005772"/>
    <w:rsid w:val="00005788"/>
    <w:rsid w:val="00005C77"/>
    <w:rsid w:val="00005E2A"/>
    <w:rsid w:val="00005E86"/>
    <w:rsid w:val="00005FC1"/>
    <w:rsid w:val="00006369"/>
    <w:rsid w:val="00006535"/>
    <w:rsid w:val="00006932"/>
    <w:rsid w:val="00006A9E"/>
    <w:rsid w:val="00006B6E"/>
    <w:rsid w:val="00006C2E"/>
    <w:rsid w:val="00006CFE"/>
    <w:rsid w:val="00006D68"/>
    <w:rsid w:val="00006D6E"/>
    <w:rsid w:val="00006E08"/>
    <w:rsid w:val="00006E5C"/>
    <w:rsid w:val="0000706D"/>
    <w:rsid w:val="00007082"/>
    <w:rsid w:val="00007142"/>
    <w:rsid w:val="000072AA"/>
    <w:rsid w:val="000074E9"/>
    <w:rsid w:val="000077CC"/>
    <w:rsid w:val="000077D9"/>
    <w:rsid w:val="000079A9"/>
    <w:rsid w:val="00007DF5"/>
    <w:rsid w:val="00007F19"/>
    <w:rsid w:val="000101AC"/>
    <w:rsid w:val="000101D1"/>
    <w:rsid w:val="00010273"/>
    <w:rsid w:val="00010284"/>
    <w:rsid w:val="0001039E"/>
    <w:rsid w:val="000103AA"/>
    <w:rsid w:val="00010577"/>
    <w:rsid w:val="000106CC"/>
    <w:rsid w:val="000107DA"/>
    <w:rsid w:val="00010862"/>
    <w:rsid w:val="000108AB"/>
    <w:rsid w:val="000108D8"/>
    <w:rsid w:val="000108F5"/>
    <w:rsid w:val="00010AA8"/>
    <w:rsid w:val="00010D87"/>
    <w:rsid w:val="00010E07"/>
    <w:rsid w:val="00010E1B"/>
    <w:rsid w:val="00010F5D"/>
    <w:rsid w:val="0001110A"/>
    <w:rsid w:val="00011164"/>
    <w:rsid w:val="00011279"/>
    <w:rsid w:val="00011363"/>
    <w:rsid w:val="000114D6"/>
    <w:rsid w:val="000114E1"/>
    <w:rsid w:val="000117A3"/>
    <w:rsid w:val="000118B8"/>
    <w:rsid w:val="0001197E"/>
    <w:rsid w:val="00011A97"/>
    <w:rsid w:val="00011AE3"/>
    <w:rsid w:val="00011BC9"/>
    <w:rsid w:val="00011D90"/>
    <w:rsid w:val="00012235"/>
    <w:rsid w:val="00012287"/>
    <w:rsid w:val="000126A3"/>
    <w:rsid w:val="00012875"/>
    <w:rsid w:val="000128B0"/>
    <w:rsid w:val="000128DF"/>
    <w:rsid w:val="00012A59"/>
    <w:rsid w:val="00012B4E"/>
    <w:rsid w:val="00012C2A"/>
    <w:rsid w:val="00012CE2"/>
    <w:rsid w:val="00012E1D"/>
    <w:rsid w:val="00012EF4"/>
    <w:rsid w:val="00013117"/>
    <w:rsid w:val="0001326D"/>
    <w:rsid w:val="000132E0"/>
    <w:rsid w:val="00013425"/>
    <w:rsid w:val="0001353E"/>
    <w:rsid w:val="00013548"/>
    <w:rsid w:val="00013A6C"/>
    <w:rsid w:val="00013A99"/>
    <w:rsid w:val="00013C83"/>
    <w:rsid w:val="0001409D"/>
    <w:rsid w:val="000143B1"/>
    <w:rsid w:val="0001449B"/>
    <w:rsid w:val="0001469C"/>
    <w:rsid w:val="000147C7"/>
    <w:rsid w:val="00014999"/>
    <w:rsid w:val="00014C38"/>
    <w:rsid w:val="00014E60"/>
    <w:rsid w:val="00014EE0"/>
    <w:rsid w:val="00015194"/>
    <w:rsid w:val="000153E3"/>
    <w:rsid w:val="000153F9"/>
    <w:rsid w:val="00015465"/>
    <w:rsid w:val="00015617"/>
    <w:rsid w:val="0001565A"/>
    <w:rsid w:val="0001572D"/>
    <w:rsid w:val="000158A1"/>
    <w:rsid w:val="000158A6"/>
    <w:rsid w:val="000158B4"/>
    <w:rsid w:val="00015B77"/>
    <w:rsid w:val="00015C1A"/>
    <w:rsid w:val="00015C2D"/>
    <w:rsid w:val="00015E32"/>
    <w:rsid w:val="00016114"/>
    <w:rsid w:val="000166DE"/>
    <w:rsid w:val="000167D3"/>
    <w:rsid w:val="0001681B"/>
    <w:rsid w:val="00016B23"/>
    <w:rsid w:val="00016B2E"/>
    <w:rsid w:val="00016CF7"/>
    <w:rsid w:val="00016FA4"/>
    <w:rsid w:val="00016FC6"/>
    <w:rsid w:val="00017061"/>
    <w:rsid w:val="000171E2"/>
    <w:rsid w:val="000171F0"/>
    <w:rsid w:val="000172D2"/>
    <w:rsid w:val="00017356"/>
    <w:rsid w:val="00017520"/>
    <w:rsid w:val="0001768E"/>
    <w:rsid w:val="000178B0"/>
    <w:rsid w:val="000179B7"/>
    <w:rsid w:val="00017B50"/>
    <w:rsid w:val="00017C1A"/>
    <w:rsid w:val="00017CED"/>
    <w:rsid w:val="00017E51"/>
    <w:rsid w:val="00020096"/>
    <w:rsid w:val="0002025B"/>
    <w:rsid w:val="00020262"/>
    <w:rsid w:val="000204A5"/>
    <w:rsid w:val="00020671"/>
    <w:rsid w:val="0002069B"/>
    <w:rsid w:val="000207E2"/>
    <w:rsid w:val="00020820"/>
    <w:rsid w:val="00020835"/>
    <w:rsid w:val="000208FB"/>
    <w:rsid w:val="00020EE0"/>
    <w:rsid w:val="00020EF6"/>
    <w:rsid w:val="00020F57"/>
    <w:rsid w:val="000210A6"/>
    <w:rsid w:val="00021388"/>
    <w:rsid w:val="0002142B"/>
    <w:rsid w:val="00021474"/>
    <w:rsid w:val="0002155D"/>
    <w:rsid w:val="0002157A"/>
    <w:rsid w:val="00021602"/>
    <w:rsid w:val="0002193E"/>
    <w:rsid w:val="00021945"/>
    <w:rsid w:val="00021C51"/>
    <w:rsid w:val="00021C9D"/>
    <w:rsid w:val="00021D18"/>
    <w:rsid w:val="00021F6B"/>
    <w:rsid w:val="00021FBE"/>
    <w:rsid w:val="000220B0"/>
    <w:rsid w:val="000223E2"/>
    <w:rsid w:val="0002248C"/>
    <w:rsid w:val="00022594"/>
    <w:rsid w:val="000225F5"/>
    <w:rsid w:val="000226AF"/>
    <w:rsid w:val="00022841"/>
    <w:rsid w:val="000228D1"/>
    <w:rsid w:val="000228D9"/>
    <w:rsid w:val="000229D4"/>
    <w:rsid w:val="00022A59"/>
    <w:rsid w:val="00022C15"/>
    <w:rsid w:val="00022CDD"/>
    <w:rsid w:val="0002314E"/>
    <w:rsid w:val="00023229"/>
    <w:rsid w:val="00023308"/>
    <w:rsid w:val="00023352"/>
    <w:rsid w:val="000233BD"/>
    <w:rsid w:val="0002341F"/>
    <w:rsid w:val="00023452"/>
    <w:rsid w:val="00023528"/>
    <w:rsid w:val="000235E1"/>
    <w:rsid w:val="0002377E"/>
    <w:rsid w:val="0002387E"/>
    <w:rsid w:val="00023BDC"/>
    <w:rsid w:val="00023D8C"/>
    <w:rsid w:val="00023EFF"/>
    <w:rsid w:val="0002418E"/>
    <w:rsid w:val="0002429B"/>
    <w:rsid w:val="000242BD"/>
    <w:rsid w:val="00024365"/>
    <w:rsid w:val="00024403"/>
    <w:rsid w:val="0002462E"/>
    <w:rsid w:val="000246A0"/>
    <w:rsid w:val="000246CC"/>
    <w:rsid w:val="0002489C"/>
    <w:rsid w:val="00024991"/>
    <w:rsid w:val="00024999"/>
    <w:rsid w:val="00024DB6"/>
    <w:rsid w:val="00024E09"/>
    <w:rsid w:val="00024E57"/>
    <w:rsid w:val="000252D1"/>
    <w:rsid w:val="000254C0"/>
    <w:rsid w:val="00025573"/>
    <w:rsid w:val="000257CC"/>
    <w:rsid w:val="00025889"/>
    <w:rsid w:val="00025961"/>
    <w:rsid w:val="0002599D"/>
    <w:rsid w:val="000259E3"/>
    <w:rsid w:val="00025B2A"/>
    <w:rsid w:val="00025C70"/>
    <w:rsid w:val="00025EAB"/>
    <w:rsid w:val="00025EC1"/>
    <w:rsid w:val="00026579"/>
    <w:rsid w:val="00026585"/>
    <w:rsid w:val="000266F9"/>
    <w:rsid w:val="00026781"/>
    <w:rsid w:val="000267FC"/>
    <w:rsid w:val="00026849"/>
    <w:rsid w:val="0002690D"/>
    <w:rsid w:val="000269CC"/>
    <w:rsid w:val="00026ACA"/>
    <w:rsid w:val="00026AF9"/>
    <w:rsid w:val="00026B5D"/>
    <w:rsid w:val="00026D61"/>
    <w:rsid w:val="00027064"/>
    <w:rsid w:val="0002706A"/>
    <w:rsid w:val="0002717A"/>
    <w:rsid w:val="00027427"/>
    <w:rsid w:val="00027474"/>
    <w:rsid w:val="00027590"/>
    <w:rsid w:val="000276DD"/>
    <w:rsid w:val="00027B14"/>
    <w:rsid w:val="00027D38"/>
    <w:rsid w:val="00027EA0"/>
    <w:rsid w:val="00030242"/>
    <w:rsid w:val="000303C3"/>
    <w:rsid w:val="000305A0"/>
    <w:rsid w:val="000305D1"/>
    <w:rsid w:val="000305D9"/>
    <w:rsid w:val="0003061F"/>
    <w:rsid w:val="000306D1"/>
    <w:rsid w:val="00030789"/>
    <w:rsid w:val="000307A7"/>
    <w:rsid w:val="00030863"/>
    <w:rsid w:val="00030930"/>
    <w:rsid w:val="0003096C"/>
    <w:rsid w:val="000309DB"/>
    <w:rsid w:val="0003102F"/>
    <w:rsid w:val="00031074"/>
    <w:rsid w:val="000312DC"/>
    <w:rsid w:val="0003132B"/>
    <w:rsid w:val="0003153D"/>
    <w:rsid w:val="00031680"/>
    <w:rsid w:val="000318B3"/>
    <w:rsid w:val="000318D2"/>
    <w:rsid w:val="000319AA"/>
    <w:rsid w:val="00031ACE"/>
    <w:rsid w:val="00031CAC"/>
    <w:rsid w:val="00031DCF"/>
    <w:rsid w:val="00031E6C"/>
    <w:rsid w:val="0003201F"/>
    <w:rsid w:val="0003247A"/>
    <w:rsid w:val="00032527"/>
    <w:rsid w:val="00032530"/>
    <w:rsid w:val="00032642"/>
    <w:rsid w:val="00032738"/>
    <w:rsid w:val="000327C8"/>
    <w:rsid w:val="00032802"/>
    <w:rsid w:val="00032818"/>
    <w:rsid w:val="00032B29"/>
    <w:rsid w:val="00032BBB"/>
    <w:rsid w:val="00032C71"/>
    <w:rsid w:val="00032E51"/>
    <w:rsid w:val="0003301A"/>
    <w:rsid w:val="00033204"/>
    <w:rsid w:val="00033326"/>
    <w:rsid w:val="0003332F"/>
    <w:rsid w:val="00033438"/>
    <w:rsid w:val="00033519"/>
    <w:rsid w:val="00033578"/>
    <w:rsid w:val="000335E1"/>
    <w:rsid w:val="000335F7"/>
    <w:rsid w:val="000337EC"/>
    <w:rsid w:val="00033A41"/>
    <w:rsid w:val="00033C8E"/>
    <w:rsid w:val="00033DAA"/>
    <w:rsid w:val="00033F23"/>
    <w:rsid w:val="00033F3D"/>
    <w:rsid w:val="0003415B"/>
    <w:rsid w:val="000341A0"/>
    <w:rsid w:val="000342D9"/>
    <w:rsid w:val="0003430A"/>
    <w:rsid w:val="000344FD"/>
    <w:rsid w:val="00034633"/>
    <w:rsid w:val="000347C9"/>
    <w:rsid w:val="00034849"/>
    <w:rsid w:val="000349C1"/>
    <w:rsid w:val="00034A8C"/>
    <w:rsid w:val="00034B0E"/>
    <w:rsid w:val="00034BA2"/>
    <w:rsid w:val="00034F23"/>
    <w:rsid w:val="000351D5"/>
    <w:rsid w:val="00035518"/>
    <w:rsid w:val="0003566D"/>
    <w:rsid w:val="000357C6"/>
    <w:rsid w:val="000359B1"/>
    <w:rsid w:val="00035AAB"/>
    <w:rsid w:val="00035B43"/>
    <w:rsid w:val="00035CBC"/>
    <w:rsid w:val="00035CD8"/>
    <w:rsid w:val="00035E0C"/>
    <w:rsid w:val="000360FB"/>
    <w:rsid w:val="00036109"/>
    <w:rsid w:val="0003622C"/>
    <w:rsid w:val="00036310"/>
    <w:rsid w:val="00036417"/>
    <w:rsid w:val="00036461"/>
    <w:rsid w:val="000367BE"/>
    <w:rsid w:val="00036A39"/>
    <w:rsid w:val="00036AEC"/>
    <w:rsid w:val="00036D01"/>
    <w:rsid w:val="00036D02"/>
    <w:rsid w:val="00036D85"/>
    <w:rsid w:val="00036DEC"/>
    <w:rsid w:val="00036FB7"/>
    <w:rsid w:val="000370AF"/>
    <w:rsid w:val="00037239"/>
    <w:rsid w:val="00037299"/>
    <w:rsid w:val="00037357"/>
    <w:rsid w:val="00037675"/>
    <w:rsid w:val="000376BC"/>
    <w:rsid w:val="00037709"/>
    <w:rsid w:val="00037736"/>
    <w:rsid w:val="0003783A"/>
    <w:rsid w:val="000378D0"/>
    <w:rsid w:val="0003791F"/>
    <w:rsid w:val="00040018"/>
    <w:rsid w:val="00040051"/>
    <w:rsid w:val="00040166"/>
    <w:rsid w:val="00040320"/>
    <w:rsid w:val="00040643"/>
    <w:rsid w:val="0004074D"/>
    <w:rsid w:val="000407C8"/>
    <w:rsid w:val="00040A41"/>
    <w:rsid w:val="00040AC3"/>
    <w:rsid w:val="00040D81"/>
    <w:rsid w:val="00041000"/>
    <w:rsid w:val="00041094"/>
    <w:rsid w:val="00041290"/>
    <w:rsid w:val="0004134A"/>
    <w:rsid w:val="00041470"/>
    <w:rsid w:val="0004150D"/>
    <w:rsid w:val="000415A0"/>
    <w:rsid w:val="000415F6"/>
    <w:rsid w:val="00041635"/>
    <w:rsid w:val="000416E4"/>
    <w:rsid w:val="00041849"/>
    <w:rsid w:val="000418F0"/>
    <w:rsid w:val="00041A98"/>
    <w:rsid w:val="00041BC4"/>
    <w:rsid w:val="000420A1"/>
    <w:rsid w:val="000420E4"/>
    <w:rsid w:val="00042155"/>
    <w:rsid w:val="00042249"/>
    <w:rsid w:val="000422E4"/>
    <w:rsid w:val="00042424"/>
    <w:rsid w:val="000425A4"/>
    <w:rsid w:val="000425B6"/>
    <w:rsid w:val="000425C9"/>
    <w:rsid w:val="0004269A"/>
    <w:rsid w:val="000427E5"/>
    <w:rsid w:val="00042A67"/>
    <w:rsid w:val="00042AEE"/>
    <w:rsid w:val="00042C44"/>
    <w:rsid w:val="00042D1F"/>
    <w:rsid w:val="00042D91"/>
    <w:rsid w:val="000432F2"/>
    <w:rsid w:val="00043437"/>
    <w:rsid w:val="000435A4"/>
    <w:rsid w:val="00043638"/>
    <w:rsid w:val="00043656"/>
    <w:rsid w:val="0004368C"/>
    <w:rsid w:val="000438D1"/>
    <w:rsid w:val="000439C3"/>
    <w:rsid w:val="00043A2E"/>
    <w:rsid w:val="00043A48"/>
    <w:rsid w:val="00043A8C"/>
    <w:rsid w:val="00043B07"/>
    <w:rsid w:val="00043B1B"/>
    <w:rsid w:val="00043DD3"/>
    <w:rsid w:val="00043EC0"/>
    <w:rsid w:val="00044364"/>
    <w:rsid w:val="00044478"/>
    <w:rsid w:val="00044507"/>
    <w:rsid w:val="000445F8"/>
    <w:rsid w:val="0004472B"/>
    <w:rsid w:val="00044844"/>
    <w:rsid w:val="0004490A"/>
    <w:rsid w:val="00044BE9"/>
    <w:rsid w:val="00044D82"/>
    <w:rsid w:val="00045304"/>
    <w:rsid w:val="000453BA"/>
    <w:rsid w:val="0004554F"/>
    <w:rsid w:val="000455A3"/>
    <w:rsid w:val="000455EB"/>
    <w:rsid w:val="00045618"/>
    <w:rsid w:val="000456A3"/>
    <w:rsid w:val="00045774"/>
    <w:rsid w:val="000458CA"/>
    <w:rsid w:val="00045BFE"/>
    <w:rsid w:val="00045C34"/>
    <w:rsid w:val="00045C8D"/>
    <w:rsid w:val="00045CDF"/>
    <w:rsid w:val="00045DE1"/>
    <w:rsid w:val="0004602A"/>
    <w:rsid w:val="000461A6"/>
    <w:rsid w:val="000462B6"/>
    <w:rsid w:val="00046656"/>
    <w:rsid w:val="00046776"/>
    <w:rsid w:val="000467D3"/>
    <w:rsid w:val="000468DB"/>
    <w:rsid w:val="00046A17"/>
    <w:rsid w:val="00046A5A"/>
    <w:rsid w:val="00046C69"/>
    <w:rsid w:val="00046D8E"/>
    <w:rsid w:val="00046F02"/>
    <w:rsid w:val="00047197"/>
    <w:rsid w:val="000471F7"/>
    <w:rsid w:val="0004761D"/>
    <w:rsid w:val="000478AB"/>
    <w:rsid w:val="00047BFC"/>
    <w:rsid w:val="00047CB5"/>
    <w:rsid w:val="0005027A"/>
    <w:rsid w:val="000506F6"/>
    <w:rsid w:val="0005080E"/>
    <w:rsid w:val="000508E8"/>
    <w:rsid w:val="0005091A"/>
    <w:rsid w:val="00050BAB"/>
    <w:rsid w:val="00050BDF"/>
    <w:rsid w:val="00050BF0"/>
    <w:rsid w:val="00050CE6"/>
    <w:rsid w:val="00050D30"/>
    <w:rsid w:val="00050E98"/>
    <w:rsid w:val="0005111C"/>
    <w:rsid w:val="0005116F"/>
    <w:rsid w:val="00051441"/>
    <w:rsid w:val="00051452"/>
    <w:rsid w:val="00051545"/>
    <w:rsid w:val="000515E2"/>
    <w:rsid w:val="00051784"/>
    <w:rsid w:val="00051916"/>
    <w:rsid w:val="0005197C"/>
    <w:rsid w:val="00051A06"/>
    <w:rsid w:val="00051CDF"/>
    <w:rsid w:val="00052503"/>
    <w:rsid w:val="00052794"/>
    <w:rsid w:val="00052A00"/>
    <w:rsid w:val="00052A73"/>
    <w:rsid w:val="00052E4D"/>
    <w:rsid w:val="0005312C"/>
    <w:rsid w:val="000531A4"/>
    <w:rsid w:val="000535F4"/>
    <w:rsid w:val="000538C4"/>
    <w:rsid w:val="000538C7"/>
    <w:rsid w:val="000538CD"/>
    <w:rsid w:val="00053A02"/>
    <w:rsid w:val="00053A3E"/>
    <w:rsid w:val="00053B52"/>
    <w:rsid w:val="00053B67"/>
    <w:rsid w:val="00053C2F"/>
    <w:rsid w:val="00053C32"/>
    <w:rsid w:val="00053C54"/>
    <w:rsid w:val="00053C8E"/>
    <w:rsid w:val="00054120"/>
    <w:rsid w:val="0005426F"/>
    <w:rsid w:val="0005429E"/>
    <w:rsid w:val="00054534"/>
    <w:rsid w:val="00054535"/>
    <w:rsid w:val="000545B8"/>
    <w:rsid w:val="0005490F"/>
    <w:rsid w:val="00054BA1"/>
    <w:rsid w:val="00054C4B"/>
    <w:rsid w:val="00054C4E"/>
    <w:rsid w:val="0005502F"/>
    <w:rsid w:val="000550F5"/>
    <w:rsid w:val="00055311"/>
    <w:rsid w:val="0005532E"/>
    <w:rsid w:val="000554B0"/>
    <w:rsid w:val="0005568C"/>
    <w:rsid w:val="000559BE"/>
    <w:rsid w:val="00055A63"/>
    <w:rsid w:val="00055B97"/>
    <w:rsid w:val="00055BED"/>
    <w:rsid w:val="00055DB0"/>
    <w:rsid w:val="00055E11"/>
    <w:rsid w:val="00055EC5"/>
    <w:rsid w:val="00055F30"/>
    <w:rsid w:val="000561DD"/>
    <w:rsid w:val="00056419"/>
    <w:rsid w:val="0005658E"/>
    <w:rsid w:val="00056879"/>
    <w:rsid w:val="000568B5"/>
    <w:rsid w:val="00056910"/>
    <w:rsid w:val="00056A1C"/>
    <w:rsid w:val="00056B1E"/>
    <w:rsid w:val="00056B86"/>
    <w:rsid w:val="00056C32"/>
    <w:rsid w:val="0005701A"/>
    <w:rsid w:val="0005713B"/>
    <w:rsid w:val="00057159"/>
    <w:rsid w:val="0005715C"/>
    <w:rsid w:val="00057311"/>
    <w:rsid w:val="00057372"/>
    <w:rsid w:val="00057465"/>
    <w:rsid w:val="0005747C"/>
    <w:rsid w:val="000576AE"/>
    <w:rsid w:val="000577C3"/>
    <w:rsid w:val="00057923"/>
    <w:rsid w:val="00057A32"/>
    <w:rsid w:val="00057C1F"/>
    <w:rsid w:val="00057D64"/>
    <w:rsid w:val="00057FE7"/>
    <w:rsid w:val="000601CE"/>
    <w:rsid w:val="000602C3"/>
    <w:rsid w:val="00060449"/>
    <w:rsid w:val="000604C0"/>
    <w:rsid w:val="00060837"/>
    <w:rsid w:val="00060891"/>
    <w:rsid w:val="00060911"/>
    <w:rsid w:val="000609C0"/>
    <w:rsid w:val="00060A1E"/>
    <w:rsid w:val="00060E38"/>
    <w:rsid w:val="00060EE3"/>
    <w:rsid w:val="00060F62"/>
    <w:rsid w:val="00060FA4"/>
    <w:rsid w:val="0006119A"/>
    <w:rsid w:val="0006120B"/>
    <w:rsid w:val="00061364"/>
    <w:rsid w:val="00061367"/>
    <w:rsid w:val="00061527"/>
    <w:rsid w:val="000615CE"/>
    <w:rsid w:val="000616DC"/>
    <w:rsid w:val="000616FF"/>
    <w:rsid w:val="00061887"/>
    <w:rsid w:val="000619BB"/>
    <w:rsid w:val="000619D3"/>
    <w:rsid w:val="00061A93"/>
    <w:rsid w:val="00061B14"/>
    <w:rsid w:val="00061C04"/>
    <w:rsid w:val="00061CA7"/>
    <w:rsid w:val="00061D91"/>
    <w:rsid w:val="0006204C"/>
    <w:rsid w:val="000620E9"/>
    <w:rsid w:val="00062229"/>
    <w:rsid w:val="000624F4"/>
    <w:rsid w:val="0006250D"/>
    <w:rsid w:val="00062651"/>
    <w:rsid w:val="000626A9"/>
    <w:rsid w:val="0006270F"/>
    <w:rsid w:val="000628DC"/>
    <w:rsid w:val="00062AEC"/>
    <w:rsid w:val="00062EE4"/>
    <w:rsid w:val="00062F48"/>
    <w:rsid w:val="000631E5"/>
    <w:rsid w:val="000634B3"/>
    <w:rsid w:val="000635B6"/>
    <w:rsid w:val="000635FE"/>
    <w:rsid w:val="00063715"/>
    <w:rsid w:val="00063991"/>
    <w:rsid w:val="00063A5C"/>
    <w:rsid w:val="00063B57"/>
    <w:rsid w:val="00063C09"/>
    <w:rsid w:val="0006427B"/>
    <w:rsid w:val="000642E2"/>
    <w:rsid w:val="000642F0"/>
    <w:rsid w:val="0006448C"/>
    <w:rsid w:val="0006473D"/>
    <w:rsid w:val="000648C9"/>
    <w:rsid w:val="00064901"/>
    <w:rsid w:val="000649E9"/>
    <w:rsid w:val="00064BE2"/>
    <w:rsid w:val="00064CA9"/>
    <w:rsid w:val="00064E10"/>
    <w:rsid w:val="0006502E"/>
    <w:rsid w:val="0006503A"/>
    <w:rsid w:val="00065375"/>
    <w:rsid w:val="000653B1"/>
    <w:rsid w:val="00065402"/>
    <w:rsid w:val="00065432"/>
    <w:rsid w:val="0006545F"/>
    <w:rsid w:val="000654EF"/>
    <w:rsid w:val="0006561E"/>
    <w:rsid w:val="0006585B"/>
    <w:rsid w:val="0006587A"/>
    <w:rsid w:val="00065994"/>
    <w:rsid w:val="00065F2F"/>
    <w:rsid w:val="00065F31"/>
    <w:rsid w:val="00066074"/>
    <w:rsid w:val="00066258"/>
    <w:rsid w:val="00066404"/>
    <w:rsid w:val="00066696"/>
    <w:rsid w:val="0006679F"/>
    <w:rsid w:val="000668AA"/>
    <w:rsid w:val="00066BAA"/>
    <w:rsid w:val="00066CA9"/>
    <w:rsid w:val="00066CAD"/>
    <w:rsid w:val="0006710D"/>
    <w:rsid w:val="00067129"/>
    <w:rsid w:val="000671A2"/>
    <w:rsid w:val="000671BF"/>
    <w:rsid w:val="000673D6"/>
    <w:rsid w:val="000674BF"/>
    <w:rsid w:val="000674DF"/>
    <w:rsid w:val="0006769B"/>
    <w:rsid w:val="00067821"/>
    <w:rsid w:val="00067A7B"/>
    <w:rsid w:val="00067C61"/>
    <w:rsid w:val="00067D09"/>
    <w:rsid w:val="00067F0A"/>
    <w:rsid w:val="000702DD"/>
    <w:rsid w:val="000703D3"/>
    <w:rsid w:val="000705C1"/>
    <w:rsid w:val="0007063A"/>
    <w:rsid w:val="0007067C"/>
    <w:rsid w:val="0007073C"/>
    <w:rsid w:val="00070789"/>
    <w:rsid w:val="000708BB"/>
    <w:rsid w:val="0007099C"/>
    <w:rsid w:val="000709E6"/>
    <w:rsid w:val="00070A85"/>
    <w:rsid w:val="00070BAB"/>
    <w:rsid w:val="00070D40"/>
    <w:rsid w:val="00070E17"/>
    <w:rsid w:val="00070F88"/>
    <w:rsid w:val="00071079"/>
    <w:rsid w:val="00071094"/>
    <w:rsid w:val="00071213"/>
    <w:rsid w:val="0007122C"/>
    <w:rsid w:val="000714EC"/>
    <w:rsid w:val="00071577"/>
    <w:rsid w:val="000715C5"/>
    <w:rsid w:val="00071670"/>
    <w:rsid w:val="0007178A"/>
    <w:rsid w:val="000718E7"/>
    <w:rsid w:val="00071B66"/>
    <w:rsid w:val="00071DAB"/>
    <w:rsid w:val="00071F0F"/>
    <w:rsid w:val="000720E9"/>
    <w:rsid w:val="00072170"/>
    <w:rsid w:val="000721DA"/>
    <w:rsid w:val="0007278C"/>
    <w:rsid w:val="000727C0"/>
    <w:rsid w:val="00072A0B"/>
    <w:rsid w:val="00072A0F"/>
    <w:rsid w:val="00072C84"/>
    <w:rsid w:val="00073182"/>
    <w:rsid w:val="000732FF"/>
    <w:rsid w:val="0007338E"/>
    <w:rsid w:val="000733A3"/>
    <w:rsid w:val="00073491"/>
    <w:rsid w:val="0007353C"/>
    <w:rsid w:val="00073652"/>
    <w:rsid w:val="00073735"/>
    <w:rsid w:val="00073782"/>
    <w:rsid w:val="00073A25"/>
    <w:rsid w:val="00073A51"/>
    <w:rsid w:val="00073A89"/>
    <w:rsid w:val="00073B98"/>
    <w:rsid w:val="00073C95"/>
    <w:rsid w:val="00073E9B"/>
    <w:rsid w:val="000741D2"/>
    <w:rsid w:val="00074596"/>
    <w:rsid w:val="000746F1"/>
    <w:rsid w:val="000748C8"/>
    <w:rsid w:val="000749FA"/>
    <w:rsid w:val="00074B2F"/>
    <w:rsid w:val="00074D27"/>
    <w:rsid w:val="0007516B"/>
    <w:rsid w:val="00075198"/>
    <w:rsid w:val="0007554C"/>
    <w:rsid w:val="000757FC"/>
    <w:rsid w:val="000759A7"/>
    <w:rsid w:val="00075A04"/>
    <w:rsid w:val="00075C17"/>
    <w:rsid w:val="00075CC2"/>
    <w:rsid w:val="00075CC3"/>
    <w:rsid w:val="00075F0D"/>
    <w:rsid w:val="00076074"/>
    <w:rsid w:val="000760AD"/>
    <w:rsid w:val="000760FD"/>
    <w:rsid w:val="00076289"/>
    <w:rsid w:val="000763D4"/>
    <w:rsid w:val="0007642E"/>
    <w:rsid w:val="0007653D"/>
    <w:rsid w:val="00076628"/>
    <w:rsid w:val="00076736"/>
    <w:rsid w:val="00076AF0"/>
    <w:rsid w:val="00076CB8"/>
    <w:rsid w:val="00076D2B"/>
    <w:rsid w:val="00076E30"/>
    <w:rsid w:val="00076E84"/>
    <w:rsid w:val="00076EE0"/>
    <w:rsid w:val="00077024"/>
    <w:rsid w:val="00077210"/>
    <w:rsid w:val="00077612"/>
    <w:rsid w:val="000776A3"/>
    <w:rsid w:val="00077769"/>
    <w:rsid w:val="00077981"/>
    <w:rsid w:val="00077B80"/>
    <w:rsid w:val="00077E4F"/>
    <w:rsid w:val="0007A753"/>
    <w:rsid w:val="00080067"/>
    <w:rsid w:val="00080073"/>
    <w:rsid w:val="00080147"/>
    <w:rsid w:val="0008016F"/>
    <w:rsid w:val="0008021D"/>
    <w:rsid w:val="0008037F"/>
    <w:rsid w:val="000803CE"/>
    <w:rsid w:val="000808AA"/>
    <w:rsid w:val="000808B4"/>
    <w:rsid w:val="00080CAB"/>
    <w:rsid w:val="00080D9F"/>
    <w:rsid w:val="00080F66"/>
    <w:rsid w:val="000810B6"/>
    <w:rsid w:val="0008112B"/>
    <w:rsid w:val="0008116D"/>
    <w:rsid w:val="0008146E"/>
    <w:rsid w:val="0008170C"/>
    <w:rsid w:val="00081797"/>
    <w:rsid w:val="000817BC"/>
    <w:rsid w:val="00081AB3"/>
    <w:rsid w:val="00081AC5"/>
    <w:rsid w:val="00081C0A"/>
    <w:rsid w:val="00081C18"/>
    <w:rsid w:val="00081C74"/>
    <w:rsid w:val="00081DEA"/>
    <w:rsid w:val="000821E7"/>
    <w:rsid w:val="00082224"/>
    <w:rsid w:val="000824BD"/>
    <w:rsid w:val="00082501"/>
    <w:rsid w:val="00082823"/>
    <w:rsid w:val="00082898"/>
    <w:rsid w:val="000829A5"/>
    <w:rsid w:val="00082A59"/>
    <w:rsid w:val="00082AD6"/>
    <w:rsid w:val="00082CC1"/>
    <w:rsid w:val="00082E46"/>
    <w:rsid w:val="00083035"/>
    <w:rsid w:val="000831E2"/>
    <w:rsid w:val="000831EE"/>
    <w:rsid w:val="000833FE"/>
    <w:rsid w:val="00083571"/>
    <w:rsid w:val="000836ED"/>
    <w:rsid w:val="0008377B"/>
    <w:rsid w:val="00083834"/>
    <w:rsid w:val="00083874"/>
    <w:rsid w:val="00083AA1"/>
    <w:rsid w:val="00083C0F"/>
    <w:rsid w:val="00083C11"/>
    <w:rsid w:val="00084056"/>
    <w:rsid w:val="000840F6"/>
    <w:rsid w:val="000840FE"/>
    <w:rsid w:val="000841EF"/>
    <w:rsid w:val="00084235"/>
    <w:rsid w:val="000846A4"/>
    <w:rsid w:val="00084777"/>
    <w:rsid w:val="00084898"/>
    <w:rsid w:val="0008499B"/>
    <w:rsid w:val="000849BA"/>
    <w:rsid w:val="00084C19"/>
    <w:rsid w:val="00084C5B"/>
    <w:rsid w:val="00084FE7"/>
    <w:rsid w:val="00085037"/>
    <w:rsid w:val="000851B5"/>
    <w:rsid w:val="000853A4"/>
    <w:rsid w:val="00085545"/>
    <w:rsid w:val="0008571D"/>
    <w:rsid w:val="0008578A"/>
    <w:rsid w:val="0008593C"/>
    <w:rsid w:val="00085A67"/>
    <w:rsid w:val="00085B4C"/>
    <w:rsid w:val="00085B91"/>
    <w:rsid w:val="00085C80"/>
    <w:rsid w:val="00085E05"/>
    <w:rsid w:val="00085FA0"/>
    <w:rsid w:val="0008601D"/>
    <w:rsid w:val="0008658D"/>
    <w:rsid w:val="00086735"/>
    <w:rsid w:val="000867F4"/>
    <w:rsid w:val="0008680C"/>
    <w:rsid w:val="00086978"/>
    <w:rsid w:val="000869A9"/>
    <w:rsid w:val="00086A54"/>
    <w:rsid w:val="00086B41"/>
    <w:rsid w:val="00086BC5"/>
    <w:rsid w:val="00086CB0"/>
    <w:rsid w:val="00086DB8"/>
    <w:rsid w:val="00086DD0"/>
    <w:rsid w:val="00087059"/>
    <w:rsid w:val="00087141"/>
    <w:rsid w:val="000873DD"/>
    <w:rsid w:val="00087448"/>
    <w:rsid w:val="0008793E"/>
    <w:rsid w:val="00087995"/>
    <w:rsid w:val="000879A1"/>
    <w:rsid w:val="00087BF2"/>
    <w:rsid w:val="00087CCA"/>
    <w:rsid w:val="00087DDD"/>
    <w:rsid w:val="00087E28"/>
    <w:rsid w:val="00087F75"/>
    <w:rsid w:val="0009000B"/>
    <w:rsid w:val="000900B9"/>
    <w:rsid w:val="00090190"/>
    <w:rsid w:val="000902DF"/>
    <w:rsid w:val="00090329"/>
    <w:rsid w:val="0009049E"/>
    <w:rsid w:val="00090A4D"/>
    <w:rsid w:val="00090AA8"/>
    <w:rsid w:val="00090C4F"/>
    <w:rsid w:val="00090CA8"/>
    <w:rsid w:val="00090F3D"/>
    <w:rsid w:val="0009110B"/>
    <w:rsid w:val="000912BE"/>
    <w:rsid w:val="0009137F"/>
    <w:rsid w:val="00091416"/>
    <w:rsid w:val="0009143E"/>
    <w:rsid w:val="000915F0"/>
    <w:rsid w:val="0009171C"/>
    <w:rsid w:val="00091A80"/>
    <w:rsid w:val="00091D52"/>
    <w:rsid w:val="00091F2F"/>
    <w:rsid w:val="00091FC8"/>
    <w:rsid w:val="000920A1"/>
    <w:rsid w:val="000923AB"/>
    <w:rsid w:val="00092459"/>
    <w:rsid w:val="00092479"/>
    <w:rsid w:val="00092595"/>
    <w:rsid w:val="00092666"/>
    <w:rsid w:val="0009297D"/>
    <w:rsid w:val="00092A3D"/>
    <w:rsid w:val="00092D1E"/>
    <w:rsid w:val="00092E24"/>
    <w:rsid w:val="00092F3B"/>
    <w:rsid w:val="000930B0"/>
    <w:rsid w:val="00093111"/>
    <w:rsid w:val="00093433"/>
    <w:rsid w:val="00093509"/>
    <w:rsid w:val="00093579"/>
    <w:rsid w:val="000935F9"/>
    <w:rsid w:val="00093671"/>
    <w:rsid w:val="000936CF"/>
    <w:rsid w:val="00093723"/>
    <w:rsid w:val="00093888"/>
    <w:rsid w:val="00093A9A"/>
    <w:rsid w:val="00093B2F"/>
    <w:rsid w:val="00093C57"/>
    <w:rsid w:val="0009410A"/>
    <w:rsid w:val="000943A3"/>
    <w:rsid w:val="000943BE"/>
    <w:rsid w:val="0009453E"/>
    <w:rsid w:val="00094601"/>
    <w:rsid w:val="000946B5"/>
    <w:rsid w:val="000948AC"/>
    <w:rsid w:val="00094990"/>
    <w:rsid w:val="000949DA"/>
    <w:rsid w:val="00094B67"/>
    <w:rsid w:val="00094BAF"/>
    <w:rsid w:val="00094BDA"/>
    <w:rsid w:val="00094C72"/>
    <w:rsid w:val="00094DCC"/>
    <w:rsid w:val="00094DE5"/>
    <w:rsid w:val="00095066"/>
    <w:rsid w:val="00095093"/>
    <w:rsid w:val="000951A2"/>
    <w:rsid w:val="00095344"/>
    <w:rsid w:val="00095595"/>
    <w:rsid w:val="000955BF"/>
    <w:rsid w:val="0009569F"/>
    <w:rsid w:val="000958BB"/>
    <w:rsid w:val="00095934"/>
    <w:rsid w:val="00095972"/>
    <w:rsid w:val="00095D02"/>
    <w:rsid w:val="00095D1E"/>
    <w:rsid w:val="00095DB9"/>
    <w:rsid w:val="00095F98"/>
    <w:rsid w:val="000960A4"/>
    <w:rsid w:val="00096104"/>
    <w:rsid w:val="000961CD"/>
    <w:rsid w:val="000962FC"/>
    <w:rsid w:val="000964BD"/>
    <w:rsid w:val="00096745"/>
    <w:rsid w:val="000967D5"/>
    <w:rsid w:val="00096949"/>
    <w:rsid w:val="0009694C"/>
    <w:rsid w:val="00096B40"/>
    <w:rsid w:val="00096C80"/>
    <w:rsid w:val="00096D0A"/>
    <w:rsid w:val="00096E39"/>
    <w:rsid w:val="00096E57"/>
    <w:rsid w:val="00097093"/>
    <w:rsid w:val="0009709A"/>
    <w:rsid w:val="00097198"/>
    <w:rsid w:val="000971AA"/>
    <w:rsid w:val="0009726E"/>
    <w:rsid w:val="0009751C"/>
    <w:rsid w:val="0009751F"/>
    <w:rsid w:val="00097619"/>
    <w:rsid w:val="00097746"/>
    <w:rsid w:val="00097766"/>
    <w:rsid w:val="0009780C"/>
    <w:rsid w:val="00097884"/>
    <w:rsid w:val="000979D0"/>
    <w:rsid w:val="000979D2"/>
    <w:rsid w:val="00097AFD"/>
    <w:rsid w:val="00097D14"/>
    <w:rsid w:val="00097FA2"/>
    <w:rsid w:val="000A021C"/>
    <w:rsid w:val="000A0391"/>
    <w:rsid w:val="000A046B"/>
    <w:rsid w:val="000A0520"/>
    <w:rsid w:val="000A088E"/>
    <w:rsid w:val="000A089C"/>
    <w:rsid w:val="000A08AB"/>
    <w:rsid w:val="000A0945"/>
    <w:rsid w:val="000A0B62"/>
    <w:rsid w:val="000A0BC4"/>
    <w:rsid w:val="000A0C79"/>
    <w:rsid w:val="000A0E81"/>
    <w:rsid w:val="000A0F76"/>
    <w:rsid w:val="000A1225"/>
    <w:rsid w:val="000A13FD"/>
    <w:rsid w:val="000A1413"/>
    <w:rsid w:val="000A142D"/>
    <w:rsid w:val="000A1433"/>
    <w:rsid w:val="000A14A9"/>
    <w:rsid w:val="000A14DF"/>
    <w:rsid w:val="000A178B"/>
    <w:rsid w:val="000A18E7"/>
    <w:rsid w:val="000A1960"/>
    <w:rsid w:val="000A1A29"/>
    <w:rsid w:val="000A1CF3"/>
    <w:rsid w:val="000A1D3B"/>
    <w:rsid w:val="000A1E30"/>
    <w:rsid w:val="000A2038"/>
    <w:rsid w:val="000A2063"/>
    <w:rsid w:val="000A2170"/>
    <w:rsid w:val="000A225F"/>
    <w:rsid w:val="000A22FF"/>
    <w:rsid w:val="000A238E"/>
    <w:rsid w:val="000A23D6"/>
    <w:rsid w:val="000A2831"/>
    <w:rsid w:val="000A2948"/>
    <w:rsid w:val="000A2A9B"/>
    <w:rsid w:val="000A2B05"/>
    <w:rsid w:val="000A2CA6"/>
    <w:rsid w:val="000A2D17"/>
    <w:rsid w:val="000A2D97"/>
    <w:rsid w:val="000A2F67"/>
    <w:rsid w:val="000A2F6C"/>
    <w:rsid w:val="000A2F89"/>
    <w:rsid w:val="000A3033"/>
    <w:rsid w:val="000A3145"/>
    <w:rsid w:val="000A3295"/>
    <w:rsid w:val="000A32E0"/>
    <w:rsid w:val="000A335B"/>
    <w:rsid w:val="000A3368"/>
    <w:rsid w:val="000A362A"/>
    <w:rsid w:val="000A371B"/>
    <w:rsid w:val="000A3A3B"/>
    <w:rsid w:val="000A3AD4"/>
    <w:rsid w:val="000A3B4A"/>
    <w:rsid w:val="000A3BAD"/>
    <w:rsid w:val="000A3C2E"/>
    <w:rsid w:val="000A3FA8"/>
    <w:rsid w:val="000A4000"/>
    <w:rsid w:val="000A40FE"/>
    <w:rsid w:val="000A420D"/>
    <w:rsid w:val="000A4494"/>
    <w:rsid w:val="000A44D5"/>
    <w:rsid w:val="000A44F2"/>
    <w:rsid w:val="000A45A4"/>
    <w:rsid w:val="000A4702"/>
    <w:rsid w:val="000A4A4D"/>
    <w:rsid w:val="000A4B08"/>
    <w:rsid w:val="000A4F3F"/>
    <w:rsid w:val="000A4FC3"/>
    <w:rsid w:val="000A549E"/>
    <w:rsid w:val="000A5501"/>
    <w:rsid w:val="000A5626"/>
    <w:rsid w:val="000A577D"/>
    <w:rsid w:val="000A5CB2"/>
    <w:rsid w:val="000A5CED"/>
    <w:rsid w:val="000A5FC8"/>
    <w:rsid w:val="000A61B9"/>
    <w:rsid w:val="000A62B6"/>
    <w:rsid w:val="000A64DE"/>
    <w:rsid w:val="000A675E"/>
    <w:rsid w:val="000A6A90"/>
    <w:rsid w:val="000A6CAB"/>
    <w:rsid w:val="000A6E1D"/>
    <w:rsid w:val="000A6E41"/>
    <w:rsid w:val="000A6E79"/>
    <w:rsid w:val="000A703A"/>
    <w:rsid w:val="000A70B7"/>
    <w:rsid w:val="000A716B"/>
    <w:rsid w:val="000A7292"/>
    <w:rsid w:val="000A72C0"/>
    <w:rsid w:val="000A748A"/>
    <w:rsid w:val="000A7493"/>
    <w:rsid w:val="000A74B0"/>
    <w:rsid w:val="000A74C3"/>
    <w:rsid w:val="000A7548"/>
    <w:rsid w:val="000A77C6"/>
    <w:rsid w:val="000A7881"/>
    <w:rsid w:val="000A78F8"/>
    <w:rsid w:val="000A796D"/>
    <w:rsid w:val="000A79EF"/>
    <w:rsid w:val="000A7C85"/>
    <w:rsid w:val="000A7D9B"/>
    <w:rsid w:val="000A7FB3"/>
    <w:rsid w:val="000B00BA"/>
    <w:rsid w:val="000B00BF"/>
    <w:rsid w:val="000B020D"/>
    <w:rsid w:val="000B0424"/>
    <w:rsid w:val="000B0452"/>
    <w:rsid w:val="000B0540"/>
    <w:rsid w:val="000B0B03"/>
    <w:rsid w:val="000B0BAE"/>
    <w:rsid w:val="000B0F74"/>
    <w:rsid w:val="000B109B"/>
    <w:rsid w:val="000B111D"/>
    <w:rsid w:val="000B121B"/>
    <w:rsid w:val="000B1261"/>
    <w:rsid w:val="000B1287"/>
    <w:rsid w:val="000B12EC"/>
    <w:rsid w:val="000B14AC"/>
    <w:rsid w:val="000B14BB"/>
    <w:rsid w:val="000B16E8"/>
    <w:rsid w:val="000B1703"/>
    <w:rsid w:val="000B1890"/>
    <w:rsid w:val="000B1985"/>
    <w:rsid w:val="000B1A66"/>
    <w:rsid w:val="000B1B50"/>
    <w:rsid w:val="000B1B53"/>
    <w:rsid w:val="000B1BBE"/>
    <w:rsid w:val="000B1C7E"/>
    <w:rsid w:val="000B1DD2"/>
    <w:rsid w:val="000B21D1"/>
    <w:rsid w:val="000B262D"/>
    <w:rsid w:val="000B26A1"/>
    <w:rsid w:val="000B2767"/>
    <w:rsid w:val="000B2A70"/>
    <w:rsid w:val="000B2DA5"/>
    <w:rsid w:val="000B2FCA"/>
    <w:rsid w:val="000B316B"/>
    <w:rsid w:val="000B31C0"/>
    <w:rsid w:val="000B3277"/>
    <w:rsid w:val="000B331A"/>
    <w:rsid w:val="000B3344"/>
    <w:rsid w:val="000B35EB"/>
    <w:rsid w:val="000B360F"/>
    <w:rsid w:val="000B389B"/>
    <w:rsid w:val="000B3AE0"/>
    <w:rsid w:val="000B3DD7"/>
    <w:rsid w:val="000B3E4D"/>
    <w:rsid w:val="000B3ED7"/>
    <w:rsid w:val="000B3F3C"/>
    <w:rsid w:val="000B3F78"/>
    <w:rsid w:val="000B4184"/>
    <w:rsid w:val="000B4247"/>
    <w:rsid w:val="000B461B"/>
    <w:rsid w:val="000B4631"/>
    <w:rsid w:val="000B46D1"/>
    <w:rsid w:val="000B4787"/>
    <w:rsid w:val="000B481E"/>
    <w:rsid w:val="000B4A52"/>
    <w:rsid w:val="000B4ACC"/>
    <w:rsid w:val="000B4AD6"/>
    <w:rsid w:val="000B4C6B"/>
    <w:rsid w:val="000B4CF8"/>
    <w:rsid w:val="000B4EDE"/>
    <w:rsid w:val="000B4EFD"/>
    <w:rsid w:val="000B50BD"/>
    <w:rsid w:val="000B516F"/>
    <w:rsid w:val="000B5285"/>
    <w:rsid w:val="000B591B"/>
    <w:rsid w:val="000B5947"/>
    <w:rsid w:val="000B596C"/>
    <w:rsid w:val="000B597D"/>
    <w:rsid w:val="000B59FA"/>
    <w:rsid w:val="000B5C75"/>
    <w:rsid w:val="000B5F50"/>
    <w:rsid w:val="000B6022"/>
    <w:rsid w:val="000B61E2"/>
    <w:rsid w:val="000B621C"/>
    <w:rsid w:val="000B6282"/>
    <w:rsid w:val="000B6415"/>
    <w:rsid w:val="000B6429"/>
    <w:rsid w:val="000B653A"/>
    <w:rsid w:val="000B6549"/>
    <w:rsid w:val="000B66C1"/>
    <w:rsid w:val="000B6723"/>
    <w:rsid w:val="000B69CB"/>
    <w:rsid w:val="000B6B35"/>
    <w:rsid w:val="000B6D78"/>
    <w:rsid w:val="000B6D99"/>
    <w:rsid w:val="000B6E5D"/>
    <w:rsid w:val="000B6EB0"/>
    <w:rsid w:val="000B6FAA"/>
    <w:rsid w:val="000B6FF9"/>
    <w:rsid w:val="000B71ED"/>
    <w:rsid w:val="000B7345"/>
    <w:rsid w:val="000B7384"/>
    <w:rsid w:val="000B7404"/>
    <w:rsid w:val="000B766F"/>
    <w:rsid w:val="000B79A1"/>
    <w:rsid w:val="000B7A14"/>
    <w:rsid w:val="000C04C3"/>
    <w:rsid w:val="000C07E8"/>
    <w:rsid w:val="000C092D"/>
    <w:rsid w:val="000C097B"/>
    <w:rsid w:val="000C09E4"/>
    <w:rsid w:val="000C0B65"/>
    <w:rsid w:val="000C0B7A"/>
    <w:rsid w:val="000C0BE2"/>
    <w:rsid w:val="000C0C8E"/>
    <w:rsid w:val="000C0D5D"/>
    <w:rsid w:val="000C0FB8"/>
    <w:rsid w:val="000C1177"/>
    <w:rsid w:val="000C1207"/>
    <w:rsid w:val="000C12F1"/>
    <w:rsid w:val="000C135C"/>
    <w:rsid w:val="000C1379"/>
    <w:rsid w:val="000C17D8"/>
    <w:rsid w:val="000C1851"/>
    <w:rsid w:val="000C1A81"/>
    <w:rsid w:val="000C1B9A"/>
    <w:rsid w:val="000C1C53"/>
    <w:rsid w:val="000C1D52"/>
    <w:rsid w:val="000C1E06"/>
    <w:rsid w:val="000C2036"/>
    <w:rsid w:val="000C2243"/>
    <w:rsid w:val="000C24B3"/>
    <w:rsid w:val="000C250B"/>
    <w:rsid w:val="000C25E0"/>
    <w:rsid w:val="000C2734"/>
    <w:rsid w:val="000C29E8"/>
    <w:rsid w:val="000C2E63"/>
    <w:rsid w:val="000C2F1F"/>
    <w:rsid w:val="000C3070"/>
    <w:rsid w:val="000C3083"/>
    <w:rsid w:val="000C3084"/>
    <w:rsid w:val="000C37C0"/>
    <w:rsid w:val="000C3903"/>
    <w:rsid w:val="000C398B"/>
    <w:rsid w:val="000C3B0A"/>
    <w:rsid w:val="000C3D88"/>
    <w:rsid w:val="000C3E67"/>
    <w:rsid w:val="000C3F30"/>
    <w:rsid w:val="000C40E7"/>
    <w:rsid w:val="000C4171"/>
    <w:rsid w:val="000C43DE"/>
    <w:rsid w:val="000C45E8"/>
    <w:rsid w:val="000C461E"/>
    <w:rsid w:val="000C48E6"/>
    <w:rsid w:val="000C4CF6"/>
    <w:rsid w:val="000C4D57"/>
    <w:rsid w:val="000C4F64"/>
    <w:rsid w:val="000C5192"/>
    <w:rsid w:val="000C523A"/>
    <w:rsid w:val="000C5346"/>
    <w:rsid w:val="000C5355"/>
    <w:rsid w:val="000C544A"/>
    <w:rsid w:val="000C563E"/>
    <w:rsid w:val="000C5674"/>
    <w:rsid w:val="000C56F8"/>
    <w:rsid w:val="000C5803"/>
    <w:rsid w:val="000C58DE"/>
    <w:rsid w:val="000C5BF3"/>
    <w:rsid w:val="000C6262"/>
    <w:rsid w:val="000C6286"/>
    <w:rsid w:val="000C639B"/>
    <w:rsid w:val="000C6546"/>
    <w:rsid w:val="000C66A7"/>
    <w:rsid w:val="000C66DE"/>
    <w:rsid w:val="000C67BF"/>
    <w:rsid w:val="000C6832"/>
    <w:rsid w:val="000C68E9"/>
    <w:rsid w:val="000C69FA"/>
    <w:rsid w:val="000C6A81"/>
    <w:rsid w:val="000C6C39"/>
    <w:rsid w:val="000C6DDE"/>
    <w:rsid w:val="000C6E80"/>
    <w:rsid w:val="000C6EEA"/>
    <w:rsid w:val="000C7117"/>
    <w:rsid w:val="000C7298"/>
    <w:rsid w:val="000C7434"/>
    <w:rsid w:val="000C75E9"/>
    <w:rsid w:val="000C772E"/>
    <w:rsid w:val="000C797B"/>
    <w:rsid w:val="000C7BCB"/>
    <w:rsid w:val="000C7F95"/>
    <w:rsid w:val="000D0110"/>
    <w:rsid w:val="000D03B3"/>
    <w:rsid w:val="000D03EB"/>
    <w:rsid w:val="000D043F"/>
    <w:rsid w:val="000D0542"/>
    <w:rsid w:val="000D05D9"/>
    <w:rsid w:val="000D069D"/>
    <w:rsid w:val="000D082B"/>
    <w:rsid w:val="000D0AB9"/>
    <w:rsid w:val="000D0AE2"/>
    <w:rsid w:val="000D0C90"/>
    <w:rsid w:val="000D0CF0"/>
    <w:rsid w:val="000D0E64"/>
    <w:rsid w:val="000D0E6E"/>
    <w:rsid w:val="000D0FC5"/>
    <w:rsid w:val="000D12DC"/>
    <w:rsid w:val="000D1425"/>
    <w:rsid w:val="000D1438"/>
    <w:rsid w:val="000D15C0"/>
    <w:rsid w:val="000D1697"/>
    <w:rsid w:val="000D18BE"/>
    <w:rsid w:val="000D1972"/>
    <w:rsid w:val="000D1A3C"/>
    <w:rsid w:val="000D1A97"/>
    <w:rsid w:val="000D1C9D"/>
    <w:rsid w:val="000D1D79"/>
    <w:rsid w:val="000D1DC4"/>
    <w:rsid w:val="000D1E18"/>
    <w:rsid w:val="000D1E53"/>
    <w:rsid w:val="000D1EA3"/>
    <w:rsid w:val="000D1F65"/>
    <w:rsid w:val="000D20EF"/>
    <w:rsid w:val="000D219C"/>
    <w:rsid w:val="000D22CA"/>
    <w:rsid w:val="000D2318"/>
    <w:rsid w:val="000D2570"/>
    <w:rsid w:val="000D259E"/>
    <w:rsid w:val="000D25A0"/>
    <w:rsid w:val="000D25C5"/>
    <w:rsid w:val="000D267C"/>
    <w:rsid w:val="000D26D3"/>
    <w:rsid w:val="000D276B"/>
    <w:rsid w:val="000D2865"/>
    <w:rsid w:val="000D2C50"/>
    <w:rsid w:val="000D2DBA"/>
    <w:rsid w:val="000D3038"/>
    <w:rsid w:val="000D3173"/>
    <w:rsid w:val="000D32C5"/>
    <w:rsid w:val="000D34C8"/>
    <w:rsid w:val="000D3519"/>
    <w:rsid w:val="000D3556"/>
    <w:rsid w:val="000D3646"/>
    <w:rsid w:val="000D36A9"/>
    <w:rsid w:val="000D3A58"/>
    <w:rsid w:val="000D3BC5"/>
    <w:rsid w:val="000D3BE3"/>
    <w:rsid w:val="000D3C55"/>
    <w:rsid w:val="000D3CED"/>
    <w:rsid w:val="000D3D04"/>
    <w:rsid w:val="000D3F72"/>
    <w:rsid w:val="000D3FA2"/>
    <w:rsid w:val="000D4177"/>
    <w:rsid w:val="000D4364"/>
    <w:rsid w:val="000D43B9"/>
    <w:rsid w:val="000D450C"/>
    <w:rsid w:val="000D45C3"/>
    <w:rsid w:val="000D4612"/>
    <w:rsid w:val="000D46C3"/>
    <w:rsid w:val="000D4905"/>
    <w:rsid w:val="000D4A63"/>
    <w:rsid w:val="000D4BAF"/>
    <w:rsid w:val="000D4C8A"/>
    <w:rsid w:val="000D4F90"/>
    <w:rsid w:val="000D5030"/>
    <w:rsid w:val="000D514A"/>
    <w:rsid w:val="000D51CB"/>
    <w:rsid w:val="000D551F"/>
    <w:rsid w:val="000D5653"/>
    <w:rsid w:val="000D576B"/>
    <w:rsid w:val="000D5948"/>
    <w:rsid w:val="000D5AF2"/>
    <w:rsid w:val="000D5BF0"/>
    <w:rsid w:val="000D5DFA"/>
    <w:rsid w:val="000D5E21"/>
    <w:rsid w:val="000D5F17"/>
    <w:rsid w:val="000D6049"/>
    <w:rsid w:val="000D606E"/>
    <w:rsid w:val="000D6083"/>
    <w:rsid w:val="000D60DA"/>
    <w:rsid w:val="000D635A"/>
    <w:rsid w:val="000D684C"/>
    <w:rsid w:val="000D6920"/>
    <w:rsid w:val="000D694A"/>
    <w:rsid w:val="000D6B70"/>
    <w:rsid w:val="000D6B81"/>
    <w:rsid w:val="000D6BFC"/>
    <w:rsid w:val="000D6C06"/>
    <w:rsid w:val="000D6C10"/>
    <w:rsid w:val="000D6FE6"/>
    <w:rsid w:val="000D7033"/>
    <w:rsid w:val="000D70A7"/>
    <w:rsid w:val="000D71C1"/>
    <w:rsid w:val="000D720B"/>
    <w:rsid w:val="000D7224"/>
    <w:rsid w:val="000D749A"/>
    <w:rsid w:val="000D759D"/>
    <w:rsid w:val="000D7763"/>
    <w:rsid w:val="000D7882"/>
    <w:rsid w:val="000D7ADF"/>
    <w:rsid w:val="000D7B32"/>
    <w:rsid w:val="000D7C3F"/>
    <w:rsid w:val="000D7D5A"/>
    <w:rsid w:val="000E00DB"/>
    <w:rsid w:val="000E0208"/>
    <w:rsid w:val="000E02B2"/>
    <w:rsid w:val="000E02E4"/>
    <w:rsid w:val="000E03FD"/>
    <w:rsid w:val="000E0498"/>
    <w:rsid w:val="000E0525"/>
    <w:rsid w:val="000E078B"/>
    <w:rsid w:val="000E08C7"/>
    <w:rsid w:val="000E09A9"/>
    <w:rsid w:val="000E0BDB"/>
    <w:rsid w:val="000E0CA5"/>
    <w:rsid w:val="000E0E5C"/>
    <w:rsid w:val="000E0EBE"/>
    <w:rsid w:val="000E1358"/>
    <w:rsid w:val="000E1433"/>
    <w:rsid w:val="000E143A"/>
    <w:rsid w:val="000E14B0"/>
    <w:rsid w:val="000E152B"/>
    <w:rsid w:val="000E178E"/>
    <w:rsid w:val="000E1A1E"/>
    <w:rsid w:val="000E1ADE"/>
    <w:rsid w:val="000E1B9A"/>
    <w:rsid w:val="000E1C3C"/>
    <w:rsid w:val="000E1F12"/>
    <w:rsid w:val="000E208A"/>
    <w:rsid w:val="000E21C2"/>
    <w:rsid w:val="000E249B"/>
    <w:rsid w:val="000E25C5"/>
    <w:rsid w:val="000E2676"/>
    <w:rsid w:val="000E2785"/>
    <w:rsid w:val="000E27C3"/>
    <w:rsid w:val="000E2852"/>
    <w:rsid w:val="000E2D46"/>
    <w:rsid w:val="000E2DF4"/>
    <w:rsid w:val="000E3082"/>
    <w:rsid w:val="000E3136"/>
    <w:rsid w:val="000E31EA"/>
    <w:rsid w:val="000E31FC"/>
    <w:rsid w:val="000E32F4"/>
    <w:rsid w:val="000E34FA"/>
    <w:rsid w:val="000E364A"/>
    <w:rsid w:val="000E3732"/>
    <w:rsid w:val="000E3764"/>
    <w:rsid w:val="000E3977"/>
    <w:rsid w:val="000E3981"/>
    <w:rsid w:val="000E39EE"/>
    <w:rsid w:val="000E3BAD"/>
    <w:rsid w:val="000E3DCD"/>
    <w:rsid w:val="000E40BF"/>
    <w:rsid w:val="000E4291"/>
    <w:rsid w:val="000E43BA"/>
    <w:rsid w:val="000E4687"/>
    <w:rsid w:val="000E4713"/>
    <w:rsid w:val="000E474F"/>
    <w:rsid w:val="000E483D"/>
    <w:rsid w:val="000E4922"/>
    <w:rsid w:val="000E4AA3"/>
    <w:rsid w:val="000E4E62"/>
    <w:rsid w:val="000E4FDF"/>
    <w:rsid w:val="000E5095"/>
    <w:rsid w:val="000E51F3"/>
    <w:rsid w:val="000E540D"/>
    <w:rsid w:val="000E5545"/>
    <w:rsid w:val="000E568D"/>
    <w:rsid w:val="000E5983"/>
    <w:rsid w:val="000E59F2"/>
    <w:rsid w:val="000E5CB2"/>
    <w:rsid w:val="000E5FB0"/>
    <w:rsid w:val="000E60F6"/>
    <w:rsid w:val="000E630A"/>
    <w:rsid w:val="000E64B4"/>
    <w:rsid w:val="000E6576"/>
    <w:rsid w:val="000E6691"/>
    <w:rsid w:val="000E66D2"/>
    <w:rsid w:val="000E67B7"/>
    <w:rsid w:val="000E67C7"/>
    <w:rsid w:val="000E6A7A"/>
    <w:rsid w:val="000E6B61"/>
    <w:rsid w:val="000E6FB7"/>
    <w:rsid w:val="000E738B"/>
    <w:rsid w:val="000E7612"/>
    <w:rsid w:val="000E765D"/>
    <w:rsid w:val="000E77B8"/>
    <w:rsid w:val="000E77E3"/>
    <w:rsid w:val="000E78A2"/>
    <w:rsid w:val="000E7ACA"/>
    <w:rsid w:val="000E7B27"/>
    <w:rsid w:val="000E7BA9"/>
    <w:rsid w:val="000E7C01"/>
    <w:rsid w:val="000E7D11"/>
    <w:rsid w:val="000E7D51"/>
    <w:rsid w:val="000E7D7D"/>
    <w:rsid w:val="000F01A5"/>
    <w:rsid w:val="000F01D0"/>
    <w:rsid w:val="000F037B"/>
    <w:rsid w:val="000F04F6"/>
    <w:rsid w:val="000F0525"/>
    <w:rsid w:val="000F0733"/>
    <w:rsid w:val="000F0816"/>
    <w:rsid w:val="000F0ABC"/>
    <w:rsid w:val="000F0AC1"/>
    <w:rsid w:val="000F0BF1"/>
    <w:rsid w:val="000F0C58"/>
    <w:rsid w:val="000F0D2B"/>
    <w:rsid w:val="000F10E5"/>
    <w:rsid w:val="000F131C"/>
    <w:rsid w:val="000F1344"/>
    <w:rsid w:val="000F13C5"/>
    <w:rsid w:val="000F14F5"/>
    <w:rsid w:val="000F16BC"/>
    <w:rsid w:val="000F1911"/>
    <w:rsid w:val="000F1A53"/>
    <w:rsid w:val="000F1AA3"/>
    <w:rsid w:val="000F1CF4"/>
    <w:rsid w:val="000F1D85"/>
    <w:rsid w:val="000F21C3"/>
    <w:rsid w:val="000F223F"/>
    <w:rsid w:val="000F2249"/>
    <w:rsid w:val="000F2359"/>
    <w:rsid w:val="000F23B2"/>
    <w:rsid w:val="000F242C"/>
    <w:rsid w:val="000F2718"/>
    <w:rsid w:val="000F2720"/>
    <w:rsid w:val="000F27B7"/>
    <w:rsid w:val="000F2821"/>
    <w:rsid w:val="000F2856"/>
    <w:rsid w:val="000F28AE"/>
    <w:rsid w:val="000F2930"/>
    <w:rsid w:val="000F2987"/>
    <w:rsid w:val="000F2A83"/>
    <w:rsid w:val="000F2B81"/>
    <w:rsid w:val="000F2C12"/>
    <w:rsid w:val="000F2D80"/>
    <w:rsid w:val="000F2EB6"/>
    <w:rsid w:val="000F2ECD"/>
    <w:rsid w:val="000F2FC2"/>
    <w:rsid w:val="000F3136"/>
    <w:rsid w:val="000F32D1"/>
    <w:rsid w:val="000F3327"/>
    <w:rsid w:val="000F3436"/>
    <w:rsid w:val="000F34B4"/>
    <w:rsid w:val="000F355B"/>
    <w:rsid w:val="000F38AA"/>
    <w:rsid w:val="000F3958"/>
    <w:rsid w:val="000F3ADB"/>
    <w:rsid w:val="000F3B47"/>
    <w:rsid w:val="000F3B8A"/>
    <w:rsid w:val="000F3FD0"/>
    <w:rsid w:val="000F4034"/>
    <w:rsid w:val="000F43DE"/>
    <w:rsid w:val="000F4640"/>
    <w:rsid w:val="000F4991"/>
    <w:rsid w:val="000F4D56"/>
    <w:rsid w:val="000F4D57"/>
    <w:rsid w:val="000F4EE9"/>
    <w:rsid w:val="000F52FF"/>
    <w:rsid w:val="000F5307"/>
    <w:rsid w:val="000F530C"/>
    <w:rsid w:val="000F54AF"/>
    <w:rsid w:val="000F57E7"/>
    <w:rsid w:val="000F5A49"/>
    <w:rsid w:val="000F5A52"/>
    <w:rsid w:val="000F5BC2"/>
    <w:rsid w:val="000F5FA8"/>
    <w:rsid w:val="000F613A"/>
    <w:rsid w:val="000F6175"/>
    <w:rsid w:val="000F628B"/>
    <w:rsid w:val="000F6487"/>
    <w:rsid w:val="000F65CC"/>
    <w:rsid w:val="000F6625"/>
    <w:rsid w:val="000F6750"/>
    <w:rsid w:val="000F68A1"/>
    <w:rsid w:val="000F6B4B"/>
    <w:rsid w:val="000F6B5A"/>
    <w:rsid w:val="000F6B5C"/>
    <w:rsid w:val="000F6C17"/>
    <w:rsid w:val="000F6DB7"/>
    <w:rsid w:val="000F6E7F"/>
    <w:rsid w:val="000F7095"/>
    <w:rsid w:val="000F719C"/>
    <w:rsid w:val="000F71AA"/>
    <w:rsid w:val="000F7248"/>
    <w:rsid w:val="000F72A4"/>
    <w:rsid w:val="000F7394"/>
    <w:rsid w:val="000F756A"/>
    <w:rsid w:val="000F7594"/>
    <w:rsid w:val="000F77BA"/>
    <w:rsid w:val="000F7A4A"/>
    <w:rsid w:val="000F7B76"/>
    <w:rsid w:val="000F7C65"/>
    <w:rsid w:val="000F7C81"/>
    <w:rsid w:val="000F7DD9"/>
    <w:rsid w:val="00100137"/>
    <w:rsid w:val="0010015F"/>
    <w:rsid w:val="0010026A"/>
    <w:rsid w:val="00100284"/>
    <w:rsid w:val="001002A7"/>
    <w:rsid w:val="00100456"/>
    <w:rsid w:val="001004CF"/>
    <w:rsid w:val="00100553"/>
    <w:rsid w:val="00100591"/>
    <w:rsid w:val="0010075A"/>
    <w:rsid w:val="00100828"/>
    <w:rsid w:val="00100ADE"/>
    <w:rsid w:val="00100BFA"/>
    <w:rsid w:val="00100CAF"/>
    <w:rsid w:val="00100F47"/>
    <w:rsid w:val="00101088"/>
    <w:rsid w:val="00101258"/>
    <w:rsid w:val="0010125D"/>
    <w:rsid w:val="001012EE"/>
    <w:rsid w:val="0010140E"/>
    <w:rsid w:val="00101624"/>
    <w:rsid w:val="001016D4"/>
    <w:rsid w:val="001017EC"/>
    <w:rsid w:val="001018FA"/>
    <w:rsid w:val="00101A9C"/>
    <w:rsid w:val="00101B27"/>
    <w:rsid w:val="00101B28"/>
    <w:rsid w:val="00101B40"/>
    <w:rsid w:val="00101C72"/>
    <w:rsid w:val="00101D88"/>
    <w:rsid w:val="00101E63"/>
    <w:rsid w:val="00101E75"/>
    <w:rsid w:val="00101EFD"/>
    <w:rsid w:val="0010200B"/>
    <w:rsid w:val="00102293"/>
    <w:rsid w:val="001024FD"/>
    <w:rsid w:val="00102660"/>
    <w:rsid w:val="00102772"/>
    <w:rsid w:val="0010277D"/>
    <w:rsid w:val="00102932"/>
    <w:rsid w:val="00102A9F"/>
    <w:rsid w:val="00102B58"/>
    <w:rsid w:val="00102B60"/>
    <w:rsid w:val="00102CA2"/>
    <w:rsid w:val="00102DFF"/>
    <w:rsid w:val="001031A2"/>
    <w:rsid w:val="001031A3"/>
    <w:rsid w:val="001032C0"/>
    <w:rsid w:val="00103334"/>
    <w:rsid w:val="0010348B"/>
    <w:rsid w:val="0010352C"/>
    <w:rsid w:val="00103854"/>
    <w:rsid w:val="00103CA7"/>
    <w:rsid w:val="00103CD7"/>
    <w:rsid w:val="00103DC9"/>
    <w:rsid w:val="00103DDE"/>
    <w:rsid w:val="001044FA"/>
    <w:rsid w:val="001045B7"/>
    <w:rsid w:val="001046AA"/>
    <w:rsid w:val="0010476C"/>
    <w:rsid w:val="00104822"/>
    <w:rsid w:val="001048A9"/>
    <w:rsid w:val="00104914"/>
    <w:rsid w:val="001049B1"/>
    <w:rsid w:val="00104A02"/>
    <w:rsid w:val="00104AC9"/>
    <w:rsid w:val="00104B5B"/>
    <w:rsid w:val="00104B8E"/>
    <w:rsid w:val="00104BEC"/>
    <w:rsid w:val="00104FF4"/>
    <w:rsid w:val="00105525"/>
    <w:rsid w:val="00105530"/>
    <w:rsid w:val="00105572"/>
    <w:rsid w:val="00105636"/>
    <w:rsid w:val="001058D5"/>
    <w:rsid w:val="00105B1B"/>
    <w:rsid w:val="00105E7C"/>
    <w:rsid w:val="00105F0C"/>
    <w:rsid w:val="00105FC8"/>
    <w:rsid w:val="00106050"/>
    <w:rsid w:val="0010609C"/>
    <w:rsid w:val="0010613F"/>
    <w:rsid w:val="001062B5"/>
    <w:rsid w:val="00106581"/>
    <w:rsid w:val="00106691"/>
    <w:rsid w:val="001068CB"/>
    <w:rsid w:val="001068F8"/>
    <w:rsid w:val="0010691E"/>
    <w:rsid w:val="00106B26"/>
    <w:rsid w:val="00106B64"/>
    <w:rsid w:val="00106BA1"/>
    <w:rsid w:val="00106BAD"/>
    <w:rsid w:val="00106BF1"/>
    <w:rsid w:val="00106D28"/>
    <w:rsid w:val="00106D7A"/>
    <w:rsid w:val="00106F57"/>
    <w:rsid w:val="00106FAF"/>
    <w:rsid w:val="001071FF"/>
    <w:rsid w:val="0010733A"/>
    <w:rsid w:val="00107399"/>
    <w:rsid w:val="001073E3"/>
    <w:rsid w:val="001073F2"/>
    <w:rsid w:val="00107403"/>
    <w:rsid w:val="001075B8"/>
    <w:rsid w:val="00107732"/>
    <w:rsid w:val="001078FE"/>
    <w:rsid w:val="00107943"/>
    <w:rsid w:val="00107AC9"/>
    <w:rsid w:val="00107B55"/>
    <w:rsid w:val="00107E32"/>
    <w:rsid w:val="001100C1"/>
    <w:rsid w:val="0011025A"/>
    <w:rsid w:val="00110370"/>
    <w:rsid w:val="00110389"/>
    <w:rsid w:val="00110397"/>
    <w:rsid w:val="00110440"/>
    <w:rsid w:val="001105C2"/>
    <w:rsid w:val="001105F3"/>
    <w:rsid w:val="001106F5"/>
    <w:rsid w:val="00110787"/>
    <w:rsid w:val="001108F3"/>
    <w:rsid w:val="001108FD"/>
    <w:rsid w:val="00110935"/>
    <w:rsid w:val="00110958"/>
    <w:rsid w:val="00110972"/>
    <w:rsid w:val="00110973"/>
    <w:rsid w:val="00110B97"/>
    <w:rsid w:val="00110D8F"/>
    <w:rsid w:val="00110DC2"/>
    <w:rsid w:val="00111159"/>
    <w:rsid w:val="001111DA"/>
    <w:rsid w:val="001111F0"/>
    <w:rsid w:val="0011130F"/>
    <w:rsid w:val="0011137C"/>
    <w:rsid w:val="0011148A"/>
    <w:rsid w:val="0011163B"/>
    <w:rsid w:val="0011183E"/>
    <w:rsid w:val="00111856"/>
    <w:rsid w:val="001118A0"/>
    <w:rsid w:val="00111931"/>
    <w:rsid w:val="00111AB2"/>
    <w:rsid w:val="00111DE7"/>
    <w:rsid w:val="001123E7"/>
    <w:rsid w:val="00112516"/>
    <w:rsid w:val="00112633"/>
    <w:rsid w:val="00112871"/>
    <w:rsid w:val="00112878"/>
    <w:rsid w:val="001129DF"/>
    <w:rsid w:val="00112C80"/>
    <w:rsid w:val="00112D0A"/>
    <w:rsid w:val="00112E5E"/>
    <w:rsid w:val="00112E67"/>
    <w:rsid w:val="00112EC8"/>
    <w:rsid w:val="00113026"/>
    <w:rsid w:val="0011326D"/>
    <w:rsid w:val="0011334A"/>
    <w:rsid w:val="0011344C"/>
    <w:rsid w:val="001135B8"/>
    <w:rsid w:val="001136C7"/>
    <w:rsid w:val="0011384F"/>
    <w:rsid w:val="001138D2"/>
    <w:rsid w:val="0011397F"/>
    <w:rsid w:val="00113B27"/>
    <w:rsid w:val="00113C86"/>
    <w:rsid w:val="00113F21"/>
    <w:rsid w:val="00114069"/>
    <w:rsid w:val="0011411A"/>
    <w:rsid w:val="00114125"/>
    <w:rsid w:val="001141F2"/>
    <w:rsid w:val="001143C0"/>
    <w:rsid w:val="0011441F"/>
    <w:rsid w:val="00114501"/>
    <w:rsid w:val="001145F4"/>
    <w:rsid w:val="00114946"/>
    <w:rsid w:val="001149D3"/>
    <w:rsid w:val="00114B68"/>
    <w:rsid w:val="00114CA0"/>
    <w:rsid w:val="00114CDD"/>
    <w:rsid w:val="00114D41"/>
    <w:rsid w:val="00114D53"/>
    <w:rsid w:val="00115292"/>
    <w:rsid w:val="001153E5"/>
    <w:rsid w:val="001154A1"/>
    <w:rsid w:val="0011574A"/>
    <w:rsid w:val="00115998"/>
    <w:rsid w:val="00115A04"/>
    <w:rsid w:val="00115A7C"/>
    <w:rsid w:val="00115A93"/>
    <w:rsid w:val="00115B82"/>
    <w:rsid w:val="00115EB9"/>
    <w:rsid w:val="001160DC"/>
    <w:rsid w:val="001162B7"/>
    <w:rsid w:val="0011657C"/>
    <w:rsid w:val="001165C0"/>
    <w:rsid w:val="00116673"/>
    <w:rsid w:val="001166A5"/>
    <w:rsid w:val="00116935"/>
    <w:rsid w:val="00116997"/>
    <w:rsid w:val="00116A16"/>
    <w:rsid w:val="00116ACD"/>
    <w:rsid w:val="00116DA0"/>
    <w:rsid w:val="00116E2F"/>
    <w:rsid w:val="001172B0"/>
    <w:rsid w:val="00117331"/>
    <w:rsid w:val="00117635"/>
    <w:rsid w:val="001176F8"/>
    <w:rsid w:val="00117879"/>
    <w:rsid w:val="00117954"/>
    <w:rsid w:val="00117D14"/>
    <w:rsid w:val="00117D99"/>
    <w:rsid w:val="00117F08"/>
    <w:rsid w:val="00117F57"/>
    <w:rsid w:val="00120173"/>
    <w:rsid w:val="00120300"/>
    <w:rsid w:val="00120524"/>
    <w:rsid w:val="00120887"/>
    <w:rsid w:val="00120B66"/>
    <w:rsid w:val="00120B6C"/>
    <w:rsid w:val="00120C7A"/>
    <w:rsid w:val="00120E04"/>
    <w:rsid w:val="00120FA8"/>
    <w:rsid w:val="001211FD"/>
    <w:rsid w:val="0012128D"/>
    <w:rsid w:val="001215E9"/>
    <w:rsid w:val="0012161D"/>
    <w:rsid w:val="001216DA"/>
    <w:rsid w:val="00121708"/>
    <w:rsid w:val="0012181A"/>
    <w:rsid w:val="00121956"/>
    <w:rsid w:val="00121984"/>
    <w:rsid w:val="00121A38"/>
    <w:rsid w:val="00121BBA"/>
    <w:rsid w:val="00121CFC"/>
    <w:rsid w:val="00121DC7"/>
    <w:rsid w:val="00122198"/>
    <w:rsid w:val="001223D7"/>
    <w:rsid w:val="0012254D"/>
    <w:rsid w:val="0012267B"/>
    <w:rsid w:val="001228D5"/>
    <w:rsid w:val="001228E5"/>
    <w:rsid w:val="00122982"/>
    <w:rsid w:val="00122B52"/>
    <w:rsid w:val="00122DDF"/>
    <w:rsid w:val="00122E83"/>
    <w:rsid w:val="00122E9D"/>
    <w:rsid w:val="0012304B"/>
    <w:rsid w:val="001231DB"/>
    <w:rsid w:val="00123587"/>
    <w:rsid w:val="00123713"/>
    <w:rsid w:val="00123765"/>
    <w:rsid w:val="001237C7"/>
    <w:rsid w:val="0012384E"/>
    <w:rsid w:val="001239B2"/>
    <w:rsid w:val="00123AB8"/>
    <w:rsid w:val="00123CA4"/>
    <w:rsid w:val="00123FAD"/>
    <w:rsid w:val="00124281"/>
    <w:rsid w:val="00124306"/>
    <w:rsid w:val="001245AB"/>
    <w:rsid w:val="0012487B"/>
    <w:rsid w:val="001248DE"/>
    <w:rsid w:val="00124942"/>
    <w:rsid w:val="00124AB6"/>
    <w:rsid w:val="00124B89"/>
    <w:rsid w:val="00124F7C"/>
    <w:rsid w:val="00124FDE"/>
    <w:rsid w:val="0012534E"/>
    <w:rsid w:val="001257A3"/>
    <w:rsid w:val="001257A5"/>
    <w:rsid w:val="00125806"/>
    <w:rsid w:val="001258E0"/>
    <w:rsid w:val="00125ABC"/>
    <w:rsid w:val="00125D1C"/>
    <w:rsid w:val="00125EE5"/>
    <w:rsid w:val="00125FB8"/>
    <w:rsid w:val="001262DB"/>
    <w:rsid w:val="00126392"/>
    <w:rsid w:val="0012641D"/>
    <w:rsid w:val="00126594"/>
    <w:rsid w:val="00126763"/>
    <w:rsid w:val="0012688F"/>
    <w:rsid w:val="001268C2"/>
    <w:rsid w:val="001269E3"/>
    <w:rsid w:val="00126B7C"/>
    <w:rsid w:val="00126C51"/>
    <w:rsid w:val="00126EE5"/>
    <w:rsid w:val="00126EE6"/>
    <w:rsid w:val="00127018"/>
    <w:rsid w:val="00127187"/>
    <w:rsid w:val="001271AD"/>
    <w:rsid w:val="0012752E"/>
    <w:rsid w:val="00127A3F"/>
    <w:rsid w:val="00127BD3"/>
    <w:rsid w:val="00127C9D"/>
    <w:rsid w:val="00127D7E"/>
    <w:rsid w:val="00127DEB"/>
    <w:rsid w:val="00127E88"/>
    <w:rsid w:val="0013036A"/>
    <w:rsid w:val="00130617"/>
    <w:rsid w:val="00130736"/>
    <w:rsid w:val="001307C3"/>
    <w:rsid w:val="0013086C"/>
    <w:rsid w:val="0013090E"/>
    <w:rsid w:val="00130A25"/>
    <w:rsid w:val="00130D1D"/>
    <w:rsid w:val="00130EA8"/>
    <w:rsid w:val="00130EF2"/>
    <w:rsid w:val="00131038"/>
    <w:rsid w:val="0013120C"/>
    <w:rsid w:val="00131707"/>
    <w:rsid w:val="001318C7"/>
    <w:rsid w:val="001318F9"/>
    <w:rsid w:val="00131978"/>
    <w:rsid w:val="001319DE"/>
    <w:rsid w:val="00131DDD"/>
    <w:rsid w:val="00131E61"/>
    <w:rsid w:val="00131E97"/>
    <w:rsid w:val="00131EB2"/>
    <w:rsid w:val="00131F16"/>
    <w:rsid w:val="0013203B"/>
    <w:rsid w:val="0013205F"/>
    <w:rsid w:val="001320EB"/>
    <w:rsid w:val="00132113"/>
    <w:rsid w:val="0013215B"/>
    <w:rsid w:val="001321D2"/>
    <w:rsid w:val="00132238"/>
    <w:rsid w:val="00132265"/>
    <w:rsid w:val="0013247F"/>
    <w:rsid w:val="00132526"/>
    <w:rsid w:val="001325F0"/>
    <w:rsid w:val="0013270C"/>
    <w:rsid w:val="0013279C"/>
    <w:rsid w:val="00132C8D"/>
    <w:rsid w:val="00132DD3"/>
    <w:rsid w:val="00132E98"/>
    <w:rsid w:val="00133072"/>
    <w:rsid w:val="001330C5"/>
    <w:rsid w:val="001333C2"/>
    <w:rsid w:val="001334DF"/>
    <w:rsid w:val="0013362B"/>
    <w:rsid w:val="0013397D"/>
    <w:rsid w:val="00133C93"/>
    <w:rsid w:val="00133D51"/>
    <w:rsid w:val="00133E26"/>
    <w:rsid w:val="00133EE8"/>
    <w:rsid w:val="00134037"/>
    <w:rsid w:val="00134071"/>
    <w:rsid w:val="00134299"/>
    <w:rsid w:val="001344C1"/>
    <w:rsid w:val="00134797"/>
    <w:rsid w:val="00134CA6"/>
    <w:rsid w:val="00134DBE"/>
    <w:rsid w:val="00134DE5"/>
    <w:rsid w:val="00134E2B"/>
    <w:rsid w:val="00134F2C"/>
    <w:rsid w:val="00134F73"/>
    <w:rsid w:val="00134F8A"/>
    <w:rsid w:val="00135146"/>
    <w:rsid w:val="0013516E"/>
    <w:rsid w:val="00135185"/>
    <w:rsid w:val="001352FC"/>
    <w:rsid w:val="001353E4"/>
    <w:rsid w:val="001354E2"/>
    <w:rsid w:val="00135568"/>
    <w:rsid w:val="001355ED"/>
    <w:rsid w:val="001358B5"/>
    <w:rsid w:val="00135906"/>
    <w:rsid w:val="0013594E"/>
    <w:rsid w:val="001359BB"/>
    <w:rsid w:val="001359F2"/>
    <w:rsid w:val="00135A88"/>
    <w:rsid w:val="00135B49"/>
    <w:rsid w:val="00135C80"/>
    <w:rsid w:val="00135D2D"/>
    <w:rsid w:val="00135D8B"/>
    <w:rsid w:val="00135DC2"/>
    <w:rsid w:val="00136031"/>
    <w:rsid w:val="00136057"/>
    <w:rsid w:val="001360A4"/>
    <w:rsid w:val="0013616A"/>
    <w:rsid w:val="00136180"/>
    <w:rsid w:val="0013622C"/>
    <w:rsid w:val="001362BA"/>
    <w:rsid w:val="001363F4"/>
    <w:rsid w:val="0013644B"/>
    <w:rsid w:val="0013649A"/>
    <w:rsid w:val="0013692F"/>
    <w:rsid w:val="00136A4C"/>
    <w:rsid w:val="00136A95"/>
    <w:rsid w:val="00136BAE"/>
    <w:rsid w:val="00136CFD"/>
    <w:rsid w:val="00136DB6"/>
    <w:rsid w:val="00136EF8"/>
    <w:rsid w:val="00137019"/>
    <w:rsid w:val="00137079"/>
    <w:rsid w:val="001371CB"/>
    <w:rsid w:val="0013746F"/>
    <w:rsid w:val="00137530"/>
    <w:rsid w:val="00137898"/>
    <w:rsid w:val="00137918"/>
    <w:rsid w:val="00137989"/>
    <w:rsid w:val="00137C51"/>
    <w:rsid w:val="00137EC7"/>
    <w:rsid w:val="0014002A"/>
    <w:rsid w:val="00140186"/>
    <w:rsid w:val="001401F7"/>
    <w:rsid w:val="001402B9"/>
    <w:rsid w:val="001402F9"/>
    <w:rsid w:val="001405D7"/>
    <w:rsid w:val="0014067A"/>
    <w:rsid w:val="00140685"/>
    <w:rsid w:val="0014073E"/>
    <w:rsid w:val="00140799"/>
    <w:rsid w:val="001407DA"/>
    <w:rsid w:val="00140810"/>
    <w:rsid w:val="00140848"/>
    <w:rsid w:val="00140876"/>
    <w:rsid w:val="001408DB"/>
    <w:rsid w:val="00140B1F"/>
    <w:rsid w:val="00140C81"/>
    <w:rsid w:val="00140D72"/>
    <w:rsid w:val="0014107B"/>
    <w:rsid w:val="00141253"/>
    <w:rsid w:val="00141266"/>
    <w:rsid w:val="00141283"/>
    <w:rsid w:val="0014139A"/>
    <w:rsid w:val="001413F2"/>
    <w:rsid w:val="00141582"/>
    <w:rsid w:val="001416F3"/>
    <w:rsid w:val="001416FE"/>
    <w:rsid w:val="001417CE"/>
    <w:rsid w:val="001418D7"/>
    <w:rsid w:val="00141B6B"/>
    <w:rsid w:val="00141C3C"/>
    <w:rsid w:val="00141DA8"/>
    <w:rsid w:val="00141DAB"/>
    <w:rsid w:val="00141DE7"/>
    <w:rsid w:val="00141EFA"/>
    <w:rsid w:val="001420B7"/>
    <w:rsid w:val="001421BD"/>
    <w:rsid w:val="00142249"/>
    <w:rsid w:val="001423D4"/>
    <w:rsid w:val="0014259A"/>
    <w:rsid w:val="00142762"/>
    <w:rsid w:val="00142938"/>
    <w:rsid w:val="00142955"/>
    <w:rsid w:val="001429D4"/>
    <w:rsid w:val="00142CE0"/>
    <w:rsid w:val="00142CF5"/>
    <w:rsid w:val="00142E06"/>
    <w:rsid w:val="001430C7"/>
    <w:rsid w:val="0014319A"/>
    <w:rsid w:val="0014327E"/>
    <w:rsid w:val="00143462"/>
    <w:rsid w:val="001436B3"/>
    <w:rsid w:val="001436E1"/>
    <w:rsid w:val="0014378B"/>
    <w:rsid w:val="00144129"/>
    <w:rsid w:val="00144298"/>
    <w:rsid w:val="00144363"/>
    <w:rsid w:val="0014439E"/>
    <w:rsid w:val="00144555"/>
    <w:rsid w:val="0014466C"/>
    <w:rsid w:val="00144885"/>
    <w:rsid w:val="00144983"/>
    <w:rsid w:val="001449C0"/>
    <w:rsid w:val="00144AC4"/>
    <w:rsid w:val="00144F2E"/>
    <w:rsid w:val="00144F35"/>
    <w:rsid w:val="00145183"/>
    <w:rsid w:val="0014546A"/>
    <w:rsid w:val="001454A9"/>
    <w:rsid w:val="00145696"/>
    <w:rsid w:val="001456E9"/>
    <w:rsid w:val="00145774"/>
    <w:rsid w:val="001459B7"/>
    <w:rsid w:val="00145C2C"/>
    <w:rsid w:val="0014600C"/>
    <w:rsid w:val="00146047"/>
    <w:rsid w:val="0014624B"/>
    <w:rsid w:val="00146356"/>
    <w:rsid w:val="001467CF"/>
    <w:rsid w:val="001468EA"/>
    <w:rsid w:val="00146BDA"/>
    <w:rsid w:val="00146BDE"/>
    <w:rsid w:val="00146C31"/>
    <w:rsid w:val="00146C4C"/>
    <w:rsid w:val="0014718B"/>
    <w:rsid w:val="0014722E"/>
    <w:rsid w:val="0014726E"/>
    <w:rsid w:val="001472C3"/>
    <w:rsid w:val="001472DE"/>
    <w:rsid w:val="00147356"/>
    <w:rsid w:val="00147362"/>
    <w:rsid w:val="001474CA"/>
    <w:rsid w:val="001475F9"/>
    <w:rsid w:val="0014762F"/>
    <w:rsid w:val="00147656"/>
    <w:rsid w:val="00147685"/>
    <w:rsid w:val="00147731"/>
    <w:rsid w:val="001478CB"/>
    <w:rsid w:val="00147D09"/>
    <w:rsid w:val="00147E03"/>
    <w:rsid w:val="00150160"/>
    <w:rsid w:val="001502D5"/>
    <w:rsid w:val="001504A7"/>
    <w:rsid w:val="001504B5"/>
    <w:rsid w:val="001505A5"/>
    <w:rsid w:val="00150604"/>
    <w:rsid w:val="001507A1"/>
    <w:rsid w:val="00150942"/>
    <w:rsid w:val="00150C64"/>
    <w:rsid w:val="00150D2C"/>
    <w:rsid w:val="00150D65"/>
    <w:rsid w:val="00150DCB"/>
    <w:rsid w:val="001511C8"/>
    <w:rsid w:val="0015123F"/>
    <w:rsid w:val="0015135A"/>
    <w:rsid w:val="001515EE"/>
    <w:rsid w:val="00151624"/>
    <w:rsid w:val="00151727"/>
    <w:rsid w:val="00151870"/>
    <w:rsid w:val="00151929"/>
    <w:rsid w:val="00151D81"/>
    <w:rsid w:val="00151DE9"/>
    <w:rsid w:val="00151E76"/>
    <w:rsid w:val="001520CB"/>
    <w:rsid w:val="001522D4"/>
    <w:rsid w:val="00152665"/>
    <w:rsid w:val="0015290A"/>
    <w:rsid w:val="00152A30"/>
    <w:rsid w:val="00152AB4"/>
    <w:rsid w:val="00152B53"/>
    <w:rsid w:val="00152B5F"/>
    <w:rsid w:val="00152E9E"/>
    <w:rsid w:val="00152EDE"/>
    <w:rsid w:val="00152F89"/>
    <w:rsid w:val="00152FC2"/>
    <w:rsid w:val="00152FF2"/>
    <w:rsid w:val="001536B1"/>
    <w:rsid w:val="00153726"/>
    <w:rsid w:val="00153816"/>
    <w:rsid w:val="0015382B"/>
    <w:rsid w:val="001538E6"/>
    <w:rsid w:val="00153B1C"/>
    <w:rsid w:val="00153B70"/>
    <w:rsid w:val="00153D3C"/>
    <w:rsid w:val="00153E64"/>
    <w:rsid w:val="00153EE7"/>
    <w:rsid w:val="00153F2E"/>
    <w:rsid w:val="00153FDF"/>
    <w:rsid w:val="001540A9"/>
    <w:rsid w:val="0015430A"/>
    <w:rsid w:val="0015432D"/>
    <w:rsid w:val="001544B0"/>
    <w:rsid w:val="00154510"/>
    <w:rsid w:val="001546F9"/>
    <w:rsid w:val="00154A0F"/>
    <w:rsid w:val="00154A41"/>
    <w:rsid w:val="00154E08"/>
    <w:rsid w:val="00154FFA"/>
    <w:rsid w:val="001550BE"/>
    <w:rsid w:val="001550D9"/>
    <w:rsid w:val="001551E9"/>
    <w:rsid w:val="00155328"/>
    <w:rsid w:val="001554CE"/>
    <w:rsid w:val="00155518"/>
    <w:rsid w:val="001555E8"/>
    <w:rsid w:val="0015590E"/>
    <w:rsid w:val="00155B90"/>
    <w:rsid w:val="00155C30"/>
    <w:rsid w:val="00155CF0"/>
    <w:rsid w:val="00155D5D"/>
    <w:rsid w:val="00155E42"/>
    <w:rsid w:val="00155E6B"/>
    <w:rsid w:val="0015610B"/>
    <w:rsid w:val="00156149"/>
    <w:rsid w:val="00156560"/>
    <w:rsid w:val="00156820"/>
    <w:rsid w:val="001568A5"/>
    <w:rsid w:val="00156BC5"/>
    <w:rsid w:val="00156C46"/>
    <w:rsid w:val="00156ECC"/>
    <w:rsid w:val="00156F85"/>
    <w:rsid w:val="001572F9"/>
    <w:rsid w:val="001575BC"/>
    <w:rsid w:val="001576AC"/>
    <w:rsid w:val="00157848"/>
    <w:rsid w:val="00157923"/>
    <w:rsid w:val="00157C2E"/>
    <w:rsid w:val="00157C3E"/>
    <w:rsid w:val="001600E7"/>
    <w:rsid w:val="00160359"/>
    <w:rsid w:val="001604FC"/>
    <w:rsid w:val="001606C2"/>
    <w:rsid w:val="001607B8"/>
    <w:rsid w:val="00160B1F"/>
    <w:rsid w:val="00160B73"/>
    <w:rsid w:val="00160CB3"/>
    <w:rsid w:val="00160CB7"/>
    <w:rsid w:val="00160DAC"/>
    <w:rsid w:val="00160EA8"/>
    <w:rsid w:val="00160EFF"/>
    <w:rsid w:val="00160FAF"/>
    <w:rsid w:val="00161027"/>
    <w:rsid w:val="0016104D"/>
    <w:rsid w:val="00161126"/>
    <w:rsid w:val="00161288"/>
    <w:rsid w:val="00161441"/>
    <w:rsid w:val="00161502"/>
    <w:rsid w:val="00161726"/>
    <w:rsid w:val="001618F1"/>
    <w:rsid w:val="00161C5E"/>
    <w:rsid w:val="00161ED5"/>
    <w:rsid w:val="00161F50"/>
    <w:rsid w:val="00161F5F"/>
    <w:rsid w:val="001620D8"/>
    <w:rsid w:val="001621B5"/>
    <w:rsid w:val="001625FF"/>
    <w:rsid w:val="0016260A"/>
    <w:rsid w:val="00162624"/>
    <w:rsid w:val="00162767"/>
    <w:rsid w:val="0016277C"/>
    <w:rsid w:val="00162A07"/>
    <w:rsid w:val="00162AE8"/>
    <w:rsid w:val="00162F63"/>
    <w:rsid w:val="0016320A"/>
    <w:rsid w:val="001633F3"/>
    <w:rsid w:val="0016353D"/>
    <w:rsid w:val="00163547"/>
    <w:rsid w:val="00163553"/>
    <w:rsid w:val="00163705"/>
    <w:rsid w:val="00163AB4"/>
    <w:rsid w:val="00163C7A"/>
    <w:rsid w:val="00163D0D"/>
    <w:rsid w:val="00163D62"/>
    <w:rsid w:val="00164313"/>
    <w:rsid w:val="00164357"/>
    <w:rsid w:val="0016441F"/>
    <w:rsid w:val="00164488"/>
    <w:rsid w:val="00164517"/>
    <w:rsid w:val="001647A5"/>
    <w:rsid w:val="00164866"/>
    <w:rsid w:val="00164975"/>
    <w:rsid w:val="00164B82"/>
    <w:rsid w:val="00164C58"/>
    <w:rsid w:val="00164C78"/>
    <w:rsid w:val="00164C8F"/>
    <w:rsid w:val="0016501D"/>
    <w:rsid w:val="00165117"/>
    <w:rsid w:val="00165361"/>
    <w:rsid w:val="00165535"/>
    <w:rsid w:val="00165621"/>
    <w:rsid w:val="00165678"/>
    <w:rsid w:val="001658A5"/>
    <w:rsid w:val="00165971"/>
    <w:rsid w:val="0016597D"/>
    <w:rsid w:val="00165B18"/>
    <w:rsid w:val="00165D89"/>
    <w:rsid w:val="0016650E"/>
    <w:rsid w:val="00166513"/>
    <w:rsid w:val="001665E8"/>
    <w:rsid w:val="00166661"/>
    <w:rsid w:val="001666C6"/>
    <w:rsid w:val="001669D9"/>
    <w:rsid w:val="00166DBB"/>
    <w:rsid w:val="00166EA9"/>
    <w:rsid w:val="00166FA8"/>
    <w:rsid w:val="00167023"/>
    <w:rsid w:val="001670F6"/>
    <w:rsid w:val="001671C4"/>
    <w:rsid w:val="001672FC"/>
    <w:rsid w:val="00167540"/>
    <w:rsid w:val="00167649"/>
    <w:rsid w:val="00167709"/>
    <w:rsid w:val="00167775"/>
    <w:rsid w:val="0016780E"/>
    <w:rsid w:val="00167847"/>
    <w:rsid w:val="00167A43"/>
    <w:rsid w:val="00167A80"/>
    <w:rsid w:val="00167AB5"/>
    <w:rsid w:val="00167E19"/>
    <w:rsid w:val="00167E20"/>
    <w:rsid w:val="00167FDC"/>
    <w:rsid w:val="0017030A"/>
    <w:rsid w:val="00170315"/>
    <w:rsid w:val="00170609"/>
    <w:rsid w:val="0017068F"/>
    <w:rsid w:val="001706AB"/>
    <w:rsid w:val="00170809"/>
    <w:rsid w:val="0017094A"/>
    <w:rsid w:val="00170991"/>
    <w:rsid w:val="00170A32"/>
    <w:rsid w:val="00170A8B"/>
    <w:rsid w:val="00170AF5"/>
    <w:rsid w:val="00170DDA"/>
    <w:rsid w:val="00170EF5"/>
    <w:rsid w:val="0017106E"/>
    <w:rsid w:val="0017109F"/>
    <w:rsid w:val="001710B4"/>
    <w:rsid w:val="0017119D"/>
    <w:rsid w:val="0017126D"/>
    <w:rsid w:val="001716D4"/>
    <w:rsid w:val="00171751"/>
    <w:rsid w:val="001718AA"/>
    <w:rsid w:val="00171A08"/>
    <w:rsid w:val="00171AA7"/>
    <w:rsid w:val="00171AB8"/>
    <w:rsid w:val="00171BD2"/>
    <w:rsid w:val="00171C31"/>
    <w:rsid w:val="00171D28"/>
    <w:rsid w:val="00171E02"/>
    <w:rsid w:val="001721B5"/>
    <w:rsid w:val="0017229A"/>
    <w:rsid w:val="00172460"/>
    <w:rsid w:val="001725E1"/>
    <w:rsid w:val="001727C7"/>
    <w:rsid w:val="00172A03"/>
    <w:rsid w:val="00172AA9"/>
    <w:rsid w:val="00172AAC"/>
    <w:rsid w:val="00172CC9"/>
    <w:rsid w:val="00172D8C"/>
    <w:rsid w:val="00172F3D"/>
    <w:rsid w:val="00172F80"/>
    <w:rsid w:val="001730C9"/>
    <w:rsid w:val="0017326C"/>
    <w:rsid w:val="00173415"/>
    <w:rsid w:val="001734D9"/>
    <w:rsid w:val="00173585"/>
    <w:rsid w:val="00173589"/>
    <w:rsid w:val="00173743"/>
    <w:rsid w:val="0017398C"/>
    <w:rsid w:val="001739EF"/>
    <w:rsid w:val="00173A31"/>
    <w:rsid w:val="00173AE3"/>
    <w:rsid w:val="00173BE5"/>
    <w:rsid w:val="00173C3C"/>
    <w:rsid w:val="00173D2E"/>
    <w:rsid w:val="00173E43"/>
    <w:rsid w:val="00173EA3"/>
    <w:rsid w:val="00173ECD"/>
    <w:rsid w:val="00173F68"/>
    <w:rsid w:val="00174381"/>
    <w:rsid w:val="00174451"/>
    <w:rsid w:val="001745E5"/>
    <w:rsid w:val="00174A93"/>
    <w:rsid w:val="00174B02"/>
    <w:rsid w:val="00174DA2"/>
    <w:rsid w:val="00174DE3"/>
    <w:rsid w:val="00175139"/>
    <w:rsid w:val="001751C0"/>
    <w:rsid w:val="0017522E"/>
    <w:rsid w:val="00175546"/>
    <w:rsid w:val="00175B1E"/>
    <w:rsid w:val="00175B45"/>
    <w:rsid w:val="00175C84"/>
    <w:rsid w:val="00175D2C"/>
    <w:rsid w:val="00175D85"/>
    <w:rsid w:val="00175E24"/>
    <w:rsid w:val="00175F07"/>
    <w:rsid w:val="00175F5E"/>
    <w:rsid w:val="00175FA4"/>
    <w:rsid w:val="00176082"/>
    <w:rsid w:val="001760A3"/>
    <w:rsid w:val="001760A8"/>
    <w:rsid w:val="00176178"/>
    <w:rsid w:val="001761E2"/>
    <w:rsid w:val="00176243"/>
    <w:rsid w:val="0017637E"/>
    <w:rsid w:val="00176678"/>
    <w:rsid w:val="001767BD"/>
    <w:rsid w:val="00176902"/>
    <w:rsid w:val="00176EF2"/>
    <w:rsid w:val="00176FC7"/>
    <w:rsid w:val="00177061"/>
    <w:rsid w:val="0017750B"/>
    <w:rsid w:val="00177557"/>
    <w:rsid w:val="00177679"/>
    <w:rsid w:val="00177879"/>
    <w:rsid w:val="001778F2"/>
    <w:rsid w:val="00177AB4"/>
    <w:rsid w:val="00177BDB"/>
    <w:rsid w:val="00177C8D"/>
    <w:rsid w:val="00177C94"/>
    <w:rsid w:val="00177CA3"/>
    <w:rsid w:val="00177D38"/>
    <w:rsid w:val="00177DE6"/>
    <w:rsid w:val="00177E1E"/>
    <w:rsid w:val="00177F14"/>
    <w:rsid w:val="00177F4E"/>
    <w:rsid w:val="00177F96"/>
    <w:rsid w:val="0018005C"/>
    <w:rsid w:val="001801B6"/>
    <w:rsid w:val="00180321"/>
    <w:rsid w:val="0018040E"/>
    <w:rsid w:val="00180491"/>
    <w:rsid w:val="0018054F"/>
    <w:rsid w:val="00180760"/>
    <w:rsid w:val="001807F4"/>
    <w:rsid w:val="00180AD1"/>
    <w:rsid w:val="00180BA6"/>
    <w:rsid w:val="00180BAC"/>
    <w:rsid w:val="00180BAD"/>
    <w:rsid w:val="00180C46"/>
    <w:rsid w:val="00180CFD"/>
    <w:rsid w:val="00180F0C"/>
    <w:rsid w:val="00180FE0"/>
    <w:rsid w:val="001812B7"/>
    <w:rsid w:val="00181397"/>
    <w:rsid w:val="00181538"/>
    <w:rsid w:val="00181606"/>
    <w:rsid w:val="00181767"/>
    <w:rsid w:val="0018177F"/>
    <w:rsid w:val="00181912"/>
    <w:rsid w:val="00181B02"/>
    <w:rsid w:val="00181B36"/>
    <w:rsid w:val="00181BD9"/>
    <w:rsid w:val="00181E61"/>
    <w:rsid w:val="00181EEF"/>
    <w:rsid w:val="00181F3E"/>
    <w:rsid w:val="0018239B"/>
    <w:rsid w:val="00182733"/>
    <w:rsid w:val="00182754"/>
    <w:rsid w:val="00182872"/>
    <w:rsid w:val="0018298F"/>
    <w:rsid w:val="001829DE"/>
    <w:rsid w:val="00182A28"/>
    <w:rsid w:val="00182A36"/>
    <w:rsid w:val="00182B67"/>
    <w:rsid w:val="00182BE5"/>
    <w:rsid w:val="00182C89"/>
    <w:rsid w:val="00182D04"/>
    <w:rsid w:val="00182DD7"/>
    <w:rsid w:val="001833E1"/>
    <w:rsid w:val="00183506"/>
    <w:rsid w:val="001835E1"/>
    <w:rsid w:val="00183604"/>
    <w:rsid w:val="0018372E"/>
    <w:rsid w:val="001837D7"/>
    <w:rsid w:val="0018382A"/>
    <w:rsid w:val="001838C6"/>
    <w:rsid w:val="001838E7"/>
    <w:rsid w:val="001838F0"/>
    <w:rsid w:val="00183A27"/>
    <w:rsid w:val="00183A41"/>
    <w:rsid w:val="00183B22"/>
    <w:rsid w:val="00183B9B"/>
    <w:rsid w:val="00183D39"/>
    <w:rsid w:val="00183D88"/>
    <w:rsid w:val="00183DE0"/>
    <w:rsid w:val="0018405F"/>
    <w:rsid w:val="0018406C"/>
    <w:rsid w:val="001841DF"/>
    <w:rsid w:val="00184230"/>
    <w:rsid w:val="00184262"/>
    <w:rsid w:val="00184309"/>
    <w:rsid w:val="00184384"/>
    <w:rsid w:val="001843EC"/>
    <w:rsid w:val="001846CD"/>
    <w:rsid w:val="0018479E"/>
    <w:rsid w:val="001847A7"/>
    <w:rsid w:val="00184933"/>
    <w:rsid w:val="00184AAF"/>
    <w:rsid w:val="00184B9C"/>
    <w:rsid w:val="00184BAA"/>
    <w:rsid w:val="00184C42"/>
    <w:rsid w:val="00184D6A"/>
    <w:rsid w:val="00184E5D"/>
    <w:rsid w:val="0018509B"/>
    <w:rsid w:val="00185131"/>
    <w:rsid w:val="00185359"/>
    <w:rsid w:val="0018536F"/>
    <w:rsid w:val="00185397"/>
    <w:rsid w:val="001855C6"/>
    <w:rsid w:val="001858E3"/>
    <w:rsid w:val="00185B60"/>
    <w:rsid w:val="00185D6F"/>
    <w:rsid w:val="00185E11"/>
    <w:rsid w:val="001860FA"/>
    <w:rsid w:val="001860FD"/>
    <w:rsid w:val="001861BD"/>
    <w:rsid w:val="001861D6"/>
    <w:rsid w:val="0018649A"/>
    <w:rsid w:val="0018650C"/>
    <w:rsid w:val="0018656B"/>
    <w:rsid w:val="00186570"/>
    <w:rsid w:val="0018661B"/>
    <w:rsid w:val="0018676B"/>
    <w:rsid w:val="00186789"/>
    <w:rsid w:val="001868D2"/>
    <w:rsid w:val="00186AB9"/>
    <w:rsid w:val="00186CF2"/>
    <w:rsid w:val="00186DE9"/>
    <w:rsid w:val="001872F8"/>
    <w:rsid w:val="00187375"/>
    <w:rsid w:val="00187404"/>
    <w:rsid w:val="00187479"/>
    <w:rsid w:val="001874DD"/>
    <w:rsid w:val="00187887"/>
    <w:rsid w:val="001879B0"/>
    <w:rsid w:val="001879DE"/>
    <w:rsid w:val="00187F0D"/>
    <w:rsid w:val="00187FE7"/>
    <w:rsid w:val="00187FE9"/>
    <w:rsid w:val="001900DD"/>
    <w:rsid w:val="001901AA"/>
    <w:rsid w:val="001903ED"/>
    <w:rsid w:val="001906F3"/>
    <w:rsid w:val="00190743"/>
    <w:rsid w:val="0019090A"/>
    <w:rsid w:val="001909D6"/>
    <w:rsid w:val="00190A51"/>
    <w:rsid w:val="00190A6D"/>
    <w:rsid w:val="00190ABC"/>
    <w:rsid w:val="00190B9B"/>
    <w:rsid w:val="00190C49"/>
    <w:rsid w:val="00190C73"/>
    <w:rsid w:val="00190EEB"/>
    <w:rsid w:val="0019100D"/>
    <w:rsid w:val="0019122C"/>
    <w:rsid w:val="0019133A"/>
    <w:rsid w:val="0019144D"/>
    <w:rsid w:val="001914CF"/>
    <w:rsid w:val="0019151C"/>
    <w:rsid w:val="0019170B"/>
    <w:rsid w:val="00191720"/>
    <w:rsid w:val="0019189B"/>
    <w:rsid w:val="001918C6"/>
    <w:rsid w:val="00191D84"/>
    <w:rsid w:val="00191E46"/>
    <w:rsid w:val="00191FDE"/>
    <w:rsid w:val="00192019"/>
    <w:rsid w:val="00192071"/>
    <w:rsid w:val="001921BE"/>
    <w:rsid w:val="001922F0"/>
    <w:rsid w:val="001924A1"/>
    <w:rsid w:val="00192643"/>
    <w:rsid w:val="00192671"/>
    <w:rsid w:val="0019267A"/>
    <w:rsid w:val="001927FE"/>
    <w:rsid w:val="00192951"/>
    <w:rsid w:val="00192A7C"/>
    <w:rsid w:val="00192BD7"/>
    <w:rsid w:val="00192E95"/>
    <w:rsid w:val="0019306F"/>
    <w:rsid w:val="0019309F"/>
    <w:rsid w:val="001930AD"/>
    <w:rsid w:val="001933E7"/>
    <w:rsid w:val="001933EE"/>
    <w:rsid w:val="001934B5"/>
    <w:rsid w:val="001934E3"/>
    <w:rsid w:val="00193DC0"/>
    <w:rsid w:val="00193F3A"/>
    <w:rsid w:val="00193F6E"/>
    <w:rsid w:val="00194012"/>
    <w:rsid w:val="001940FB"/>
    <w:rsid w:val="00194249"/>
    <w:rsid w:val="0019442B"/>
    <w:rsid w:val="00194485"/>
    <w:rsid w:val="001944A8"/>
    <w:rsid w:val="00194592"/>
    <w:rsid w:val="001945AF"/>
    <w:rsid w:val="001947A9"/>
    <w:rsid w:val="001947C0"/>
    <w:rsid w:val="0019481C"/>
    <w:rsid w:val="00194954"/>
    <w:rsid w:val="00194967"/>
    <w:rsid w:val="00194BC6"/>
    <w:rsid w:val="00194BFA"/>
    <w:rsid w:val="00194BFC"/>
    <w:rsid w:val="00194EA0"/>
    <w:rsid w:val="00194FC5"/>
    <w:rsid w:val="0019512E"/>
    <w:rsid w:val="00195176"/>
    <w:rsid w:val="00195235"/>
    <w:rsid w:val="0019528F"/>
    <w:rsid w:val="001952D4"/>
    <w:rsid w:val="0019541E"/>
    <w:rsid w:val="00195493"/>
    <w:rsid w:val="00195568"/>
    <w:rsid w:val="00195640"/>
    <w:rsid w:val="00195721"/>
    <w:rsid w:val="00195846"/>
    <w:rsid w:val="001958A6"/>
    <w:rsid w:val="00195B31"/>
    <w:rsid w:val="00195B5D"/>
    <w:rsid w:val="00195C79"/>
    <w:rsid w:val="00195FE5"/>
    <w:rsid w:val="0019618B"/>
    <w:rsid w:val="001963D4"/>
    <w:rsid w:val="0019644E"/>
    <w:rsid w:val="0019652B"/>
    <w:rsid w:val="0019678E"/>
    <w:rsid w:val="00196B27"/>
    <w:rsid w:val="00196B54"/>
    <w:rsid w:val="00196B5C"/>
    <w:rsid w:val="00196E56"/>
    <w:rsid w:val="00196EC9"/>
    <w:rsid w:val="0019707E"/>
    <w:rsid w:val="001971AC"/>
    <w:rsid w:val="001971DD"/>
    <w:rsid w:val="00197333"/>
    <w:rsid w:val="00197357"/>
    <w:rsid w:val="00197735"/>
    <w:rsid w:val="001978F4"/>
    <w:rsid w:val="00197A10"/>
    <w:rsid w:val="00197C6B"/>
    <w:rsid w:val="00197EED"/>
    <w:rsid w:val="00197EF7"/>
    <w:rsid w:val="00197F8F"/>
    <w:rsid w:val="00197FBE"/>
    <w:rsid w:val="001A003A"/>
    <w:rsid w:val="001A024E"/>
    <w:rsid w:val="001A02E6"/>
    <w:rsid w:val="001A031B"/>
    <w:rsid w:val="001A03C9"/>
    <w:rsid w:val="001A0448"/>
    <w:rsid w:val="001A0659"/>
    <w:rsid w:val="001A0873"/>
    <w:rsid w:val="001A08D5"/>
    <w:rsid w:val="001A0D11"/>
    <w:rsid w:val="001A0E2B"/>
    <w:rsid w:val="001A0E74"/>
    <w:rsid w:val="001A115C"/>
    <w:rsid w:val="001A11C3"/>
    <w:rsid w:val="001A1250"/>
    <w:rsid w:val="001A126F"/>
    <w:rsid w:val="001A14F8"/>
    <w:rsid w:val="001A150B"/>
    <w:rsid w:val="001A15A7"/>
    <w:rsid w:val="001A1616"/>
    <w:rsid w:val="001A1641"/>
    <w:rsid w:val="001A1697"/>
    <w:rsid w:val="001A17D7"/>
    <w:rsid w:val="001A1A65"/>
    <w:rsid w:val="001A1B32"/>
    <w:rsid w:val="001A1D86"/>
    <w:rsid w:val="001A1E38"/>
    <w:rsid w:val="001A1EC5"/>
    <w:rsid w:val="001A207E"/>
    <w:rsid w:val="001A23C9"/>
    <w:rsid w:val="001A2414"/>
    <w:rsid w:val="001A2547"/>
    <w:rsid w:val="001A2581"/>
    <w:rsid w:val="001A25B0"/>
    <w:rsid w:val="001A25F0"/>
    <w:rsid w:val="001A26AB"/>
    <w:rsid w:val="001A26F7"/>
    <w:rsid w:val="001A272C"/>
    <w:rsid w:val="001A283F"/>
    <w:rsid w:val="001A2958"/>
    <w:rsid w:val="001A29AB"/>
    <w:rsid w:val="001A2BFB"/>
    <w:rsid w:val="001A2C4E"/>
    <w:rsid w:val="001A2CE7"/>
    <w:rsid w:val="001A2DCE"/>
    <w:rsid w:val="001A2DFF"/>
    <w:rsid w:val="001A2F01"/>
    <w:rsid w:val="001A315B"/>
    <w:rsid w:val="001A327A"/>
    <w:rsid w:val="001A350F"/>
    <w:rsid w:val="001A368C"/>
    <w:rsid w:val="001A3993"/>
    <w:rsid w:val="001A39F6"/>
    <w:rsid w:val="001A3B21"/>
    <w:rsid w:val="001A3B67"/>
    <w:rsid w:val="001A3D25"/>
    <w:rsid w:val="001A3D60"/>
    <w:rsid w:val="001A3E27"/>
    <w:rsid w:val="001A3FFA"/>
    <w:rsid w:val="001A4063"/>
    <w:rsid w:val="001A41A1"/>
    <w:rsid w:val="001A4365"/>
    <w:rsid w:val="001A43E8"/>
    <w:rsid w:val="001A446D"/>
    <w:rsid w:val="001A4556"/>
    <w:rsid w:val="001A49CD"/>
    <w:rsid w:val="001A4AAC"/>
    <w:rsid w:val="001A4ABC"/>
    <w:rsid w:val="001A4B07"/>
    <w:rsid w:val="001A4BDC"/>
    <w:rsid w:val="001A4C77"/>
    <w:rsid w:val="001A4DFC"/>
    <w:rsid w:val="001A4F18"/>
    <w:rsid w:val="001A4FA7"/>
    <w:rsid w:val="001A5014"/>
    <w:rsid w:val="001A52F4"/>
    <w:rsid w:val="001A5346"/>
    <w:rsid w:val="001A5473"/>
    <w:rsid w:val="001A54AE"/>
    <w:rsid w:val="001A55BE"/>
    <w:rsid w:val="001A565E"/>
    <w:rsid w:val="001A5958"/>
    <w:rsid w:val="001A59BD"/>
    <w:rsid w:val="001A59DB"/>
    <w:rsid w:val="001A5D2F"/>
    <w:rsid w:val="001A5E0E"/>
    <w:rsid w:val="001A5EE8"/>
    <w:rsid w:val="001A6037"/>
    <w:rsid w:val="001A61D8"/>
    <w:rsid w:val="001A621E"/>
    <w:rsid w:val="001A6290"/>
    <w:rsid w:val="001A63AE"/>
    <w:rsid w:val="001A6417"/>
    <w:rsid w:val="001A6454"/>
    <w:rsid w:val="001A648B"/>
    <w:rsid w:val="001A64E3"/>
    <w:rsid w:val="001A65F7"/>
    <w:rsid w:val="001A6750"/>
    <w:rsid w:val="001A6819"/>
    <w:rsid w:val="001A69A2"/>
    <w:rsid w:val="001A6BED"/>
    <w:rsid w:val="001A6DB0"/>
    <w:rsid w:val="001A6EE4"/>
    <w:rsid w:val="001A6F92"/>
    <w:rsid w:val="001A72AF"/>
    <w:rsid w:val="001A7371"/>
    <w:rsid w:val="001A741A"/>
    <w:rsid w:val="001A7447"/>
    <w:rsid w:val="001A76EE"/>
    <w:rsid w:val="001A78F8"/>
    <w:rsid w:val="001A7C1A"/>
    <w:rsid w:val="001A7D87"/>
    <w:rsid w:val="001A7E7D"/>
    <w:rsid w:val="001A7EA7"/>
    <w:rsid w:val="001A7EB6"/>
    <w:rsid w:val="001A7F25"/>
    <w:rsid w:val="001A7FAF"/>
    <w:rsid w:val="001A7FE2"/>
    <w:rsid w:val="001A7FE6"/>
    <w:rsid w:val="001B000D"/>
    <w:rsid w:val="001B008D"/>
    <w:rsid w:val="001B0118"/>
    <w:rsid w:val="001B0447"/>
    <w:rsid w:val="001B0464"/>
    <w:rsid w:val="001B051E"/>
    <w:rsid w:val="001B0588"/>
    <w:rsid w:val="001B05B7"/>
    <w:rsid w:val="001B076E"/>
    <w:rsid w:val="001B0820"/>
    <w:rsid w:val="001B0AB6"/>
    <w:rsid w:val="001B0C12"/>
    <w:rsid w:val="001B0C83"/>
    <w:rsid w:val="001B0C93"/>
    <w:rsid w:val="001B0DD4"/>
    <w:rsid w:val="001B0F80"/>
    <w:rsid w:val="001B0FC6"/>
    <w:rsid w:val="001B1271"/>
    <w:rsid w:val="001B12AD"/>
    <w:rsid w:val="001B14A0"/>
    <w:rsid w:val="001B1577"/>
    <w:rsid w:val="001B1BE9"/>
    <w:rsid w:val="001B1C4D"/>
    <w:rsid w:val="001B1EEF"/>
    <w:rsid w:val="001B1EF6"/>
    <w:rsid w:val="001B1F25"/>
    <w:rsid w:val="001B1FAD"/>
    <w:rsid w:val="001B2093"/>
    <w:rsid w:val="001B215E"/>
    <w:rsid w:val="001B2403"/>
    <w:rsid w:val="001B2582"/>
    <w:rsid w:val="001B25B3"/>
    <w:rsid w:val="001B26D5"/>
    <w:rsid w:val="001B2DEB"/>
    <w:rsid w:val="001B2E5F"/>
    <w:rsid w:val="001B3073"/>
    <w:rsid w:val="001B30D2"/>
    <w:rsid w:val="001B333A"/>
    <w:rsid w:val="001B350D"/>
    <w:rsid w:val="001B35B5"/>
    <w:rsid w:val="001B362E"/>
    <w:rsid w:val="001B3705"/>
    <w:rsid w:val="001B376B"/>
    <w:rsid w:val="001B37A0"/>
    <w:rsid w:val="001B37A3"/>
    <w:rsid w:val="001B38A8"/>
    <w:rsid w:val="001B38E0"/>
    <w:rsid w:val="001B39F4"/>
    <w:rsid w:val="001B3C3A"/>
    <w:rsid w:val="001B3D32"/>
    <w:rsid w:val="001B3E04"/>
    <w:rsid w:val="001B3E4F"/>
    <w:rsid w:val="001B4067"/>
    <w:rsid w:val="001B40A8"/>
    <w:rsid w:val="001B40BF"/>
    <w:rsid w:val="001B4127"/>
    <w:rsid w:val="001B4145"/>
    <w:rsid w:val="001B41AD"/>
    <w:rsid w:val="001B42AC"/>
    <w:rsid w:val="001B42B1"/>
    <w:rsid w:val="001B4376"/>
    <w:rsid w:val="001B44E7"/>
    <w:rsid w:val="001B4501"/>
    <w:rsid w:val="001B45C2"/>
    <w:rsid w:val="001B45FF"/>
    <w:rsid w:val="001B4688"/>
    <w:rsid w:val="001B47BB"/>
    <w:rsid w:val="001B4842"/>
    <w:rsid w:val="001B49D8"/>
    <w:rsid w:val="001B4AD2"/>
    <w:rsid w:val="001B4C70"/>
    <w:rsid w:val="001B4CB8"/>
    <w:rsid w:val="001B4E98"/>
    <w:rsid w:val="001B50D3"/>
    <w:rsid w:val="001B525D"/>
    <w:rsid w:val="001B53D5"/>
    <w:rsid w:val="001B5445"/>
    <w:rsid w:val="001B5515"/>
    <w:rsid w:val="001B559C"/>
    <w:rsid w:val="001B57D8"/>
    <w:rsid w:val="001B5A50"/>
    <w:rsid w:val="001B5BF7"/>
    <w:rsid w:val="001B5C01"/>
    <w:rsid w:val="001B5EB1"/>
    <w:rsid w:val="001B5F35"/>
    <w:rsid w:val="001B6014"/>
    <w:rsid w:val="001B6284"/>
    <w:rsid w:val="001B6319"/>
    <w:rsid w:val="001B63D4"/>
    <w:rsid w:val="001B641F"/>
    <w:rsid w:val="001B65D9"/>
    <w:rsid w:val="001B65EE"/>
    <w:rsid w:val="001B663E"/>
    <w:rsid w:val="001B6659"/>
    <w:rsid w:val="001B666C"/>
    <w:rsid w:val="001B6772"/>
    <w:rsid w:val="001B6951"/>
    <w:rsid w:val="001B6A04"/>
    <w:rsid w:val="001B6AFA"/>
    <w:rsid w:val="001B6B8D"/>
    <w:rsid w:val="001B6C55"/>
    <w:rsid w:val="001B6CFB"/>
    <w:rsid w:val="001B6D04"/>
    <w:rsid w:val="001B6D65"/>
    <w:rsid w:val="001B7142"/>
    <w:rsid w:val="001B72DA"/>
    <w:rsid w:val="001B7471"/>
    <w:rsid w:val="001B7697"/>
    <w:rsid w:val="001B769A"/>
    <w:rsid w:val="001B774D"/>
    <w:rsid w:val="001B786A"/>
    <w:rsid w:val="001B794A"/>
    <w:rsid w:val="001B7B2A"/>
    <w:rsid w:val="001B7C29"/>
    <w:rsid w:val="001B7DFE"/>
    <w:rsid w:val="001B7EB8"/>
    <w:rsid w:val="001B7FB3"/>
    <w:rsid w:val="001B7FD6"/>
    <w:rsid w:val="001C02A7"/>
    <w:rsid w:val="001C02BD"/>
    <w:rsid w:val="001C041E"/>
    <w:rsid w:val="001C069F"/>
    <w:rsid w:val="001C0890"/>
    <w:rsid w:val="001C08EF"/>
    <w:rsid w:val="001C0AF8"/>
    <w:rsid w:val="001C0AFD"/>
    <w:rsid w:val="001C0B07"/>
    <w:rsid w:val="001C0B46"/>
    <w:rsid w:val="001C0BCA"/>
    <w:rsid w:val="001C0C3A"/>
    <w:rsid w:val="001C0C7B"/>
    <w:rsid w:val="001C0D28"/>
    <w:rsid w:val="001C0F47"/>
    <w:rsid w:val="001C0F9E"/>
    <w:rsid w:val="001C10DD"/>
    <w:rsid w:val="001C11D4"/>
    <w:rsid w:val="001C127E"/>
    <w:rsid w:val="001C129B"/>
    <w:rsid w:val="001C129E"/>
    <w:rsid w:val="001C12A8"/>
    <w:rsid w:val="001C1356"/>
    <w:rsid w:val="001C13B3"/>
    <w:rsid w:val="001C13B8"/>
    <w:rsid w:val="001C1467"/>
    <w:rsid w:val="001C14B5"/>
    <w:rsid w:val="001C155A"/>
    <w:rsid w:val="001C17F6"/>
    <w:rsid w:val="001C1866"/>
    <w:rsid w:val="001C1A7A"/>
    <w:rsid w:val="001C1AC7"/>
    <w:rsid w:val="001C1AEB"/>
    <w:rsid w:val="001C1C5B"/>
    <w:rsid w:val="001C1D09"/>
    <w:rsid w:val="001C1EC9"/>
    <w:rsid w:val="001C1FE1"/>
    <w:rsid w:val="001C2224"/>
    <w:rsid w:val="001C22E9"/>
    <w:rsid w:val="001C23E0"/>
    <w:rsid w:val="001C2465"/>
    <w:rsid w:val="001C26F1"/>
    <w:rsid w:val="001C27F8"/>
    <w:rsid w:val="001C2809"/>
    <w:rsid w:val="001C29F7"/>
    <w:rsid w:val="001C2A51"/>
    <w:rsid w:val="001C2D00"/>
    <w:rsid w:val="001C2D45"/>
    <w:rsid w:val="001C2D9B"/>
    <w:rsid w:val="001C2DEC"/>
    <w:rsid w:val="001C2F2F"/>
    <w:rsid w:val="001C2F67"/>
    <w:rsid w:val="001C2F6F"/>
    <w:rsid w:val="001C30BF"/>
    <w:rsid w:val="001C338E"/>
    <w:rsid w:val="001C341B"/>
    <w:rsid w:val="001C3665"/>
    <w:rsid w:val="001C368F"/>
    <w:rsid w:val="001C378B"/>
    <w:rsid w:val="001C37C6"/>
    <w:rsid w:val="001C38F4"/>
    <w:rsid w:val="001C3B92"/>
    <w:rsid w:val="001C3DF5"/>
    <w:rsid w:val="001C3EA2"/>
    <w:rsid w:val="001C3F5D"/>
    <w:rsid w:val="001C3FB3"/>
    <w:rsid w:val="001C40EF"/>
    <w:rsid w:val="001C40F5"/>
    <w:rsid w:val="001C4650"/>
    <w:rsid w:val="001C49C5"/>
    <w:rsid w:val="001C4B0F"/>
    <w:rsid w:val="001C4B6B"/>
    <w:rsid w:val="001C4CEB"/>
    <w:rsid w:val="001C4DE1"/>
    <w:rsid w:val="001C4E54"/>
    <w:rsid w:val="001C4F09"/>
    <w:rsid w:val="001C507C"/>
    <w:rsid w:val="001C554A"/>
    <w:rsid w:val="001C57FE"/>
    <w:rsid w:val="001C59DD"/>
    <w:rsid w:val="001C5AB9"/>
    <w:rsid w:val="001C5C4F"/>
    <w:rsid w:val="001C5C9A"/>
    <w:rsid w:val="001C5E50"/>
    <w:rsid w:val="001C6193"/>
    <w:rsid w:val="001C6239"/>
    <w:rsid w:val="001C629D"/>
    <w:rsid w:val="001C63B2"/>
    <w:rsid w:val="001C64A2"/>
    <w:rsid w:val="001C656C"/>
    <w:rsid w:val="001C658F"/>
    <w:rsid w:val="001C65B2"/>
    <w:rsid w:val="001C65C6"/>
    <w:rsid w:val="001C68DC"/>
    <w:rsid w:val="001C6CA3"/>
    <w:rsid w:val="001C6F8F"/>
    <w:rsid w:val="001C72DD"/>
    <w:rsid w:val="001C7304"/>
    <w:rsid w:val="001C7364"/>
    <w:rsid w:val="001C7589"/>
    <w:rsid w:val="001C775B"/>
    <w:rsid w:val="001C785C"/>
    <w:rsid w:val="001C7942"/>
    <w:rsid w:val="001C7A6B"/>
    <w:rsid w:val="001C7B8F"/>
    <w:rsid w:val="001C7C0F"/>
    <w:rsid w:val="001C7E6A"/>
    <w:rsid w:val="001C7F3F"/>
    <w:rsid w:val="001D000E"/>
    <w:rsid w:val="001D01BF"/>
    <w:rsid w:val="001D01FA"/>
    <w:rsid w:val="001D0A57"/>
    <w:rsid w:val="001D0AFC"/>
    <w:rsid w:val="001D0B59"/>
    <w:rsid w:val="001D0E2E"/>
    <w:rsid w:val="001D0F42"/>
    <w:rsid w:val="001D132E"/>
    <w:rsid w:val="001D14AF"/>
    <w:rsid w:val="001D14CF"/>
    <w:rsid w:val="001D16C7"/>
    <w:rsid w:val="001D1831"/>
    <w:rsid w:val="001D1893"/>
    <w:rsid w:val="001D1C9F"/>
    <w:rsid w:val="001D1E04"/>
    <w:rsid w:val="001D1F38"/>
    <w:rsid w:val="001D1F8B"/>
    <w:rsid w:val="001D1FCD"/>
    <w:rsid w:val="001D20F9"/>
    <w:rsid w:val="001D23DB"/>
    <w:rsid w:val="001D23EF"/>
    <w:rsid w:val="001D269F"/>
    <w:rsid w:val="001D2A23"/>
    <w:rsid w:val="001D2A8A"/>
    <w:rsid w:val="001D2AAD"/>
    <w:rsid w:val="001D2B1D"/>
    <w:rsid w:val="001D2D46"/>
    <w:rsid w:val="001D2E84"/>
    <w:rsid w:val="001D2EF6"/>
    <w:rsid w:val="001D3019"/>
    <w:rsid w:val="001D3080"/>
    <w:rsid w:val="001D3112"/>
    <w:rsid w:val="001D32A8"/>
    <w:rsid w:val="001D33EE"/>
    <w:rsid w:val="001D3458"/>
    <w:rsid w:val="001D36EF"/>
    <w:rsid w:val="001D37CA"/>
    <w:rsid w:val="001D3830"/>
    <w:rsid w:val="001D3945"/>
    <w:rsid w:val="001D39C9"/>
    <w:rsid w:val="001D3E00"/>
    <w:rsid w:val="001D3F95"/>
    <w:rsid w:val="001D4289"/>
    <w:rsid w:val="001D432F"/>
    <w:rsid w:val="001D4631"/>
    <w:rsid w:val="001D46C2"/>
    <w:rsid w:val="001D4738"/>
    <w:rsid w:val="001D4797"/>
    <w:rsid w:val="001D47CE"/>
    <w:rsid w:val="001D48E8"/>
    <w:rsid w:val="001D4A17"/>
    <w:rsid w:val="001D4B9B"/>
    <w:rsid w:val="001D4C56"/>
    <w:rsid w:val="001D4D5A"/>
    <w:rsid w:val="001D4EEF"/>
    <w:rsid w:val="001D502F"/>
    <w:rsid w:val="001D526A"/>
    <w:rsid w:val="001D55E1"/>
    <w:rsid w:val="001D56B3"/>
    <w:rsid w:val="001D596D"/>
    <w:rsid w:val="001D5A33"/>
    <w:rsid w:val="001D5B4A"/>
    <w:rsid w:val="001D5E7E"/>
    <w:rsid w:val="001D5E81"/>
    <w:rsid w:val="001D608F"/>
    <w:rsid w:val="001D6113"/>
    <w:rsid w:val="001D6680"/>
    <w:rsid w:val="001D66B9"/>
    <w:rsid w:val="001D672A"/>
    <w:rsid w:val="001D67CE"/>
    <w:rsid w:val="001D6D12"/>
    <w:rsid w:val="001D6E33"/>
    <w:rsid w:val="001D6EF0"/>
    <w:rsid w:val="001D71D8"/>
    <w:rsid w:val="001D738A"/>
    <w:rsid w:val="001D7420"/>
    <w:rsid w:val="001D754B"/>
    <w:rsid w:val="001D7696"/>
    <w:rsid w:val="001D78B5"/>
    <w:rsid w:val="001D7C0B"/>
    <w:rsid w:val="001E0010"/>
    <w:rsid w:val="001E002A"/>
    <w:rsid w:val="001E0093"/>
    <w:rsid w:val="001E00B7"/>
    <w:rsid w:val="001E0400"/>
    <w:rsid w:val="001E06AD"/>
    <w:rsid w:val="001E06F4"/>
    <w:rsid w:val="001E07F4"/>
    <w:rsid w:val="001E0A80"/>
    <w:rsid w:val="001E0B51"/>
    <w:rsid w:val="001E0BC4"/>
    <w:rsid w:val="001E0BCA"/>
    <w:rsid w:val="001E0D0B"/>
    <w:rsid w:val="001E0EBA"/>
    <w:rsid w:val="001E0EF7"/>
    <w:rsid w:val="001E116B"/>
    <w:rsid w:val="001E1244"/>
    <w:rsid w:val="001E147D"/>
    <w:rsid w:val="001E14B1"/>
    <w:rsid w:val="001E1502"/>
    <w:rsid w:val="001E162B"/>
    <w:rsid w:val="001E176D"/>
    <w:rsid w:val="001E18A9"/>
    <w:rsid w:val="001E1C78"/>
    <w:rsid w:val="001E1CBC"/>
    <w:rsid w:val="001E1F20"/>
    <w:rsid w:val="001E1FD4"/>
    <w:rsid w:val="001E202B"/>
    <w:rsid w:val="001E20E7"/>
    <w:rsid w:val="001E2242"/>
    <w:rsid w:val="001E2296"/>
    <w:rsid w:val="001E2377"/>
    <w:rsid w:val="001E23A9"/>
    <w:rsid w:val="001E24A2"/>
    <w:rsid w:val="001E2747"/>
    <w:rsid w:val="001E27E6"/>
    <w:rsid w:val="001E28E7"/>
    <w:rsid w:val="001E2A39"/>
    <w:rsid w:val="001E2AEB"/>
    <w:rsid w:val="001E2B73"/>
    <w:rsid w:val="001E2E32"/>
    <w:rsid w:val="001E2FBA"/>
    <w:rsid w:val="001E32F8"/>
    <w:rsid w:val="001E3410"/>
    <w:rsid w:val="001E35B0"/>
    <w:rsid w:val="001E39D2"/>
    <w:rsid w:val="001E3A1B"/>
    <w:rsid w:val="001E3A32"/>
    <w:rsid w:val="001E3AE9"/>
    <w:rsid w:val="001E3B83"/>
    <w:rsid w:val="001E3C7A"/>
    <w:rsid w:val="001E3CDC"/>
    <w:rsid w:val="001E3D2F"/>
    <w:rsid w:val="001E434C"/>
    <w:rsid w:val="001E43A5"/>
    <w:rsid w:val="001E4478"/>
    <w:rsid w:val="001E458E"/>
    <w:rsid w:val="001E465D"/>
    <w:rsid w:val="001E4EBE"/>
    <w:rsid w:val="001E4F2F"/>
    <w:rsid w:val="001E4F36"/>
    <w:rsid w:val="001E519F"/>
    <w:rsid w:val="001E5241"/>
    <w:rsid w:val="001E53E5"/>
    <w:rsid w:val="001E5486"/>
    <w:rsid w:val="001E5578"/>
    <w:rsid w:val="001E5596"/>
    <w:rsid w:val="001E565D"/>
    <w:rsid w:val="001E5664"/>
    <w:rsid w:val="001E58AD"/>
    <w:rsid w:val="001E5988"/>
    <w:rsid w:val="001E59D8"/>
    <w:rsid w:val="001E59DC"/>
    <w:rsid w:val="001E5AE3"/>
    <w:rsid w:val="001E5E70"/>
    <w:rsid w:val="001E5E71"/>
    <w:rsid w:val="001E5EE3"/>
    <w:rsid w:val="001E6620"/>
    <w:rsid w:val="001E6683"/>
    <w:rsid w:val="001E68F4"/>
    <w:rsid w:val="001E6B3D"/>
    <w:rsid w:val="001E6B3E"/>
    <w:rsid w:val="001E6BED"/>
    <w:rsid w:val="001E6CA5"/>
    <w:rsid w:val="001E6D84"/>
    <w:rsid w:val="001E6E01"/>
    <w:rsid w:val="001E6E39"/>
    <w:rsid w:val="001E6EBA"/>
    <w:rsid w:val="001E6FEE"/>
    <w:rsid w:val="001E71DD"/>
    <w:rsid w:val="001E7305"/>
    <w:rsid w:val="001E7382"/>
    <w:rsid w:val="001E73C1"/>
    <w:rsid w:val="001E73FB"/>
    <w:rsid w:val="001E76CF"/>
    <w:rsid w:val="001E776B"/>
    <w:rsid w:val="001E778A"/>
    <w:rsid w:val="001E77E2"/>
    <w:rsid w:val="001E78FF"/>
    <w:rsid w:val="001E7AE8"/>
    <w:rsid w:val="001E7B92"/>
    <w:rsid w:val="001E7D25"/>
    <w:rsid w:val="001F0106"/>
    <w:rsid w:val="001F02DE"/>
    <w:rsid w:val="001F0352"/>
    <w:rsid w:val="001F03D5"/>
    <w:rsid w:val="001F079B"/>
    <w:rsid w:val="001F0A4C"/>
    <w:rsid w:val="001F0C59"/>
    <w:rsid w:val="001F0D07"/>
    <w:rsid w:val="001F0E66"/>
    <w:rsid w:val="001F0E86"/>
    <w:rsid w:val="001F0FDC"/>
    <w:rsid w:val="001F12C4"/>
    <w:rsid w:val="001F13D4"/>
    <w:rsid w:val="001F1407"/>
    <w:rsid w:val="001F15BC"/>
    <w:rsid w:val="001F19BF"/>
    <w:rsid w:val="001F1A1A"/>
    <w:rsid w:val="001F1C17"/>
    <w:rsid w:val="001F232F"/>
    <w:rsid w:val="001F236E"/>
    <w:rsid w:val="001F246A"/>
    <w:rsid w:val="001F24F1"/>
    <w:rsid w:val="001F2667"/>
    <w:rsid w:val="001F2668"/>
    <w:rsid w:val="001F29EF"/>
    <w:rsid w:val="001F2DB6"/>
    <w:rsid w:val="001F2E07"/>
    <w:rsid w:val="001F2E66"/>
    <w:rsid w:val="001F3045"/>
    <w:rsid w:val="001F304E"/>
    <w:rsid w:val="001F3059"/>
    <w:rsid w:val="001F3150"/>
    <w:rsid w:val="001F316A"/>
    <w:rsid w:val="001F31A3"/>
    <w:rsid w:val="001F3221"/>
    <w:rsid w:val="001F32D9"/>
    <w:rsid w:val="001F33E3"/>
    <w:rsid w:val="001F351E"/>
    <w:rsid w:val="001F3760"/>
    <w:rsid w:val="001F37F0"/>
    <w:rsid w:val="001F39FF"/>
    <w:rsid w:val="001F3AEA"/>
    <w:rsid w:val="001F3D97"/>
    <w:rsid w:val="001F3FB0"/>
    <w:rsid w:val="001F441E"/>
    <w:rsid w:val="001F4666"/>
    <w:rsid w:val="001F47F8"/>
    <w:rsid w:val="001F48B1"/>
    <w:rsid w:val="001F4BB6"/>
    <w:rsid w:val="001F4CD2"/>
    <w:rsid w:val="001F4ED0"/>
    <w:rsid w:val="001F507F"/>
    <w:rsid w:val="001F5204"/>
    <w:rsid w:val="001F533B"/>
    <w:rsid w:val="001F54A8"/>
    <w:rsid w:val="001F5577"/>
    <w:rsid w:val="001F55FA"/>
    <w:rsid w:val="001F561A"/>
    <w:rsid w:val="001F5902"/>
    <w:rsid w:val="001F5AF0"/>
    <w:rsid w:val="001F5B4B"/>
    <w:rsid w:val="001F5BEF"/>
    <w:rsid w:val="001F5E7A"/>
    <w:rsid w:val="001F5EDB"/>
    <w:rsid w:val="001F6024"/>
    <w:rsid w:val="001F622B"/>
    <w:rsid w:val="001F62B1"/>
    <w:rsid w:val="001F68EC"/>
    <w:rsid w:val="001F6E48"/>
    <w:rsid w:val="001F707C"/>
    <w:rsid w:val="001F7231"/>
    <w:rsid w:val="001F76BD"/>
    <w:rsid w:val="001F7AB5"/>
    <w:rsid w:val="001F7BF5"/>
    <w:rsid w:val="001F7C14"/>
    <w:rsid w:val="001F7C6E"/>
    <w:rsid w:val="001F7F0F"/>
    <w:rsid w:val="00200269"/>
    <w:rsid w:val="002003AE"/>
    <w:rsid w:val="00200673"/>
    <w:rsid w:val="002006E5"/>
    <w:rsid w:val="002006FA"/>
    <w:rsid w:val="002007A5"/>
    <w:rsid w:val="00200B42"/>
    <w:rsid w:val="00200C55"/>
    <w:rsid w:val="00200CBD"/>
    <w:rsid w:val="00200D11"/>
    <w:rsid w:val="00200E94"/>
    <w:rsid w:val="00201036"/>
    <w:rsid w:val="00201120"/>
    <w:rsid w:val="0020112F"/>
    <w:rsid w:val="00201252"/>
    <w:rsid w:val="002012B9"/>
    <w:rsid w:val="00201386"/>
    <w:rsid w:val="0020141E"/>
    <w:rsid w:val="00201731"/>
    <w:rsid w:val="0020175E"/>
    <w:rsid w:val="002018A5"/>
    <w:rsid w:val="00201962"/>
    <w:rsid w:val="00201A34"/>
    <w:rsid w:val="00201B91"/>
    <w:rsid w:val="00201C8C"/>
    <w:rsid w:val="00201CF9"/>
    <w:rsid w:val="00201E53"/>
    <w:rsid w:val="00201E8D"/>
    <w:rsid w:val="00202031"/>
    <w:rsid w:val="00202055"/>
    <w:rsid w:val="002021FA"/>
    <w:rsid w:val="0020225D"/>
    <w:rsid w:val="0020233A"/>
    <w:rsid w:val="002023AE"/>
    <w:rsid w:val="002024AD"/>
    <w:rsid w:val="002025EB"/>
    <w:rsid w:val="002028AB"/>
    <w:rsid w:val="002028AD"/>
    <w:rsid w:val="00202947"/>
    <w:rsid w:val="00202B06"/>
    <w:rsid w:val="00202B48"/>
    <w:rsid w:val="00202BD3"/>
    <w:rsid w:val="00202C61"/>
    <w:rsid w:val="00202E4E"/>
    <w:rsid w:val="00202F4C"/>
    <w:rsid w:val="0020305D"/>
    <w:rsid w:val="002030AA"/>
    <w:rsid w:val="0020319C"/>
    <w:rsid w:val="0020324F"/>
    <w:rsid w:val="00203251"/>
    <w:rsid w:val="00203296"/>
    <w:rsid w:val="00203317"/>
    <w:rsid w:val="00203577"/>
    <w:rsid w:val="0020373B"/>
    <w:rsid w:val="002037FC"/>
    <w:rsid w:val="0020388F"/>
    <w:rsid w:val="002038B0"/>
    <w:rsid w:val="00203B96"/>
    <w:rsid w:val="00203CD0"/>
    <w:rsid w:val="00203D5B"/>
    <w:rsid w:val="00203EBA"/>
    <w:rsid w:val="00203F0B"/>
    <w:rsid w:val="002040F8"/>
    <w:rsid w:val="00204127"/>
    <w:rsid w:val="002041D8"/>
    <w:rsid w:val="0020429C"/>
    <w:rsid w:val="002042B9"/>
    <w:rsid w:val="002042C4"/>
    <w:rsid w:val="0020433A"/>
    <w:rsid w:val="0020453C"/>
    <w:rsid w:val="00204575"/>
    <w:rsid w:val="00204774"/>
    <w:rsid w:val="002047A4"/>
    <w:rsid w:val="002048FB"/>
    <w:rsid w:val="00204AB4"/>
    <w:rsid w:val="00204ABE"/>
    <w:rsid w:val="00204C11"/>
    <w:rsid w:val="00204CDE"/>
    <w:rsid w:val="00204CEB"/>
    <w:rsid w:val="00204D03"/>
    <w:rsid w:val="002051DA"/>
    <w:rsid w:val="0020536C"/>
    <w:rsid w:val="002056D4"/>
    <w:rsid w:val="002056DC"/>
    <w:rsid w:val="00205744"/>
    <w:rsid w:val="00205765"/>
    <w:rsid w:val="0020580B"/>
    <w:rsid w:val="00205C29"/>
    <w:rsid w:val="00205F06"/>
    <w:rsid w:val="0020620A"/>
    <w:rsid w:val="0020626F"/>
    <w:rsid w:val="002062FD"/>
    <w:rsid w:val="00206583"/>
    <w:rsid w:val="002068C6"/>
    <w:rsid w:val="002069FC"/>
    <w:rsid w:val="00206AFC"/>
    <w:rsid w:val="00206BD4"/>
    <w:rsid w:val="00206BE7"/>
    <w:rsid w:val="00206C36"/>
    <w:rsid w:val="00207056"/>
    <w:rsid w:val="00207170"/>
    <w:rsid w:val="00207258"/>
    <w:rsid w:val="002072B1"/>
    <w:rsid w:val="0020737E"/>
    <w:rsid w:val="002075FA"/>
    <w:rsid w:val="002077A7"/>
    <w:rsid w:val="0020784B"/>
    <w:rsid w:val="002079D7"/>
    <w:rsid w:val="00207AF2"/>
    <w:rsid w:val="00207C41"/>
    <w:rsid w:val="00207E0B"/>
    <w:rsid w:val="00207FC4"/>
    <w:rsid w:val="002100FA"/>
    <w:rsid w:val="00210173"/>
    <w:rsid w:val="00210240"/>
    <w:rsid w:val="0021026F"/>
    <w:rsid w:val="002102A5"/>
    <w:rsid w:val="002102EE"/>
    <w:rsid w:val="00210343"/>
    <w:rsid w:val="002103D6"/>
    <w:rsid w:val="002104A6"/>
    <w:rsid w:val="002104F4"/>
    <w:rsid w:val="00210614"/>
    <w:rsid w:val="002109AD"/>
    <w:rsid w:val="00210B80"/>
    <w:rsid w:val="00210C0C"/>
    <w:rsid w:val="00210C39"/>
    <w:rsid w:val="00210E33"/>
    <w:rsid w:val="0021116B"/>
    <w:rsid w:val="00211519"/>
    <w:rsid w:val="0021178F"/>
    <w:rsid w:val="002118F0"/>
    <w:rsid w:val="002119DF"/>
    <w:rsid w:val="002119FF"/>
    <w:rsid w:val="00211A63"/>
    <w:rsid w:val="00211B1B"/>
    <w:rsid w:val="00211BCD"/>
    <w:rsid w:val="00211C22"/>
    <w:rsid w:val="00211C3E"/>
    <w:rsid w:val="00211DAF"/>
    <w:rsid w:val="00211F17"/>
    <w:rsid w:val="002121E6"/>
    <w:rsid w:val="00212212"/>
    <w:rsid w:val="00212712"/>
    <w:rsid w:val="0021280B"/>
    <w:rsid w:val="00212857"/>
    <w:rsid w:val="0021295F"/>
    <w:rsid w:val="002129E7"/>
    <w:rsid w:val="00212C5F"/>
    <w:rsid w:val="00212CB0"/>
    <w:rsid w:val="00212CD6"/>
    <w:rsid w:val="00212DFF"/>
    <w:rsid w:val="00213000"/>
    <w:rsid w:val="002132EE"/>
    <w:rsid w:val="002133B3"/>
    <w:rsid w:val="0021354F"/>
    <w:rsid w:val="00213688"/>
    <w:rsid w:val="00213771"/>
    <w:rsid w:val="00213966"/>
    <w:rsid w:val="00213D25"/>
    <w:rsid w:val="00214066"/>
    <w:rsid w:val="00214428"/>
    <w:rsid w:val="002144E4"/>
    <w:rsid w:val="0021463C"/>
    <w:rsid w:val="0021468A"/>
    <w:rsid w:val="002146EA"/>
    <w:rsid w:val="002148A5"/>
    <w:rsid w:val="0021497C"/>
    <w:rsid w:val="00214B6C"/>
    <w:rsid w:val="002152DB"/>
    <w:rsid w:val="002155B9"/>
    <w:rsid w:val="002156AE"/>
    <w:rsid w:val="0021591D"/>
    <w:rsid w:val="00215CE7"/>
    <w:rsid w:val="00216134"/>
    <w:rsid w:val="0021618B"/>
    <w:rsid w:val="002163B2"/>
    <w:rsid w:val="002164B6"/>
    <w:rsid w:val="002166D7"/>
    <w:rsid w:val="002166F3"/>
    <w:rsid w:val="00216D67"/>
    <w:rsid w:val="00216F4E"/>
    <w:rsid w:val="00217022"/>
    <w:rsid w:val="002179DA"/>
    <w:rsid w:val="00217AA8"/>
    <w:rsid w:val="00217AB6"/>
    <w:rsid w:val="00217AE8"/>
    <w:rsid w:val="00217C59"/>
    <w:rsid w:val="00217E5C"/>
    <w:rsid w:val="0022014B"/>
    <w:rsid w:val="00220928"/>
    <w:rsid w:val="0022094A"/>
    <w:rsid w:val="00220B4F"/>
    <w:rsid w:val="00220C6F"/>
    <w:rsid w:val="00220E30"/>
    <w:rsid w:val="00220EF3"/>
    <w:rsid w:val="002212E3"/>
    <w:rsid w:val="002212E6"/>
    <w:rsid w:val="0022150F"/>
    <w:rsid w:val="00221B30"/>
    <w:rsid w:val="00221B7C"/>
    <w:rsid w:val="00221BBA"/>
    <w:rsid w:val="00221C13"/>
    <w:rsid w:val="00221CB6"/>
    <w:rsid w:val="0022220E"/>
    <w:rsid w:val="0022260F"/>
    <w:rsid w:val="00222A90"/>
    <w:rsid w:val="00222D31"/>
    <w:rsid w:val="00222D3E"/>
    <w:rsid w:val="00222EA1"/>
    <w:rsid w:val="00222F8A"/>
    <w:rsid w:val="00222FFC"/>
    <w:rsid w:val="002231C3"/>
    <w:rsid w:val="0022340F"/>
    <w:rsid w:val="0022349B"/>
    <w:rsid w:val="002234D6"/>
    <w:rsid w:val="002234F0"/>
    <w:rsid w:val="00223823"/>
    <w:rsid w:val="0022388C"/>
    <w:rsid w:val="0022396E"/>
    <w:rsid w:val="002239CB"/>
    <w:rsid w:val="00223A65"/>
    <w:rsid w:val="00223ABE"/>
    <w:rsid w:val="00223AFA"/>
    <w:rsid w:val="00223D94"/>
    <w:rsid w:val="00223E77"/>
    <w:rsid w:val="00223F79"/>
    <w:rsid w:val="002241B0"/>
    <w:rsid w:val="00224324"/>
    <w:rsid w:val="00224345"/>
    <w:rsid w:val="002245C0"/>
    <w:rsid w:val="00224888"/>
    <w:rsid w:val="00224904"/>
    <w:rsid w:val="00224974"/>
    <w:rsid w:val="002249C4"/>
    <w:rsid w:val="00224DA7"/>
    <w:rsid w:val="00225008"/>
    <w:rsid w:val="002250FC"/>
    <w:rsid w:val="00225185"/>
    <w:rsid w:val="002251F8"/>
    <w:rsid w:val="00225434"/>
    <w:rsid w:val="002254D7"/>
    <w:rsid w:val="0022553A"/>
    <w:rsid w:val="002256C8"/>
    <w:rsid w:val="002257AB"/>
    <w:rsid w:val="00225A29"/>
    <w:rsid w:val="00225B2E"/>
    <w:rsid w:val="00225B62"/>
    <w:rsid w:val="00225B75"/>
    <w:rsid w:val="00225B80"/>
    <w:rsid w:val="00225CAA"/>
    <w:rsid w:val="00225CE8"/>
    <w:rsid w:val="00225E96"/>
    <w:rsid w:val="00226022"/>
    <w:rsid w:val="0022605A"/>
    <w:rsid w:val="0022608D"/>
    <w:rsid w:val="002260AC"/>
    <w:rsid w:val="0022615C"/>
    <w:rsid w:val="002262D2"/>
    <w:rsid w:val="0022637F"/>
    <w:rsid w:val="002263D4"/>
    <w:rsid w:val="00226452"/>
    <w:rsid w:val="00226473"/>
    <w:rsid w:val="0022647E"/>
    <w:rsid w:val="002264EE"/>
    <w:rsid w:val="00226665"/>
    <w:rsid w:val="0022688D"/>
    <w:rsid w:val="002268A4"/>
    <w:rsid w:val="002268EB"/>
    <w:rsid w:val="00226AB1"/>
    <w:rsid w:val="00226B71"/>
    <w:rsid w:val="00226C86"/>
    <w:rsid w:val="00226C9E"/>
    <w:rsid w:val="00226DFF"/>
    <w:rsid w:val="00226E0A"/>
    <w:rsid w:val="00226E31"/>
    <w:rsid w:val="00226EA9"/>
    <w:rsid w:val="00226EB7"/>
    <w:rsid w:val="00226ECF"/>
    <w:rsid w:val="00226F8E"/>
    <w:rsid w:val="00226FC8"/>
    <w:rsid w:val="0022715B"/>
    <w:rsid w:val="002277DA"/>
    <w:rsid w:val="00227A9B"/>
    <w:rsid w:val="00227E37"/>
    <w:rsid w:val="0022D535"/>
    <w:rsid w:val="002300E3"/>
    <w:rsid w:val="0023014A"/>
    <w:rsid w:val="002302D6"/>
    <w:rsid w:val="00230474"/>
    <w:rsid w:val="00230563"/>
    <w:rsid w:val="0023089D"/>
    <w:rsid w:val="00230977"/>
    <w:rsid w:val="002309A1"/>
    <w:rsid w:val="00230E3D"/>
    <w:rsid w:val="00231113"/>
    <w:rsid w:val="002312E3"/>
    <w:rsid w:val="00231515"/>
    <w:rsid w:val="00231A4E"/>
    <w:rsid w:val="00231BFC"/>
    <w:rsid w:val="00231D39"/>
    <w:rsid w:val="00231DEB"/>
    <w:rsid w:val="00231E24"/>
    <w:rsid w:val="00231F8E"/>
    <w:rsid w:val="00231FBE"/>
    <w:rsid w:val="0023202A"/>
    <w:rsid w:val="0023206D"/>
    <w:rsid w:val="0023211F"/>
    <w:rsid w:val="0023212E"/>
    <w:rsid w:val="00232177"/>
    <w:rsid w:val="00232670"/>
    <w:rsid w:val="00232A2F"/>
    <w:rsid w:val="00232D03"/>
    <w:rsid w:val="00232D67"/>
    <w:rsid w:val="00232E7D"/>
    <w:rsid w:val="00232FA8"/>
    <w:rsid w:val="00232FF9"/>
    <w:rsid w:val="002330CB"/>
    <w:rsid w:val="002332A7"/>
    <w:rsid w:val="002333D1"/>
    <w:rsid w:val="0023348B"/>
    <w:rsid w:val="0023364A"/>
    <w:rsid w:val="00233A21"/>
    <w:rsid w:val="00233B17"/>
    <w:rsid w:val="00233B5D"/>
    <w:rsid w:val="00233C46"/>
    <w:rsid w:val="00233D5C"/>
    <w:rsid w:val="0023436C"/>
    <w:rsid w:val="00234418"/>
    <w:rsid w:val="00234454"/>
    <w:rsid w:val="002344E3"/>
    <w:rsid w:val="002347DF"/>
    <w:rsid w:val="002348ED"/>
    <w:rsid w:val="0023497F"/>
    <w:rsid w:val="00234B4C"/>
    <w:rsid w:val="00234CC1"/>
    <w:rsid w:val="00234D68"/>
    <w:rsid w:val="00234EBB"/>
    <w:rsid w:val="00234EC5"/>
    <w:rsid w:val="00234EF1"/>
    <w:rsid w:val="00234FC8"/>
    <w:rsid w:val="00235116"/>
    <w:rsid w:val="0023527C"/>
    <w:rsid w:val="0023555E"/>
    <w:rsid w:val="0023568D"/>
    <w:rsid w:val="00235976"/>
    <w:rsid w:val="00235982"/>
    <w:rsid w:val="00235DA4"/>
    <w:rsid w:val="00235E0D"/>
    <w:rsid w:val="002360E5"/>
    <w:rsid w:val="00236357"/>
    <w:rsid w:val="002364E7"/>
    <w:rsid w:val="0023672D"/>
    <w:rsid w:val="00236765"/>
    <w:rsid w:val="0023693C"/>
    <w:rsid w:val="0023695F"/>
    <w:rsid w:val="00236A96"/>
    <w:rsid w:val="00236C98"/>
    <w:rsid w:val="00236D4B"/>
    <w:rsid w:val="00236D53"/>
    <w:rsid w:val="00236EE2"/>
    <w:rsid w:val="00236F4A"/>
    <w:rsid w:val="0023706C"/>
    <w:rsid w:val="0023716B"/>
    <w:rsid w:val="00237220"/>
    <w:rsid w:val="00237290"/>
    <w:rsid w:val="00237901"/>
    <w:rsid w:val="00237985"/>
    <w:rsid w:val="00237AD8"/>
    <w:rsid w:val="00237B30"/>
    <w:rsid w:val="00237B33"/>
    <w:rsid w:val="00237B94"/>
    <w:rsid w:val="00240153"/>
    <w:rsid w:val="002409E1"/>
    <w:rsid w:val="00240B23"/>
    <w:rsid w:val="00240B66"/>
    <w:rsid w:val="00240BEE"/>
    <w:rsid w:val="00240BFB"/>
    <w:rsid w:val="00240EDF"/>
    <w:rsid w:val="00241064"/>
    <w:rsid w:val="002413C7"/>
    <w:rsid w:val="00241539"/>
    <w:rsid w:val="0024157E"/>
    <w:rsid w:val="002415BA"/>
    <w:rsid w:val="002415E6"/>
    <w:rsid w:val="00241750"/>
    <w:rsid w:val="0024196F"/>
    <w:rsid w:val="00241AEB"/>
    <w:rsid w:val="00241CAC"/>
    <w:rsid w:val="00241CAD"/>
    <w:rsid w:val="00241D17"/>
    <w:rsid w:val="00241DC7"/>
    <w:rsid w:val="00241F03"/>
    <w:rsid w:val="00241FB4"/>
    <w:rsid w:val="002422F3"/>
    <w:rsid w:val="002423A0"/>
    <w:rsid w:val="0024252D"/>
    <w:rsid w:val="00242548"/>
    <w:rsid w:val="0024280C"/>
    <w:rsid w:val="002428A0"/>
    <w:rsid w:val="00242A0F"/>
    <w:rsid w:val="00242BC6"/>
    <w:rsid w:val="00242D4C"/>
    <w:rsid w:val="00242DD1"/>
    <w:rsid w:val="00242DE6"/>
    <w:rsid w:val="00242EFD"/>
    <w:rsid w:val="00242FA0"/>
    <w:rsid w:val="00243094"/>
    <w:rsid w:val="002430EC"/>
    <w:rsid w:val="00243133"/>
    <w:rsid w:val="002431A3"/>
    <w:rsid w:val="002432EF"/>
    <w:rsid w:val="002432F7"/>
    <w:rsid w:val="0024337E"/>
    <w:rsid w:val="002434C0"/>
    <w:rsid w:val="00243755"/>
    <w:rsid w:val="00243847"/>
    <w:rsid w:val="00243859"/>
    <w:rsid w:val="002438B3"/>
    <w:rsid w:val="00243BA3"/>
    <w:rsid w:val="00243CA1"/>
    <w:rsid w:val="00243D98"/>
    <w:rsid w:val="00243F95"/>
    <w:rsid w:val="002441FE"/>
    <w:rsid w:val="002442D3"/>
    <w:rsid w:val="00244487"/>
    <w:rsid w:val="002447C3"/>
    <w:rsid w:val="002448D6"/>
    <w:rsid w:val="00244A51"/>
    <w:rsid w:val="00244A7F"/>
    <w:rsid w:val="00244E25"/>
    <w:rsid w:val="00244E7C"/>
    <w:rsid w:val="00244F1C"/>
    <w:rsid w:val="002451CE"/>
    <w:rsid w:val="00245359"/>
    <w:rsid w:val="002453B2"/>
    <w:rsid w:val="00245665"/>
    <w:rsid w:val="002458A7"/>
    <w:rsid w:val="0024599A"/>
    <w:rsid w:val="00245AF7"/>
    <w:rsid w:val="00245EA4"/>
    <w:rsid w:val="00245F0D"/>
    <w:rsid w:val="00245F98"/>
    <w:rsid w:val="0024600C"/>
    <w:rsid w:val="00246161"/>
    <w:rsid w:val="00246482"/>
    <w:rsid w:val="002464A5"/>
    <w:rsid w:val="0024650B"/>
    <w:rsid w:val="00246941"/>
    <w:rsid w:val="002469DB"/>
    <w:rsid w:val="00246A24"/>
    <w:rsid w:val="00246AA8"/>
    <w:rsid w:val="00246BA7"/>
    <w:rsid w:val="00246C27"/>
    <w:rsid w:val="00247104"/>
    <w:rsid w:val="00247126"/>
    <w:rsid w:val="002471DB"/>
    <w:rsid w:val="002472A9"/>
    <w:rsid w:val="00247320"/>
    <w:rsid w:val="002473A2"/>
    <w:rsid w:val="0024741F"/>
    <w:rsid w:val="0024752B"/>
    <w:rsid w:val="00247601"/>
    <w:rsid w:val="002476FA"/>
    <w:rsid w:val="002478D5"/>
    <w:rsid w:val="00247911"/>
    <w:rsid w:val="002479BB"/>
    <w:rsid w:val="00247A62"/>
    <w:rsid w:val="00247CC9"/>
    <w:rsid w:val="00247E51"/>
    <w:rsid w:val="00247E70"/>
    <w:rsid w:val="00247E94"/>
    <w:rsid w:val="00247FDF"/>
    <w:rsid w:val="0025047A"/>
    <w:rsid w:val="002506CA"/>
    <w:rsid w:val="002506F7"/>
    <w:rsid w:val="00250716"/>
    <w:rsid w:val="002507EF"/>
    <w:rsid w:val="00250BBB"/>
    <w:rsid w:val="00250DA7"/>
    <w:rsid w:val="00250EB7"/>
    <w:rsid w:val="00251187"/>
    <w:rsid w:val="00251335"/>
    <w:rsid w:val="00251431"/>
    <w:rsid w:val="0025148E"/>
    <w:rsid w:val="00251813"/>
    <w:rsid w:val="00251922"/>
    <w:rsid w:val="0025197F"/>
    <w:rsid w:val="002519AE"/>
    <w:rsid w:val="00251A1A"/>
    <w:rsid w:val="00251CFB"/>
    <w:rsid w:val="002520E8"/>
    <w:rsid w:val="00252340"/>
    <w:rsid w:val="00252469"/>
    <w:rsid w:val="00252520"/>
    <w:rsid w:val="0025253D"/>
    <w:rsid w:val="002525B4"/>
    <w:rsid w:val="0025293B"/>
    <w:rsid w:val="00252A20"/>
    <w:rsid w:val="00252A74"/>
    <w:rsid w:val="00252CC7"/>
    <w:rsid w:val="00252E3B"/>
    <w:rsid w:val="00253350"/>
    <w:rsid w:val="00253681"/>
    <w:rsid w:val="002538F7"/>
    <w:rsid w:val="0025398D"/>
    <w:rsid w:val="002539E9"/>
    <w:rsid w:val="00253B94"/>
    <w:rsid w:val="00253BE2"/>
    <w:rsid w:val="00253F2F"/>
    <w:rsid w:val="00253FC3"/>
    <w:rsid w:val="00254140"/>
    <w:rsid w:val="00254360"/>
    <w:rsid w:val="002544B2"/>
    <w:rsid w:val="00254505"/>
    <w:rsid w:val="0025461C"/>
    <w:rsid w:val="002547AD"/>
    <w:rsid w:val="002548A1"/>
    <w:rsid w:val="002548F6"/>
    <w:rsid w:val="002549DF"/>
    <w:rsid w:val="00254C16"/>
    <w:rsid w:val="00254F72"/>
    <w:rsid w:val="002551D8"/>
    <w:rsid w:val="002551E6"/>
    <w:rsid w:val="00255247"/>
    <w:rsid w:val="00255295"/>
    <w:rsid w:val="0025539B"/>
    <w:rsid w:val="00255418"/>
    <w:rsid w:val="00255438"/>
    <w:rsid w:val="0025553C"/>
    <w:rsid w:val="00255811"/>
    <w:rsid w:val="002559D0"/>
    <w:rsid w:val="00255DAD"/>
    <w:rsid w:val="00255E05"/>
    <w:rsid w:val="00255E9B"/>
    <w:rsid w:val="00255F83"/>
    <w:rsid w:val="00256176"/>
    <w:rsid w:val="0025622E"/>
    <w:rsid w:val="00256485"/>
    <w:rsid w:val="00256676"/>
    <w:rsid w:val="00256710"/>
    <w:rsid w:val="00256833"/>
    <w:rsid w:val="0025692A"/>
    <w:rsid w:val="0025696A"/>
    <w:rsid w:val="00256A62"/>
    <w:rsid w:val="00256AB2"/>
    <w:rsid w:val="00256BCF"/>
    <w:rsid w:val="00256F7C"/>
    <w:rsid w:val="002570F3"/>
    <w:rsid w:val="002572F6"/>
    <w:rsid w:val="0025747A"/>
    <w:rsid w:val="002576F1"/>
    <w:rsid w:val="002578B9"/>
    <w:rsid w:val="002578F2"/>
    <w:rsid w:val="002579CC"/>
    <w:rsid w:val="00257CB0"/>
    <w:rsid w:val="00257D77"/>
    <w:rsid w:val="00260001"/>
    <w:rsid w:val="002600D9"/>
    <w:rsid w:val="002601C6"/>
    <w:rsid w:val="00260258"/>
    <w:rsid w:val="00260455"/>
    <w:rsid w:val="0026063E"/>
    <w:rsid w:val="002607EA"/>
    <w:rsid w:val="00260861"/>
    <w:rsid w:val="0026086F"/>
    <w:rsid w:val="00260A21"/>
    <w:rsid w:val="00260ACF"/>
    <w:rsid w:val="00260B66"/>
    <w:rsid w:val="00260D21"/>
    <w:rsid w:val="00260EFF"/>
    <w:rsid w:val="00260FCC"/>
    <w:rsid w:val="002611F4"/>
    <w:rsid w:val="00261590"/>
    <w:rsid w:val="002615A5"/>
    <w:rsid w:val="002617CA"/>
    <w:rsid w:val="0026194E"/>
    <w:rsid w:val="00261AED"/>
    <w:rsid w:val="00261B67"/>
    <w:rsid w:val="00261C69"/>
    <w:rsid w:val="00261C83"/>
    <w:rsid w:val="00261CA6"/>
    <w:rsid w:val="00261DA9"/>
    <w:rsid w:val="00261DD7"/>
    <w:rsid w:val="00261F50"/>
    <w:rsid w:val="00261FA6"/>
    <w:rsid w:val="00262138"/>
    <w:rsid w:val="00262683"/>
    <w:rsid w:val="00262775"/>
    <w:rsid w:val="00262792"/>
    <w:rsid w:val="002627E7"/>
    <w:rsid w:val="002628C9"/>
    <w:rsid w:val="002629B0"/>
    <w:rsid w:val="00262A6A"/>
    <w:rsid w:val="00262BF8"/>
    <w:rsid w:val="00262C0D"/>
    <w:rsid w:val="0026325C"/>
    <w:rsid w:val="002632C3"/>
    <w:rsid w:val="00263438"/>
    <w:rsid w:val="00263497"/>
    <w:rsid w:val="00263576"/>
    <w:rsid w:val="00263688"/>
    <w:rsid w:val="00263978"/>
    <w:rsid w:val="00263A23"/>
    <w:rsid w:val="00263A70"/>
    <w:rsid w:val="00263B07"/>
    <w:rsid w:val="00263BC6"/>
    <w:rsid w:val="00263BCF"/>
    <w:rsid w:val="00263C36"/>
    <w:rsid w:val="00263CDA"/>
    <w:rsid w:val="00263D44"/>
    <w:rsid w:val="00263E6F"/>
    <w:rsid w:val="00263EA5"/>
    <w:rsid w:val="0026409D"/>
    <w:rsid w:val="002641BD"/>
    <w:rsid w:val="002641BE"/>
    <w:rsid w:val="0026436E"/>
    <w:rsid w:val="002643A1"/>
    <w:rsid w:val="002643C7"/>
    <w:rsid w:val="002646FA"/>
    <w:rsid w:val="00265028"/>
    <w:rsid w:val="00265270"/>
    <w:rsid w:val="002655B2"/>
    <w:rsid w:val="002656AE"/>
    <w:rsid w:val="00265A60"/>
    <w:rsid w:val="00265B23"/>
    <w:rsid w:val="00265B94"/>
    <w:rsid w:val="00265BA8"/>
    <w:rsid w:val="00265C4D"/>
    <w:rsid w:val="00265DE3"/>
    <w:rsid w:val="00265E4D"/>
    <w:rsid w:val="00265F6B"/>
    <w:rsid w:val="0026600B"/>
    <w:rsid w:val="00266043"/>
    <w:rsid w:val="0026641E"/>
    <w:rsid w:val="00266428"/>
    <w:rsid w:val="0026648D"/>
    <w:rsid w:val="002669BC"/>
    <w:rsid w:val="00266BAF"/>
    <w:rsid w:val="00266D65"/>
    <w:rsid w:val="00266F68"/>
    <w:rsid w:val="00266F71"/>
    <w:rsid w:val="0026711E"/>
    <w:rsid w:val="0026726F"/>
    <w:rsid w:val="0026748C"/>
    <w:rsid w:val="00267519"/>
    <w:rsid w:val="0026751B"/>
    <w:rsid w:val="002675F4"/>
    <w:rsid w:val="0026795E"/>
    <w:rsid w:val="00267CE0"/>
    <w:rsid w:val="00267D5F"/>
    <w:rsid w:val="00267DF5"/>
    <w:rsid w:val="00267EAF"/>
    <w:rsid w:val="00268E49"/>
    <w:rsid w:val="00270026"/>
    <w:rsid w:val="00270568"/>
    <w:rsid w:val="002708A5"/>
    <w:rsid w:val="00270D91"/>
    <w:rsid w:val="00270DD7"/>
    <w:rsid w:val="002710A5"/>
    <w:rsid w:val="00271342"/>
    <w:rsid w:val="00271532"/>
    <w:rsid w:val="00271657"/>
    <w:rsid w:val="0027189E"/>
    <w:rsid w:val="002718EB"/>
    <w:rsid w:val="00271B61"/>
    <w:rsid w:val="00271C65"/>
    <w:rsid w:val="00271F0A"/>
    <w:rsid w:val="00271F40"/>
    <w:rsid w:val="00271FB1"/>
    <w:rsid w:val="002720F9"/>
    <w:rsid w:val="00272183"/>
    <w:rsid w:val="0027221E"/>
    <w:rsid w:val="0027253F"/>
    <w:rsid w:val="0027269F"/>
    <w:rsid w:val="002727D0"/>
    <w:rsid w:val="00272B3C"/>
    <w:rsid w:val="00272C86"/>
    <w:rsid w:val="00272D4B"/>
    <w:rsid w:val="00272DE5"/>
    <w:rsid w:val="00272E8F"/>
    <w:rsid w:val="00272FA2"/>
    <w:rsid w:val="00273230"/>
    <w:rsid w:val="002733C3"/>
    <w:rsid w:val="00273793"/>
    <w:rsid w:val="00273806"/>
    <w:rsid w:val="00273A82"/>
    <w:rsid w:val="00273AD6"/>
    <w:rsid w:val="00273B6B"/>
    <w:rsid w:val="00273BE4"/>
    <w:rsid w:val="00273C4C"/>
    <w:rsid w:val="00273CBF"/>
    <w:rsid w:val="00273E21"/>
    <w:rsid w:val="00273E5F"/>
    <w:rsid w:val="00273EE9"/>
    <w:rsid w:val="00273EEC"/>
    <w:rsid w:val="00274038"/>
    <w:rsid w:val="002741A8"/>
    <w:rsid w:val="00274295"/>
    <w:rsid w:val="002743AB"/>
    <w:rsid w:val="00274427"/>
    <w:rsid w:val="00274459"/>
    <w:rsid w:val="00274636"/>
    <w:rsid w:val="00274BAD"/>
    <w:rsid w:val="00274BEF"/>
    <w:rsid w:val="00274F16"/>
    <w:rsid w:val="0027524A"/>
    <w:rsid w:val="0027525D"/>
    <w:rsid w:val="0027544F"/>
    <w:rsid w:val="002756F7"/>
    <w:rsid w:val="002757DC"/>
    <w:rsid w:val="002757F2"/>
    <w:rsid w:val="00275807"/>
    <w:rsid w:val="00275822"/>
    <w:rsid w:val="00275B43"/>
    <w:rsid w:val="00275D4F"/>
    <w:rsid w:val="00275F4D"/>
    <w:rsid w:val="00275FA5"/>
    <w:rsid w:val="0027610E"/>
    <w:rsid w:val="002763F4"/>
    <w:rsid w:val="00276443"/>
    <w:rsid w:val="002764A0"/>
    <w:rsid w:val="00276787"/>
    <w:rsid w:val="0027683A"/>
    <w:rsid w:val="002768F6"/>
    <w:rsid w:val="00276952"/>
    <w:rsid w:val="00276A6E"/>
    <w:rsid w:val="00276AB2"/>
    <w:rsid w:val="00276C8F"/>
    <w:rsid w:val="00276CB3"/>
    <w:rsid w:val="00276D57"/>
    <w:rsid w:val="00276DCB"/>
    <w:rsid w:val="00276E2E"/>
    <w:rsid w:val="00276F66"/>
    <w:rsid w:val="00277618"/>
    <w:rsid w:val="0027761B"/>
    <w:rsid w:val="00277762"/>
    <w:rsid w:val="002778A8"/>
    <w:rsid w:val="00277964"/>
    <w:rsid w:val="00277B51"/>
    <w:rsid w:val="00277CAF"/>
    <w:rsid w:val="00277F40"/>
    <w:rsid w:val="00277FE2"/>
    <w:rsid w:val="002800FE"/>
    <w:rsid w:val="0028033D"/>
    <w:rsid w:val="002803C4"/>
    <w:rsid w:val="00280596"/>
    <w:rsid w:val="002805CB"/>
    <w:rsid w:val="002808F3"/>
    <w:rsid w:val="00280B9D"/>
    <w:rsid w:val="00280E95"/>
    <w:rsid w:val="0028102E"/>
    <w:rsid w:val="00281176"/>
    <w:rsid w:val="0028131C"/>
    <w:rsid w:val="00281496"/>
    <w:rsid w:val="002815C4"/>
    <w:rsid w:val="002817F5"/>
    <w:rsid w:val="0028183F"/>
    <w:rsid w:val="00281AC8"/>
    <w:rsid w:val="00281BB5"/>
    <w:rsid w:val="00281BCF"/>
    <w:rsid w:val="00281C16"/>
    <w:rsid w:val="00281D13"/>
    <w:rsid w:val="00281D22"/>
    <w:rsid w:val="002820DA"/>
    <w:rsid w:val="002821D5"/>
    <w:rsid w:val="00282884"/>
    <w:rsid w:val="002828F3"/>
    <w:rsid w:val="00282986"/>
    <w:rsid w:val="00282D4A"/>
    <w:rsid w:val="00282D64"/>
    <w:rsid w:val="00282E0C"/>
    <w:rsid w:val="00282EB7"/>
    <w:rsid w:val="002830C0"/>
    <w:rsid w:val="00283519"/>
    <w:rsid w:val="00283565"/>
    <w:rsid w:val="00283950"/>
    <w:rsid w:val="00283A4E"/>
    <w:rsid w:val="002840EE"/>
    <w:rsid w:val="00284126"/>
    <w:rsid w:val="00284C04"/>
    <w:rsid w:val="00285163"/>
    <w:rsid w:val="002851D8"/>
    <w:rsid w:val="002854AF"/>
    <w:rsid w:val="002856EE"/>
    <w:rsid w:val="00285813"/>
    <w:rsid w:val="00285838"/>
    <w:rsid w:val="00285B81"/>
    <w:rsid w:val="00286323"/>
    <w:rsid w:val="002863CD"/>
    <w:rsid w:val="00286408"/>
    <w:rsid w:val="0028640E"/>
    <w:rsid w:val="002864D7"/>
    <w:rsid w:val="00286AC9"/>
    <w:rsid w:val="00286BAA"/>
    <w:rsid w:val="00286BDF"/>
    <w:rsid w:val="00286C14"/>
    <w:rsid w:val="00286DC3"/>
    <w:rsid w:val="00286E5C"/>
    <w:rsid w:val="00287138"/>
    <w:rsid w:val="002871DD"/>
    <w:rsid w:val="00287311"/>
    <w:rsid w:val="00287363"/>
    <w:rsid w:val="0028754A"/>
    <w:rsid w:val="0028766A"/>
    <w:rsid w:val="0028773F"/>
    <w:rsid w:val="002877BD"/>
    <w:rsid w:val="002877EA"/>
    <w:rsid w:val="00287841"/>
    <w:rsid w:val="00287979"/>
    <w:rsid w:val="00287A64"/>
    <w:rsid w:val="00287C15"/>
    <w:rsid w:val="00287CFF"/>
    <w:rsid w:val="00287E85"/>
    <w:rsid w:val="00287EFD"/>
    <w:rsid w:val="00290014"/>
    <w:rsid w:val="00290196"/>
    <w:rsid w:val="00290250"/>
    <w:rsid w:val="00290313"/>
    <w:rsid w:val="00290360"/>
    <w:rsid w:val="002904EB"/>
    <w:rsid w:val="002908B1"/>
    <w:rsid w:val="00290A50"/>
    <w:rsid w:val="00290B22"/>
    <w:rsid w:val="00290DBE"/>
    <w:rsid w:val="00290E61"/>
    <w:rsid w:val="0029112C"/>
    <w:rsid w:val="00291164"/>
    <w:rsid w:val="0029120D"/>
    <w:rsid w:val="002912A3"/>
    <w:rsid w:val="00291394"/>
    <w:rsid w:val="0029189A"/>
    <w:rsid w:val="00291958"/>
    <w:rsid w:val="00291AB8"/>
    <w:rsid w:val="00291AC5"/>
    <w:rsid w:val="00291BFE"/>
    <w:rsid w:val="00291CC3"/>
    <w:rsid w:val="00291F23"/>
    <w:rsid w:val="0029200E"/>
    <w:rsid w:val="0029205C"/>
    <w:rsid w:val="0029209B"/>
    <w:rsid w:val="0029222B"/>
    <w:rsid w:val="002923BC"/>
    <w:rsid w:val="0029288B"/>
    <w:rsid w:val="00292BB7"/>
    <w:rsid w:val="00292CE7"/>
    <w:rsid w:val="00292DB0"/>
    <w:rsid w:val="00292E85"/>
    <w:rsid w:val="00293369"/>
    <w:rsid w:val="00293388"/>
    <w:rsid w:val="002933A9"/>
    <w:rsid w:val="0029357E"/>
    <w:rsid w:val="00293688"/>
    <w:rsid w:val="0029387F"/>
    <w:rsid w:val="002938B9"/>
    <w:rsid w:val="00293A10"/>
    <w:rsid w:val="00293AD0"/>
    <w:rsid w:val="00293B37"/>
    <w:rsid w:val="00294087"/>
    <w:rsid w:val="0029417A"/>
    <w:rsid w:val="00294350"/>
    <w:rsid w:val="00294364"/>
    <w:rsid w:val="0029455E"/>
    <w:rsid w:val="00294650"/>
    <w:rsid w:val="002947C0"/>
    <w:rsid w:val="0029498E"/>
    <w:rsid w:val="002949FE"/>
    <w:rsid w:val="00294A2A"/>
    <w:rsid w:val="00294A8E"/>
    <w:rsid w:val="00294C7E"/>
    <w:rsid w:val="00294CFE"/>
    <w:rsid w:val="00294DF3"/>
    <w:rsid w:val="00294E4A"/>
    <w:rsid w:val="00294EB9"/>
    <w:rsid w:val="00294F55"/>
    <w:rsid w:val="00294FA2"/>
    <w:rsid w:val="00295218"/>
    <w:rsid w:val="00295242"/>
    <w:rsid w:val="00295679"/>
    <w:rsid w:val="00295714"/>
    <w:rsid w:val="00295764"/>
    <w:rsid w:val="00295ADE"/>
    <w:rsid w:val="00295B26"/>
    <w:rsid w:val="00295B60"/>
    <w:rsid w:val="00295C2A"/>
    <w:rsid w:val="00295C5A"/>
    <w:rsid w:val="00295D56"/>
    <w:rsid w:val="00295EFD"/>
    <w:rsid w:val="00295FB2"/>
    <w:rsid w:val="00296089"/>
    <w:rsid w:val="002961C0"/>
    <w:rsid w:val="00296304"/>
    <w:rsid w:val="00296500"/>
    <w:rsid w:val="002965B7"/>
    <w:rsid w:val="00296647"/>
    <w:rsid w:val="0029678B"/>
    <w:rsid w:val="00296B07"/>
    <w:rsid w:val="00296C00"/>
    <w:rsid w:val="00296C5D"/>
    <w:rsid w:val="00296D99"/>
    <w:rsid w:val="00296E36"/>
    <w:rsid w:val="0029723D"/>
    <w:rsid w:val="002973C9"/>
    <w:rsid w:val="0029745D"/>
    <w:rsid w:val="00297682"/>
    <w:rsid w:val="00297735"/>
    <w:rsid w:val="00297B8A"/>
    <w:rsid w:val="00297F65"/>
    <w:rsid w:val="002A0148"/>
    <w:rsid w:val="002A01D2"/>
    <w:rsid w:val="002A02C1"/>
    <w:rsid w:val="002A02C7"/>
    <w:rsid w:val="002A06E1"/>
    <w:rsid w:val="002A08A4"/>
    <w:rsid w:val="002A09BE"/>
    <w:rsid w:val="002A0AD2"/>
    <w:rsid w:val="002A0B00"/>
    <w:rsid w:val="002A0C94"/>
    <w:rsid w:val="002A0CD8"/>
    <w:rsid w:val="002A1061"/>
    <w:rsid w:val="002A1214"/>
    <w:rsid w:val="002A1284"/>
    <w:rsid w:val="002A136B"/>
    <w:rsid w:val="002A14E7"/>
    <w:rsid w:val="002A1567"/>
    <w:rsid w:val="002A18B1"/>
    <w:rsid w:val="002A19D6"/>
    <w:rsid w:val="002A1B46"/>
    <w:rsid w:val="002A1C2E"/>
    <w:rsid w:val="002A1D8F"/>
    <w:rsid w:val="002A1EC3"/>
    <w:rsid w:val="002A1EF8"/>
    <w:rsid w:val="002A1FA6"/>
    <w:rsid w:val="002A2014"/>
    <w:rsid w:val="002A25BD"/>
    <w:rsid w:val="002A2766"/>
    <w:rsid w:val="002A27B4"/>
    <w:rsid w:val="002A28B1"/>
    <w:rsid w:val="002A2965"/>
    <w:rsid w:val="002A29C6"/>
    <w:rsid w:val="002A2ACB"/>
    <w:rsid w:val="002A2B93"/>
    <w:rsid w:val="002A2D12"/>
    <w:rsid w:val="002A2D36"/>
    <w:rsid w:val="002A2E63"/>
    <w:rsid w:val="002A3056"/>
    <w:rsid w:val="002A3295"/>
    <w:rsid w:val="002A3324"/>
    <w:rsid w:val="002A3337"/>
    <w:rsid w:val="002A36F3"/>
    <w:rsid w:val="002A390D"/>
    <w:rsid w:val="002A398E"/>
    <w:rsid w:val="002A3A48"/>
    <w:rsid w:val="002A3D40"/>
    <w:rsid w:val="002A3DCA"/>
    <w:rsid w:val="002A3F11"/>
    <w:rsid w:val="002A40FF"/>
    <w:rsid w:val="002A4110"/>
    <w:rsid w:val="002A41DF"/>
    <w:rsid w:val="002A4510"/>
    <w:rsid w:val="002A458A"/>
    <w:rsid w:val="002A45D6"/>
    <w:rsid w:val="002A45F1"/>
    <w:rsid w:val="002A465D"/>
    <w:rsid w:val="002A48E4"/>
    <w:rsid w:val="002A49D3"/>
    <w:rsid w:val="002A4AE7"/>
    <w:rsid w:val="002A4B7C"/>
    <w:rsid w:val="002A4BE4"/>
    <w:rsid w:val="002A4CB1"/>
    <w:rsid w:val="002A4D9A"/>
    <w:rsid w:val="002A4E61"/>
    <w:rsid w:val="002A4FAD"/>
    <w:rsid w:val="002A5188"/>
    <w:rsid w:val="002A51D6"/>
    <w:rsid w:val="002A535D"/>
    <w:rsid w:val="002A5367"/>
    <w:rsid w:val="002A54B1"/>
    <w:rsid w:val="002A55D8"/>
    <w:rsid w:val="002A5651"/>
    <w:rsid w:val="002A5833"/>
    <w:rsid w:val="002A5A1B"/>
    <w:rsid w:val="002A5DEC"/>
    <w:rsid w:val="002A5EB1"/>
    <w:rsid w:val="002A5EB8"/>
    <w:rsid w:val="002A5EDA"/>
    <w:rsid w:val="002A5FA1"/>
    <w:rsid w:val="002A5FA6"/>
    <w:rsid w:val="002A60A3"/>
    <w:rsid w:val="002A6390"/>
    <w:rsid w:val="002A63C8"/>
    <w:rsid w:val="002A63E5"/>
    <w:rsid w:val="002A66C7"/>
    <w:rsid w:val="002A680A"/>
    <w:rsid w:val="002A6928"/>
    <w:rsid w:val="002A6959"/>
    <w:rsid w:val="002A6979"/>
    <w:rsid w:val="002A6A5E"/>
    <w:rsid w:val="002A6B03"/>
    <w:rsid w:val="002A6CC0"/>
    <w:rsid w:val="002A6E0C"/>
    <w:rsid w:val="002A6E0D"/>
    <w:rsid w:val="002A6E0E"/>
    <w:rsid w:val="002A6E31"/>
    <w:rsid w:val="002A6EAC"/>
    <w:rsid w:val="002A6F21"/>
    <w:rsid w:val="002A6F91"/>
    <w:rsid w:val="002A75A2"/>
    <w:rsid w:val="002A7729"/>
    <w:rsid w:val="002A7779"/>
    <w:rsid w:val="002A7798"/>
    <w:rsid w:val="002A77CF"/>
    <w:rsid w:val="002A7D10"/>
    <w:rsid w:val="002A7D5B"/>
    <w:rsid w:val="002A7E15"/>
    <w:rsid w:val="002B01C6"/>
    <w:rsid w:val="002B0382"/>
    <w:rsid w:val="002B03AB"/>
    <w:rsid w:val="002B051B"/>
    <w:rsid w:val="002B056C"/>
    <w:rsid w:val="002B059F"/>
    <w:rsid w:val="002B08CE"/>
    <w:rsid w:val="002B0C5B"/>
    <w:rsid w:val="002B0E85"/>
    <w:rsid w:val="002B0EB0"/>
    <w:rsid w:val="002B0ED3"/>
    <w:rsid w:val="002B11EE"/>
    <w:rsid w:val="002B12E3"/>
    <w:rsid w:val="002B14C6"/>
    <w:rsid w:val="002B157D"/>
    <w:rsid w:val="002B18DD"/>
    <w:rsid w:val="002B1A5A"/>
    <w:rsid w:val="002B1AAB"/>
    <w:rsid w:val="002B1AF0"/>
    <w:rsid w:val="002B1B1A"/>
    <w:rsid w:val="002B1BE4"/>
    <w:rsid w:val="002B1C3E"/>
    <w:rsid w:val="002B1C7D"/>
    <w:rsid w:val="002B1C8D"/>
    <w:rsid w:val="002B1DFF"/>
    <w:rsid w:val="002B1EAB"/>
    <w:rsid w:val="002B1FD0"/>
    <w:rsid w:val="002B20D9"/>
    <w:rsid w:val="002B2298"/>
    <w:rsid w:val="002B22E7"/>
    <w:rsid w:val="002B230D"/>
    <w:rsid w:val="002B23A6"/>
    <w:rsid w:val="002B23F9"/>
    <w:rsid w:val="002B2489"/>
    <w:rsid w:val="002B24C6"/>
    <w:rsid w:val="002B24F3"/>
    <w:rsid w:val="002B27DB"/>
    <w:rsid w:val="002B2957"/>
    <w:rsid w:val="002B2A99"/>
    <w:rsid w:val="002B2AF2"/>
    <w:rsid w:val="002B2CA9"/>
    <w:rsid w:val="002B2D65"/>
    <w:rsid w:val="002B312F"/>
    <w:rsid w:val="002B336B"/>
    <w:rsid w:val="002B351B"/>
    <w:rsid w:val="002B36F9"/>
    <w:rsid w:val="002B37A4"/>
    <w:rsid w:val="002B388E"/>
    <w:rsid w:val="002B38D6"/>
    <w:rsid w:val="002B3A90"/>
    <w:rsid w:val="002B3BCD"/>
    <w:rsid w:val="002B3C12"/>
    <w:rsid w:val="002B3E85"/>
    <w:rsid w:val="002B3E86"/>
    <w:rsid w:val="002B3F87"/>
    <w:rsid w:val="002B404D"/>
    <w:rsid w:val="002B41BE"/>
    <w:rsid w:val="002B4215"/>
    <w:rsid w:val="002B428A"/>
    <w:rsid w:val="002B42AA"/>
    <w:rsid w:val="002B4344"/>
    <w:rsid w:val="002B445E"/>
    <w:rsid w:val="002B4576"/>
    <w:rsid w:val="002B45BA"/>
    <w:rsid w:val="002B45D3"/>
    <w:rsid w:val="002B4662"/>
    <w:rsid w:val="002B472E"/>
    <w:rsid w:val="002B4739"/>
    <w:rsid w:val="002B480A"/>
    <w:rsid w:val="002B4954"/>
    <w:rsid w:val="002B4A1E"/>
    <w:rsid w:val="002B4A5A"/>
    <w:rsid w:val="002B4CEF"/>
    <w:rsid w:val="002B4F12"/>
    <w:rsid w:val="002B531E"/>
    <w:rsid w:val="002B5374"/>
    <w:rsid w:val="002B53D2"/>
    <w:rsid w:val="002B54AD"/>
    <w:rsid w:val="002B5804"/>
    <w:rsid w:val="002B5A9C"/>
    <w:rsid w:val="002B5EB1"/>
    <w:rsid w:val="002B5F49"/>
    <w:rsid w:val="002B603F"/>
    <w:rsid w:val="002B620B"/>
    <w:rsid w:val="002B62F9"/>
    <w:rsid w:val="002B633E"/>
    <w:rsid w:val="002B634C"/>
    <w:rsid w:val="002B6566"/>
    <w:rsid w:val="002B65D2"/>
    <w:rsid w:val="002B68AB"/>
    <w:rsid w:val="002B694A"/>
    <w:rsid w:val="002B6A0C"/>
    <w:rsid w:val="002B6C0C"/>
    <w:rsid w:val="002B6CBA"/>
    <w:rsid w:val="002B6D64"/>
    <w:rsid w:val="002B71AD"/>
    <w:rsid w:val="002B71DB"/>
    <w:rsid w:val="002B7287"/>
    <w:rsid w:val="002B73DC"/>
    <w:rsid w:val="002B7484"/>
    <w:rsid w:val="002B7665"/>
    <w:rsid w:val="002B7759"/>
    <w:rsid w:val="002B77E4"/>
    <w:rsid w:val="002B78C2"/>
    <w:rsid w:val="002B7955"/>
    <w:rsid w:val="002B7972"/>
    <w:rsid w:val="002B7C9E"/>
    <w:rsid w:val="002B7E68"/>
    <w:rsid w:val="002C006B"/>
    <w:rsid w:val="002C0345"/>
    <w:rsid w:val="002C0404"/>
    <w:rsid w:val="002C041F"/>
    <w:rsid w:val="002C0443"/>
    <w:rsid w:val="002C05BC"/>
    <w:rsid w:val="002C0612"/>
    <w:rsid w:val="002C06B6"/>
    <w:rsid w:val="002C0724"/>
    <w:rsid w:val="002C07E9"/>
    <w:rsid w:val="002C0DDE"/>
    <w:rsid w:val="002C0E11"/>
    <w:rsid w:val="002C0EE1"/>
    <w:rsid w:val="002C1061"/>
    <w:rsid w:val="002C10AE"/>
    <w:rsid w:val="002C12A3"/>
    <w:rsid w:val="002C1422"/>
    <w:rsid w:val="002C14AF"/>
    <w:rsid w:val="002C14B3"/>
    <w:rsid w:val="002C16F3"/>
    <w:rsid w:val="002C171F"/>
    <w:rsid w:val="002C1792"/>
    <w:rsid w:val="002C18A1"/>
    <w:rsid w:val="002C1913"/>
    <w:rsid w:val="002C19EB"/>
    <w:rsid w:val="002C1A40"/>
    <w:rsid w:val="002C1A79"/>
    <w:rsid w:val="002C1ACC"/>
    <w:rsid w:val="002C1BD9"/>
    <w:rsid w:val="002C1C19"/>
    <w:rsid w:val="002C1C28"/>
    <w:rsid w:val="002C1D1B"/>
    <w:rsid w:val="002C1E7E"/>
    <w:rsid w:val="002C1EB3"/>
    <w:rsid w:val="002C1FAF"/>
    <w:rsid w:val="002C2196"/>
    <w:rsid w:val="002C23B0"/>
    <w:rsid w:val="002C23FF"/>
    <w:rsid w:val="002C2459"/>
    <w:rsid w:val="002C2593"/>
    <w:rsid w:val="002C2645"/>
    <w:rsid w:val="002C2715"/>
    <w:rsid w:val="002C2AEE"/>
    <w:rsid w:val="002C2CC9"/>
    <w:rsid w:val="002C2E00"/>
    <w:rsid w:val="002C2E1A"/>
    <w:rsid w:val="002C2EA8"/>
    <w:rsid w:val="002C2F17"/>
    <w:rsid w:val="002C2F20"/>
    <w:rsid w:val="002C2F7B"/>
    <w:rsid w:val="002C30CA"/>
    <w:rsid w:val="002C32ED"/>
    <w:rsid w:val="002C351D"/>
    <w:rsid w:val="002C36B6"/>
    <w:rsid w:val="002C378D"/>
    <w:rsid w:val="002C392A"/>
    <w:rsid w:val="002C3B8C"/>
    <w:rsid w:val="002C3C83"/>
    <w:rsid w:val="002C3DD3"/>
    <w:rsid w:val="002C4047"/>
    <w:rsid w:val="002C40C9"/>
    <w:rsid w:val="002C4365"/>
    <w:rsid w:val="002C43D3"/>
    <w:rsid w:val="002C4422"/>
    <w:rsid w:val="002C47BD"/>
    <w:rsid w:val="002C47CE"/>
    <w:rsid w:val="002C4BFF"/>
    <w:rsid w:val="002C4C11"/>
    <w:rsid w:val="002C4E6B"/>
    <w:rsid w:val="002C51F0"/>
    <w:rsid w:val="002C533A"/>
    <w:rsid w:val="002C539F"/>
    <w:rsid w:val="002C552D"/>
    <w:rsid w:val="002C554A"/>
    <w:rsid w:val="002C58B7"/>
    <w:rsid w:val="002C59FA"/>
    <w:rsid w:val="002C5AF9"/>
    <w:rsid w:val="002C5C4F"/>
    <w:rsid w:val="002C5CCE"/>
    <w:rsid w:val="002C5E12"/>
    <w:rsid w:val="002C5F13"/>
    <w:rsid w:val="002C60B7"/>
    <w:rsid w:val="002C60D2"/>
    <w:rsid w:val="002C626C"/>
    <w:rsid w:val="002C62C0"/>
    <w:rsid w:val="002C637D"/>
    <w:rsid w:val="002C6526"/>
    <w:rsid w:val="002C65AB"/>
    <w:rsid w:val="002C6639"/>
    <w:rsid w:val="002C6658"/>
    <w:rsid w:val="002C6A8C"/>
    <w:rsid w:val="002C6ADF"/>
    <w:rsid w:val="002C6B44"/>
    <w:rsid w:val="002C6BEF"/>
    <w:rsid w:val="002C6E1C"/>
    <w:rsid w:val="002C6FCE"/>
    <w:rsid w:val="002C6FE3"/>
    <w:rsid w:val="002C702C"/>
    <w:rsid w:val="002C7042"/>
    <w:rsid w:val="002C7048"/>
    <w:rsid w:val="002C7395"/>
    <w:rsid w:val="002C7570"/>
    <w:rsid w:val="002C7618"/>
    <w:rsid w:val="002C76AF"/>
    <w:rsid w:val="002C774D"/>
    <w:rsid w:val="002C780B"/>
    <w:rsid w:val="002C78F7"/>
    <w:rsid w:val="002C7AFE"/>
    <w:rsid w:val="002C7C00"/>
    <w:rsid w:val="002C7CA2"/>
    <w:rsid w:val="002C7FBB"/>
    <w:rsid w:val="002D0061"/>
    <w:rsid w:val="002D00A2"/>
    <w:rsid w:val="002D037D"/>
    <w:rsid w:val="002D03EF"/>
    <w:rsid w:val="002D04B3"/>
    <w:rsid w:val="002D054C"/>
    <w:rsid w:val="002D08D8"/>
    <w:rsid w:val="002D0950"/>
    <w:rsid w:val="002D0A8F"/>
    <w:rsid w:val="002D0CD7"/>
    <w:rsid w:val="002D0CF3"/>
    <w:rsid w:val="002D0D62"/>
    <w:rsid w:val="002D0E01"/>
    <w:rsid w:val="002D1346"/>
    <w:rsid w:val="002D151A"/>
    <w:rsid w:val="002D1738"/>
    <w:rsid w:val="002D17F5"/>
    <w:rsid w:val="002D1B28"/>
    <w:rsid w:val="002D1C79"/>
    <w:rsid w:val="002D1CB9"/>
    <w:rsid w:val="002D1E91"/>
    <w:rsid w:val="002D2014"/>
    <w:rsid w:val="002D216F"/>
    <w:rsid w:val="002D21CF"/>
    <w:rsid w:val="002D21F6"/>
    <w:rsid w:val="002D222D"/>
    <w:rsid w:val="002D22EB"/>
    <w:rsid w:val="002D23BE"/>
    <w:rsid w:val="002D2534"/>
    <w:rsid w:val="002D2555"/>
    <w:rsid w:val="002D2728"/>
    <w:rsid w:val="002D27C8"/>
    <w:rsid w:val="002D285B"/>
    <w:rsid w:val="002D29F7"/>
    <w:rsid w:val="002D2AC4"/>
    <w:rsid w:val="002D2B16"/>
    <w:rsid w:val="002D2B94"/>
    <w:rsid w:val="002D2E2D"/>
    <w:rsid w:val="002D2F79"/>
    <w:rsid w:val="002D3078"/>
    <w:rsid w:val="002D30A8"/>
    <w:rsid w:val="002D3315"/>
    <w:rsid w:val="002D3A3F"/>
    <w:rsid w:val="002D3B2D"/>
    <w:rsid w:val="002D3DAD"/>
    <w:rsid w:val="002D3E61"/>
    <w:rsid w:val="002D4D52"/>
    <w:rsid w:val="002D5273"/>
    <w:rsid w:val="002D5348"/>
    <w:rsid w:val="002D5529"/>
    <w:rsid w:val="002D5682"/>
    <w:rsid w:val="002D5716"/>
    <w:rsid w:val="002D58F3"/>
    <w:rsid w:val="002D5943"/>
    <w:rsid w:val="002D594E"/>
    <w:rsid w:val="002D59DB"/>
    <w:rsid w:val="002D5B2F"/>
    <w:rsid w:val="002D5C15"/>
    <w:rsid w:val="002D5DFA"/>
    <w:rsid w:val="002D5F4B"/>
    <w:rsid w:val="002D603A"/>
    <w:rsid w:val="002D621B"/>
    <w:rsid w:val="002D62BD"/>
    <w:rsid w:val="002D6445"/>
    <w:rsid w:val="002D64DC"/>
    <w:rsid w:val="002D6535"/>
    <w:rsid w:val="002D6570"/>
    <w:rsid w:val="002D66F9"/>
    <w:rsid w:val="002D674C"/>
    <w:rsid w:val="002D6764"/>
    <w:rsid w:val="002D6821"/>
    <w:rsid w:val="002D691E"/>
    <w:rsid w:val="002D6BDC"/>
    <w:rsid w:val="002D6D76"/>
    <w:rsid w:val="002D6ED7"/>
    <w:rsid w:val="002D704B"/>
    <w:rsid w:val="002D7116"/>
    <w:rsid w:val="002D7135"/>
    <w:rsid w:val="002D7254"/>
    <w:rsid w:val="002D732A"/>
    <w:rsid w:val="002D733C"/>
    <w:rsid w:val="002D75DC"/>
    <w:rsid w:val="002D769F"/>
    <w:rsid w:val="002D782B"/>
    <w:rsid w:val="002D7894"/>
    <w:rsid w:val="002D78D0"/>
    <w:rsid w:val="002D791A"/>
    <w:rsid w:val="002D7C56"/>
    <w:rsid w:val="002D7F57"/>
    <w:rsid w:val="002D7FD8"/>
    <w:rsid w:val="002E03CB"/>
    <w:rsid w:val="002E040D"/>
    <w:rsid w:val="002E043C"/>
    <w:rsid w:val="002E087E"/>
    <w:rsid w:val="002E08DD"/>
    <w:rsid w:val="002E0971"/>
    <w:rsid w:val="002E0985"/>
    <w:rsid w:val="002E0A7B"/>
    <w:rsid w:val="002E0D6A"/>
    <w:rsid w:val="002E136A"/>
    <w:rsid w:val="002E1390"/>
    <w:rsid w:val="002E154B"/>
    <w:rsid w:val="002E15DB"/>
    <w:rsid w:val="002E18D2"/>
    <w:rsid w:val="002E1ADB"/>
    <w:rsid w:val="002E1E77"/>
    <w:rsid w:val="002E1F55"/>
    <w:rsid w:val="002E20D5"/>
    <w:rsid w:val="002E2280"/>
    <w:rsid w:val="002E2286"/>
    <w:rsid w:val="002E25AD"/>
    <w:rsid w:val="002E28BE"/>
    <w:rsid w:val="002E2B20"/>
    <w:rsid w:val="002E2BC6"/>
    <w:rsid w:val="002E2CDC"/>
    <w:rsid w:val="002E2CFC"/>
    <w:rsid w:val="002E2D22"/>
    <w:rsid w:val="002E2D27"/>
    <w:rsid w:val="002E308A"/>
    <w:rsid w:val="002E313F"/>
    <w:rsid w:val="002E348E"/>
    <w:rsid w:val="002E3969"/>
    <w:rsid w:val="002E3C9C"/>
    <w:rsid w:val="002E3D93"/>
    <w:rsid w:val="002E3DF9"/>
    <w:rsid w:val="002E403E"/>
    <w:rsid w:val="002E4101"/>
    <w:rsid w:val="002E41CB"/>
    <w:rsid w:val="002E4330"/>
    <w:rsid w:val="002E43AB"/>
    <w:rsid w:val="002E43B9"/>
    <w:rsid w:val="002E4544"/>
    <w:rsid w:val="002E457E"/>
    <w:rsid w:val="002E4873"/>
    <w:rsid w:val="002E48B9"/>
    <w:rsid w:val="002E4B2B"/>
    <w:rsid w:val="002E4B5C"/>
    <w:rsid w:val="002E4D81"/>
    <w:rsid w:val="002E4DEF"/>
    <w:rsid w:val="002E4F0B"/>
    <w:rsid w:val="002E50C1"/>
    <w:rsid w:val="002E5103"/>
    <w:rsid w:val="002E5166"/>
    <w:rsid w:val="002E536D"/>
    <w:rsid w:val="002E5393"/>
    <w:rsid w:val="002E5637"/>
    <w:rsid w:val="002E5990"/>
    <w:rsid w:val="002E5B30"/>
    <w:rsid w:val="002E5B4C"/>
    <w:rsid w:val="002E5D61"/>
    <w:rsid w:val="002E5E83"/>
    <w:rsid w:val="002E6018"/>
    <w:rsid w:val="002E60E5"/>
    <w:rsid w:val="002E6126"/>
    <w:rsid w:val="002E6375"/>
    <w:rsid w:val="002E6414"/>
    <w:rsid w:val="002E6554"/>
    <w:rsid w:val="002E6588"/>
    <w:rsid w:val="002E658E"/>
    <w:rsid w:val="002E6A20"/>
    <w:rsid w:val="002E6A6C"/>
    <w:rsid w:val="002E6AAA"/>
    <w:rsid w:val="002E6AD6"/>
    <w:rsid w:val="002E6BD4"/>
    <w:rsid w:val="002E7063"/>
    <w:rsid w:val="002E71A1"/>
    <w:rsid w:val="002E723A"/>
    <w:rsid w:val="002E72E7"/>
    <w:rsid w:val="002E7396"/>
    <w:rsid w:val="002E74E6"/>
    <w:rsid w:val="002E7525"/>
    <w:rsid w:val="002E7606"/>
    <w:rsid w:val="002E7651"/>
    <w:rsid w:val="002E7699"/>
    <w:rsid w:val="002E76A7"/>
    <w:rsid w:val="002E76EC"/>
    <w:rsid w:val="002E78B9"/>
    <w:rsid w:val="002E7A00"/>
    <w:rsid w:val="002E7BB3"/>
    <w:rsid w:val="002E7CFB"/>
    <w:rsid w:val="002E7D0E"/>
    <w:rsid w:val="002E7E1A"/>
    <w:rsid w:val="002E7FFB"/>
    <w:rsid w:val="002F0389"/>
    <w:rsid w:val="002F03E9"/>
    <w:rsid w:val="002F0736"/>
    <w:rsid w:val="002F07D6"/>
    <w:rsid w:val="002F089A"/>
    <w:rsid w:val="002F09A9"/>
    <w:rsid w:val="002F0C71"/>
    <w:rsid w:val="002F0D49"/>
    <w:rsid w:val="002F0EA3"/>
    <w:rsid w:val="002F0F60"/>
    <w:rsid w:val="002F119D"/>
    <w:rsid w:val="002F128B"/>
    <w:rsid w:val="002F12FE"/>
    <w:rsid w:val="002F138C"/>
    <w:rsid w:val="002F13CA"/>
    <w:rsid w:val="002F13DA"/>
    <w:rsid w:val="002F16FD"/>
    <w:rsid w:val="002F17A0"/>
    <w:rsid w:val="002F17DC"/>
    <w:rsid w:val="002F1B9E"/>
    <w:rsid w:val="002F1C59"/>
    <w:rsid w:val="002F1CDC"/>
    <w:rsid w:val="002F1D2B"/>
    <w:rsid w:val="002F1D39"/>
    <w:rsid w:val="002F1D5F"/>
    <w:rsid w:val="002F1EBE"/>
    <w:rsid w:val="002F20B1"/>
    <w:rsid w:val="002F2219"/>
    <w:rsid w:val="002F2274"/>
    <w:rsid w:val="002F2399"/>
    <w:rsid w:val="002F2467"/>
    <w:rsid w:val="002F24CD"/>
    <w:rsid w:val="002F28C0"/>
    <w:rsid w:val="002F28FE"/>
    <w:rsid w:val="002F291F"/>
    <w:rsid w:val="002F296F"/>
    <w:rsid w:val="002F2994"/>
    <w:rsid w:val="002F2A1C"/>
    <w:rsid w:val="002F2BA4"/>
    <w:rsid w:val="002F2BC8"/>
    <w:rsid w:val="002F2C8E"/>
    <w:rsid w:val="002F2F74"/>
    <w:rsid w:val="002F30AB"/>
    <w:rsid w:val="002F3101"/>
    <w:rsid w:val="002F3271"/>
    <w:rsid w:val="002F34A1"/>
    <w:rsid w:val="002F34D1"/>
    <w:rsid w:val="002F3515"/>
    <w:rsid w:val="002F3688"/>
    <w:rsid w:val="002F36D0"/>
    <w:rsid w:val="002F37FF"/>
    <w:rsid w:val="002F3BCC"/>
    <w:rsid w:val="002F3CE6"/>
    <w:rsid w:val="002F3E5A"/>
    <w:rsid w:val="002F3F36"/>
    <w:rsid w:val="002F413D"/>
    <w:rsid w:val="002F4217"/>
    <w:rsid w:val="002F4227"/>
    <w:rsid w:val="002F422B"/>
    <w:rsid w:val="002F42A3"/>
    <w:rsid w:val="002F4341"/>
    <w:rsid w:val="002F4392"/>
    <w:rsid w:val="002F44BC"/>
    <w:rsid w:val="002F456B"/>
    <w:rsid w:val="002F475F"/>
    <w:rsid w:val="002F47B2"/>
    <w:rsid w:val="002F48AD"/>
    <w:rsid w:val="002F4974"/>
    <w:rsid w:val="002F4A6A"/>
    <w:rsid w:val="002F5099"/>
    <w:rsid w:val="002F5215"/>
    <w:rsid w:val="002F528E"/>
    <w:rsid w:val="002F5353"/>
    <w:rsid w:val="002F542C"/>
    <w:rsid w:val="002F55A7"/>
    <w:rsid w:val="002F5735"/>
    <w:rsid w:val="002F57C2"/>
    <w:rsid w:val="002F583C"/>
    <w:rsid w:val="002F58F2"/>
    <w:rsid w:val="002F5939"/>
    <w:rsid w:val="002F5C90"/>
    <w:rsid w:val="002F5E17"/>
    <w:rsid w:val="002F60F3"/>
    <w:rsid w:val="002F6282"/>
    <w:rsid w:val="002F634E"/>
    <w:rsid w:val="002F674C"/>
    <w:rsid w:val="002F6B2C"/>
    <w:rsid w:val="002F6BE5"/>
    <w:rsid w:val="002F6CEF"/>
    <w:rsid w:val="002F6FDB"/>
    <w:rsid w:val="002F704B"/>
    <w:rsid w:val="002F7084"/>
    <w:rsid w:val="002F709B"/>
    <w:rsid w:val="002F71B7"/>
    <w:rsid w:val="002F71BD"/>
    <w:rsid w:val="002F7268"/>
    <w:rsid w:val="002F72C7"/>
    <w:rsid w:val="002F757E"/>
    <w:rsid w:val="002F75C5"/>
    <w:rsid w:val="002F7BCD"/>
    <w:rsid w:val="002F7D59"/>
    <w:rsid w:val="002F7EC4"/>
    <w:rsid w:val="002F7ED1"/>
    <w:rsid w:val="002F7F70"/>
    <w:rsid w:val="0030027C"/>
    <w:rsid w:val="00300311"/>
    <w:rsid w:val="00300345"/>
    <w:rsid w:val="003005B5"/>
    <w:rsid w:val="00300801"/>
    <w:rsid w:val="00300DEB"/>
    <w:rsid w:val="00300EAD"/>
    <w:rsid w:val="00301011"/>
    <w:rsid w:val="00301081"/>
    <w:rsid w:val="00301332"/>
    <w:rsid w:val="00301524"/>
    <w:rsid w:val="003016BA"/>
    <w:rsid w:val="00301941"/>
    <w:rsid w:val="00301B03"/>
    <w:rsid w:val="00301BCA"/>
    <w:rsid w:val="00301DE4"/>
    <w:rsid w:val="00301E54"/>
    <w:rsid w:val="00301F51"/>
    <w:rsid w:val="00302009"/>
    <w:rsid w:val="0030275F"/>
    <w:rsid w:val="003028FA"/>
    <w:rsid w:val="00302958"/>
    <w:rsid w:val="00302B33"/>
    <w:rsid w:val="00302E29"/>
    <w:rsid w:val="00302F5A"/>
    <w:rsid w:val="00303117"/>
    <w:rsid w:val="00303173"/>
    <w:rsid w:val="00303542"/>
    <w:rsid w:val="003035F5"/>
    <w:rsid w:val="0030371A"/>
    <w:rsid w:val="00303810"/>
    <w:rsid w:val="00303937"/>
    <w:rsid w:val="00303CDF"/>
    <w:rsid w:val="00303F2E"/>
    <w:rsid w:val="00303F5F"/>
    <w:rsid w:val="0030409D"/>
    <w:rsid w:val="00304289"/>
    <w:rsid w:val="003043F1"/>
    <w:rsid w:val="003045B9"/>
    <w:rsid w:val="003048A1"/>
    <w:rsid w:val="0030492E"/>
    <w:rsid w:val="003049A5"/>
    <w:rsid w:val="00304B93"/>
    <w:rsid w:val="00304D05"/>
    <w:rsid w:val="0030505A"/>
    <w:rsid w:val="0030513E"/>
    <w:rsid w:val="00305393"/>
    <w:rsid w:val="003053F2"/>
    <w:rsid w:val="0030577B"/>
    <w:rsid w:val="0030591B"/>
    <w:rsid w:val="00305B1C"/>
    <w:rsid w:val="00305D80"/>
    <w:rsid w:val="00305FF4"/>
    <w:rsid w:val="0030604D"/>
    <w:rsid w:val="00306269"/>
    <w:rsid w:val="00306950"/>
    <w:rsid w:val="003069B4"/>
    <w:rsid w:val="00306DD7"/>
    <w:rsid w:val="00307148"/>
    <w:rsid w:val="003073BD"/>
    <w:rsid w:val="003073F0"/>
    <w:rsid w:val="0030740F"/>
    <w:rsid w:val="0030752A"/>
    <w:rsid w:val="0030778D"/>
    <w:rsid w:val="00307A8C"/>
    <w:rsid w:val="00307B4C"/>
    <w:rsid w:val="00307D78"/>
    <w:rsid w:val="00307E41"/>
    <w:rsid w:val="00307E55"/>
    <w:rsid w:val="00307EF5"/>
    <w:rsid w:val="00307FC1"/>
    <w:rsid w:val="0031040E"/>
    <w:rsid w:val="003104DB"/>
    <w:rsid w:val="0031056D"/>
    <w:rsid w:val="003105BD"/>
    <w:rsid w:val="003105EE"/>
    <w:rsid w:val="00310675"/>
    <w:rsid w:val="003108D7"/>
    <w:rsid w:val="00310913"/>
    <w:rsid w:val="00310B3F"/>
    <w:rsid w:val="00310E4B"/>
    <w:rsid w:val="00310F2B"/>
    <w:rsid w:val="00310F76"/>
    <w:rsid w:val="00311275"/>
    <w:rsid w:val="003112C7"/>
    <w:rsid w:val="00311302"/>
    <w:rsid w:val="0031143D"/>
    <w:rsid w:val="003114CC"/>
    <w:rsid w:val="00311650"/>
    <w:rsid w:val="00311CA4"/>
    <w:rsid w:val="00311CE0"/>
    <w:rsid w:val="00311DC4"/>
    <w:rsid w:val="00311E51"/>
    <w:rsid w:val="00311F8A"/>
    <w:rsid w:val="0031214D"/>
    <w:rsid w:val="00312246"/>
    <w:rsid w:val="003124B5"/>
    <w:rsid w:val="00312594"/>
    <w:rsid w:val="003125BD"/>
    <w:rsid w:val="003125C3"/>
    <w:rsid w:val="003125CE"/>
    <w:rsid w:val="0031268E"/>
    <w:rsid w:val="00312750"/>
    <w:rsid w:val="00312772"/>
    <w:rsid w:val="00312796"/>
    <w:rsid w:val="00312BE0"/>
    <w:rsid w:val="00312D01"/>
    <w:rsid w:val="00312D47"/>
    <w:rsid w:val="00312DDE"/>
    <w:rsid w:val="00313204"/>
    <w:rsid w:val="00313326"/>
    <w:rsid w:val="0031349A"/>
    <w:rsid w:val="003135CF"/>
    <w:rsid w:val="00313744"/>
    <w:rsid w:val="00313776"/>
    <w:rsid w:val="0031378F"/>
    <w:rsid w:val="003137B3"/>
    <w:rsid w:val="00313876"/>
    <w:rsid w:val="00313C05"/>
    <w:rsid w:val="00313E54"/>
    <w:rsid w:val="00313E71"/>
    <w:rsid w:val="00313EE2"/>
    <w:rsid w:val="0031420C"/>
    <w:rsid w:val="00314340"/>
    <w:rsid w:val="00314824"/>
    <w:rsid w:val="003148A4"/>
    <w:rsid w:val="00314CCF"/>
    <w:rsid w:val="00314CFE"/>
    <w:rsid w:val="00314D91"/>
    <w:rsid w:val="00314E12"/>
    <w:rsid w:val="00314EA8"/>
    <w:rsid w:val="00315250"/>
    <w:rsid w:val="00315274"/>
    <w:rsid w:val="003152C3"/>
    <w:rsid w:val="00315330"/>
    <w:rsid w:val="00315341"/>
    <w:rsid w:val="00315374"/>
    <w:rsid w:val="00315508"/>
    <w:rsid w:val="00315607"/>
    <w:rsid w:val="00315687"/>
    <w:rsid w:val="00315717"/>
    <w:rsid w:val="00315776"/>
    <w:rsid w:val="0031584D"/>
    <w:rsid w:val="0031594E"/>
    <w:rsid w:val="00315A03"/>
    <w:rsid w:val="00315B34"/>
    <w:rsid w:val="00315B4D"/>
    <w:rsid w:val="00315F4E"/>
    <w:rsid w:val="00316022"/>
    <w:rsid w:val="00316192"/>
    <w:rsid w:val="003162DA"/>
    <w:rsid w:val="0031631E"/>
    <w:rsid w:val="0031639E"/>
    <w:rsid w:val="003163D8"/>
    <w:rsid w:val="0031647A"/>
    <w:rsid w:val="00316556"/>
    <w:rsid w:val="003165C1"/>
    <w:rsid w:val="00316779"/>
    <w:rsid w:val="003167A0"/>
    <w:rsid w:val="0031697B"/>
    <w:rsid w:val="00316A14"/>
    <w:rsid w:val="00316AA7"/>
    <w:rsid w:val="00316BAE"/>
    <w:rsid w:val="00316D1A"/>
    <w:rsid w:val="00316DC0"/>
    <w:rsid w:val="00316E1A"/>
    <w:rsid w:val="00316E74"/>
    <w:rsid w:val="00316F0A"/>
    <w:rsid w:val="00316F75"/>
    <w:rsid w:val="00317141"/>
    <w:rsid w:val="00317420"/>
    <w:rsid w:val="003177BE"/>
    <w:rsid w:val="00317ABF"/>
    <w:rsid w:val="00317B94"/>
    <w:rsid w:val="00317BC7"/>
    <w:rsid w:val="00317C07"/>
    <w:rsid w:val="00317C5C"/>
    <w:rsid w:val="00317E63"/>
    <w:rsid w:val="00320083"/>
    <w:rsid w:val="003200A7"/>
    <w:rsid w:val="003201BB"/>
    <w:rsid w:val="003201F3"/>
    <w:rsid w:val="00320331"/>
    <w:rsid w:val="00320410"/>
    <w:rsid w:val="0032064D"/>
    <w:rsid w:val="00320694"/>
    <w:rsid w:val="00320766"/>
    <w:rsid w:val="003207B0"/>
    <w:rsid w:val="0032086E"/>
    <w:rsid w:val="00320A00"/>
    <w:rsid w:val="00320BDF"/>
    <w:rsid w:val="003211BC"/>
    <w:rsid w:val="0032134C"/>
    <w:rsid w:val="003215A3"/>
    <w:rsid w:val="00321709"/>
    <w:rsid w:val="00321A7A"/>
    <w:rsid w:val="00321BFC"/>
    <w:rsid w:val="00321C2C"/>
    <w:rsid w:val="00321C3B"/>
    <w:rsid w:val="00321C8A"/>
    <w:rsid w:val="00321C8E"/>
    <w:rsid w:val="00321C90"/>
    <w:rsid w:val="00321D4A"/>
    <w:rsid w:val="00321D66"/>
    <w:rsid w:val="00321DEE"/>
    <w:rsid w:val="00321F68"/>
    <w:rsid w:val="00321FB1"/>
    <w:rsid w:val="0032206E"/>
    <w:rsid w:val="003221EC"/>
    <w:rsid w:val="0032225D"/>
    <w:rsid w:val="00322286"/>
    <w:rsid w:val="0032257A"/>
    <w:rsid w:val="0032272D"/>
    <w:rsid w:val="00322755"/>
    <w:rsid w:val="00322834"/>
    <w:rsid w:val="0032290E"/>
    <w:rsid w:val="00322C01"/>
    <w:rsid w:val="00322C8D"/>
    <w:rsid w:val="00322E18"/>
    <w:rsid w:val="00323244"/>
    <w:rsid w:val="0032333D"/>
    <w:rsid w:val="00323458"/>
    <w:rsid w:val="00323471"/>
    <w:rsid w:val="003239EE"/>
    <w:rsid w:val="00323A7F"/>
    <w:rsid w:val="00323ABD"/>
    <w:rsid w:val="00323CE4"/>
    <w:rsid w:val="0032451E"/>
    <w:rsid w:val="003245EF"/>
    <w:rsid w:val="00324906"/>
    <w:rsid w:val="0032490C"/>
    <w:rsid w:val="00324944"/>
    <w:rsid w:val="003249A7"/>
    <w:rsid w:val="00324DE2"/>
    <w:rsid w:val="00324F83"/>
    <w:rsid w:val="00324FCC"/>
    <w:rsid w:val="0032515B"/>
    <w:rsid w:val="003252BA"/>
    <w:rsid w:val="0032547B"/>
    <w:rsid w:val="003254A6"/>
    <w:rsid w:val="003254D7"/>
    <w:rsid w:val="0032552F"/>
    <w:rsid w:val="00325547"/>
    <w:rsid w:val="0032568C"/>
    <w:rsid w:val="00325733"/>
    <w:rsid w:val="00325763"/>
    <w:rsid w:val="00325784"/>
    <w:rsid w:val="003257E5"/>
    <w:rsid w:val="00325851"/>
    <w:rsid w:val="003258B2"/>
    <w:rsid w:val="003258EC"/>
    <w:rsid w:val="00325AEB"/>
    <w:rsid w:val="00325F0B"/>
    <w:rsid w:val="00325FE0"/>
    <w:rsid w:val="00325FE3"/>
    <w:rsid w:val="00326127"/>
    <w:rsid w:val="00326331"/>
    <w:rsid w:val="003264B4"/>
    <w:rsid w:val="00326AA9"/>
    <w:rsid w:val="00326B2E"/>
    <w:rsid w:val="00326B33"/>
    <w:rsid w:val="00326D94"/>
    <w:rsid w:val="00327398"/>
    <w:rsid w:val="003273BA"/>
    <w:rsid w:val="00327890"/>
    <w:rsid w:val="00327B74"/>
    <w:rsid w:val="00327C05"/>
    <w:rsid w:val="00327C9B"/>
    <w:rsid w:val="00327CE6"/>
    <w:rsid w:val="00327D4B"/>
    <w:rsid w:val="00327F22"/>
    <w:rsid w:val="003301E0"/>
    <w:rsid w:val="00330326"/>
    <w:rsid w:val="0033036C"/>
    <w:rsid w:val="003304C7"/>
    <w:rsid w:val="00330693"/>
    <w:rsid w:val="003307A9"/>
    <w:rsid w:val="00330A11"/>
    <w:rsid w:val="00330C3D"/>
    <w:rsid w:val="00330C4E"/>
    <w:rsid w:val="00330E12"/>
    <w:rsid w:val="00331083"/>
    <w:rsid w:val="00331096"/>
    <w:rsid w:val="0033114E"/>
    <w:rsid w:val="00331407"/>
    <w:rsid w:val="0033147B"/>
    <w:rsid w:val="0033159A"/>
    <w:rsid w:val="003315A7"/>
    <w:rsid w:val="003315DD"/>
    <w:rsid w:val="0033162B"/>
    <w:rsid w:val="003316BE"/>
    <w:rsid w:val="003316D4"/>
    <w:rsid w:val="0033171A"/>
    <w:rsid w:val="00331725"/>
    <w:rsid w:val="00331AB7"/>
    <w:rsid w:val="00331C36"/>
    <w:rsid w:val="00331D57"/>
    <w:rsid w:val="00331F2F"/>
    <w:rsid w:val="00331F47"/>
    <w:rsid w:val="00331F6C"/>
    <w:rsid w:val="0033200D"/>
    <w:rsid w:val="00332184"/>
    <w:rsid w:val="00332214"/>
    <w:rsid w:val="00332324"/>
    <w:rsid w:val="00332660"/>
    <w:rsid w:val="003327B4"/>
    <w:rsid w:val="00332805"/>
    <w:rsid w:val="00332858"/>
    <w:rsid w:val="00332AF5"/>
    <w:rsid w:val="00332D0E"/>
    <w:rsid w:val="00332D8F"/>
    <w:rsid w:val="00332E80"/>
    <w:rsid w:val="003331A5"/>
    <w:rsid w:val="003331A9"/>
    <w:rsid w:val="003331D5"/>
    <w:rsid w:val="003332E2"/>
    <w:rsid w:val="003333DB"/>
    <w:rsid w:val="0033347C"/>
    <w:rsid w:val="003335A1"/>
    <w:rsid w:val="00333613"/>
    <w:rsid w:val="0033363C"/>
    <w:rsid w:val="0033368F"/>
    <w:rsid w:val="00333705"/>
    <w:rsid w:val="00333779"/>
    <w:rsid w:val="0033391F"/>
    <w:rsid w:val="00333B63"/>
    <w:rsid w:val="00333C5F"/>
    <w:rsid w:val="00333D20"/>
    <w:rsid w:val="00333E9D"/>
    <w:rsid w:val="00333FE2"/>
    <w:rsid w:val="0033422D"/>
    <w:rsid w:val="00334267"/>
    <w:rsid w:val="00334296"/>
    <w:rsid w:val="0033440D"/>
    <w:rsid w:val="00334828"/>
    <w:rsid w:val="00334960"/>
    <w:rsid w:val="00334A0B"/>
    <w:rsid w:val="00334CE5"/>
    <w:rsid w:val="00334D71"/>
    <w:rsid w:val="0033508B"/>
    <w:rsid w:val="003350D5"/>
    <w:rsid w:val="0033514F"/>
    <w:rsid w:val="00335175"/>
    <w:rsid w:val="00335464"/>
    <w:rsid w:val="00335737"/>
    <w:rsid w:val="0033576F"/>
    <w:rsid w:val="0033587E"/>
    <w:rsid w:val="00335AB9"/>
    <w:rsid w:val="00335AC8"/>
    <w:rsid w:val="00335C0C"/>
    <w:rsid w:val="00335C98"/>
    <w:rsid w:val="00335D2E"/>
    <w:rsid w:val="00335EE2"/>
    <w:rsid w:val="003360F7"/>
    <w:rsid w:val="003363D4"/>
    <w:rsid w:val="0033656F"/>
    <w:rsid w:val="003365B7"/>
    <w:rsid w:val="0033660F"/>
    <w:rsid w:val="00336690"/>
    <w:rsid w:val="00336693"/>
    <w:rsid w:val="00336937"/>
    <w:rsid w:val="0033698B"/>
    <w:rsid w:val="00336B14"/>
    <w:rsid w:val="00336C5E"/>
    <w:rsid w:val="00336CA8"/>
    <w:rsid w:val="00337002"/>
    <w:rsid w:val="00337104"/>
    <w:rsid w:val="003371B8"/>
    <w:rsid w:val="00337219"/>
    <w:rsid w:val="00337578"/>
    <w:rsid w:val="00337763"/>
    <w:rsid w:val="00337927"/>
    <w:rsid w:val="00337A32"/>
    <w:rsid w:val="00337BB3"/>
    <w:rsid w:val="00340094"/>
    <w:rsid w:val="00340097"/>
    <w:rsid w:val="00340220"/>
    <w:rsid w:val="00340438"/>
    <w:rsid w:val="0034068B"/>
    <w:rsid w:val="003406A6"/>
    <w:rsid w:val="00340B2B"/>
    <w:rsid w:val="00340B3E"/>
    <w:rsid w:val="00340DBE"/>
    <w:rsid w:val="00340E34"/>
    <w:rsid w:val="00340EAC"/>
    <w:rsid w:val="00340F1E"/>
    <w:rsid w:val="00340F7C"/>
    <w:rsid w:val="00341134"/>
    <w:rsid w:val="0034118B"/>
    <w:rsid w:val="00341339"/>
    <w:rsid w:val="0034134E"/>
    <w:rsid w:val="003413F0"/>
    <w:rsid w:val="00341410"/>
    <w:rsid w:val="003414D2"/>
    <w:rsid w:val="0034156E"/>
    <w:rsid w:val="003417C1"/>
    <w:rsid w:val="00341814"/>
    <w:rsid w:val="00341891"/>
    <w:rsid w:val="00341983"/>
    <w:rsid w:val="00341D16"/>
    <w:rsid w:val="00341D48"/>
    <w:rsid w:val="003421C5"/>
    <w:rsid w:val="00342227"/>
    <w:rsid w:val="00342350"/>
    <w:rsid w:val="00342479"/>
    <w:rsid w:val="00342670"/>
    <w:rsid w:val="0034269B"/>
    <w:rsid w:val="003427AC"/>
    <w:rsid w:val="00342923"/>
    <w:rsid w:val="0034298C"/>
    <w:rsid w:val="003429C8"/>
    <w:rsid w:val="00342B51"/>
    <w:rsid w:val="00342B7E"/>
    <w:rsid w:val="00342E92"/>
    <w:rsid w:val="00342F29"/>
    <w:rsid w:val="00343226"/>
    <w:rsid w:val="003435B5"/>
    <w:rsid w:val="0034372B"/>
    <w:rsid w:val="003439A6"/>
    <w:rsid w:val="00343A5E"/>
    <w:rsid w:val="00343BF5"/>
    <w:rsid w:val="00343FF3"/>
    <w:rsid w:val="003440B3"/>
    <w:rsid w:val="0034413C"/>
    <w:rsid w:val="00344180"/>
    <w:rsid w:val="003441D3"/>
    <w:rsid w:val="0034438C"/>
    <w:rsid w:val="00344395"/>
    <w:rsid w:val="00344397"/>
    <w:rsid w:val="003443CA"/>
    <w:rsid w:val="003444E8"/>
    <w:rsid w:val="003447A6"/>
    <w:rsid w:val="00344851"/>
    <w:rsid w:val="00344A1C"/>
    <w:rsid w:val="00344D5A"/>
    <w:rsid w:val="00344F2F"/>
    <w:rsid w:val="00344FBA"/>
    <w:rsid w:val="00344FD9"/>
    <w:rsid w:val="00345232"/>
    <w:rsid w:val="00345570"/>
    <w:rsid w:val="00345582"/>
    <w:rsid w:val="0034576D"/>
    <w:rsid w:val="00345882"/>
    <w:rsid w:val="00345C65"/>
    <w:rsid w:val="00345CD1"/>
    <w:rsid w:val="00345D18"/>
    <w:rsid w:val="00345D90"/>
    <w:rsid w:val="00345EE3"/>
    <w:rsid w:val="00346096"/>
    <w:rsid w:val="00346507"/>
    <w:rsid w:val="003465FC"/>
    <w:rsid w:val="003466A4"/>
    <w:rsid w:val="0034687F"/>
    <w:rsid w:val="00346911"/>
    <w:rsid w:val="0034691C"/>
    <w:rsid w:val="00346B09"/>
    <w:rsid w:val="00346D45"/>
    <w:rsid w:val="00346DFC"/>
    <w:rsid w:val="00347021"/>
    <w:rsid w:val="0034707B"/>
    <w:rsid w:val="003473C2"/>
    <w:rsid w:val="003474FB"/>
    <w:rsid w:val="003475B7"/>
    <w:rsid w:val="0034783A"/>
    <w:rsid w:val="00347A94"/>
    <w:rsid w:val="00347BAE"/>
    <w:rsid w:val="00347E88"/>
    <w:rsid w:val="00347FF5"/>
    <w:rsid w:val="003500F6"/>
    <w:rsid w:val="00350132"/>
    <w:rsid w:val="0035031F"/>
    <w:rsid w:val="00350384"/>
    <w:rsid w:val="0035039A"/>
    <w:rsid w:val="003503ED"/>
    <w:rsid w:val="003504FB"/>
    <w:rsid w:val="00350684"/>
    <w:rsid w:val="00350D97"/>
    <w:rsid w:val="00350F6C"/>
    <w:rsid w:val="00351121"/>
    <w:rsid w:val="00351698"/>
    <w:rsid w:val="00351838"/>
    <w:rsid w:val="00351843"/>
    <w:rsid w:val="00351A15"/>
    <w:rsid w:val="00351A24"/>
    <w:rsid w:val="00351A70"/>
    <w:rsid w:val="00351AC1"/>
    <w:rsid w:val="00351B8E"/>
    <w:rsid w:val="00351CE6"/>
    <w:rsid w:val="00351D10"/>
    <w:rsid w:val="00351F35"/>
    <w:rsid w:val="003523C5"/>
    <w:rsid w:val="0035243A"/>
    <w:rsid w:val="003526BA"/>
    <w:rsid w:val="003527A1"/>
    <w:rsid w:val="00352A2C"/>
    <w:rsid w:val="00352BB8"/>
    <w:rsid w:val="00352C16"/>
    <w:rsid w:val="00352ED1"/>
    <w:rsid w:val="00352FBF"/>
    <w:rsid w:val="00352FD9"/>
    <w:rsid w:val="00352FDD"/>
    <w:rsid w:val="00353057"/>
    <w:rsid w:val="003530B9"/>
    <w:rsid w:val="003534D6"/>
    <w:rsid w:val="0035392A"/>
    <w:rsid w:val="00353DEE"/>
    <w:rsid w:val="00353E58"/>
    <w:rsid w:val="00353EDC"/>
    <w:rsid w:val="00353F42"/>
    <w:rsid w:val="003540B7"/>
    <w:rsid w:val="0035418E"/>
    <w:rsid w:val="003542D3"/>
    <w:rsid w:val="00354306"/>
    <w:rsid w:val="00354456"/>
    <w:rsid w:val="003544D8"/>
    <w:rsid w:val="003545EB"/>
    <w:rsid w:val="003546A6"/>
    <w:rsid w:val="0035487F"/>
    <w:rsid w:val="003549DE"/>
    <w:rsid w:val="00354DB3"/>
    <w:rsid w:val="003553D3"/>
    <w:rsid w:val="0035571E"/>
    <w:rsid w:val="00355760"/>
    <w:rsid w:val="00355E2B"/>
    <w:rsid w:val="00355E4A"/>
    <w:rsid w:val="00356089"/>
    <w:rsid w:val="003560B2"/>
    <w:rsid w:val="00356104"/>
    <w:rsid w:val="00356142"/>
    <w:rsid w:val="003562AD"/>
    <w:rsid w:val="0035630C"/>
    <w:rsid w:val="00356313"/>
    <w:rsid w:val="00356347"/>
    <w:rsid w:val="003563B3"/>
    <w:rsid w:val="0035669A"/>
    <w:rsid w:val="003568E7"/>
    <w:rsid w:val="00356904"/>
    <w:rsid w:val="00356C6A"/>
    <w:rsid w:val="00356DCE"/>
    <w:rsid w:val="0035706A"/>
    <w:rsid w:val="0035707C"/>
    <w:rsid w:val="00357175"/>
    <w:rsid w:val="003571E3"/>
    <w:rsid w:val="0035758E"/>
    <w:rsid w:val="0035770A"/>
    <w:rsid w:val="00357774"/>
    <w:rsid w:val="00357BFF"/>
    <w:rsid w:val="00357C9A"/>
    <w:rsid w:val="00357FC5"/>
    <w:rsid w:val="00360105"/>
    <w:rsid w:val="003601ED"/>
    <w:rsid w:val="0036039A"/>
    <w:rsid w:val="003605DE"/>
    <w:rsid w:val="0036061A"/>
    <w:rsid w:val="00360637"/>
    <w:rsid w:val="003607DF"/>
    <w:rsid w:val="003608E3"/>
    <w:rsid w:val="003608EF"/>
    <w:rsid w:val="0036092E"/>
    <w:rsid w:val="00360A84"/>
    <w:rsid w:val="00360AFD"/>
    <w:rsid w:val="00360B3C"/>
    <w:rsid w:val="00360C46"/>
    <w:rsid w:val="00360D0F"/>
    <w:rsid w:val="00360D49"/>
    <w:rsid w:val="00360DA2"/>
    <w:rsid w:val="00360DAB"/>
    <w:rsid w:val="00360F8C"/>
    <w:rsid w:val="00361169"/>
    <w:rsid w:val="00361461"/>
    <w:rsid w:val="00361466"/>
    <w:rsid w:val="003615D6"/>
    <w:rsid w:val="003617A3"/>
    <w:rsid w:val="00361AAA"/>
    <w:rsid w:val="00361B6F"/>
    <w:rsid w:val="00361C3A"/>
    <w:rsid w:val="00361D31"/>
    <w:rsid w:val="00361D41"/>
    <w:rsid w:val="00361F25"/>
    <w:rsid w:val="00362016"/>
    <w:rsid w:val="0036212B"/>
    <w:rsid w:val="00362133"/>
    <w:rsid w:val="00362175"/>
    <w:rsid w:val="0036224D"/>
    <w:rsid w:val="003624F8"/>
    <w:rsid w:val="00362AAC"/>
    <w:rsid w:val="00362C01"/>
    <w:rsid w:val="00362DE4"/>
    <w:rsid w:val="00362E74"/>
    <w:rsid w:val="00362F0E"/>
    <w:rsid w:val="00362FE3"/>
    <w:rsid w:val="00363079"/>
    <w:rsid w:val="0036334C"/>
    <w:rsid w:val="003633C0"/>
    <w:rsid w:val="00363461"/>
    <w:rsid w:val="003634FD"/>
    <w:rsid w:val="0036350B"/>
    <w:rsid w:val="00363563"/>
    <w:rsid w:val="003636C1"/>
    <w:rsid w:val="0036385C"/>
    <w:rsid w:val="0036391F"/>
    <w:rsid w:val="0036393B"/>
    <w:rsid w:val="00363A1F"/>
    <w:rsid w:val="00363CE9"/>
    <w:rsid w:val="00363D60"/>
    <w:rsid w:val="00363FDC"/>
    <w:rsid w:val="0036413C"/>
    <w:rsid w:val="003643EA"/>
    <w:rsid w:val="00364570"/>
    <w:rsid w:val="0036482B"/>
    <w:rsid w:val="003648EF"/>
    <w:rsid w:val="00364938"/>
    <w:rsid w:val="0036494F"/>
    <w:rsid w:val="00364B4C"/>
    <w:rsid w:val="00364CDF"/>
    <w:rsid w:val="00364E4B"/>
    <w:rsid w:val="0036504C"/>
    <w:rsid w:val="003650BE"/>
    <w:rsid w:val="003650F6"/>
    <w:rsid w:val="0036533B"/>
    <w:rsid w:val="0036570A"/>
    <w:rsid w:val="00365732"/>
    <w:rsid w:val="0036582D"/>
    <w:rsid w:val="00365941"/>
    <w:rsid w:val="00365BDF"/>
    <w:rsid w:val="00365BFB"/>
    <w:rsid w:val="00365C6E"/>
    <w:rsid w:val="00365CC6"/>
    <w:rsid w:val="00365D61"/>
    <w:rsid w:val="00365D79"/>
    <w:rsid w:val="00365DE8"/>
    <w:rsid w:val="00365E33"/>
    <w:rsid w:val="00365F0B"/>
    <w:rsid w:val="00365FA4"/>
    <w:rsid w:val="00366050"/>
    <w:rsid w:val="003660E2"/>
    <w:rsid w:val="0036617A"/>
    <w:rsid w:val="00366329"/>
    <w:rsid w:val="003663E5"/>
    <w:rsid w:val="003667F5"/>
    <w:rsid w:val="00366B75"/>
    <w:rsid w:val="00366ECB"/>
    <w:rsid w:val="00366EDD"/>
    <w:rsid w:val="0036742F"/>
    <w:rsid w:val="003674A0"/>
    <w:rsid w:val="003674E8"/>
    <w:rsid w:val="00367780"/>
    <w:rsid w:val="00367788"/>
    <w:rsid w:val="003677D0"/>
    <w:rsid w:val="0036781B"/>
    <w:rsid w:val="00367820"/>
    <w:rsid w:val="00367937"/>
    <w:rsid w:val="00367B75"/>
    <w:rsid w:val="00367FD2"/>
    <w:rsid w:val="0037032A"/>
    <w:rsid w:val="003704E1"/>
    <w:rsid w:val="00370789"/>
    <w:rsid w:val="00370BCA"/>
    <w:rsid w:val="00370CED"/>
    <w:rsid w:val="00370F70"/>
    <w:rsid w:val="003710A4"/>
    <w:rsid w:val="0037113D"/>
    <w:rsid w:val="003711B9"/>
    <w:rsid w:val="00371293"/>
    <w:rsid w:val="003716DB"/>
    <w:rsid w:val="0037177C"/>
    <w:rsid w:val="003718A4"/>
    <w:rsid w:val="00371967"/>
    <w:rsid w:val="00371998"/>
    <w:rsid w:val="00371A24"/>
    <w:rsid w:val="00371E1C"/>
    <w:rsid w:val="00372475"/>
    <w:rsid w:val="003724BE"/>
    <w:rsid w:val="003724FF"/>
    <w:rsid w:val="00372693"/>
    <w:rsid w:val="0037269D"/>
    <w:rsid w:val="00372836"/>
    <w:rsid w:val="00372DC3"/>
    <w:rsid w:val="0037303C"/>
    <w:rsid w:val="00373159"/>
    <w:rsid w:val="003731A3"/>
    <w:rsid w:val="003731DB"/>
    <w:rsid w:val="00373294"/>
    <w:rsid w:val="003733B6"/>
    <w:rsid w:val="003733DD"/>
    <w:rsid w:val="00373C05"/>
    <w:rsid w:val="00373C4E"/>
    <w:rsid w:val="00373D2C"/>
    <w:rsid w:val="00373F4C"/>
    <w:rsid w:val="00373FA0"/>
    <w:rsid w:val="0037406F"/>
    <w:rsid w:val="003740ED"/>
    <w:rsid w:val="00374161"/>
    <w:rsid w:val="003741E9"/>
    <w:rsid w:val="0037423F"/>
    <w:rsid w:val="0037461C"/>
    <w:rsid w:val="003748E7"/>
    <w:rsid w:val="0037497B"/>
    <w:rsid w:val="003749C2"/>
    <w:rsid w:val="00374A46"/>
    <w:rsid w:val="00374C03"/>
    <w:rsid w:val="00374D01"/>
    <w:rsid w:val="00374D22"/>
    <w:rsid w:val="00374E67"/>
    <w:rsid w:val="00374F65"/>
    <w:rsid w:val="00374FF3"/>
    <w:rsid w:val="00375061"/>
    <w:rsid w:val="00375069"/>
    <w:rsid w:val="00375239"/>
    <w:rsid w:val="00375462"/>
    <w:rsid w:val="0037552C"/>
    <w:rsid w:val="003755C9"/>
    <w:rsid w:val="00375625"/>
    <w:rsid w:val="0037564A"/>
    <w:rsid w:val="003756BF"/>
    <w:rsid w:val="00375768"/>
    <w:rsid w:val="003758ED"/>
    <w:rsid w:val="00375D48"/>
    <w:rsid w:val="00375DC3"/>
    <w:rsid w:val="00375FC5"/>
    <w:rsid w:val="00376186"/>
    <w:rsid w:val="00376236"/>
    <w:rsid w:val="00376432"/>
    <w:rsid w:val="00376BE1"/>
    <w:rsid w:val="00376D74"/>
    <w:rsid w:val="00376FF7"/>
    <w:rsid w:val="00377020"/>
    <w:rsid w:val="00377145"/>
    <w:rsid w:val="003775E5"/>
    <w:rsid w:val="003776A5"/>
    <w:rsid w:val="0037777A"/>
    <w:rsid w:val="00377824"/>
    <w:rsid w:val="00377827"/>
    <w:rsid w:val="00377D3D"/>
    <w:rsid w:val="00377ED4"/>
    <w:rsid w:val="00377EED"/>
    <w:rsid w:val="0038001B"/>
    <w:rsid w:val="0038001F"/>
    <w:rsid w:val="0038009B"/>
    <w:rsid w:val="003801EE"/>
    <w:rsid w:val="00380318"/>
    <w:rsid w:val="0038039A"/>
    <w:rsid w:val="00380422"/>
    <w:rsid w:val="003804CC"/>
    <w:rsid w:val="00380763"/>
    <w:rsid w:val="003808B5"/>
    <w:rsid w:val="003808D3"/>
    <w:rsid w:val="00380A2B"/>
    <w:rsid w:val="00380C52"/>
    <w:rsid w:val="0038100B"/>
    <w:rsid w:val="003810B2"/>
    <w:rsid w:val="0038110C"/>
    <w:rsid w:val="003815D9"/>
    <w:rsid w:val="0038167D"/>
    <w:rsid w:val="00381702"/>
    <w:rsid w:val="0038178E"/>
    <w:rsid w:val="00381878"/>
    <w:rsid w:val="0038189D"/>
    <w:rsid w:val="00381AB2"/>
    <w:rsid w:val="00381AB6"/>
    <w:rsid w:val="00381B97"/>
    <w:rsid w:val="00381C92"/>
    <w:rsid w:val="00381CAF"/>
    <w:rsid w:val="00381CC2"/>
    <w:rsid w:val="00381F3D"/>
    <w:rsid w:val="00382005"/>
    <w:rsid w:val="00382046"/>
    <w:rsid w:val="00382129"/>
    <w:rsid w:val="00382280"/>
    <w:rsid w:val="003823FE"/>
    <w:rsid w:val="00382459"/>
    <w:rsid w:val="0038247A"/>
    <w:rsid w:val="003825EE"/>
    <w:rsid w:val="003828A8"/>
    <w:rsid w:val="00382B27"/>
    <w:rsid w:val="00382B57"/>
    <w:rsid w:val="00382B92"/>
    <w:rsid w:val="00382BA8"/>
    <w:rsid w:val="00382CCE"/>
    <w:rsid w:val="00382D24"/>
    <w:rsid w:val="00382E74"/>
    <w:rsid w:val="00382E98"/>
    <w:rsid w:val="00382FCA"/>
    <w:rsid w:val="00383251"/>
    <w:rsid w:val="00383340"/>
    <w:rsid w:val="003833AD"/>
    <w:rsid w:val="003836C6"/>
    <w:rsid w:val="00383702"/>
    <w:rsid w:val="00383BDD"/>
    <w:rsid w:val="00383EAC"/>
    <w:rsid w:val="00383EE1"/>
    <w:rsid w:val="00383F53"/>
    <w:rsid w:val="0038403F"/>
    <w:rsid w:val="0038420C"/>
    <w:rsid w:val="003843D4"/>
    <w:rsid w:val="00384414"/>
    <w:rsid w:val="003847F4"/>
    <w:rsid w:val="003848DC"/>
    <w:rsid w:val="003848FD"/>
    <w:rsid w:val="00384A85"/>
    <w:rsid w:val="00384B1C"/>
    <w:rsid w:val="00384BA5"/>
    <w:rsid w:val="0038526F"/>
    <w:rsid w:val="003852BA"/>
    <w:rsid w:val="003853FD"/>
    <w:rsid w:val="0038540A"/>
    <w:rsid w:val="003855B4"/>
    <w:rsid w:val="003855EF"/>
    <w:rsid w:val="003856E4"/>
    <w:rsid w:val="003858B7"/>
    <w:rsid w:val="003859B5"/>
    <w:rsid w:val="00385A9F"/>
    <w:rsid w:val="00385B6D"/>
    <w:rsid w:val="00385CCE"/>
    <w:rsid w:val="00385DD6"/>
    <w:rsid w:val="00385DE3"/>
    <w:rsid w:val="00385FB2"/>
    <w:rsid w:val="0038608E"/>
    <w:rsid w:val="00386168"/>
    <w:rsid w:val="00386201"/>
    <w:rsid w:val="00386357"/>
    <w:rsid w:val="003868F1"/>
    <w:rsid w:val="00386931"/>
    <w:rsid w:val="00386980"/>
    <w:rsid w:val="00386A59"/>
    <w:rsid w:val="00386ACC"/>
    <w:rsid w:val="00386C9E"/>
    <w:rsid w:val="00386DB6"/>
    <w:rsid w:val="00386DF4"/>
    <w:rsid w:val="0038716A"/>
    <w:rsid w:val="003874EE"/>
    <w:rsid w:val="003875DF"/>
    <w:rsid w:val="0038767C"/>
    <w:rsid w:val="003876E9"/>
    <w:rsid w:val="00387777"/>
    <w:rsid w:val="003878A2"/>
    <w:rsid w:val="00387930"/>
    <w:rsid w:val="00387A27"/>
    <w:rsid w:val="00387AAF"/>
    <w:rsid w:val="00387CB5"/>
    <w:rsid w:val="00390133"/>
    <w:rsid w:val="003901B6"/>
    <w:rsid w:val="00390577"/>
    <w:rsid w:val="003905C1"/>
    <w:rsid w:val="003908B8"/>
    <w:rsid w:val="003909DD"/>
    <w:rsid w:val="00390BBD"/>
    <w:rsid w:val="00390C80"/>
    <w:rsid w:val="00390E17"/>
    <w:rsid w:val="00390E65"/>
    <w:rsid w:val="00390EB5"/>
    <w:rsid w:val="00390FD6"/>
    <w:rsid w:val="00391018"/>
    <w:rsid w:val="00391083"/>
    <w:rsid w:val="00391087"/>
    <w:rsid w:val="0039116E"/>
    <w:rsid w:val="003911B3"/>
    <w:rsid w:val="0039121C"/>
    <w:rsid w:val="003915B4"/>
    <w:rsid w:val="003915B8"/>
    <w:rsid w:val="003917B3"/>
    <w:rsid w:val="00391899"/>
    <w:rsid w:val="0039190E"/>
    <w:rsid w:val="00391999"/>
    <w:rsid w:val="003919E9"/>
    <w:rsid w:val="00391A1C"/>
    <w:rsid w:val="00391A4F"/>
    <w:rsid w:val="00391C53"/>
    <w:rsid w:val="00391C68"/>
    <w:rsid w:val="00391CED"/>
    <w:rsid w:val="00391F9D"/>
    <w:rsid w:val="003924B8"/>
    <w:rsid w:val="003925CE"/>
    <w:rsid w:val="003926CA"/>
    <w:rsid w:val="00392859"/>
    <w:rsid w:val="003928D6"/>
    <w:rsid w:val="00392981"/>
    <w:rsid w:val="00392B2E"/>
    <w:rsid w:val="00392B63"/>
    <w:rsid w:val="00392BCE"/>
    <w:rsid w:val="00392E54"/>
    <w:rsid w:val="0039318F"/>
    <w:rsid w:val="003931B9"/>
    <w:rsid w:val="003932C1"/>
    <w:rsid w:val="0039349A"/>
    <w:rsid w:val="00393571"/>
    <w:rsid w:val="00393575"/>
    <w:rsid w:val="0039370B"/>
    <w:rsid w:val="003938A7"/>
    <w:rsid w:val="00393B47"/>
    <w:rsid w:val="00393BE9"/>
    <w:rsid w:val="00393D07"/>
    <w:rsid w:val="00393E6D"/>
    <w:rsid w:val="003941AE"/>
    <w:rsid w:val="003943A6"/>
    <w:rsid w:val="0039459B"/>
    <w:rsid w:val="003946FC"/>
    <w:rsid w:val="0039470E"/>
    <w:rsid w:val="0039479C"/>
    <w:rsid w:val="003947D4"/>
    <w:rsid w:val="00394865"/>
    <w:rsid w:val="00394A56"/>
    <w:rsid w:val="00394B9F"/>
    <w:rsid w:val="00394DB6"/>
    <w:rsid w:val="003951C4"/>
    <w:rsid w:val="00395472"/>
    <w:rsid w:val="0039558D"/>
    <w:rsid w:val="003958DA"/>
    <w:rsid w:val="00395A5A"/>
    <w:rsid w:val="00395B17"/>
    <w:rsid w:val="00395C79"/>
    <w:rsid w:val="00395CDB"/>
    <w:rsid w:val="0039602C"/>
    <w:rsid w:val="003960CB"/>
    <w:rsid w:val="00396169"/>
    <w:rsid w:val="003962CC"/>
    <w:rsid w:val="00396307"/>
    <w:rsid w:val="00396548"/>
    <w:rsid w:val="003965F6"/>
    <w:rsid w:val="00396782"/>
    <w:rsid w:val="003967B3"/>
    <w:rsid w:val="003967F1"/>
    <w:rsid w:val="003968F0"/>
    <w:rsid w:val="00396A0D"/>
    <w:rsid w:val="00396A9A"/>
    <w:rsid w:val="00396BE5"/>
    <w:rsid w:val="00396D90"/>
    <w:rsid w:val="00396E71"/>
    <w:rsid w:val="00397223"/>
    <w:rsid w:val="00397299"/>
    <w:rsid w:val="00397322"/>
    <w:rsid w:val="003979DA"/>
    <w:rsid w:val="00397A7B"/>
    <w:rsid w:val="00397D37"/>
    <w:rsid w:val="00397E6A"/>
    <w:rsid w:val="003A02AD"/>
    <w:rsid w:val="003A0376"/>
    <w:rsid w:val="003A04B6"/>
    <w:rsid w:val="003A0538"/>
    <w:rsid w:val="003A0606"/>
    <w:rsid w:val="003A07D4"/>
    <w:rsid w:val="003A0A09"/>
    <w:rsid w:val="003A0B7E"/>
    <w:rsid w:val="003A0DAC"/>
    <w:rsid w:val="003A0DEA"/>
    <w:rsid w:val="003A0E7B"/>
    <w:rsid w:val="003A0EA2"/>
    <w:rsid w:val="003A1037"/>
    <w:rsid w:val="003A11F7"/>
    <w:rsid w:val="003A1362"/>
    <w:rsid w:val="003A1947"/>
    <w:rsid w:val="003A1B1E"/>
    <w:rsid w:val="003A1C12"/>
    <w:rsid w:val="003A1DE3"/>
    <w:rsid w:val="003A1E95"/>
    <w:rsid w:val="003A20DF"/>
    <w:rsid w:val="003A215D"/>
    <w:rsid w:val="003A21B3"/>
    <w:rsid w:val="003A2207"/>
    <w:rsid w:val="003A22AE"/>
    <w:rsid w:val="003A22FD"/>
    <w:rsid w:val="003A232E"/>
    <w:rsid w:val="003A2456"/>
    <w:rsid w:val="003A2478"/>
    <w:rsid w:val="003A255B"/>
    <w:rsid w:val="003A29B5"/>
    <w:rsid w:val="003A2A97"/>
    <w:rsid w:val="003A2C16"/>
    <w:rsid w:val="003A2D0E"/>
    <w:rsid w:val="003A2E35"/>
    <w:rsid w:val="003A2EC6"/>
    <w:rsid w:val="003A2F4C"/>
    <w:rsid w:val="003A2FC1"/>
    <w:rsid w:val="003A2FE9"/>
    <w:rsid w:val="003A3055"/>
    <w:rsid w:val="003A30D5"/>
    <w:rsid w:val="003A30E0"/>
    <w:rsid w:val="003A30E2"/>
    <w:rsid w:val="003A31B1"/>
    <w:rsid w:val="003A321F"/>
    <w:rsid w:val="003A327F"/>
    <w:rsid w:val="003A32FA"/>
    <w:rsid w:val="003A3326"/>
    <w:rsid w:val="003A33C2"/>
    <w:rsid w:val="003A34A2"/>
    <w:rsid w:val="003A34C8"/>
    <w:rsid w:val="003A3545"/>
    <w:rsid w:val="003A36D4"/>
    <w:rsid w:val="003A3825"/>
    <w:rsid w:val="003A3889"/>
    <w:rsid w:val="003A3A0C"/>
    <w:rsid w:val="003A3BE7"/>
    <w:rsid w:val="003A3F49"/>
    <w:rsid w:val="003A422C"/>
    <w:rsid w:val="003A427F"/>
    <w:rsid w:val="003A42E7"/>
    <w:rsid w:val="003A43EE"/>
    <w:rsid w:val="003A4592"/>
    <w:rsid w:val="003A45B0"/>
    <w:rsid w:val="003A45D7"/>
    <w:rsid w:val="003A47CA"/>
    <w:rsid w:val="003A49D9"/>
    <w:rsid w:val="003A4B57"/>
    <w:rsid w:val="003A4FA5"/>
    <w:rsid w:val="003A51F4"/>
    <w:rsid w:val="003A5497"/>
    <w:rsid w:val="003A56AB"/>
    <w:rsid w:val="003A56E8"/>
    <w:rsid w:val="003A5813"/>
    <w:rsid w:val="003A5867"/>
    <w:rsid w:val="003A591F"/>
    <w:rsid w:val="003A593D"/>
    <w:rsid w:val="003A593F"/>
    <w:rsid w:val="003A59D8"/>
    <w:rsid w:val="003A5A20"/>
    <w:rsid w:val="003A5B9E"/>
    <w:rsid w:val="003A5BD9"/>
    <w:rsid w:val="003A5C68"/>
    <w:rsid w:val="003A606A"/>
    <w:rsid w:val="003A6273"/>
    <w:rsid w:val="003A62AC"/>
    <w:rsid w:val="003A63A7"/>
    <w:rsid w:val="003A6482"/>
    <w:rsid w:val="003A655B"/>
    <w:rsid w:val="003A664E"/>
    <w:rsid w:val="003A6661"/>
    <w:rsid w:val="003A66A5"/>
    <w:rsid w:val="003A676D"/>
    <w:rsid w:val="003A6956"/>
    <w:rsid w:val="003A6A77"/>
    <w:rsid w:val="003A6D50"/>
    <w:rsid w:val="003A6D8A"/>
    <w:rsid w:val="003A6E85"/>
    <w:rsid w:val="003A703C"/>
    <w:rsid w:val="003A714B"/>
    <w:rsid w:val="003A7232"/>
    <w:rsid w:val="003A72A5"/>
    <w:rsid w:val="003A72BC"/>
    <w:rsid w:val="003A796C"/>
    <w:rsid w:val="003A7A5D"/>
    <w:rsid w:val="003A7DAA"/>
    <w:rsid w:val="003B009C"/>
    <w:rsid w:val="003B0210"/>
    <w:rsid w:val="003B03A4"/>
    <w:rsid w:val="003B050B"/>
    <w:rsid w:val="003B0620"/>
    <w:rsid w:val="003B06F2"/>
    <w:rsid w:val="003B0CB5"/>
    <w:rsid w:val="003B0E15"/>
    <w:rsid w:val="003B1071"/>
    <w:rsid w:val="003B10B9"/>
    <w:rsid w:val="003B11B1"/>
    <w:rsid w:val="003B12B2"/>
    <w:rsid w:val="003B13EC"/>
    <w:rsid w:val="003B15CB"/>
    <w:rsid w:val="003B18D4"/>
    <w:rsid w:val="003B197E"/>
    <w:rsid w:val="003B1BC0"/>
    <w:rsid w:val="003B1E80"/>
    <w:rsid w:val="003B22BF"/>
    <w:rsid w:val="003B26A7"/>
    <w:rsid w:val="003B275E"/>
    <w:rsid w:val="003B27ED"/>
    <w:rsid w:val="003B2803"/>
    <w:rsid w:val="003B28FA"/>
    <w:rsid w:val="003B2EEC"/>
    <w:rsid w:val="003B2F0E"/>
    <w:rsid w:val="003B2F6E"/>
    <w:rsid w:val="003B3080"/>
    <w:rsid w:val="003B31E7"/>
    <w:rsid w:val="003B3265"/>
    <w:rsid w:val="003B342B"/>
    <w:rsid w:val="003B3490"/>
    <w:rsid w:val="003B3857"/>
    <w:rsid w:val="003B3B64"/>
    <w:rsid w:val="003B3BDB"/>
    <w:rsid w:val="003B3EF5"/>
    <w:rsid w:val="003B3F4D"/>
    <w:rsid w:val="003B4040"/>
    <w:rsid w:val="003B44C5"/>
    <w:rsid w:val="003B4553"/>
    <w:rsid w:val="003B4667"/>
    <w:rsid w:val="003B46C3"/>
    <w:rsid w:val="003B478A"/>
    <w:rsid w:val="003B4910"/>
    <w:rsid w:val="003B496F"/>
    <w:rsid w:val="003B4989"/>
    <w:rsid w:val="003B49CD"/>
    <w:rsid w:val="003B4A83"/>
    <w:rsid w:val="003B4AD2"/>
    <w:rsid w:val="003B4BD3"/>
    <w:rsid w:val="003B4C63"/>
    <w:rsid w:val="003B4C8F"/>
    <w:rsid w:val="003B4E12"/>
    <w:rsid w:val="003B4FF8"/>
    <w:rsid w:val="003B50F2"/>
    <w:rsid w:val="003B53FA"/>
    <w:rsid w:val="003B55BD"/>
    <w:rsid w:val="003B5673"/>
    <w:rsid w:val="003B56A6"/>
    <w:rsid w:val="003B573B"/>
    <w:rsid w:val="003B5A21"/>
    <w:rsid w:val="003B5B5A"/>
    <w:rsid w:val="003B5DD4"/>
    <w:rsid w:val="003B5FDF"/>
    <w:rsid w:val="003B6018"/>
    <w:rsid w:val="003B6181"/>
    <w:rsid w:val="003B650E"/>
    <w:rsid w:val="003B6515"/>
    <w:rsid w:val="003B6552"/>
    <w:rsid w:val="003B65B9"/>
    <w:rsid w:val="003B65FA"/>
    <w:rsid w:val="003B660A"/>
    <w:rsid w:val="003B67B2"/>
    <w:rsid w:val="003B68FD"/>
    <w:rsid w:val="003B6955"/>
    <w:rsid w:val="003B69B6"/>
    <w:rsid w:val="003B6BAD"/>
    <w:rsid w:val="003B6BF7"/>
    <w:rsid w:val="003B6C16"/>
    <w:rsid w:val="003B6C3A"/>
    <w:rsid w:val="003B6D84"/>
    <w:rsid w:val="003B6FC9"/>
    <w:rsid w:val="003B6FD5"/>
    <w:rsid w:val="003B71E8"/>
    <w:rsid w:val="003B73B8"/>
    <w:rsid w:val="003B73E7"/>
    <w:rsid w:val="003B7402"/>
    <w:rsid w:val="003B744C"/>
    <w:rsid w:val="003B74BC"/>
    <w:rsid w:val="003B7722"/>
    <w:rsid w:val="003B79A3"/>
    <w:rsid w:val="003B7A39"/>
    <w:rsid w:val="003B7BB0"/>
    <w:rsid w:val="003B7F77"/>
    <w:rsid w:val="003C02A1"/>
    <w:rsid w:val="003C03A1"/>
    <w:rsid w:val="003C03DE"/>
    <w:rsid w:val="003C03F6"/>
    <w:rsid w:val="003C0513"/>
    <w:rsid w:val="003C0613"/>
    <w:rsid w:val="003C0794"/>
    <w:rsid w:val="003C091A"/>
    <w:rsid w:val="003C094F"/>
    <w:rsid w:val="003C0C19"/>
    <w:rsid w:val="003C106A"/>
    <w:rsid w:val="003C10A0"/>
    <w:rsid w:val="003C117D"/>
    <w:rsid w:val="003C12AD"/>
    <w:rsid w:val="003C136E"/>
    <w:rsid w:val="003C1549"/>
    <w:rsid w:val="003C15C8"/>
    <w:rsid w:val="003C16D9"/>
    <w:rsid w:val="003C1799"/>
    <w:rsid w:val="003C1A55"/>
    <w:rsid w:val="003C1B4E"/>
    <w:rsid w:val="003C1B8F"/>
    <w:rsid w:val="003C1C30"/>
    <w:rsid w:val="003C1C4F"/>
    <w:rsid w:val="003C1C6D"/>
    <w:rsid w:val="003C1D64"/>
    <w:rsid w:val="003C1D75"/>
    <w:rsid w:val="003C1E0D"/>
    <w:rsid w:val="003C20FB"/>
    <w:rsid w:val="003C2213"/>
    <w:rsid w:val="003C2232"/>
    <w:rsid w:val="003C2498"/>
    <w:rsid w:val="003C24EE"/>
    <w:rsid w:val="003C2503"/>
    <w:rsid w:val="003C28E5"/>
    <w:rsid w:val="003C29C4"/>
    <w:rsid w:val="003C2A1E"/>
    <w:rsid w:val="003C2A60"/>
    <w:rsid w:val="003C2ADC"/>
    <w:rsid w:val="003C2BA2"/>
    <w:rsid w:val="003C2CBC"/>
    <w:rsid w:val="003C2DFA"/>
    <w:rsid w:val="003C2E04"/>
    <w:rsid w:val="003C31B7"/>
    <w:rsid w:val="003C3230"/>
    <w:rsid w:val="003C355A"/>
    <w:rsid w:val="003C35C0"/>
    <w:rsid w:val="003C370D"/>
    <w:rsid w:val="003C3A15"/>
    <w:rsid w:val="003C3A9A"/>
    <w:rsid w:val="003C3EA0"/>
    <w:rsid w:val="003C402A"/>
    <w:rsid w:val="003C4283"/>
    <w:rsid w:val="003C43CC"/>
    <w:rsid w:val="003C43E2"/>
    <w:rsid w:val="003C4531"/>
    <w:rsid w:val="003C46C1"/>
    <w:rsid w:val="003C474F"/>
    <w:rsid w:val="003C4963"/>
    <w:rsid w:val="003C4A49"/>
    <w:rsid w:val="003C4D8F"/>
    <w:rsid w:val="003C4FB0"/>
    <w:rsid w:val="003C52AC"/>
    <w:rsid w:val="003C52FE"/>
    <w:rsid w:val="003C5510"/>
    <w:rsid w:val="003C5718"/>
    <w:rsid w:val="003C5791"/>
    <w:rsid w:val="003C5C1A"/>
    <w:rsid w:val="003C5D08"/>
    <w:rsid w:val="003C5D38"/>
    <w:rsid w:val="003C5DB4"/>
    <w:rsid w:val="003C5F14"/>
    <w:rsid w:val="003C5F25"/>
    <w:rsid w:val="003C5FAF"/>
    <w:rsid w:val="003C6021"/>
    <w:rsid w:val="003C628F"/>
    <w:rsid w:val="003C6310"/>
    <w:rsid w:val="003C6420"/>
    <w:rsid w:val="003C6527"/>
    <w:rsid w:val="003C6911"/>
    <w:rsid w:val="003C69A2"/>
    <w:rsid w:val="003C6AA4"/>
    <w:rsid w:val="003C6B00"/>
    <w:rsid w:val="003C6DB8"/>
    <w:rsid w:val="003C6FE4"/>
    <w:rsid w:val="003C72A6"/>
    <w:rsid w:val="003C74BE"/>
    <w:rsid w:val="003C7636"/>
    <w:rsid w:val="003C7670"/>
    <w:rsid w:val="003C76BA"/>
    <w:rsid w:val="003C7853"/>
    <w:rsid w:val="003C785C"/>
    <w:rsid w:val="003C7957"/>
    <w:rsid w:val="003C7A75"/>
    <w:rsid w:val="003C7C10"/>
    <w:rsid w:val="003C7C72"/>
    <w:rsid w:val="003C7D1F"/>
    <w:rsid w:val="003C7D2F"/>
    <w:rsid w:val="003C7D71"/>
    <w:rsid w:val="003C7E29"/>
    <w:rsid w:val="003D02A5"/>
    <w:rsid w:val="003D0496"/>
    <w:rsid w:val="003D0887"/>
    <w:rsid w:val="003D08E3"/>
    <w:rsid w:val="003D0A20"/>
    <w:rsid w:val="003D0A4E"/>
    <w:rsid w:val="003D0A66"/>
    <w:rsid w:val="003D0BB5"/>
    <w:rsid w:val="003D0F91"/>
    <w:rsid w:val="003D0FB5"/>
    <w:rsid w:val="003D1158"/>
    <w:rsid w:val="003D115C"/>
    <w:rsid w:val="003D13D7"/>
    <w:rsid w:val="003D1413"/>
    <w:rsid w:val="003D1497"/>
    <w:rsid w:val="003D1509"/>
    <w:rsid w:val="003D15EB"/>
    <w:rsid w:val="003D1D50"/>
    <w:rsid w:val="003D2081"/>
    <w:rsid w:val="003D208F"/>
    <w:rsid w:val="003D20A1"/>
    <w:rsid w:val="003D20A3"/>
    <w:rsid w:val="003D20A4"/>
    <w:rsid w:val="003D20D1"/>
    <w:rsid w:val="003D20E5"/>
    <w:rsid w:val="003D20F6"/>
    <w:rsid w:val="003D2132"/>
    <w:rsid w:val="003D22BD"/>
    <w:rsid w:val="003D2498"/>
    <w:rsid w:val="003D2784"/>
    <w:rsid w:val="003D28ED"/>
    <w:rsid w:val="003D2A75"/>
    <w:rsid w:val="003D2A92"/>
    <w:rsid w:val="003D3225"/>
    <w:rsid w:val="003D3342"/>
    <w:rsid w:val="003D3506"/>
    <w:rsid w:val="003D365B"/>
    <w:rsid w:val="003D3686"/>
    <w:rsid w:val="003D3787"/>
    <w:rsid w:val="003D379A"/>
    <w:rsid w:val="003D3BBC"/>
    <w:rsid w:val="003D3DA2"/>
    <w:rsid w:val="003D3E81"/>
    <w:rsid w:val="003D4103"/>
    <w:rsid w:val="003D4155"/>
    <w:rsid w:val="003D41D8"/>
    <w:rsid w:val="003D4230"/>
    <w:rsid w:val="003D4331"/>
    <w:rsid w:val="003D4537"/>
    <w:rsid w:val="003D4581"/>
    <w:rsid w:val="003D49E3"/>
    <w:rsid w:val="003D4AB6"/>
    <w:rsid w:val="003D4D33"/>
    <w:rsid w:val="003D50A4"/>
    <w:rsid w:val="003D53CD"/>
    <w:rsid w:val="003D550D"/>
    <w:rsid w:val="003D56F5"/>
    <w:rsid w:val="003D5906"/>
    <w:rsid w:val="003D5F12"/>
    <w:rsid w:val="003D6041"/>
    <w:rsid w:val="003D6070"/>
    <w:rsid w:val="003D6190"/>
    <w:rsid w:val="003D63A0"/>
    <w:rsid w:val="003D64DB"/>
    <w:rsid w:val="003D661F"/>
    <w:rsid w:val="003D674B"/>
    <w:rsid w:val="003D6990"/>
    <w:rsid w:val="003D69DB"/>
    <w:rsid w:val="003D6BE8"/>
    <w:rsid w:val="003D6C9A"/>
    <w:rsid w:val="003D6C9C"/>
    <w:rsid w:val="003D6CBC"/>
    <w:rsid w:val="003D6CCF"/>
    <w:rsid w:val="003D6ECF"/>
    <w:rsid w:val="003D708F"/>
    <w:rsid w:val="003D7139"/>
    <w:rsid w:val="003D7264"/>
    <w:rsid w:val="003D726B"/>
    <w:rsid w:val="003D7302"/>
    <w:rsid w:val="003D739C"/>
    <w:rsid w:val="003D773F"/>
    <w:rsid w:val="003D7791"/>
    <w:rsid w:val="003D785A"/>
    <w:rsid w:val="003D790F"/>
    <w:rsid w:val="003D7BE9"/>
    <w:rsid w:val="003D7C68"/>
    <w:rsid w:val="003D7C6D"/>
    <w:rsid w:val="003D7D78"/>
    <w:rsid w:val="003D7EBF"/>
    <w:rsid w:val="003E017C"/>
    <w:rsid w:val="003E022B"/>
    <w:rsid w:val="003E0248"/>
    <w:rsid w:val="003E0399"/>
    <w:rsid w:val="003E040C"/>
    <w:rsid w:val="003E04FC"/>
    <w:rsid w:val="003E082A"/>
    <w:rsid w:val="003E0986"/>
    <w:rsid w:val="003E09D4"/>
    <w:rsid w:val="003E0A58"/>
    <w:rsid w:val="003E0A96"/>
    <w:rsid w:val="003E0E3D"/>
    <w:rsid w:val="003E0FC1"/>
    <w:rsid w:val="003E1122"/>
    <w:rsid w:val="003E1268"/>
    <w:rsid w:val="003E1445"/>
    <w:rsid w:val="003E149B"/>
    <w:rsid w:val="003E14A0"/>
    <w:rsid w:val="003E16DD"/>
    <w:rsid w:val="003E183D"/>
    <w:rsid w:val="003E1A80"/>
    <w:rsid w:val="003E1D53"/>
    <w:rsid w:val="003E1E51"/>
    <w:rsid w:val="003E1E92"/>
    <w:rsid w:val="003E1F09"/>
    <w:rsid w:val="003E1FC9"/>
    <w:rsid w:val="003E20BE"/>
    <w:rsid w:val="003E2126"/>
    <w:rsid w:val="003E2157"/>
    <w:rsid w:val="003E2268"/>
    <w:rsid w:val="003E2341"/>
    <w:rsid w:val="003E2380"/>
    <w:rsid w:val="003E268F"/>
    <w:rsid w:val="003E285D"/>
    <w:rsid w:val="003E2888"/>
    <w:rsid w:val="003E28A1"/>
    <w:rsid w:val="003E2A49"/>
    <w:rsid w:val="003E2A8F"/>
    <w:rsid w:val="003E2D33"/>
    <w:rsid w:val="003E2DE9"/>
    <w:rsid w:val="003E3275"/>
    <w:rsid w:val="003E327D"/>
    <w:rsid w:val="003E32FD"/>
    <w:rsid w:val="003E3365"/>
    <w:rsid w:val="003E33BD"/>
    <w:rsid w:val="003E33EC"/>
    <w:rsid w:val="003E3476"/>
    <w:rsid w:val="003E3538"/>
    <w:rsid w:val="003E353F"/>
    <w:rsid w:val="003E356D"/>
    <w:rsid w:val="003E370B"/>
    <w:rsid w:val="003E3830"/>
    <w:rsid w:val="003E38A3"/>
    <w:rsid w:val="003E38E8"/>
    <w:rsid w:val="003E3916"/>
    <w:rsid w:val="003E3A5F"/>
    <w:rsid w:val="003E3D34"/>
    <w:rsid w:val="003E3D65"/>
    <w:rsid w:val="003E40D2"/>
    <w:rsid w:val="003E4236"/>
    <w:rsid w:val="003E42EF"/>
    <w:rsid w:val="003E4362"/>
    <w:rsid w:val="003E4484"/>
    <w:rsid w:val="003E46DA"/>
    <w:rsid w:val="003E48CB"/>
    <w:rsid w:val="003E49EC"/>
    <w:rsid w:val="003E4DD9"/>
    <w:rsid w:val="003E4F1D"/>
    <w:rsid w:val="003E4FE0"/>
    <w:rsid w:val="003E5011"/>
    <w:rsid w:val="003E51C1"/>
    <w:rsid w:val="003E540B"/>
    <w:rsid w:val="003E54D6"/>
    <w:rsid w:val="003E553F"/>
    <w:rsid w:val="003E56E0"/>
    <w:rsid w:val="003E56F5"/>
    <w:rsid w:val="003E5876"/>
    <w:rsid w:val="003E5A4F"/>
    <w:rsid w:val="003E5B4D"/>
    <w:rsid w:val="003E60AA"/>
    <w:rsid w:val="003E61E9"/>
    <w:rsid w:val="003E62AA"/>
    <w:rsid w:val="003E63C4"/>
    <w:rsid w:val="003E6891"/>
    <w:rsid w:val="003E6C14"/>
    <w:rsid w:val="003E6D98"/>
    <w:rsid w:val="003E6DB3"/>
    <w:rsid w:val="003E6EA5"/>
    <w:rsid w:val="003E71C3"/>
    <w:rsid w:val="003E7382"/>
    <w:rsid w:val="003E79C0"/>
    <w:rsid w:val="003E7B24"/>
    <w:rsid w:val="003E7C39"/>
    <w:rsid w:val="003E7D23"/>
    <w:rsid w:val="003E7F0F"/>
    <w:rsid w:val="003E7FE9"/>
    <w:rsid w:val="003F00C6"/>
    <w:rsid w:val="003F0288"/>
    <w:rsid w:val="003F04C4"/>
    <w:rsid w:val="003F050D"/>
    <w:rsid w:val="003F0529"/>
    <w:rsid w:val="003F063D"/>
    <w:rsid w:val="003F0661"/>
    <w:rsid w:val="003F0814"/>
    <w:rsid w:val="003F0930"/>
    <w:rsid w:val="003F0BCE"/>
    <w:rsid w:val="003F0BDE"/>
    <w:rsid w:val="003F0C0A"/>
    <w:rsid w:val="003F1058"/>
    <w:rsid w:val="003F1227"/>
    <w:rsid w:val="003F1252"/>
    <w:rsid w:val="003F1688"/>
    <w:rsid w:val="003F1CF9"/>
    <w:rsid w:val="003F1D8F"/>
    <w:rsid w:val="003F1FC0"/>
    <w:rsid w:val="003F2087"/>
    <w:rsid w:val="003F20C9"/>
    <w:rsid w:val="003F21D1"/>
    <w:rsid w:val="003F21E3"/>
    <w:rsid w:val="003F2488"/>
    <w:rsid w:val="003F2AC5"/>
    <w:rsid w:val="003F2DC5"/>
    <w:rsid w:val="003F2E1D"/>
    <w:rsid w:val="003F2E41"/>
    <w:rsid w:val="003F2F1A"/>
    <w:rsid w:val="003F31F8"/>
    <w:rsid w:val="003F3224"/>
    <w:rsid w:val="003F3599"/>
    <w:rsid w:val="003F3831"/>
    <w:rsid w:val="003F3859"/>
    <w:rsid w:val="003F39BD"/>
    <w:rsid w:val="003F3A32"/>
    <w:rsid w:val="003F3D35"/>
    <w:rsid w:val="003F4070"/>
    <w:rsid w:val="003F4463"/>
    <w:rsid w:val="003F4641"/>
    <w:rsid w:val="003F487C"/>
    <w:rsid w:val="003F49C4"/>
    <w:rsid w:val="003F4A74"/>
    <w:rsid w:val="003F4FA9"/>
    <w:rsid w:val="003F5076"/>
    <w:rsid w:val="003F5080"/>
    <w:rsid w:val="003F509B"/>
    <w:rsid w:val="003F5178"/>
    <w:rsid w:val="003F51E3"/>
    <w:rsid w:val="003F5716"/>
    <w:rsid w:val="003F5768"/>
    <w:rsid w:val="003F5A6B"/>
    <w:rsid w:val="003F5BBD"/>
    <w:rsid w:val="003F5BE7"/>
    <w:rsid w:val="003F5E10"/>
    <w:rsid w:val="003F5E58"/>
    <w:rsid w:val="003F607D"/>
    <w:rsid w:val="003F6536"/>
    <w:rsid w:val="003F65B9"/>
    <w:rsid w:val="003F66EB"/>
    <w:rsid w:val="003F6AC7"/>
    <w:rsid w:val="003F6C7D"/>
    <w:rsid w:val="003F6C8D"/>
    <w:rsid w:val="003F6E32"/>
    <w:rsid w:val="003F7287"/>
    <w:rsid w:val="003F747D"/>
    <w:rsid w:val="003F7541"/>
    <w:rsid w:val="003F76C3"/>
    <w:rsid w:val="003F7752"/>
    <w:rsid w:val="003F79E9"/>
    <w:rsid w:val="003F7A56"/>
    <w:rsid w:val="003F7DBF"/>
    <w:rsid w:val="003F7FC4"/>
    <w:rsid w:val="00400018"/>
    <w:rsid w:val="0040004F"/>
    <w:rsid w:val="00400267"/>
    <w:rsid w:val="004002C2"/>
    <w:rsid w:val="004006C4"/>
    <w:rsid w:val="004007E1"/>
    <w:rsid w:val="0040096C"/>
    <w:rsid w:val="00400A77"/>
    <w:rsid w:val="00400A78"/>
    <w:rsid w:val="00400AD7"/>
    <w:rsid w:val="00400B97"/>
    <w:rsid w:val="00401200"/>
    <w:rsid w:val="0040165F"/>
    <w:rsid w:val="00401729"/>
    <w:rsid w:val="00401892"/>
    <w:rsid w:val="00401898"/>
    <w:rsid w:val="00401DAE"/>
    <w:rsid w:val="00401DB3"/>
    <w:rsid w:val="0040206B"/>
    <w:rsid w:val="00402132"/>
    <w:rsid w:val="0040213C"/>
    <w:rsid w:val="004021BB"/>
    <w:rsid w:val="004021EC"/>
    <w:rsid w:val="00402203"/>
    <w:rsid w:val="004025E1"/>
    <w:rsid w:val="004028B6"/>
    <w:rsid w:val="0040291F"/>
    <w:rsid w:val="004029BC"/>
    <w:rsid w:val="00402C1B"/>
    <w:rsid w:val="00402F1B"/>
    <w:rsid w:val="00402F47"/>
    <w:rsid w:val="00402F59"/>
    <w:rsid w:val="00402FB0"/>
    <w:rsid w:val="0040321A"/>
    <w:rsid w:val="00403282"/>
    <w:rsid w:val="004033E7"/>
    <w:rsid w:val="00403467"/>
    <w:rsid w:val="004036FC"/>
    <w:rsid w:val="004038B0"/>
    <w:rsid w:val="00403ACA"/>
    <w:rsid w:val="00404078"/>
    <w:rsid w:val="004041B0"/>
    <w:rsid w:val="00404220"/>
    <w:rsid w:val="00404319"/>
    <w:rsid w:val="00404334"/>
    <w:rsid w:val="00404384"/>
    <w:rsid w:val="00404434"/>
    <w:rsid w:val="0040444E"/>
    <w:rsid w:val="004046D8"/>
    <w:rsid w:val="00404D0E"/>
    <w:rsid w:val="00404D5C"/>
    <w:rsid w:val="00404FEE"/>
    <w:rsid w:val="004050FE"/>
    <w:rsid w:val="00405146"/>
    <w:rsid w:val="0040519C"/>
    <w:rsid w:val="004052DE"/>
    <w:rsid w:val="00405364"/>
    <w:rsid w:val="0040537B"/>
    <w:rsid w:val="004053A8"/>
    <w:rsid w:val="004056A5"/>
    <w:rsid w:val="00405CC0"/>
    <w:rsid w:val="00405D14"/>
    <w:rsid w:val="00405D30"/>
    <w:rsid w:val="00405DA6"/>
    <w:rsid w:val="00405F89"/>
    <w:rsid w:val="004061C6"/>
    <w:rsid w:val="00406241"/>
    <w:rsid w:val="004063E4"/>
    <w:rsid w:val="004064E0"/>
    <w:rsid w:val="0040668A"/>
    <w:rsid w:val="00406752"/>
    <w:rsid w:val="00406814"/>
    <w:rsid w:val="0040695E"/>
    <w:rsid w:val="00406DCF"/>
    <w:rsid w:val="004071A2"/>
    <w:rsid w:val="004071AF"/>
    <w:rsid w:val="004071B3"/>
    <w:rsid w:val="004071E5"/>
    <w:rsid w:val="004072FE"/>
    <w:rsid w:val="0040733D"/>
    <w:rsid w:val="004073BA"/>
    <w:rsid w:val="004073D1"/>
    <w:rsid w:val="00407460"/>
    <w:rsid w:val="0040753B"/>
    <w:rsid w:val="00407844"/>
    <w:rsid w:val="00407951"/>
    <w:rsid w:val="00407C43"/>
    <w:rsid w:val="00407C62"/>
    <w:rsid w:val="00407DAC"/>
    <w:rsid w:val="00407E41"/>
    <w:rsid w:val="00407E48"/>
    <w:rsid w:val="00407F2A"/>
    <w:rsid w:val="00407FE5"/>
    <w:rsid w:val="0041049F"/>
    <w:rsid w:val="0041058B"/>
    <w:rsid w:val="0041070F"/>
    <w:rsid w:val="00410866"/>
    <w:rsid w:val="00410C1A"/>
    <w:rsid w:val="00410E0E"/>
    <w:rsid w:val="00411161"/>
    <w:rsid w:val="004112DB"/>
    <w:rsid w:val="004114A9"/>
    <w:rsid w:val="00411575"/>
    <w:rsid w:val="00411AB2"/>
    <w:rsid w:val="00411CA1"/>
    <w:rsid w:val="00411D09"/>
    <w:rsid w:val="00411D95"/>
    <w:rsid w:val="00411ED4"/>
    <w:rsid w:val="004120EA"/>
    <w:rsid w:val="00412155"/>
    <w:rsid w:val="0041224D"/>
    <w:rsid w:val="0041247C"/>
    <w:rsid w:val="004124A6"/>
    <w:rsid w:val="004125E1"/>
    <w:rsid w:val="004129FA"/>
    <w:rsid w:val="00412E2D"/>
    <w:rsid w:val="00412EF7"/>
    <w:rsid w:val="00412FE6"/>
    <w:rsid w:val="0041308E"/>
    <w:rsid w:val="004131B1"/>
    <w:rsid w:val="004131E0"/>
    <w:rsid w:val="00413201"/>
    <w:rsid w:val="0041327A"/>
    <w:rsid w:val="004134E4"/>
    <w:rsid w:val="0041373C"/>
    <w:rsid w:val="00413752"/>
    <w:rsid w:val="0041390D"/>
    <w:rsid w:val="00413B46"/>
    <w:rsid w:val="00413BFE"/>
    <w:rsid w:val="00413D41"/>
    <w:rsid w:val="00413DCB"/>
    <w:rsid w:val="00413E1F"/>
    <w:rsid w:val="00413E29"/>
    <w:rsid w:val="00413E70"/>
    <w:rsid w:val="0041419A"/>
    <w:rsid w:val="004141E3"/>
    <w:rsid w:val="00414365"/>
    <w:rsid w:val="0041437D"/>
    <w:rsid w:val="0041446D"/>
    <w:rsid w:val="00414517"/>
    <w:rsid w:val="0041459B"/>
    <w:rsid w:val="004145AF"/>
    <w:rsid w:val="00414710"/>
    <w:rsid w:val="00414873"/>
    <w:rsid w:val="00414B56"/>
    <w:rsid w:val="00414C8F"/>
    <w:rsid w:val="00414C95"/>
    <w:rsid w:val="00414CE5"/>
    <w:rsid w:val="00414E31"/>
    <w:rsid w:val="00414F75"/>
    <w:rsid w:val="00415016"/>
    <w:rsid w:val="004150D0"/>
    <w:rsid w:val="004151D5"/>
    <w:rsid w:val="00415233"/>
    <w:rsid w:val="00415392"/>
    <w:rsid w:val="0041567D"/>
    <w:rsid w:val="004158A0"/>
    <w:rsid w:val="00415951"/>
    <w:rsid w:val="00415955"/>
    <w:rsid w:val="004159F0"/>
    <w:rsid w:val="00415A68"/>
    <w:rsid w:val="00415C2F"/>
    <w:rsid w:val="00415EA5"/>
    <w:rsid w:val="00416084"/>
    <w:rsid w:val="004160AF"/>
    <w:rsid w:val="00416186"/>
    <w:rsid w:val="004162A0"/>
    <w:rsid w:val="004169C5"/>
    <w:rsid w:val="004169F8"/>
    <w:rsid w:val="00416B16"/>
    <w:rsid w:val="00416B41"/>
    <w:rsid w:val="00416B5B"/>
    <w:rsid w:val="00416C0B"/>
    <w:rsid w:val="00416C27"/>
    <w:rsid w:val="00416D5E"/>
    <w:rsid w:val="00416E66"/>
    <w:rsid w:val="004170E3"/>
    <w:rsid w:val="0041711D"/>
    <w:rsid w:val="0041720C"/>
    <w:rsid w:val="004172A9"/>
    <w:rsid w:val="00417300"/>
    <w:rsid w:val="00417613"/>
    <w:rsid w:val="0041769E"/>
    <w:rsid w:val="004176CB"/>
    <w:rsid w:val="0041792D"/>
    <w:rsid w:val="004179F7"/>
    <w:rsid w:val="00417A08"/>
    <w:rsid w:val="00417D95"/>
    <w:rsid w:val="00417E1E"/>
    <w:rsid w:val="00417E2E"/>
    <w:rsid w:val="004200B9"/>
    <w:rsid w:val="0042016C"/>
    <w:rsid w:val="004202DB"/>
    <w:rsid w:val="0042053B"/>
    <w:rsid w:val="0042093C"/>
    <w:rsid w:val="004209DE"/>
    <w:rsid w:val="00420A49"/>
    <w:rsid w:val="00420BB1"/>
    <w:rsid w:val="00420BC8"/>
    <w:rsid w:val="00420D74"/>
    <w:rsid w:val="00420D88"/>
    <w:rsid w:val="00420D8A"/>
    <w:rsid w:val="00420DED"/>
    <w:rsid w:val="00420FEE"/>
    <w:rsid w:val="004210F9"/>
    <w:rsid w:val="004211B4"/>
    <w:rsid w:val="004213FC"/>
    <w:rsid w:val="00421421"/>
    <w:rsid w:val="0042150F"/>
    <w:rsid w:val="00421563"/>
    <w:rsid w:val="0042162F"/>
    <w:rsid w:val="004218D2"/>
    <w:rsid w:val="00421BC0"/>
    <w:rsid w:val="00421C79"/>
    <w:rsid w:val="00421E7B"/>
    <w:rsid w:val="0042216F"/>
    <w:rsid w:val="00422240"/>
    <w:rsid w:val="00422273"/>
    <w:rsid w:val="0042234A"/>
    <w:rsid w:val="00422461"/>
    <w:rsid w:val="00422495"/>
    <w:rsid w:val="00422680"/>
    <w:rsid w:val="0042269D"/>
    <w:rsid w:val="00422924"/>
    <w:rsid w:val="00422AAA"/>
    <w:rsid w:val="00422CF6"/>
    <w:rsid w:val="00422E70"/>
    <w:rsid w:val="00422E88"/>
    <w:rsid w:val="00422FF0"/>
    <w:rsid w:val="00423249"/>
    <w:rsid w:val="004233B5"/>
    <w:rsid w:val="004237B4"/>
    <w:rsid w:val="00423818"/>
    <w:rsid w:val="00423875"/>
    <w:rsid w:val="00423A80"/>
    <w:rsid w:val="00423BCC"/>
    <w:rsid w:val="00423C17"/>
    <w:rsid w:val="00423D8B"/>
    <w:rsid w:val="00423E0C"/>
    <w:rsid w:val="00423E83"/>
    <w:rsid w:val="00423F4D"/>
    <w:rsid w:val="00424390"/>
    <w:rsid w:val="00424859"/>
    <w:rsid w:val="00424862"/>
    <w:rsid w:val="0042489E"/>
    <w:rsid w:val="00424AD3"/>
    <w:rsid w:val="00424AE5"/>
    <w:rsid w:val="00424B9E"/>
    <w:rsid w:val="00424EF7"/>
    <w:rsid w:val="0042517C"/>
    <w:rsid w:val="004252A6"/>
    <w:rsid w:val="004254B7"/>
    <w:rsid w:val="00425500"/>
    <w:rsid w:val="00425A6C"/>
    <w:rsid w:val="00425A8C"/>
    <w:rsid w:val="00425BC3"/>
    <w:rsid w:val="00425DE5"/>
    <w:rsid w:val="00425EDC"/>
    <w:rsid w:val="00426011"/>
    <w:rsid w:val="00426145"/>
    <w:rsid w:val="0042623A"/>
    <w:rsid w:val="004263CB"/>
    <w:rsid w:val="004263EB"/>
    <w:rsid w:val="00426407"/>
    <w:rsid w:val="00426638"/>
    <w:rsid w:val="004267E3"/>
    <w:rsid w:val="0042680A"/>
    <w:rsid w:val="00426939"/>
    <w:rsid w:val="00426A41"/>
    <w:rsid w:val="00426D4F"/>
    <w:rsid w:val="00426DA9"/>
    <w:rsid w:val="0042713E"/>
    <w:rsid w:val="00427166"/>
    <w:rsid w:val="004271D4"/>
    <w:rsid w:val="004271E3"/>
    <w:rsid w:val="00427384"/>
    <w:rsid w:val="004273BD"/>
    <w:rsid w:val="00427464"/>
    <w:rsid w:val="0042746E"/>
    <w:rsid w:val="004275D0"/>
    <w:rsid w:val="00427822"/>
    <w:rsid w:val="00427C3A"/>
    <w:rsid w:val="00427F3B"/>
    <w:rsid w:val="0043010A"/>
    <w:rsid w:val="00430189"/>
    <w:rsid w:val="0043026F"/>
    <w:rsid w:val="00430433"/>
    <w:rsid w:val="0043076D"/>
    <w:rsid w:val="00430AA2"/>
    <w:rsid w:val="00430BD9"/>
    <w:rsid w:val="00430F57"/>
    <w:rsid w:val="00430FEA"/>
    <w:rsid w:val="00430FF5"/>
    <w:rsid w:val="00430FF9"/>
    <w:rsid w:val="00431034"/>
    <w:rsid w:val="004310D5"/>
    <w:rsid w:val="00431163"/>
    <w:rsid w:val="004312B6"/>
    <w:rsid w:val="004313E1"/>
    <w:rsid w:val="0043159B"/>
    <w:rsid w:val="004315FC"/>
    <w:rsid w:val="0043163D"/>
    <w:rsid w:val="004316E3"/>
    <w:rsid w:val="00431AED"/>
    <w:rsid w:val="00431B14"/>
    <w:rsid w:val="00431B3C"/>
    <w:rsid w:val="00431D9F"/>
    <w:rsid w:val="00431DF2"/>
    <w:rsid w:val="00431F4E"/>
    <w:rsid w:val="00432057"/>
    <w:rsid w:val="004323AF"/>
    <w:rsid w:val="0043252D"/>
    <w:rsid w:val="004326EC"/>
    <w:rsid w:val="0043279C"/>
    <w:rsid w:val="00432842"/>
    <w:rsid w:val="00432BC2"/>
    <w:rsid w:val="00432CBB"/>
    <w:rsid w:val="004330F6"/>
    <w:rsid w:val="00433452"/>
    <w:rsid w:val="004335A8"/>
    <w:rsid w:val="0043362E"/>
    <w:rsid w:val="00433855"/>
    <w:rsid w:val="004338A5"/>
    <w:rsid w:val="00433BF2"/>
    <w:rsid w:val="00433CA5"/>
    <w:rsid w:val="00433E2E"/>
    <w:rsid w:val="00433EA3"/>
    <w:rsid w:val="00434073"/>
    <w:rsid w:val="00434377"/>
    <w:rsid w:val="004343A7"/>
    <w:rsid w:val="00434494"/>
    <w:rsid w:val="0043453A"/>
    <w:rsid w:val="004347A9"/>
    <w:rsid w:val="00434824"/>
    <w:rsid w:val="00434863"/>
    <w:rsid w:val="004348C4"/>
    <w:rsid w:val="00434CE7"/>
    <w:rsid w:val="00434D7A"/>
    <w:rsid w:val="00434DAB"/>
    <w:rsid w:val="0043533E"/>
    <w:rsid w:val="0043543C"/>
    <w:rsid w:val="00435476"/>
    <w:rsid w:val="0043591C"/>
    <w:rsid w:val="00435986"/>
    <w:rsid w:val="00435A9E"/>
    <w:rsid w:val="00435B54"/>
    <w:rsid w:val="00435B86"/>
    <w:rsid w:val="00435C87"/>
    <w:rsid w:val="00435FBA"/>
    <w:rsid w:val="00435FBD"/>
    <w:rsid w:val="004360D7"/>
    <w:rsid w:val="00436354"/>
    <w:rsid w:val="004364E4"/>
    <w:rsid w:val="00436667"/>
    <w:rsid w:val="00436727"/>
    <w:rsid w:val="00436799"/>
    <w:rsid w:val="004367DB"/>
    <w:rsid w:val="00436D1E"/>
    <w:rsid w:val="00436FC1"/>
    <w:rsid w:val="004370AD"/>
    <w:rsid w:val="004372AA"/>
    <w:rsid w:val="004375B9"/>
    <w:rsid w:val="00437664"/>
    <w:rsid w:val="00437758"/>
    <w:rsid w:val="00437850"/>
    <w:rsid w:val="00437874"/>
    <w:rsid w:val="004379D5"/>
    <w:rsid w:val="00437B06"/>
    <w:rsid w:val="00437B3C"/>
    <w:rsid w:val="00437B5C"/>
    <w:rsid w:val="00437E47"/>
    <w:rsid w:val="00437F60"/>
    <w:rsid w:val="00437F6F"/>
    <w:rsid w:val="00437FBE"/>
    <w:rsid w:val="00440001"/>
    <w:rsid w:val="004400A3"/>
    <w:rsid w:val="004400B0"/>
    <w:rsid w:val="004400DE"/>
    <w:rsid w:val="0044012E"/>
    <w:rsid w:val="0044019A"/>
    <w:rsid w:val="004402D6"/>
    <w:rsid w:val="00440382"/>
    <w:rsid w:val="00440465"/>
    <w:rsid w:val="0044050B"/>
    <w:rsid w:val="004406C5"/>
    <w:rsid w:val="0044071D"/>
    <w:rsid w:val="004407D4"/>
    <w:rsid w:val="00440B9A"/>
    <w:rsid w:val="00440BFC"/>
    <w:rsid w:val="00440EB2"/>
    <w:rsid w:val="00440EE4"/>
    <w:rsid w:val="00440EF9"/>
    <w:rsid w:val="00440F3D"/>
    <w:rsid w:val="00440F9E"/>
    <w:rsid w:val="004417A3"/>
    <w:rsid w:val="004417ED"/>
    <w:rsid w:val="0044197D"/>
    <w:rsid w:val="004419AA"/>
    <w:rsid w:val="00441FC1"/>
    <w:rsid w:val="004421A2"/>
    <w:rsid w:val="004422DF"/>
    <w:rsid w:val="004422EE"/>
    <w:rsid w:val="004423D0"/>
    <w:rsid w:val="00442426"/>
    <w:rsid w:val="004426C2"/>
    <w:rsid w:val="0044282C"/>
    <w:rsid w:val="00442883"/>
    <w:rsid w:val="004429C4"/>
    <w:rsid w:val="00442B38"/>
    <w:rsid w:val="00442B68"/>
    <w:rsid w:val="00442BDE"/>
    <w:rsid w:val="00442C31"/>
    <w:rsid w:val="00442C47"/>
    <w:rsid w:val="00442D46"/>
    <w:rsid w:val="00442D6A"/>
    <w:rsid w:val="00442D90"/>
    <w:rsid w:val="00442DB7"/>
    <w:rsid w:val="00442DE2"/>
    <w:rsid w:val="00442EF4"/>
    <w:rsid w:val="00443320"/>
    <w:rsid w:val="00443335"/>
    <w:rsid w:val="0044333C"/>
    <w:rsid w:val="00443395"/>
    <w:rsid w:val="00443685"/>
    <w:rsid w:val="00443B3F"/>
    <w:rsid w:val="00443CE3"/>
    <w:rsid w:val="00444055"/>
    <w:rsid w:val="00444168"/>
    <w:rsid w:val="0044461E"/>
    <w:rsid w:val="00444840"/>
    <w:rsid w:val="00444974"/>
    <w:rsid w:val="00444BF3"/>
    <w:rsid w:val="00444CD8"/>
    <w:rsid w:val="00444D59"/>
    <w:rsid w:val="00444DFA"/>
    <w:rsid w:val="00444E65"/>
    <w:rsid w:val="00444E70"/>
    <w:rsid w:val="00444F71"/>
    <w:rsid w:val="00444FA3"/>
    <w:rsid w:val="00444FB0"/>
    <w:rsid w:val="00444FC8"/>
    <w:rsid w:val="00444FEB"/>
    <w:rsid w:val="0044501A"/>
    <w:rsid w:val="00445596"/>
    <w:rsid w:val="0044559F"/>
    <w:rsid w:val="004455FA"/>
    <w:rsid w:val="00445777"/>
    <w:rsid w:val="004458BC"/>
    <w:rsid w:val="004458F6"/>
    <w:rsid w:val="00445A08"/>
    <w:rsid w:val="00445B64"/>
    <w:rsid w:val="00445C53"/>
    <w:rsid w:val="00445C76"/>
    <w:rsid w:val="00445D06"/>
    <w:rsid w:val="00445DD6"/>
    <w:rsid w:val="00445E09"/>
    <w:rsid w:val="0044614C"/>
    <w:rsid w:val="00446250"/>
    <w:rsid w:val="004462D4"/>
    <w:rsid w:val="00446304"/>
    <w:rsid w:val="00446367"/>
    <w:rsid w:val="004463D7"/>
    <w:rsid w:val="00446414"/>
    <w:rsid w:val="0044645F"/>
    <w:rsid w:val="00446483"/>
    <w:rsid w:val="004464BE"/>
    <w:rsid w:val="0044657E"/>
    <w:rsid w:val="004468E1"/>
    <w:rsid w:val="00446995"/>
    <w:rsid w:val="00446D3B"/>
    <w:rsid w:val="00446FD3"/>
    <w:rsid w:val="00447088"/>
    <w:rsid w:val="004470BE"/>
    <w:rsid w:val="004471B1"/>
    <w:rsid w:val="00447699"/>
    <w:rsid w:val="00447895"/>
    <w:rsid w:val="004479DB"/>
    <w:rsid w:val="00447A93"/>
    <w:rsid w:val="00447FA0"/>
    <w:rsid w:val="00447FF2"/>
    <w:rsid w:val="00450188"/>
    <w:rsid w:val="00450192"/>
    <w:rsid w:val="00450254"/>
    <w:rsid w:val="004502CB"/>
    <w:rsid w:val="00450499"/>
    <w:rsid w:val="004504F2"/>
    <w:rsid w:val="0045062B"/>
    <w:rsid w:val="004507A7"/>
    <w:rsid w:val="00450A11"/>
    <w:rsid w:val="00450AA4"/>
    <w:rsid w:val="00450B02"/>
    <w:rsid w:val="00450B0C"/>
    <w:rsid w:val="00450BC1"/>
    <w:rsid w:val="00450C46"/>
    <w:rsid w:val="00450EC9"/>
    <w:rsid w:val="00450F27"/>
    <w:rsid w:val="00450F47"/>
    <w:rsid w:val="00450FB5"/>
    <w:rsid w:val="00451213"/>
    <w:rsid w:val="0045128D"/>
    <w:rsid w:val="00451292"/>
    <w:rsid w:val="00451482"/>
    <w:rsid w:val="0045157A"/>
    <w:rsid w:val="004515C3"/>
    <w:rsid w:val="00451627"/>
    <w:rsid w:val="00451735"/>
    <w:rsid w:val="00451745"/>
    <w:rsid w:val="00451782"/>
    <w:rsid w:val="00451B35"/>
    <w:rsid w:val="00451C1D"/>
    <w:rsid w:val="00451C5F"/>
    <w:rsid w:val="00451E00"/>
    <w:rsid w:val="00451E25"/>
    <w:rsid w:val="0045204F"/>
    <w:rsid w:val="004520AE"/>
    <w:rsid w:val="004520C5"/>
    <w:rsid w:val="0045221C"/>
    <w:rsid w:val="004522D0"/>
    <w:rsid w:val="004524EC"/>
    <w:rsid w:val="004525FC"/>
    <w:rsid w:val="00452649"/>
    <w:rsid w:val="004528A5"/>
    <w:rsid w:val="00452A12"/>
    <w:rsid w:val="00452A5D"/>
    <w:rsid w:val="00452BCD"/>
    <w:rsid w:val="00452C83"/>
    <w:rsid w:val="00452D57"/>
    <w:rsid w:val="00452DFC"/>
    <w:rsid w:val="00453114"/>
    <w:rsid w:val="00453240"/>
    <w:rsid w:val="00453252"/>
    <w:rsid w:val="004532F6"/>
    <w:rsid w:val="0045340E"/>
    <w:rsid w:val="00453681"/>
    <w:rsid w:val="00453699"/>
    <w:rsid w:val="004536C8"/>
    <w:rsid w:val="004537DC"/>
    <w:rsid w:val="004537E8"/>
    <w:rsid w:val="00453973"/>
    <w:rsid w:val="004539BF"/>
    <w:rsid w:val="00453A1C"/>
    <w:rsid w:val="00453A2E"/>
    <w:rsid w:val="00453A3A"/>
    <w:rsid w:val="00453B7B"/>
    <w:rsid w:val="00453DF8"/>
    <w:rsid w:val="00453F94"/>
    <w:rsid w:val="00454163"/>
    <w:rsid w:val="00454230"/>
    <w:rsid w:val="0045430A"/>
    <w:rsid w:val="0045441E"/>
    <w:rsid w:val="004544B0"/>
    <w:rsid w:val="004544E5"/>
    <w:rsid w:val="0045451C"/>
    <w:rsid w:val="00454652"/>
    <w:rsid w:val="004546F1"/>
    <w:rsid w:val="0045477C"/>
    <w:rsid w:val="00454BC6"/>
    <w:rsid w:val="00454D15"/>
    <w:rsid w:val="00454DD9"/>
    <w:rsid w:val="004550F5"/>
    <w:rsid w:val="0045511C"/>
    <w:rsid w:val="00455379"/>
    <w:rsid w:val="0045549C"/>
    <w:rsid w:val="0045577B"/>
    <w:rsid w:val="004557D4"/>
    <w:rsid w:val="00455A36"/>
    <w:rsid w:val="00455B85"/>
    <w:rsid w:val="00455F50"/>
    <w:rsid w:val="00455F53"/>
    <w:rsid w:val="00455FDA"/>
    <w:rsid w:val="004564DE"/>
    <w:rsid w:val="004566A8"/>
    <w:rsid w:val="004566EF"/>
    <w:rsid w:val="00456856"/>
    <w:rsid w:val="004568CD"/>
    <w:rsid w:val="00456DD3"/>
    <w:rsid w:val="00456E84"/>
    <w:rsid w:val="00456F98"/>
    <w:rsid w:val="0045703B"/>
    <w:rsid w:val="004572D3"/>
    <w:rsid w:val="00457320"/>
    <w:rsid w:val="00457341"/>
    <w:rsid w:val="00457347"/>
    <w:rsid w:val="0045734E"/>
    <w:rsid w:val="00457385"/>
    <w:rsid w:val="00457420"/>
    <w:rsid w:val="0045751A"/>
    <w:rsid w:val="00457610"/>
    <w:rsid w:val="004576CB"/>
    <w:rsid w:val="00457763"/>
    <w:rsid w:val="00457876"/>
    <w:rsid w:val="00457B9D"/>
    <w:rsid w:val="00457CDA"/>
    <w:rsid w:val="00457F14"/>
    <w:rsid w:val="00457F6C"/>
    <w:rsid w:val="0045E612"/>
    <w:rsid w:val="00460062"/>
    <w:rsid w:val="00460235"/>
    <w:rsid w:val="0046074D"/>
    <w:rsid w:val="004608DC"/>
    <w:rsid w:val="00460A10"/>
    <w:rsid w:val="00460A4B"/>
    <w:rsid w:val="00460CB7"/>
    <w:rsid w:val="00460CC2"/>
    <w:rsid w:val="00460DCD"/>
    <w:rsid w:val="00460FA1"/>
    <w:rsid w:val="00461036"/>
    <w:rsid w:val="004612AF"/>
    <w:rsid w:val="00461319"/>
    <w:rsid w:val="004613E2"/>
    <w:rsid w:val="00461490"/>
    <w:rsid w:val="004614BE"/>
    <w:rsid w:val="00461657"/>
    <w:rsid w:val="004616A3"/>
    <w:rsid w:val="004616D9"/>
    <w:rsid w:val="0046171D"/>
    <w:rsid w:val="004617A5"/>
    <w:rsid w:val="00461B9D"/>
    <w:rsid w:val="00461BBB"/>
    <w:rsid w:val="00461BED"/>
    <w:rsid w:val="00461D7C"/>
    <w:rsid w:val="00461E3C"/>
    <w:rsid w:val="004622D6"/>
    <w:rsid w:val="004622DD"/>
    <w:rsid w:val="0046231D"/>
    <w:rsid w:val="004624AC"/>
    <w:rsid w:val="00462530"/>
    <w:rsid w:val="0046261D"/>
    <w:rsid w:val="0046283A"/>
    <w:rsid w:val="004629D4"/>
    <w:rsid w:val="004629F6"/>
    <w:rsid w:val="00462A26"/>
    <w:rsid w:val="00462CDF"/>
    <w:rsid w:val="00462EBE"/>
    <w:rsid w:val="00463090"/>
    <w:rsid w:val="00463147"/>
    <w:rsid w:val="0046326B"/>
    <w:rsid w:val="00463434"/>
    <w:rsid w:val="00463463"/>
    <w:rsid w:val="00463622"/>
    <w:rsid w:val="0046363E"/>
    <w:rsid w:val="0046397F"/>
    <w:rsid w:val="00463C87"/>
    <w:rsid w:val="004642E8"/>
    <w:rsid w:val="00464325"/>
    <w:rsid w:val="0046439B"/>
    <w:rsid w:val="004643D6"/>
    <w:rsid w:val="004643E5"/>
    <w:rsid w:val="004646D8"/>
    <w:rsid w:val="00464C47"/>
    <w:rsid w:val="00464CEB"/>
    <w:rsid w:val="00464D62"/>
    <w:rsid w:val="00464E14"/>
    <w:rsid w:val="00464FD0"/>
    <w:rsid w:val="004650B1"/>
    <w:rsid w:val="004650BC"/>
    <w:rsid w:val="004651C8"/>
    <w:rsid w:val="004653F6"/>
    <w:rsid w:val="0046540A"/>
    <w:rsid w:val="0046558B"/>
    <w:rsid w:val="004655EA"/>
    <w:rsid w:val="004655F0"/>
    <w:rsid w:val="004656A8"/>
    <w:rsid w:val="0046595A"/>
    <w:rsid w:val="00465ADA"/>
    <w:rsid w:val="00465B2E"/>
    <w:rsid w:val="00465BC9"/>
    <w:rsid w:val="00465DFC"/>
    <w:rsid w:val="00466031"/>
    <w:rsid w:val="004661C7"/>
    <w:rsid w:val="004662B7"/>
    <w:rsid w:val="0046630D"/>
    <w:rsid w:val="00466461"/>
    <w:rsid w:val="0046647E"/>
    <w:rsid w:val="004667B1"/>
    <w:rsid w:val="00466AEE"/>
    <w:rsid w:val="00466BEE"/>
    <w:rsid w:val="00466C28"/>
    <w:rsid w:val="00466F48"/>
    <w:rsid w:val="00467146"/>
    <w:rsid w:val="00467170"/>
    <w:rsid w:val="00467275"/>
    <w:rsid w:val="0046730C"/>
    <w:rsid w:val="0046755D"/>
    <w:rsid w:val="00467A01"/>
    <w:rsid w:val="00467A41"/>
    <w:rsid w:val="00467C4A"/>
    <w:rsid w:val="00467DBD"/>
    <w:rsid w:val="00467E74"/>
    <w:rsid w:val="00467F04"/>
    <w:rsid w:val="0047019E"/>
    <w:rsid w:val="0047020A"/>
    <w:rsid w:val="004702FF"/>
    <w:rsid w:val="0047030D"/>
    <w:rsid w:val="004703F9"/>
    <w:rsid w:val="0047045D"/>
    <w:rsid w:val="00470576"/>
    <w:rsid w:val="00470AAD"/>
    <w:rsid w:val="00470AD3"/>
    <w:rsid w:val="00470BB5"/>
    <w:rsid w:val="00470C45"/>
    <w:rsid w:val="00470C57"/>
    <w:rsid w:val="00470C58"/>
    <w:rsid w:val="00470C86"/>
    <w:rsid w:val="004710C0"/>
    <w:rsid w:val="0047113E"/>
    <w:rsid w:val="00471158"/>
    <w:rsid w:val="00471445"/>
    <w:rsid w:val="004717D0"/>
    <w:rsid w:val="00471919"/>
    <w:rsid w:val="00471A91"/>
    <w:rsid w:val="00471B56"/>
    <w:rsid w:val="00471C6F"/>
    <w:rsid w:val="00471FF0"/>
    <w:rsid w:val="00472019"/>
    <w:rsid w:val="0047244E"/>
    <w:rsid w:val="0047256B"/>
    <w:rsid w:val="004725C2"/>
    <w:rsid w:val="004725FA"/>
    <w:rsid w:val="0047269F"/>
    <w:rsid w:val="00472876"/>
    <w:rsid w:val="0047294D"/>
    <w:rsid w:val="00472CCE"/>
    <w:rsid w:val="00472F0A"/>
    <w:rsid w:val="00472F6E"/>
    <w:rsid w:val="00473308"/>
    <w:rsid w:val="00473396"/>
    <w:rsid w:val="004733C1"/>
    <w:rsid w:val="004735D1"/>
    <w:rsid w:val="00473633"/>
    <w:rsid w:val="00473777"/>
    <w:rsid w:val="0047389F"/>
    <w:rsid w:val="004738CC"/>
    <w:rsid w:val="00473C6E"/>
    <w:rsid w:val="00473C9F"/>
    <w:rsid w:val="00473E03"/>
    <w:rsid w:val="00473FEE"/>
    <w:rsid w:val="0047404A"/>
    <w:rsid w:val="00474279"/>
    <w:rsid w:val="00474540"/>
    <w:rsid w:val="0047455C"/>
    <w:rsid w:val="004745BA"/>
    <w:rsid w:val="004745D5"/>
    <w:rsid w:val="004746CE"/>
    <w:rsid w:val="0047497C"/>
    <w:rsid w:val="004749A2"/>
    <w:rsid w:val="00474AA6"/>
    <w:rsid w:val="00474B70"/>
    <w:rsid w:val="00474B83"/>
    <w:rsid w:val="00474DEA"/>
    <w:rsid w:val="00474F04"/>
    <w:rsid w:val="004750C8"/>
    <w:rsid w:val="004754F2"/>
    <w:rsid w:val="004756CB"/>
    <w:rsid w:val="004757E8"/>
    <w:rsid w:val="0047580D"/>
    <w:rsid w:val="00475883"/>
    <w:rsid w:val="0047591F"/>
    <w:rsid w:val="00475A6B"/>
    <w:rsid w:val="00475B23"/>
    <w:rsid w:val="00475BAE"/>
    <w:rsid w:val="00475BFF"/>
    <w:rsid w:val="00475C67"/>
    <w:rsid w:val="00475DFF"/>
    <w:rsid w:val="00475E17"/>
    <w:rsid w:val="00475E9E"/>
    <w:rsid w:val="0047602C"/>
    <w:rsid w:val="004760AC"/>
    <w:rsid w:val="00476310"/>
    <w:rsid w:val="00476446"/>
    <w:rsid w:val="004764C7"/>
    <w:rsid w:val="0047650D"/>
    <w:rsid w:val="00476513"/>
    <w:rsid w:val="0047655A"/>
    <w:rsid w:val="004767E8"/>
    <w:rsid w:val="00476829"/>
    <w:rsid w:val="00476847"/>
    <w:rsid w:val="0047696E"/>
    <w:rsid w:val="00476A01"/>
    <w:rsid w:val="00476A44"/>
    <w:rsid w:val="00476B32"/>
    <w:rsid w:val="00476E9A"/>
    <w:rsid w:val="00476F39"/>
    <w:rsid w:val="00476F59"/>
    <w:rsid w:val="00476FD6"/>
    <w:rsid w:val="00476FF6"/>
    <w:rsid w:val="00477142"/>
    <w:rsid w:val="00477227"/>
    <w:rsid w:val="0047723D"/>
    <w:rsid w:val="00477315"/>
    <w:rsid w:val="00477635"/>
    <w:rsid w:val="00477698"/>
    <w:rsid w:val="00477719"/>
    <w:rsid w:val="00477926"/>
    <w:rsid w:val="0047794C"/>
    <w:rsid w:val="00477BA1"/>
    <w:rsid w:val="00477C76"/>
    <w:rsid w:val="00477E6D"/>
    <w:rsid w:val="00477E71"/>
    <w:rsid w:val="00477F0A"/>
    <w:rsid w:val="004800F5"/>
    <w:rsid w:val="00480328"/>
    <w:rsid w:val="0048037F"/>
    <w:rsid w:val="00480460"/>
    <w:rsid w:val="00480464"/>
    <w:rsid w:val="004805F5"/>
    <w:rsid w:val="00480619"/>
    <w:rsid w:val="004807E4"/>
    <w:rsid w:val="004809CF"/>
    <w:rsid w:val="004809DF"/>
    <w:rsid w:val="00480D5E"/>
    <w:rsid w:val="00481278"/>
    <w:rsid w:val="00481403"/>
    <w:rsid w:val="00481424"/>
    <w:rsid w:val="00481568"/>
    <w:rsid w:val="004817F1"/>
    <w:rsid w:val="00481944"/>
    <w:rsid w:val="00481947"/>
    <w:rsid w:val="004819BF"/>
    <w:rsid w:val="00481A58"/>
    <w:rsid w:val="00481C18"/>
    <w:rsid w:val="00481F13"/>
    <w:rsid w:val="00481F1A"/>
    <w:rsid w:val="00481F3D"/>
    <w:rsid w:val="00481FDE"/>
    <w:rsid w:val="00482028"/>
    <w:rsid w:val="00482032"/>
    <w:rsid w:val="00482210"/>
    <w:rsid w:val="0048239D"/>
    <w:rsid w:val="00482514"/>
    <w:rsid w:val="00482844"/>
    <w:rsid w:val="00482BD2"/>
    <w:rsid w:val="00482CD9"/>
    <w:rsid w:val="00482D7F"/>
    <w:rsid w:val="00482E2E"/>
    <w:rsid w:val="00482F4C"/>
    <w:rsid w:val="00482FCD"/>
    <w:rsid w:val="004831FA"/>
    <w:rsid w:val="0048321D"/>
    <w:rsid w:val="004832E5"/>
    <w:rsid w:val="004835F2"/>
    <w:rsid w:val="004836EB"/>
    <w:rsid w:val="00483831"/>
    <w:rsid w:val="00483972"/>
    <w:rsid w:val="00483A34"/>
    <w:rsid w:val="00483B9B"/>
    <w:rsid w:val="00483EE9"/>
    <w:rsid w:val="004840D5"/>
    <w:rsid w:val="00484303"/>
    <w:rsid w:val="00484403"/>
    <w:rsid w:val="004846F0"/>
    <w:rsid w:val="00484950"/>
    <w:rsid w:val="00484A81"/>
    <w:rsid w:val="00484C80"/>
    <w:rsid w:val="00484CD6"/>
    <w:rsid w:val="00485003"/>
    <w:rsid w:val="00485331"/>
    <w:rsid w:val="0048554C"/>
    <w:rsid w:val="004856A8"/>
    <w:rsid w:val="00485993"/>
    <w:rsid w:val="00485C7A"/>
    <w:rsid w:val="0048608E"/>
    <w:rsid w:val="00486402"/>
    <w:rsid w:val="004864CC"/>
    <w:rsid w:val="0048651D"/>
    <w:rsid w:val="00486968"/>
    <w:rsid w:val="00486B55"/>
    <w:rsid w:val="00486CD1"/>
    <w:rsid w:val="00486F79"/>
    <w:rsid w:val="00487147"/>
    <w:rsid w:val="004871F1"/>
    <w:rsid w:val="00487364"/>
    <w:rsid w:val="00487454"/>
    <w:rsid w:val="0048757A"/>
    <w:rsid w:val="00487662"/>
    <w:rsid w:val="004876B5"/>
    <w:rsid w:val="0048775D"/>
    <w:rsid w:val="004877D0"/>
    <w:rsid w:val="00487932"/>
    <w:rsid w:val="00487A5F"/>
    <w:rsid w:val="00487B6A"/>
    <w:rsid w:val="00487C10"/>
    <w:rsid w:val="00487EF8"/>
    <w:rsid w:val="00487F3F"/>
    <w:rsid w:val="004900E0"/>
    <w:rsid w:val="00490530"/>
    <w:rsid w:val="00490773"/>
    <w:rsid w:val="00490B11"/>
    <w:rsid w:val="00490B85"/>
    <w:rsid w:val="00490EAB"/>
    <w:rsid w:val="00490F48"/>
    <w:rsid w:val="0049105C"/>
    <w:rsid w:val="00491187"/>
    <w:rsid w:val="00491233"/>
    <w:rsid w:val="0049146D"/>
    <w:rsid w:val="004915AC"/>
    <w:rsid w:val="0049178D"/>
    <w:rsid w:val="004917B6"/>
    <w:rsid w:val="004919A7"/>
    <w:rsid w:val="00491AC5"/>
    <w:rsid w:val="00491ACB"/>
    <w:rsid w:val="00492067"/>
    <w:rsid w:val="004920AC"/>
    <w:rsid w:val="00492534"/>
    <w:rsid w:val="00492549"/>
    <w:rsid w:val="004928CE"/>
    <w:rsid w:val="00492A3A"/>
    <w:rsid w:val="00492AA2"/>
    <w:rsid w:val="00492BB5"/>
    <w:rsid w:val="00492CAF"/>
    <w:rsid w:val="00492E72"/>
    <w:rsid w:val="00492F1E"/>
    <w:rsid w:val="00493091"/>
    <w:rsid w:val="00493274"/>
    <w:rsid w:val="00493473"/>
    <w:rsid w:val="00493497"/>
    <w:rsid w:val="004934ED"/>
    <w:rsid w:val="004937EC"/>
    <w:rsid w:val="0049384D"/>
    <w:rsid w:val="00493D29"/>
    <w:rsid w:val="00493F7C"/>
    <w:rsid w:val="00493F95"/>
    <w:rsid w:val="0049417D"/>
    <w:rsid w:val="00494227"/>
    <w:rsid w:val="004944D1"/>
    <w:rsid w:val="00494546"/>
    <w:rsid w:val="00494549"/>
    <w:rsid w:val="00494582"/>
    <w:rsid w:val="00494638"/>
    <w:rsid w:val="004946A3"/>
    <w:rsid w:val="0049477A"/>
    <w:rsid w:val="00494789"/>
    <w:rsid w:val="004948DD"/>
    <w:rsid w:val="00494A86"/>
    <w:rsid w:val="00494A89"/>
    <w:rsid w:val="00495044"/>
    <w:rsid w:val="0049526D"/>
    <w:rsid w:val="004952C0"/>
    <w:rsid w:val="0049542D"/>
    <w:rsid w:val="0049548F"/>
    <w:rsid w:val="0049570B"/>
    <w:rsid w:val="00495759"/>
    <w:rsid w:val="00495A9D"/>
    <w:rsid w:val="00495F59"/>
    <w:rsid w:val="00496010"/>
    <w:rsid w:val="00496277"/>
    <w:rsid w:val="00496392"/>
    <w:rsid w:val="00496399"/>
    <w:rsid w:val="00496484"/>
    <w:rsid w:val="00496752"/>
    <w:rsid w:val="004967FE"/>
    <w:rsid w:val="00496818"/>
    <w:rsid w:val="0049686A"/>
    <w:rsid w:val="00496996"/>
    <w:rsid w:val="00496CCF"/>
    <w:rsid w:val="00496CDD"/>
    <w:rsid w:val="00496ED6"/>
    <w:rsid w:val="00497189"/>
    <w:rsid w:val="004972D3"/>
    <w:rsid w:val="0049738D"/>
    <w:rsid w:val="0049753A"/>
    <w:rsid w:val="0049758C"/>
    <w:rsid w:val="0049783E"/>
    <w:rsid w:val="0049799C"/>
    <w:rsid w:val="00497AEF"/>
    <w:rsid w:val="00497DAE"/>
    <w:rsid w:val="00497E42"/>
    <w:rsid w:val="004A0262"/>
    <w:rsid w:val="004A03E0"/>
    <w:rsid w:val="004A0486"/>
    <w:rsid w:val="004A056E"/>
    <w:rsid w:val="004A05FA"/>
    <w:rsid w:val="004A0819"/>
    <w:rsid w:val="004A089C"/>
    <w:rsid w:val="004A08B8"/>
    <w:rsid w:val="004A0925"/>
    <w:rsid w:val="004A0A1D"/>
    <w:rsid w:val="004A0ABD"/>
    <w:rsid w:val="004A0B7D"/>
    <w:rsid w:val="004A0BF3"/>
    <w:rsid w:val="004A0C02"/>
    <w:rsid w:val="004A0C47"/>
    <w:rsid w:val="004A0EC0"/>
    <w:rsid w:val="004A105E"/>
    <w:rsid w:val="004A1436"/>
    <w:rsid w:val="004A157F"/>
    <w:rsid w:val="004A175F"/>
    <w:rsid w:val="004A17C1"/>
    <w:rsid w:val="004A1853"/>
    <w:rsid w:val="004A1986"/>
    <w:rsid w:val="004A19DD"/>
    <w:rsid w:val="004A1B07"/>
    <w:rsid w:val="004A1DA4"/>
    <w:rsid w:val="004A1E62"/>
    <w:rsid w:val="004A1F5F"/>
    <w:rsid w:val="004A2238"/>
    <w:rsid w:val="004A2367"/>
    <w:rsid w:val="004A237A"/>
    <w:rsid w:val="004A25A6"/>
    <w:rsid w:val="004A2673"/>
    <w:rsid w:val="004A2679"/>
    <w:rsid w:val="004A26C6"/>
    <w:rsid w:val="004A2771"/>
    <w:rsid w:val="004A288B"/>
    <w:rsid w:val="004A2A01"/>
    <w:rsid w:val="004A2A24"/>
    <w:rsid w:val="004A2B82"/>
    <w:rsid w:val="004A2D60"/>
    <w:rsid w:val="004A2E7D"/>
    <w:rsid w:val="004A2FBA"/>
    <w:rsid w:val="004A3308"/>
    <w:rsid w:val="004A3397"/>
    <w:rsid w:val="004A3430"/>
    <w:rsid w:val="004A354E"/>
    <w:rsid w:val="004A380D"/>
    <w:rsid w:val="004A3854"/>
    <w:rsid w:val="004A390B"/>
    <w:rsid w:val="004A3FB4"/>
    <w:rsid w:val="004A3FD2"/>
    <w:rsid w:val="004A4110"/>
    <w:rsid w:val="004A4221"/>
    <w:rsid w:val="004A4568"/>
    <w:rsid w:val="004A46CB"/>
    <w:rsid w:val="004A47C6"/>
    <w:rsid w:val="004A497B"/>
    <w:rsid w:val="004A4988"/>
    <w:rsid w:val="004A4A7D"/>
    <w:rsid w:val="004A4B47"/>
    <w:rsid w:val="004A5266"/>
    <w:rsid w:val="004A5568"/>
    <w:rsid w:val="004A560E"/>
    <w:rsid w:val="004A57AE"/>
    <w:rsid w:val="004A5810"/>
    <w:rsid w:val="004A5835"/>
    <w:rsid w:val="004A5873"/>
    <w:rsid w:val="004A5933"/>
    <w:rsid w:val="004A6055"/>
    <w:rsid w:val="004A6081"/>
    <w:rsid w:val="004A618D"/>
    <w:rsid w:val="004A622F"/>
    <w:rsid w:val="004A6231"/>
    <w:rsid w:val="004A6347"/>
    <w:rsid w:val="004A63E0"/>
    <w:rsid w:val="004A65C4"/>
    <w:rsid w:val="004A663B"/>
    <w:rsid w:val="004A6680"/>
    <w:rsid w:val="004A6B18"/>
    <w:rsid w:val="004A6D99"/>
    <w:rsid w:val="004A6ED2"/>
    <w:rsid w:val="004A7116"/>
    <w:rsid w:val="004A718F"/>
    <w:rsid w:val="004A728C"/>
    <w:rsid w:val="004A7589"/>
    <w:rsid w:val="004A7834"/>
    <w:rsid w:val="004A78AC"/>
    <w:rsid w:val="004A78BB"/>
    <w:rsid w:val="004A7932"/>
    <w:rsid w:val="004A798F"/>
    <w:rsid w:val="004A79CE"/>
    <w:rsid w:val="004A79EB"/>
    <w:rsid w:val="004A7AEB"/>
    <w:rsid w:val="004A7C33"/>
    <w:rsid w:val="004A7D67"/>
    <w:rsid w:val="004A7F30"/>
    <w:rsid w:val="004B00BF"/>
    <w:rsid w:val="004B042F"/>
    <w:rsid w:val="004B0485"/>
    <w:rsid w:val="004B04A3"/>
    <w:rsid w:val="004B04E6"/>
    <w:rsid w:val="004B058D"/>
    <w:rsid w:val="004B06C9"/>
    <w:rsid w:val="004B089E"/>
    <w:rsid w:val="004B08C3"/>
    <w:rsid w:val="004B08C4"/>
    <w:rsid w:val="004B0AA4"/>
    <w:rsid w:val="004B0BCF"/>
    <w:rsid w:val="004B0C18"/>
    <w:rsid w:val="004B0EE5"/>
    <w:rsid w:val="004B116A"/>
    <w:rsid w:val="004B11D0"/>
    <w:rsid w:val="004B1584"/>
    <w:rsid w:val="004B18AB"/>
    <w:rsid w:val="004B1F05"/>
    <w:rsid w:val="004B2099"/>
    <w:rsid w:val="004B22D6"/>
    <w:rsid w:val="004B2714"/>
    <w:rsid w:val="004B28A3"/>
    <w:rsid w:val="004B2A1C"/>
    <w:rsid w:val="004B2B55"/>
    <w:rsid w:val="004B30BF"/>
    <w:rsid w:val="004B344E"/>
    <w:rsid w:val="004B35A1"/>
    <w:rsid w:val="004B3701"/>
    <w:rsid w:val="004B3872"/>
    <w:rsid w:val="004B39C8"/>
    <w:rsid w:val="004B3AD3"/>
    <w:rsid w:val="004B3C00"/>
    <w:rsid w:val="004B3C68"/>
    <w:rsid w:val="004B3C72"/>
    <w:rsid w:val="004B4216"/>
    <w:rsid w:val="004B42F9"/>
    <w:rsid w:val="004B43A1"/>
    <w:rsid w:val="004B4420"/>
    <w:rsid w:val="004B447E"/>
    <w:rsid w:val="004B45F1"/>
    <w:rsid w:val="004B460B"/>
    <w:rsid w:val="004B46E4"/>
    <w:rsid w:val="004B48C3"/>
    <w:rsid w:val="004B4AF3"/>
    <w:rsid w:val="004B4B73"/>
    <w:rsid w:val="004B4ED9"/>
    <w:rsid w:val="004B4F6F"/>
    <w:rsid w:val="004B4FD9"/>
    <w:rsid w:val="004B50E7"/>
    <w:rsid w:val="004B530B"/>
    <w:rsid w:val="004B555E"/>
    <w:rsid w:val="004B55CB"/>
    <w:rsid w:val="004B56B7"/>
    <w:rsid w:val="004B5A44"/>
    <w:rsid w:val="004B5A73"/>
    <w:rsid w:val="004B5AAA"/>
    <w:rsid w:val="004B5B31"/>
    <w:rsid w:val="004B5BAE"/>
    <w:rsid w:val="004B5CC6"/>
    <w:rsid w:val="004B5CF2"/>
    <w:rsid w:val="004B5F08"/>
    <w:rsid w:val="004B5FF4"/>
    <w:rsid w:val="004B604C"/>
    <w:rsid w:val="004B62B4"/>
    <w:rsid w:val="004B62CE"/>
    <w:rsid w:val="004B6325"/>
    <w:rsid w:val="004B639B"/>
    <w:rsid w:val="004B63EE"/>
    <w:rsid w:val="004B66BC"/>
    <w:rsid w:val="004B6702"/>
    <w:rsid w:val="004B68A6"/>
    <w:rsid w:val="004B68FB"/>
    <w:rsid w:val="004B6AA4"/>
    <w:rsid w:val="004B6B62"/>
    <w:rsid w:val="004B6CC6"/>
    <w:rsid w:val="004B6E65"/>
    <w:rsid w:val="004B6F1A"/>
    <w:rsid w:val="004B6F76"/>
    <w:rsid w:val="004B71FB"/>
    <w:rsid w:val="004B741D"/>
    <w:rsid w:val="004B7433"/>
    <w:rsid w:val="004B7458"/>
    <w:rsid w:val="004B766C"/>
    <w:rsid w:val="004B769E"/>
    <w:rsid w:val="004B79AE"/>
    <w:rsid w:val="004B7AB3"/>
    <w:rsid w:val="004B7D26"/>
    <w:rsid w:val="004B7D54"/>
    <w:rsid w:val="004B7EB5"/>
    <w:rsid w:val="004B7F4E"/>
    <w:rsid w:val="004B7FD8"/>
    <w:rsid w:val="004BA3E2"/>
    <w:rsid w:val="004C01D1"/>
    <w:rsid w:val="004C0389"/>
    <w:rsid w:val="004C0402"/>
    <w:rsid w:val="004C04EC"/>
    <w:rsid w:val="004C0618"/>
    <w:rsid w:val="004C061E"/>
    <w:rsid w:val="004C0664"/>
    <w:rsid w:val="004C0CA6"/>
    <w:rsid w:val="004C0D45"/>
    <w:rsid w:val="004C0D64"/>
    <w:rsid w:val="004C10B3"/>
    <w:rsid w:val="004C144D"/>
    <w:rsid w:val="004C14A2"/>
    <w:rsid w:val="004C156A"/>
    <w:rsid w:val="004C159A"/>
    <w:rsid w:val="004C1845"/>
    <w:rsid w:val="004C1A71"/>
    <w:rsid w:val="004C1AFD"/>
    <w:rsid w:val="004C1B9A"/>
    <w:rsid w:val="004C1BE9"/>
    <w:rsid w:val="004C1CF3"/>
    <w:rsid w:val="004C1D10"/>
    <w:rsid w:val="004C1D36"/>
    <w:rsid w:val="004C1DF1"/>
    <w:rsid w:val="004C1E5A"/>
    <w:rsid w:val="004C1F09"/>
    <w:rsid w:val="004C2264"/>
    <w:rsid w:val="004C22C9"/>
    <w:rsid w:val="004C238D"/>
    <w:rsid w:val="004C242A"/>
    <w:rsid w:val="004C2455"/>
    <w:rsid w:val="004C2469"/>
    <w:rsid w:val="004C2AE1"/>
    <w:rsid w:val="004C2F61"/>
    <w:rsid w:val="004C3075"/>
    <w:rsid w:val="004C309E"/>
    <w:rsid w:val="004C30A6"/>
    <w:rsid w:val="004C3202"/>
    <w:rsid w:val="004C3455"/>
    <w:rsid w:val="004C35CC"/>
    <w:rsid w:val="004C37E8"/>
    <w:rsid w:val="004C3B0D"/>
    <w:rsid w:val="004C3B78"/>
    <w:rsid w:val="004C3BF7"/>
    <w:rsid w:val="004C3C49"/>
    <w:rsid w:val="004C3CB3"/>
    <w:rsid w:val="004C3E69"/>
    <w:rsid w:val="004C3E8C"/>
    <w:rsid w:val="004C3F9C"/>
    <w:rsid w:val="004C3FEA"/>
    <w:rsid w:val="004C46B3"/>
    <w:rsid w:val="004C491A"/>
    <w:rsid w:val="004C49B5"/>
    <w:rsid w:val="004C4A4F"/>
    <w:rsid w:val="004C4B02"/>
    <w:rsid w:val="004C502F"/>
    <w:rsid w:val="004C51A8"/>
    <w:rsid w:val="004C5238"/>
    <w:rsid w:val="004C5309"/>
    <w:rsid w:val="004C5347"/>
    <w:rsid w:val="004C535F"/>
    <w:rsid w:val="004C54D0"/>
    <w:rsid w:val="004C5647"/>
    <w:rsid w:val="004C56D9"/>
    <w:rsid w:val="004C5863"/>
    <w:rsid w:val="004C5AF9"/>
    <w:rsid w:val="004C5B4F"/>
    <w:rsid w:val="004C5C26"/>
    <w:rsid w:val="004C5EDD"/>
    <w:rsid w:val="004C5F2C"/>
    <w:rsid w:val="004C6310"/>
    <w:rsid w:val="004C6352"/>
    <w:rsid w:val="004C64F0"/>
    <w:rsid w:val="004C675A"/>
    <w:rsid w:val="004C67D8"/>
    <w:rsid w:val="004C6897"/>
    <w:rsid w:val="004C69F2"/>
    <w:rsid w:val="004C6B82"/>
    <w:rsid w:val="004C6C47"/>
    <w:rsid w:val="004C6CE5"/>
    <w:rsid w:val="004C6F02"/>
    <w:rsid w:val="004C6F1B"/>
    <w:rsid w:val="004C6F73"/>
    <w:rsid w:val="004C6FA0"/>
    <w:rsid w:val="004C7002"/>
    <w:rsid w:val="004C722C"/>
    <w:rsid w:val="004C745B"/>
    <w:rsid w:val="004C7482"/>
    <w:rsid w:val="004C7497"/>
    <w:rsid w:val="004C756A"/>
    <w:rsid w:val="004C765E"/>
    <w:rsid w:val="004C79DB"/>
    <w:rsid w:val="004C7A04"/>
    <w:rsid w:val="004C7AEE"/>
    <w:rsid w:val="004C7BFE"/>
    <w:rsid w:val="004C7D5F"/>
    <w:rsid w:val="004C7E4E"/>
    <w:rsid w:val="004D0197"/>
    <w:rsid w:val="004D01F4"/>
    <w:rsid w:val="004D02BE"/>
    <w:rsid w:val="004D02BF"/>
    <w:rsid w:val="004D04BB"/>
    <w:rsid w:val="004D0635"/>
    <w:rsid w:val="004D0666"/>
    <w:rsid w:val="004D070E"/>
    <w:rsid w:val="004D0732"/>
    <w:rsid w:val="004D0848"/>
    <w:rsid w:val="004D0851"/>
    <w:rsid w:val="004D0858"/>
    <w:rsid w:val="004D0A6C"/>
    <w:rsid w:val="004D0BBF"/>
    <w:rsid w:val="004D0BC2"/>
    <w:rsid w:val="004D0C41"/>
    <w:rsid w:val="004D0D9B"/>
    <w:rsid w:val="004D0FBC"/>
    <w:rsid w:val="004D1582"/>
    <w:rsid w:val="004D15B9"/>
    <w:rsid w:val="004D178F"/>
    <w:rsid w:val="004D17F5"/>
    <w:rsid w:val="004D18BC"/>
    <w:rsid w:val="004D1A61"/>
    <w:rsid w:val="004D1B57"/>
    <w:rsid w:val="004D1B69"/>
    <w:rsid w:val="004D1BDA"/>
    <w:rsid w:val="004D1CE7"/>
    <w:rsid w:val="004D1D22"/>
    <w:rsid w:val="004D1D45"/>
    <w:rsid w:val="004D1EDB"/>
    <w:rsid w:val="004D208A"/>
    <w:rsid w:val="004D20A5"/>
    <w:rsid w:val="004D2106"/>
    <w:rsid w:val="004D21B1"/>
    <w:rsid w:val="004D237A"/>
    <w:rsid w:val="004D264F"/>
    <w:rsid w:val="004D27AA"/>
    <w:rsid w:val="004D2857"/>
    <w:rsid w:val="004D28CE"/>
    <w:rsid w:val="004D2C6B"/>
    <w:rsid w:val="004D2E74"/>
    <w:rsid w:val="004D318C"/>
    <w:rsid w:val="004D328C"/>
    <w:rsid w:val="004D3464"/>
    <w:rsid w:val="004D35E8"/>
    <w:rsid w:val="004D3701"/>
    <w:rsid w:val="004D374B"/>
    <w:rsid w:val="004D3899"/>
    <w:rsid w:val="004D3950"/>
    <w:rsid w:val="004D3A81"/>
    <w:rsid w:val="004D3CE1"/>
    <w:rsid w:val="004D3D46"/>
    <w:rsid w:val="004D3E77"/>
    <w:rsid w:val="004D3EA8"/>
    <w:rsid w:val="004D3F38"/>
    <w:rsid w:val="004D3FA8"/>
    <w:rsid w:val="004D3FE4"/>
    <w:rsid w:val="004D403D"/>
    <w:rsid w:val="004D4083"/>
    <w:rsid w:val="004D4115"/>
    <w:rsid w:val="004D4172"/>
    <w:rsid w:val="004D42AC"/>
    <w:rsid w:val="004D43A2"/>
    <w:rsid w:val="004D4755"/>
    <w:rsid w:val="004D4862"/>
    <w:rsid w:val="004D4AC6"/>
    <w:rsid w:val="004D4AEC"/>
    <w:rsid w:val="004D4B6A"/>
    <w:rsid w:val="004D4C98"/>
    <w:rsid w:val="004D4D20"/>
    <w:rsid w:val="004D4F19"/>
    <w:rsid w:val="004D5125"/>
    <w:rsid w:val="004D51A4"/>
    <w:rsid w:val="004D525F"/>
    <w:rsid w:val="004D52C6"/>
    <w:rsid w:val="004D53DE"/>
    <w:rsid w:val="004D542E"/>
    <w:rsid w:val="004D56F6"/>
    <w:rsid w:val="004D56FC"/>
    <w:rsid w:val="004D58D0"/>
    <w:rsid w:val="004D59CD"/>
    <w:rsid w:val="004D5AF1"/>
    <w:rsid w:val="004D5EA0"/>
    <w:rsid w:val="004D5F24"/>
    <w:rsid w:val="004D5F2E"/>
    <w:rsid w:val="004D5FA7"/>
    <w:rsid w:val="004D653E"/>
    <w:rsid w:val="004D664C"/>
    <w:rsid w:val="004D6688"/>
    <w:rsid w:val="004D6915"/>
    <w:rsid w:val="004D6C21"/>
    <w:rsid w:val="004D6D8E"/>
    <w:rsid w:val="004D7021"/>
    <w:rsid w:val="004D70B7"/>
    <w:rsid w:val="004D71A3"/>
    <w:rsid w:val="004D71E5"/>
    <w:rsid w:val="004D72DD"/>
    <w:rsid w:val="004D73CB"/>
    <w:rsid w:val="004D75A5"/>
    <w:rsid w:val="004D7757"/>
    <w:rsid w:val="004D7C79"/>
    <w:rsid w:val="004D7C7C"/>
    <w:rsid w:val="004D7CA3"/>
    <w:rsid w:val="004E0103"/>
    <w:rsid w:val="004E01A9"/>
    <w:rsid w:val="004E02D4"/>
    <w:rsid w:val="004E02D5"/>
    <w:rsid w:val="004E0539"/>
    <w:rsid w:val="004E06BC"/>
    <w:rsid w:val="004E06C5"/>
    <w:rsid w:val="004E06FB"/>
    <w:rsid w:val="004E0779"/>
    <w:rsid w:val="004E0B1A"/>
    <w:rsid w:val="004E0CCD"/>
    <w:rsid w:val="004E0CFD"/>
    <w:rsid w:val="004E0E11"/>
    <w:rsid w:val="004E0E7C"/>
    <w:rsid w:val="004E1079"/>
    <w:rsid w:val="004E120A"/>
    <w:rsid w:val="004E131D"/>
    <w:rsid w:val="004E142B"/>
    <w:rsid w:val="004E1634"/>
    <w:rsid w:val="004E172B"/>
    <w:rsid w:val="004E1737"/>
    <w:rsid w:val="004E1794"/>
    <w:rsid w:val="004E1907"/>
    <w:rsid w:val="004E1945"/>
    <w:rsid w:val="004E197F"/>
    <w:rsid w:val="004E1A7B"/>
    <w:rsid w:val="004E1C0A"/>
    <w:rsid w:val="004E1C22"/>
    <w:rsid w:val="004E236C"/>
    <w:rsid w:val="004E23C7"/>
    <w:rsid w:val="004E2764"/>
    <w:rsid w:val="004E27B5"/>
    <w:rsid w:val="004E2862"/>
    <w:rsid w:val="004E288A"/>
    <w:rsid w:val="004E288B"/>
    <w:rsid w:val="004E2927"/>
    <w:rsid w:val="004E293B"/>
    <w:rsid w:val="004E2A3F"/>
    <w:rsid w:val="004E2C83"/>
    <w:rsid w:val="004E2DF7"/>
    <w:rsid w:val="004E2EDD"/>
    <w:rsid w:val="004E2F03"/>
    <w:rsid w:val="004E307F"/>
    <w:rsid w:val="004E319F"/>
    <w:rsid w:val="004E31E5"/>
    <w:rsid w:val="004E3260"/>
    <w:rsid w:val="004E3507"/>
    <w:rsid w:val="004E366E"/>
    <w:rsid w:val="004E380C"/>
    <w:rsid w:val="004E39A8"/>
    <w:rsid w:val="004E3AEB"/>
    <w:rsid w:val="004E3DB4"/>
    <w:rsid w:val="004E4017"/>
    <w:rsid w:val="004E40A5"/>
    <w:rsid w:val="004E40FF"/>
    <w:rsid w:val="004E415D"/>
    <w:rsid w:val="004E416E"/>
    <w:rsid w:val="004E41AF"/>
    <w:rsid w:val="004E4216"/>
    <w:rsid w:val="004E4364"/>
    <w:rsid w:val="004E451F"/>
    <w:rsid w:val="004E4671"/>
    <w:rsid w:val="004E485E"/>
    <w:rsid w:val="004E49FB"/>
    <w:rsid w:val="004E4A8F"/>
    <w:rsid w:val="004E4EC1"/>
    <w:rsid w:val="004E4F0C"/>
    <w:rsid w:val="004E4F24"/>
    <w:rsid w:val="004E4F89"/>
    <w:rsid w:val="004E4FB5"/>
    <w:rsid w:val="004E51BA"/>
    <w:rsid w:val="004E51D2"/>
    <w:rsid w:val="004E5732"/>
    <w:rsid w:val="004E579E"/>
    <w:rsid w:val="004E58A2"/>
    <w:rsid w:val="004E5B18"/>
    <w:rsid w:val="004E5CEB"/>
    <w:rsid w:val="004E5E61"/>
    <w:rsid w:val="004E5E94"/>
    <w:rsid w:val="004E5F88"/>
    <w:rsid w:val="004E600C"/>
    <w:rsid w:val="004E6212"/>
    <w:rsid w:val="004E625A"/>
    <w:rsid w:val="004E62A4"/>
    <w:rsid w:val="004E62B6"/>
    <w:rsid w:val="004E63C6"/>
    <w:rsid w:val="004E642A"/>
    <w:rsid w:val="004E6856"/>
    <w:rsid w:val="004E68E7"/>
    <w:rsid w:val="004E6910"/>
    <w:rsid w:val="004E69CE"/>
    <w:rsid w:val="004E6A56"/>
    <w:rsid w:val="004E6C2D"/>
    <w:rsid w:val="004E6C53"/>
    <w:rsid w:val="004E6E5E"/>
    <w:rsid w:val="004E6E81"/>
    <w:rsid w:val="004E701D"/>
    <w:rsid w:val="004E7038"/>
    <w:rsid w:val="004E7082"/>
    <w:rsid w:val="004E70E0"/>
    <w:rsid w:val="004E71B3"/>
    <w:rsid w:val="004E727B"/>
    <w:rsid w:val="004E73C4"/>
    <w:rsid w:val="004E748D"/>
    <w:rsid w:val="004E75A4"/>
    <w:rsid w:val="004E7601"/>
    <w:rsid w:val="004E77A3"/>
    <w:rsid w:val="004E77A8"/>
    <w:rsid w:val="004E785D"/>
    <w:rsid w:val="004E79B4"/>
    <w:rsid w:val="004E7A86"/>
    <w:rsid w:val="004E7BBD"/>
    <w:rsid w:val="004E7D45"/>
    <w:rsid w:val="004E7D47"/>
    <w:rsid w:val="004E7E1F"/>
    <w:rsid w:val="004F0267"/>
    <w:rsid w:val="004F034D"/>
    <w:rsid w:val="004F03DB"/>
    <w:rsid w:val="004F0424"/>
    <w:rsid w:val="004F043F"/>
    <w:rsid w:val="004F06DD"/>
    <w:rsid w:val="004F06FF"/>
    <w:rsid w:val="004F0737"/>
    <w:rsid w:val="004F0DDE"/>
    <w:rsid w:val="004F0E68"/>
    <w:rsid w:val="004F0E72"/>
    <w:rsid w:val="004F0F11"/>
    <w:rsid w:val="004F0F18"/>
    <w:rsid w:val="004F130B"/>
    <w:rsid w:val="004F1403"/>
    <w:rsid w:val="004F146C"/>
    <w:rsid w:val="004F159C"/>
    <w:rsid w:val="004F1672"/>
    <w:rsid w:val="004F1797"/>
    <w:rsid w:val="004F1926"/>
    <w:rsid w:val="004F1A00"/>
    <w:rsid w:val="004F1B6F"/>
    <w:rsid w:val="004F1C7B"/>
    <w:rsid w:val="004F1CE3"/>
    <w:rsid w:val="004F1E16"/>
    <w:rsid w:val="004F1EB1"/>
    <w:rsid w:val="004F1EBD"/>
    <w:rsid w:val="004F1FE5"/>
    <w:rsid w:val="004F22A0"/>
    <w:rsid w:val="004F2490"/>
    <w:rsid w:val="004F25A0"/>
    <w:rsid w:val="004F2626"/>
    <w:rsid w:val="004F27F7"/>
    <w:rsid w:val="004F2B75"/>
    <w:rsid w:val="004F2C8C"/>
    <w:rsid w:val="004F2E8A"/>
    <w:rsid w:val="004F3041"/>
    <w:rsid w:val="004F31A4"/>
    <w:rsid w:val="004F3225"/>
    <w:rsid w:val="004F3360"/>
    <w:rsid w:val="004F33C3"/>
    <w:rsid w:val="004F343E"/>
    <w:rsid w:val="004F34C9"/>
    <w:rsid w:val="004F34FF"/>
    <w:rsid w:val="004F36AC"/>
    <w:rsid w:val="004F36B5"/>
    <w:rsid w:val="004F36CE"/>
    <w:rsid w:val="004F36FD"/>
    <w:rsid w:val="004F3724"/>
    <w:rsid w:val="004F374F"/>
    <w:rsid w:val="004F39FC"/>
    <w:rsid w:val="004F3A73"/>
    <w:rsid w:val="004F3B2E"/>
    <w:rsid w:val="004F3C39"/>
    <w:rsid w:val="004F3C81"/>
    <w:rsid w:val="004F3CEE"/>
    <w:rsid w:val="004F3D04"/>
    <w:rsid w:val="004F3DB6"/>
    <w:rsid w:val="004F40CF"/>
    <w:rsid w:val="004F434D"/>
    <w:rsid w:val="004F458E"/>
    <w:rsid w:val="004F4602"/>
    <w:rsid w:val="004F460D"/>
    <w:rsid w:val="004F4792"/>
    <w:rsid w:val="004F4812"/>
    <w:rsid w:val="004F4825"/>
    <w:rsid w:val="004F4A8F"/>
    <w:rsid w:val="004F4B7E"/>
    <w:rsid w:val="004F4E22"/>
    <w:rsid w:val="004F51EA"/>
    <w:rsid w:val="004F521C"/>
    <w:rsid w:val="004F56E2"/>
    <w:rsid w:val="004F5B17"/>
    <w:rsid w:val="004F625B"/>
    <w:rsid w:val="004F6508"/>
    <w:rsid w:val="004F6664"/>
    <w:rsid w:val="004F6671"/>
    <w:rsid w:val="004F6863"/>
    <w:rsid w:val="004F693E"/>
    <w:rsid w:val="004F695B"/>
    <w:rsid w:val="004F6ABD"/>
    <w:rsid w:val="004F6B0E"/>
    <w:rsid w:val="004F6B8D"/>
    <w:rsid w:val="004F6C8B"/>
    <w:rsid w:val="004F6CF0"/>
    <w:rsid w:val="004F6D28"/>
    <w:rsid w:val="004F6D77"/>
    <w:rsid w:val="004F6EBF"/>
    <w:rsid w:val="004F6EFC"/>
    <w:rsid w:val="004F6FB1"/>
    <w:rsid w:val="004F70B3"/>
    <w:rsid w:val="004F7236"/>
    <w:rsid w:val="004F738F"/>
    <w:rsid w:val="004F73C6"/>
    <w:rsid w:val="004F75F5"/>
    <w:rsid w:val="004F7659"/>
    <w:rsid w:val="004F7A84"/>
    <w:rsid w:val="004F7AB7"/>
    <w:rsid w:val="004F7BD2"/>
    <w:rsid w:val="004F7C00"/>
    <w:rsid w:val="004F7EE3"/>
    <w:rsid w:val="00500287"/>
    <w:rsid w:val="005002BF"/>
    <w:rsid w:val="00500504"/>
    <w:rsid w:val="00500602"/>
    <w:rsid w:val="005009DC"/>
    <w:rsid w:val="00500B75"/>
    <w:rsid w:val="00500F08"/>
    <w:rsid w:val="00500F1F"/>
    <w:rsid w:val="00501167"/>
    <w:rsid w:val="00501351"/>
    <w:rsid w:val="005014A3"/>
    <w:rsid w:val="0050156C"/>
    <w:rsid w:val="00501571"/>
    <w:rsid w:val="0050163B"/>
    <w:rsid w:val="005017B5"/>
    <w:rsid w:val="005018A3"/>
    <w:rsid w:val="005018D7"/>
    <w:rsid w:val="00501B94"/>
    <w:rsid w:val="00501BB4"/>
    <w:rsid w:val="00501C0A"/>
    <w:rsid w:val="00501D28"/>
    <w:rsid w:val="00501D87"/>
    <w:rsid w:val="005021C0"/>
    <w:rsid w:val="005022C1"/>
    <w:rsid w:val="00502376"/>
    <w:rsid w:val="00502507"/>
    <w:rsid w:val="00502653"/>
    <w:rsid w:val="005026BE"/>
    <w:rsid w:val="005026C8"/>
    <w:rsid w:val="005029C8"/>
    <w:rsid w:val="00502D09"/>
    <w:rsid w:val="00502D70"/>
    <w:rsid w:val="00502E38"/>
    <w:rsid w:val="00503070"/>
    <w:rsid w:val="005030F4"/>
    <w:rsid w:val="00503116"/>
    <w:rsid w:val="005032C2"/>
    <w:rsid w:val="00503491"/>
    <w:rsid w:val="005034DC"/>
    <w:rsid w:val="00503AD6"/>
    <w:rsid w:val="00503B50"/>
    <w:rsid w:val="00503C67"/>
    <w:rsid w:val="00503C7C"/>
    <w:rsid w:val="00503CCD"/>
    <w:rsid w:val="00503E6D"/>
    <w:rsid w:val="00503EC6"/>
    <w:rsid w:val="00503EDF"/>
    <w:rsid w:val="00503F40"/>
    <w:rsid w:val="00503FA2"/>
    <w:rsid w:val="0050402C"/>
    <w:rsid w:val="0050416A"/>
    <w:rsid w:val="0050419A"/>
    <w:rsid w:val="0050419D"/>
    <w:rsid w:val="005041E5"/>
    <w:rsid w:val="0050420B"/>
    <w:rsid w:val="005046F1"/>
    <w:rsid w:val="005049F1"/>
    <w:rsid w:val="00504A85"/>
    <w:rsid w:val="00504C5A"/>
    <w:rsid w:val="00504E77"/>
    <w:rsid w:val="00505213"/>
    <w:rsid w:val="005052B5"/>
    <w:rsid w:val="00505516"/>
    <w:rsid w:val="0050555C"/>
    <w:rsid w:val="005055CD"/>
    <w:rsid w:val="005055EA"/>
    <w:rsid w:val="005055F9"/>
    <w:rsid w:val="00505842"/>
    <w:rsid w:val="0050599E"/>
    <w:rsid w:val="005059C6"/>
    <w:rsid w:val="00505C5C"/>
    <w:rsid w:val="00505DDC"/>
    <w:rsid w:val="00505F5B"/>
    <w:rsid w:val="0050600F"/>
    <w:rsid w:val="00506186"/>
    <w:rsid w:val="00506391"/>
    <w:rsid w:val="00506487"/>
    <w:rsid w:val="005064C2"/>
    <w:rsid w:val="0050651D"/>
    <w:rsid w:val="00506533"/>
    <w:rsid w:val="00506647"/>
    <w:rsid w:val="005066BA"/>
    <w:rsid w:val="005069CD"/>
    <w:rsid w:val="00506B7F"/>
    <w:rsid w:val="00506BC8"/>
    <w:rsid w:val="00506D20"/>
    <w:rsid w:val="00506D28"/>
    <w:rsid w:val="00506DAC"/>
    <w:rsid w:val="00506E14"/>
    <w:rsid w:val="00506E19"/>
    <w:rsid w:val="00506EB2"/>
    <w:rsid w:val="0050700F"/>
    <w:rsid w:val="00507400"/>
    <w:rsid w:val="00507747"/>
    <w:rsid w:val="0050782B"/>
    <w:rsid w:val="0050795E"/>
    <w:rsid w:val="00507AA7"/>
    <w:rsid w:val="005101F3"/>
    <w:rsid w:val="00510327"/>
    <w:rsid w:val="00510426"/>
    <w:rsid w:val="00510BDE"/>
    <w:rsid w:val="00510CFD"/>
    <w:rsid w:val="00510DD7"/>
    <w:rsid w:val="00510EDA"/>
    <w:rsid w:val="00510EE3"/>
    <w:rsid w:val="005110A2"/>
    <w:rsid w:val="005112A8"/>
    <w:rsid w:val="005113AA"/>
    <w:rsid w:val="00511753"/>
    <w:rsid w:val="00511785"/>
    <w:rsid w:val="005117DB"/>
    <w:rsid w:val="0051197E"/>
    <w:rsid w:val="00511999"/>
    <w:rsid w:val="00511B31"/>
    <w:rsid w:val="00511B82"/>
    <w:rsid w:val="00511D4A"/>
    <w:rsid w:val="00511EB7"/>
    <w:rsid w:val="00511FE3"/>
    <w:rsid w:val="00512206"/>
    <w:rsid w:val="00512224"/>
    <w:rsid w:val="0051239B"/>
    <w:rsid w:val="0051239C"/>
    <w:rsid w:val="005125FC"/>
    <w:rsid w:val="005128AA"/>
    <w:rsid w:val="00512955"/>
    <w:rsid w:val="00512C9D"/>
    <w:rsid w:val="00512CEE"/>
    <w:rsid w:val="00512E1A"/>
    <w:rsid w:val="005134E1"/>
    <w:rsid w:val="0051355C"/>
    <w:rsid w:val="005136C8"/>
    <w:rsid w:val="00513836"/>
    <w:rsid w:val="00513859"/>
    <w:rsid w:val="00513914"/>
    <w:rsid w:val="00513C38"/>
    <w:rsid w:val="00513DAD"/>
    <w:rsid w:val="00513E24"/>
    <w:rsid w:val="00513EE0"/>
    <w:rsid w:val="00514034"/>
    <w:rsid w:val="00514153"/>
    <w:rsid w:val="00514177"/>
    <w:rsid w:val="005141A2"/>
    <w:rsid w:val="005142DA"/>
    <w:rsid w:val="00514302"/>
    <w:rsid w:val="005143BC"/>
    <w:rsid w:val="0051449F"/>
    <w:rsid w:val="005147B0"/>
    <w:rsid w:val="005148BC"/>
    <w:rsid w:val="00514921"/>
    <w:rsid w:val="0051494B"/>
    <w:rsid w:val="005149C6"/>
    <w:rsid w:val="00514A49"/>
    <w:rsid w:val="00514A4A"/>
    <w:rsid w:val="00514B9B"/>
    <w:rsid w:val="00514C3D"/>
    <w:rsid w:val="00514CE9"/>
    <w:rsid w:val="00514F20"/>
    <w:rsid w:val="00514F65"/>
    <w:rsid w:val="0051501A"/>
    <w:rsid w:val="00515517"/>
    <w:rsid w:val="00515692"/>
    <w:rsid w:val="005156D8"/>
    <w:rsid w:val="005157E5"/>
    <w:rsid w:val="005159DA"/>
    <w:rsid w:val="00515A17"/>
    <w:rsid w:val="00515A4F"/>
    <w:rsid w:val="00515BAD"/>
    <w:rsid w:val="00515BF7"/>
    <w:rsid w:val="00515C08"/>
    <w:rsid w:val="00515C49"/>
    <w:rsid w:val="00515CC2"/>
    <w:rsid w:val="00515CC9"/>
    <w:rsid w:val="00515D6D"/>
    <w:rsid w:val="00515E09"/>
    <w:rsid w:val="00515FA6"/>
    <w:rsid w:val="0051603F"/>
    <w:rsid w:val="005163C1"/>
    <w:rsid w:val="00516487"/>
    <w:rsid w:val="005164B0"/>
    <w:rsid w:val="00516813"/>
    <w:rsid w:val="00516B06"/>
    <w:rsid w:val="00516B3E"/>
    <w:rsid w:val="00516F55"/>
    <w:rsid w:val="0051710B"/>
    <w:rsid w:val="005172EB"/>
    <w:rsid w:val="00517663"/>
    <w:rsid w:val="00517727"/>
    <w:rsid w:val="005177AC"/>
    <w:rsid w:val="00517870"/>
    <w:rsid w:val="00517895"/>
    <w:rsid w:val="0051789B"/>
    <w:rsid w:val="00517ACC"/>
    <w:rsid w:val="00517B7D"/>
    <w:rsid w:val="00517FDB"/>
    <w:rsid w:val="00520133"/>
    <w:rsid w:val="00520199"/>
    <w:rsid w:val="005202E4"/>
    <w:rsid w:val="00520317"/>
    <w:rsid w:val="00520463"/>
    <w:rsid w:val="00520652"/>
    <w:rsid w:val="0052082D"/>
    <w:rsid w:val="005208E2"/>
    <w:rsid w:val="00520A2A"/>
    <w:rsid w:val="00520A8A"/>
    <w:rsid w:val="00520AAA"/>
    <w:rsid w:val="00520B60"/>
    <w:rsid w:val="00520CAC"/>
    <w:rsid w:val="00520F48"/>
    <w:rsid w:val="00520F8B"/>
    <w:rsid w:val="00520FC9"/>
    <w:rsid w:val="00521027"/>
    <w:rsid w:val="00521038"/>
    <w:rsid w:val="00521271"/>
    <w:rsid w:val="00521429"/>
    <w:rsid w:val="00521714"/>
    <w:rsid w:val="005217FA"/>
    <w:rsid w:val="0052183B"/>
    <w:rsid w:val="0052185C"/>
    <w:rsid w:val="005218BB"/>
    <w:rsid w:val="0052193D"/>
    <w:rsid w:val="00521B85"/>
    <w:rsid w:val="00521D01"/>
    <w:rsid w:val="00521D49"/>
    <w:rsid w:val="0052213E"/>
    <w:rsid w:val="0052227E"/>
    <w:rsid w:val="0052247D"/>
    <w:rsid w:val="00522D5C"/>
    <w:rsid w:val="00522EC5"/>
    <w:rsid w:val="00522FF5"/>
    <w:rsid w:val="00522FF8"/>
    <w:rsid w:val="00523019"/>
    <w:rsid w:val="00523056"/>
    <w:rsid w:val="00523057"/>
    <w:rsid w:val="0052320F"/>
    <w:rsid w:val="0052324D"/>
    <w:rsid w:val="0052326A"/>
    <w:rsid w:val="0052393C"/>
    <w:rsid w:val="00523999"/>
    <w:rsid w:val="00523C1B"/>
    <w:rsid w:val="005241B3"/>
    <w:rsid w:val="005241BC"/>
    <w:rsid w:val="005244D1"/>
    <w:rsid w:val="0052462F"/>
    <w:rsid w:val="00524738"/>
    <w:rsid w:val="00524B67"/>
    <w:rsid w:val="00524BFD"/>
    <w:rsid w:val="005251DE"/>
    <w:rsid w:val="0052530F"/>
    <w:rsid w:val="005253B8"/>
    <w:rsid w:val="00525720"/>
    <w:rsid w:val="00525738"/>
    <w:rsid w:val="00525904"/>
    <w:rsid w:val="005259F5"/>
    <w:rsid w:val="00525B30"/>
    <w:rsid w:val="00525D9F"/>
    <w:rsid w:val="0052641A"/>
    <w:rsid w:val="00526514"/>
    <w:rsid w:val="0052667D"/>
    <w:rsid w:val="00526764"/>
    <w:rsid w:val="0052682C"/>
    <w:rsid w:val="00526922"/>
    <w:rsid w:val="00526AB0"/>
    <w:rsid w:val="00526C0F"/>
    <w:rsid w:val="00526FD5"/>
    <w:rsid w:val="0052702C"/>
    <w:rsid w:val="00527059"/>
    <w:rsid w:val="005272DA"/>
    <w:rsid w:val="005274F6"/>
    <w:rsid w:val="00527588"/>
    <w:rsid w:val="00527636"/>
    <w:rsid w:val="0052768C"/>
    <w:rsid w:val="00527847"/>
    <w:rsid w:val="00527B56"/>
    <w:rsid w:val="00527C21"/>
    <w:rsid w:val="00527C66"/>
    <w:rsid w:val="00527C85"/>
    <w:rsid w:val="00527CF4"/>
    <w:rsid w:val="00527CFD"/>
    <w:rsid w:val="00527DFE"/>
    <w:rsid w:val="00527F5E"/>
    <w:rsid w:val="00530239"/>
    <w:rsid w:val="00530296"/>
    <w:rsid w:val="0053048D"/>
    <w:rsid w:val="005304F8"/>
    <w:rsid w:val="005305F7"/>
    <w:rsid w:val="00530698"/>
    <w:rsid w:val="00530771"/>
    <w:rsid w:val="00530903"/>
    <w:rsid w:val="0053095C"/>
    <w:rsid w:val="00530995"/>
    <w:rsid w:val="005309F2"/>
    <w:rsid w:val="00530A09"/>
    <w:rsid w:val="00530A46"/>
    <w:rsid w:val="00530ABF"/>
    <w:rsid w:val="00530CEA"/>
    <w:rsid w:val="00530D91"/>
    <w:rsid w:val="00531142"/>
    <w:rsid w:val="005313AB"/>
    <w:rsid w:val="00531603"/>
    <w:rsid w:val="00531825"/>
    <w:rsid w:val="005319FE"/>
    <w:rsid w:val="00531C8B"/>
    <w:rsid w:val="00531CFB"/>
    <w:rsid w:val="00531D97"/>
    <w:rsid w:val="00531FF7"/>
    <w:rsid w:val="00532090"/>
    <w:rsid w:val="0053222C"/>
    <w:rsid w:val="005324D1"/>
    <w:rsid w:val="00532934"/>
    <w:rsid w:val="0053299B"/>
    <w:rsid w:val="005329C7"/>
    <w:rsid w:val="00532ACF"/>
    <w:rsid w:val="00532B54"/>
    <w:rsid w:val="00532B57"/>
    <w:rsid w:val="00532B63"/>
    <w:rsid w:val="00532B6C"/>
    <w:rsid w:val="00532C57"/>
    <w:rsid w:val="00532C5F"/>
    <w:rsid w:val="00532C93"/>
    <w:rsid w:val="00532CE7"/>
    <w:rsid w:val="00532DC5"/>
    <w:rsid w:val="00532E39"/>
    <w:rsid w:val="00532EB9"/>
    <w:rsid w:val="00532EF2"/>
    <w:rsid w:val="00532FD7"/>
    <w:rsid w:val="00533114"/>
    <w:rsid w:val="00533178"/>
    <w:rsid w:val="005331DB"/>
    <w:rsid w:val="00533277"/>
    <w:rsid w:val="005332DD"/>
    <w:rsid w:val="005333FA"/>
    <w:rsid w:val="00533572"/>
    <w:rsid w:val="00533711"/>
    <w:rsid w:val="00533800"/>
    <w:rsid w:val="00533845"/>
    <w:rsid w:val="005338B1"/>
    <w:rsid w:val="005339C7"/>
    <w:rsid w:val="00533A3F"/>
    <w:rsid w:val="00533A55"/>
    <w:rsid w:val="00533AB2"/>
    <w:rsid w:val="00533B0A"/>
    <w:rsid w:val="00533D3B"/>
    <w:rsid w:val="0053415C"/>
    <w:rsid w:val="005344A9"/>
    <w:rsid w:val="0053458F"/>
    <w:rsid w:val="00534915"/>
    <w:rsid w:val="00534962"/>
    <w:rsid w:val="00534B8B"/>
    <w:rsid w:val="00534D2D"/>
    <w:rsid w:val="00534F01"/>
    <w:rsid w:val="005350A6"/>
    <w:rsid w:val="005350CA"/>
    <w:rsid w:val="0053516D"/>
    <w:rsid w:val="0053521D"/>
    <w:rsid w:val="005354B0"/>
    <w:rsid w:val="0053561D"/>
    <w:rsid w:val="0053587D"/>
    <w:rsid w:val="005359F9"/>
    <w:rsid w:val="00535C50"/>
    <w:rsid w:val="00535D49"/>
    <w:rsid w:val="00535FB7"/>
    <w:rsid w:val="00535FF7"/>
    <w:rsid w:val="0053602E"/>
    <w:rsid w:val="005360DD"/>
    <w:rsid w:val="005362A8"/>
    <w:rsid w:val="00536358"/>
    <w:rsid w:val="005363EA"/>
    <w:rsid w:val="00536658"/>
    <w:rsid w:val="00536716"/>
    <w:rsid w:val="00536B37"/>
    <w:rsid w:val="00536E6B"/>
    <w:rsid w:val="00536EA7"/>
    <w:rsid w:val="00536F22"/>
    <w:rsid w:val="00536FC7"/>
    <w:rsid w:val="00537523"/>
    <w:rsid w:val="00537711"/>
    <w:rsid w:val="0053779D"/>
    <w:rsid w:val="005377D0"/>
    <w:rsid w:val="0053780E"/>
    <w:rsid w:val="0053786F"/>
    <w:rsid w:val="00537CBF"/>
    <w:rsid w:val="00537F29"/>
    <w:rsid w:val="00540136"/>
    <w:rsid w:val="00540238"/>
    <w:rsid w:val="0054042C"/>
    <w:rsid w:val="00540657"/>
    <w:rsid w:val="005406F0"/>
    <w:rsid w:val="005408F6"/>
    <w:rsid w:val="005409FA"/>
    <w:rsid w:val="00540BD7"/>
    <w:rsid w:val="00540C05"/>
    <w:rsid w:val="00540C6D"/>
    <w:rsid w:val="00540C74"/>
    <w:rsid w:val="00540EFA"/>
    <w:rsid w:val="00540F66"/>
    <w:rsid w:val="0054101D"/>
    <w:rsid w:val="005410AC"/>
    <w:rsid w:val="0054117A"/>
    <w:rsid w:val="005412D3"/>
    <w:rsid w:val="005412F8"/>
    <w:rsid w:val="00541351"/>
    <w:rsid w:val="005413B5"/>
    <w:rsid w:val="005416CB"/>
    <w:rsid w:val="005416D8"/>
    <w:rsid w:val="0054185B"/>
    <w:rsid w:val="0054191A"/>
    <w:rsid w:val="00541DC3"/>
    <w:rsid w:val="00541EBE"/>
    <w:rsid w:val="00541FA7"/>
    <w:rsid w:val="005421AF"/>
    <w:rsid w:val="0054223D"/>
    <w:rsid w:val="0054229A"/>
    <w:rsid w:val="0054255E"/>
    <w:rsid w:val="00542587"/>
    <w:rsid w:val="00542600"/>
    <w:rsid w:val="00542620"/>
    <w:rsid w:val="00542638"/>
    <w:rsid w:val="00542743"/>
    <w:rsid w:val="005427EC"/>
    <w:rsid w:val="00542826"/>
    <w:rsid w:val="00542A75"/>
    <w:rsid w:val="00543050"/>
    <w:rsid w:val="00543103"/>
    <w:rsid w:val="0054323E"/>
    <w:rsid w:val="0054353B"/>
    <w:rsid w:val="005436A7"/>
    <w:rsid w:val="005438E2"/>
    <w:rsid w:val="0054391B"/>
    <w:rsid w:val="00543B96"/>
    <w:rsid w:val="00543BC0"/>
    <w:rsid w:val="00543BD4"/>
    <w:rsid w:val="00543FC0"/>
    <w:rsid w:val="005440EF"/>
    <w:rsid w:val="00544168"/>
    <w:rsid w:val="0054426A"/>
    <w:rsid w:val="00544280"/>
    <w:rsid w:val="005443AB"/>
    <w:rsid w:val="00544442"/>
    <w:rsid w:val="005444C1"/>
    <w:rsid w:val="00544502"/>
    <w:rsid w:val="00544534"/>
    <w:rsid w:val="00544559"/>
    <w:rsid w:val="00544968"/>
    <w:rsid w:val="00544C95"/>
    <w:rsid w:val="00544CC5"/>
    <w:rsid w:val="00544D08"/>
    <w:rsid w:val="00545009"/>
    <w:rsid w:val="00545033"/>
    <w:rsid w:val="00545101"/>
    <w:rsid w:val="00545179"/>
    <w:rsid w:val="005451AC"/>
    <w:rsid w:val="00545362"/>
    <w:rsid w:val="005453A0"/>
    <w:rsid w:val="005456A7"/>
    <w:rsid w:val="005457C2"/>
    <w:rsid w:val="00545876"/>
    <w:rsid w:val="0054588F"/>
    <w:rsid w:val="00545930"/>
    <w:rsid w:val="00545D21"/>
    <w:rsid w:val="00545DC4"/>
    <w:rsid w:val="005460A5"/>
    <w:rsid w:val="005464A7"/>
    <w:rsid w:val="00546577"/>
    <w:rsid w:val="005467AE"/>
    <w:rsid w:val="005467F7"/>
    <w:rsid w:val="00546833"/>
    <w:rsid w:val="005468E2"/>
    <w:rsid w:val="005469FD"/>
    <w:rsid w:val="00546CE4"/>
    <w:rsid w:val="00546E0C"/>
    <w:rsid w:val="00546E59"/>
    <w:rsid w:val="00546F93"/>
    <w:rsid w:val="005470E4"/>
    <w:rsid w:val="0054716D"/>
    <w:rsid w:val="00547175"/>
    <w:rsid w:val="005472AF"/>
    <w:rsid w:val="00547382"/>
    <w:rsid w:val="0054760F"/>
    <w:rsid w:val="005477A1"/>
    <w:rsid w:val="005477BB"/>
    <w:rsid w:val="00547A34"/>
    <w:rsid w:val="00547ABC"/>
    <w:rsid w:val="00547B67"/>
    <w:rsid w:val="00547F15"/>
    <w:rsid w:val="00547F2F"/>
    <w:rsid w:val="00547FBF"/>
    <w:rsid w:val="0055015B"/>
    <w:rsid w:val="00550260"/>
    <w:rsid w:val="00550388"/>
    <w:rsid w:val="00550450"/>
    <w:rsid w:val="00550507"/>
    <w:rsid w:val="005506CF"/>
    <w:rsid w:val="0055077E"/>
    <w:rsid w:val="00550800"/>
    <w:rsid w:val="005509E1"/>
    <w:rsid w:val="00550B7F"/>
    <w:rsid w:val="00550B9E"/>
    <w:rsid w:val="00550DD9"/>
    <w:rsid w:val="00550FAF"/>
    <w:rsid w:val="00551434"/>
    <w:rsid w:val="0055178F"/>
    <w:rsid w:val="00551BB3"/>
    <w:rsid w:val="00551CFC"/>
    <w:rsid w:val="00551F02"/>
    <w:rsid w:val="0055229D"/>
    <w:rsid w:val="005523D4"/>
    <w:rsid w:val="0055240D"/>
    <w:rsid w:val="00552612"/>
    <w:rsid w:val="00552681"/>
    <w:rsid w:val="005526B9"/>
    <w:rsid w:val="005527F6"/>
    <w:rsid w:val="005528DB"/>
    <w:rsid w:val="005529F0"/>
    <w:rsid w:val="00552A92"/>
    <w:rsid w:val="00552AB3"/>
    <w:rsid w:val="00552AD1"/>
    <w:rsid w:val="00552AD5"/>
    <w:rsid w:val="00552BB6"/>
    <w:rsid w:val="00552C15"/>
    <w:rsid w:val="00553181"/>
    <w:rsid w:val="00553193"/>
    <w:rsid w:val="005531EF"/>
    <w:rsid w:val="00553318"/>
    <w:rsid w:val="00553392"/>
    <w:rsid w:val="00553669"/>
    <w:rsid w:val="005537AC"/>
    <w:rsid w:val="00553981"/>
    <w:rsid w:val="00553D10"/>
    <w:rsid w:val="00553D91"/>
    <w:rsid w:val="00553E67"/>
    <w:rsid w:val="00554170"/>
    <w:rsid w:val="005541B3"/>
    <w:rsid w:val="005543CF"/>
    <w:rsid w:val="00554418"/>
    <w:rsid w:val="005545F5"/>
    <w:rsid w:val="00554612"/>
    <w:rsid w:val="00554784"/>
    <w:rsid w:val="005549BE"/>
    <w:rsid w:val="005549D5"/>
    <w:rsid w:val="00554C64"/>
    <w:rsid w:val="00554D41"/>
    <w:rsid w:val="00554F0E"/>
    <w:rsid w:val="0055503F"/>
    <w:rsid w:val="00555193"/>
    <w:rsid w:val="005554BF"/>
    <w:rsid w:val="00555594"/>
    <w:rsid w:val="0055568F"/>
    <w:rsid w:val="00555795"/>
    <w:rsid w:val="00555867"/>
    <w:rsid w:val="0055590B"/>
    <w:rsid w:val="005559F2"/>
    <w:rsid w:val="00555BAE"/>
    <w:rsid w:val="00555BE1"/>
    <w:rsid w:val="00555C64"/>
    <w:rsid w:val="00555CC1"/>
    <w:rsid w:val="00555DE9"/>
    <w:rsid w:val="00555FC5"/>
    <w:rsid w:val="00555FD4"/>
    <w:rsid w:val="0055600B"/>
    <w:rsid w:val="0055601C"/>
    <w:rsid w:val="00556242"/>
    <w:rsid w:val="00556327"/>
    <w:rsid w:val="0055645C"/>
    <w:rsid w:val="00556511"/>
    <w:rsid w:val="0055656B"/>
    <w:rsid w:val="00556656"/>
    <w:rsid w:val="005566E1"/>
    <w:rsid w:val="005567EB"/>
    <w:rsid w:val="00556840"/>
    <w:rsid w:val="00556C09"/>
    <w:rsid w:val="00556C2E"/>
    <w:rsid w:val="00556C7C"/>
    <w:rsid w:val="00556F22"/>
    <w:rsid w:val="00556F86"/>
    <w:rsid w:val="00556F90"/>
    <w:rsid w:val="00557062"/>
    <w:rsid w:val="005570A9"/>
    <w:rsid w:val="005570E7"/>
    <w:rsid w:val="00557128"/>
    <w:rsid w:val="0055737D"/>
    <w:rsid w:val="00557396"/>
    <w:rsid w:val="00557449"/>
    <w:rsid w:val="0055767A"/>
    <w:rsid w:val="0055769A"/>
    <w:rsid w:val="005579AF"/>
    <w:rsid w:val="00557A6D"/>
    <w:rsid w:val="00557BB0"/>
    <w:rsid w:val="00557CCF"/>
    <w:rsid w:val="0056002B"/>
    <w:rsid w:val="0056016D"/>
    <w:rsid w:val="00560301"/>
    <w:rsid w:val="005603A7"/>
    <w:rsid w:val="00560437"/>
    <w:rsid w:val="0056044E"/>
    <w:rsid w:val="00560523"/>
    <w:rsid w:val="005605AC"/>
    <w:rsid w:val="005608A3"/>
    <w:rsid w:val="00560947"/>
    <w:rsid w:val="00560F19"/>
    <w:rsid w:val="00560F59"/>
    <w:rsid w:val="00561261"/>
    <w:rsid w:val="005612EE"/>
    <w:rsid w:val="00561444"/>
    <w:rsid w:val="00561467"/>
    <w:rsid w:val="0056167C"/>
    <w:rsid w:val="00561875"/>
    <w:rsid w:val="005619C0"/>
    <w:rsid w:val="00561C58"/>
    <w:rsid w:val="00561CC3"/>
    <w:rsid w:val="00561E94"/>
    <w:rsid w:val="00561F63"/>
    <w:rsid w:val="00561F9D"/>
    <w:rsid w:val="0056208A"/>
    <w:rsid w:val="005620B4"/>
    <w:rsid w:val="005620CC"/>
    <w:rsid w:val="005620D3"/>
    <w:rsid w:val="00562114"/>
    <w:rsid w:val="00562260"/>
    <w:rsid w:val="00562363"/>
    <w:rsid w:val="00562558"/>
    <w:rsid w:val="005625C4"/>
    <w:rsid w:val="005626B3"/>
    <w:rsid w:val="00562707"/>
    <w:rsid w:val="00562872"/>
    <w:rsid w:val="005628A5"/>
    <w:rsid w:val="00562B16"/>
    <w:rsid w:val="00562E01"/>
    <w:rsid w:val="00562E51"/>
    <w:rsid w:val="00562E91"/>
    <w:rsid w:val="00562ECF"/>
    <w:rsid w:val="0056315A"/>
    <w:rsid w:val="0056323F"/>
    <w:rsid w:val="00563427"/>
    <w:rsid w:val="005635D4"/>
    <w:rsid w:val="005638A7"/>
    <w:rsid w:val="00563A62"/>
    <w:rsid w:val="00563BA9"/>
    <w:rsid w:val="00563C3F"/>
    <w:rsid w:val="00563CDD"/>
    <w:rsid w:val="00563D2A"/>
    <w:rsid w:val="00563E46"/>
    <w:rsid w:val="00563E77"/>
    <w:rsid w:val="00563E9B"/>
    <w:rsid w:val="00563EBD"/>
    <w:rsid w:val="0056418E"/>
    <w:rsid w:val="005641FA"/>
    <w:rsid w:val="005643C5"/>
    <w:rsid w:val="0056442F"/>
    <w:rsid w:val="00564572"/>
    <w:rsid w:val="005646BF"/>
    <w:rsid w:val="00564954"/>
    <w:rsid w:val="005649FB"/>
    <w:rsid w:val="00564AB4"/>
    <w:rsid w:val="00564B56"/>
    <w:rsid w:val="00564BBF"/>
    <w:rsid w:val="00564BC0"/>
    <w:rsid w:val="00564D15"/>
    <w:rsid w:val="00564E31"/>
    <w:rsid w:val="00564E60"/>
    <w:rsid w:val="00564E82"/>
    <w:rsid w:val="0056507C"/>
    <w:rsid w:val="005652B3"/>
    <w:rsid w:val="0056554C"/>
    <w:rsid w:val="00565746"/>
    <w:rsid w:val="0056594A"/>
    <w:rsid w:val="00565959"/>
    <w:rsid w:val="0056595C"/>
    <w:rsid w:val="005659F3"/>
    <w:rsid w:val="00565B81"/>
    <w:rsid w:val="00565B88"/>
    <w:rsid w:val="00565F7C"/>
    <w:rsid w:val="005660E0"/>
    <w:rsid w:val="005661D3"/>
    <w:rsid w:val="00566269"/>
    <w:rsid w:val="005664E5"/>
    <w:rsid w:val="0056657B"/>
    <w:rsid w:val="00566740"/>
    <w:rsid w:val="00566746"/>
    <w:rsid w:val="0056679F"/>
    <w:rsid w:val="00566868"/>
    <w:rsid w:val="005668BF"/>
    <w:rsid w:val="005668EF"/>
    <w:rsid w:val="00566A77"/>
    <w:rsid w:val="00566ACC"/>
    <w:rsid w:val="00566AE3"/>
    <w:rsid w:val="00566AEE"/>
    <w:rsid w:val="00566B22"/>
    <w:rsid w:val="00566B97"/>
    <w:rsid w:val="00566DB5"/>
    <w:rsid w:val="0056714B"/>
    <w:rsid w:val="00567373"/>
    <w:rsid w:val="0056741A"/>
    <w:rsid w:val="00567A26"/>
    <w:rsid w:val="00567A8E"/>
    <w:rsid w:val="00567B23"/>
    <w:rsid w:val="00567CAD"/>
    <w:rsid w:val="00567EF3"/>
    <w:rsid w:val="005703CE"/>
    <w:rsid w:val="00570434"/>
    <w:rsid w:val="0057047B"/>
    <w:rsid w:val="00570546"/>
    <w:rsid w:val="0057057D"/>
    <w:rsid w:val="0057077A"/>
    <w:rsid w:val="00570890"/>
    <w:rsid w:val="00570AA3"/>
    <w:rsid w:val="00570AE6"/>
    <w:rsid w:val="00570B1E"/>
    <w:rsid w:val="00570B2E"/>
    <w:rsid w:val="00570C06"/>
    <w:rsid w:val="00570F0B"/>
    <w:rsid w:val="00571027"/>
    <w:rsid w:val="0057103E"/>
    <w:rsid w:val="00571125"/>
    <w:rsid w:val="0057124E"/>
    <w:rsid w:val="0057126C"/>
    <w:rsid w:val="0057129E"/>
    <w:rsid w:val="005714C5"/>
    <w:rsid w:val="005716A0"/>
    <w:rsid w:val="00571718"/>
    <w:rsid w:val="0057174A"/>
    <w:rsid w:val="005718CF"/>
    <w:rsid w:val="005718EE"/>
    <w:rsid w:val="00571B41"/>
    <w:rsid w:val="00571C59"/>
    <w:rsid w:val="00571C66"/>
    <w:rsid w:val="00571C92"/>
    <w:rsid w:val="00571CD5"/>
    <w:rsid w:val="00571DFD"/>
    <w:rsid w:val="00571F2B"/>
    <w:rsid w:val="005721D0"/>
    <w:rsid w:val="005721E0"/>
    <w:rsid w:val="0057235C"/>
    <w:rsid w:val="005723BD"/>
    <w:rsid w:val="005724FE"/>
    <w:rsid w:val="00572646"/>
    <w:rsid w:val="005726E2"/>
    <w:rsid w:val="0057270B"/>
    <w:rsid w:val="00572855"/>
    <w:rsid w:val="00572972"/>
    <w:rsid w:val="00572C45"/>
    <w:rsid w:val="00573316"/>
    <w:rsid w:val="0057360B"/>
    <w:rsid w:val="005736A3"/>
    <w:rsid w:val="005736D6"/>
    <w:rsid w:val="00573726"/>
    <w:rsid w:val="0057376D"/>
    <w:rsid w:val="00573948"/>
    <w:rsid w:val="0057396A"/>
    <w:rsid w:val="00573975"/>
    <w:rsid w:val="00573ADD"/>
    <w:rsid w:val="00573E35"/>
    <w:rsid w:val="00574009"/>
    <w:rsid w:val="00574174"/>
    <w:rsid w:val="005742C4"/>
    <w:rsid w:val="00574528"/>
    <w:rsid w:val="0057460E"/>
    <w:rsid w:val="00574741"/>
    <w:rsid w:val="0057486F"/>
    <w:rsid w:val="00574B65"/>
    <w:rsid w:val="00574EFE"/>
    <w:rsid w:val="005751E7"/>
    <w:rsid w:val="0057524A"/>
    <w:rsid w:val="005753E5"/>
    <w:rsid w:val="00575461"/>
    <w:rsid w:val="005754EA"/>
    <w:rsid w:val="005755B9"/>
    <w:rsid w:val="0057568B"/>
    <w:rsid w:val="00575978"/>
    <w:rsid w:val="00575BB8"/>
    <w:rsid w:val="00575C46"/>
    <w:rsid w:val="00575F80"/>
    <w:rsid w:val="0057605F"/>
    <w:rsid w:val="0057619E"/>
    <w:rsid w:val="005761EA"/>
    <w:rsid w:val="00576207"/>
    <w:rsid w:val="0057620A"/>
    <w:rsid w:val="005762EA"/>
    <w:rsid w:val="0057657E"/>
    <w:rsid w:val="005766EE"/>
    <w:rsid w:val="005767D6"/>
    <w:rsid w:val="005769EC"/>
    <w:rsid w:val="00576A61"/>
    <w:rsid w:val="00576B4F"/>
    <w:rsid w:val="00576C0B"/>
    <w:rsid w:val="00576C46"/>
    <w:rsid w:val="00577019"/>
    <w:rsid w:val="00577090"/>
    <w:rsid w:val="005770AE"/>
    <w:rsid w:val="005770E2"/>
    <w:rsid w:val="00577289"/>
    <w:rsid w:val="005773D1"/>
    <w:rsid w:val="00577736"/>
    <w:rsid w:val="005778AF"/>
    <w:rsid w:val="00577E34"/>
    <w:rsid w:val="00577E7F"/>
    <w:rsid w:val="00577FD0"/>
    <w:rsid w:val="005800DC"/>
    <w:rsid w:val="0058018B"/>
    <w:rsid w:val="005801DE"/>
    <w:rsid w:val="0058023E"/>
    <w:rsid w:val="005803A6"/>
    <w:rsid w:val="005803BA"/>
    <w:rsid w:val="005803DC"/>
    <w:rsid w:val="005804FD"/>
    <w:rsid w:val="00580553"/>
    <w:rsid w:val="0058070D"/>
    <w:rsid w:val="0058085F"/>
    <w:rsid w:val="005809F8"/>
    <w:rsid w:val="00580AA9"/>
    <w:rsid w:val="00580DF1"/>
    <w:rsid w:val="00580E4D"/>
    <w:rsid w:val="00580E53"/>
    <w:rsid w:val="0058133B"/>
    <w:rsid w:val="0058140A"/>
    <w:rsid w:val="0058149A"/>
    <w:rsid w:val="0058149F"/>
    <w:rsid w:val="0058168A"/>
    <w:rsid w:val="00581690"/>
    <w:rsid w:val="0058172C"/>
    <w:rsid w:val="00581992"/>
    <w:rsid w:val="00581D22"/>
    <w:rsid w:val="00581FE8"/>
    <w:rsid w:val="005824F2"/>
    <w:rsid w:val="005825AC"/>
    <w:rsid w:val="00582843"/>
    <w:rsid w:val="00582B01"/>
    <w:rsid w:val="00582C1D"/>
    <w:rsid w:val="00582E48"/>
    <w:rsid w:val="00582F85"/>
    <w:rsid w:val="005830E5"/>
    <w:rsid w:val="0058319E"/>
    <w:rsid w:val="005831A5"/>
    <w:rsid w:val="00583207"/>
    <w:rsid w:val="00583227"/>
    <w:rsid w:val="0058339C"/>
    <w:rsid w:val="005833AA"/>
    <w:rsid w:val="0058355D"/>
    <w:rsid w:val="0058358C"/>
    <w:rsid w:val="005835C2"/>
    <w:rsid w:val="00583651"/>
    <w:rsid w:val="0058385A"/>
    <w:rsid w:val="005838E7"/>
    <w:rsid w:val="0058397A"/>
    <w:rsid w:val="005839D0"/>
    <w:rsid w:val="005839E3"/>
    <w:rsid w:val="00583B14"/>
    <w:rsid w:val="00583C4D"/>
    <w:rsid w:val="00583D33"/>
    <w:rsid w:val="00583F10"/>
    <w:rsid w:val="00584010"/>
    <w:rsid w:val="005840C0"/>
    <w:rsid w:val="005841E7"/>
    <w:rsid w:val="00584215"/>
    <w:rsid w:val="00584322"/>
    <w:rsid w:val="00584790"/>
    <w:rsid w:val="005847C4"/>
    <w:rsid w:val="005848C3"/>
    <w:rsid w:val="005848D4"/>
    <w:rsid w:val="00584AD7"/>
    <w:rsid w:val="00584C61"/>
    <w:rsid w:val="00584CF9"/>
    <w:rsid w:val="00585273"/>
    <w:rsid w:val="0058527B"/>
    <w:rsid w:val="00585302"/>
    <w:rsid w:val="00585303"/>
    <w:rsid w:val="00585397"/>
    <w:rsid w:val="005854A7"/>
    <w:rsid w:val="005854D6"/>
    <w:rsid w:val="00585594"/>
    <w:rsid w:val="0058581A"/>
    <w:rsid w:val="00585877"/>
    <w:rsid w:val="00585A50"/>
    <w:rsid w:val="00585C34"/>
    <w:rsid w:val="00585DD9"/>
    <w:rsid w:val="00585E5D"/>
    <w:rsid w:val="00585EEA"/>
    <w:rsid w:val="0058606E"/>
    <w:rsid w:val="00586192"/>
    <w:rsid w:val="005863BA"/>
    <w:rsid w:val="005864A1"/>
    <w:rsid w:val="005864F9"/>
    <w:rsid w:val="005865FB"/>
    <w:rsid w:val="00586723"/>
    <w:rsid w:val="00586803"/>
    <w:rsid w:val="005868C6"/>
    <w:rsid w:val="005868E4"/>
    <w:rsid w:val="00586977"/>
    <w:rsid w:val="005869AE"/>
    <w:rsid w:val="00586D20"/>
    <w:rsid w:val="00586D7B"/>
    <w:rsid w:val="005870A1"/>
    <w:rsid w:val="00587675"/>
    <w:rsid w:val="00587856"/>
    <w:rsid w:val="005878F7"/>
    <w:rsid w:val="00587B9E"/>
    <w:rsid w:val="00587CDB"/>
    <w:rsid w:val="00587DC4"/>
    <w:rsid w:val="00587E73"/>
    <w:rsid w:val="00587F70"/>
    <w:rsid w:val="00587FA1"/>
    <w:rsid w:val="00587FFC"/>
    <w:rsid w:val="00590000"/>
    <w:rsid w:val="005902E0"/>
    <w:rsid w:val="00590343"/>
    <w:rsid w:val="0059035D"/>
    <w:rsid w:val="00590501"/>
    <w:rsid w:val="0059050D"/>
    <w:rsid w:val="00590810"/>
    <w:rsid w:val="0059087C"/>
    <w:rsid w:val="0059099B"/>
    <w:rsid w:val="005909F5"/>
    <w:rsid w:val="00590A23"/>
    <w:rsid w:val="00590C2E"/>
    <w:rsid w:val="00590C80"/>
    <w:rsid w:val="00590D98"/>
    <w:rsid w:val="00590DA3"/>
    <w:rsid w:val="00590EFB"/>
    <w:rsid w:val="00590F0D"/>
    <w:rsid w:val="00590F29"/>
    <w:rsid w:val="00591016"/>
    <w:rsid w:val="005911BD"/>
    <w:rsid w:val="005913B8"/>
    <w:rsid w:val="0059140F"/>
    <w:rsid w:val="0059146E"/>
    <w:rsid w:val="00591715"/>
    <w:rsid w:val="0059191A"/>
    <w:rsid w:val="0059199F"/>
    <w:rsid w:val="00591A8C"/>
    <w:rsid w:val="00591BF9"/>
    <w:rsid w:val="00591C98"/>
    <w:rsid w:val="00591DC3"/>
    <w:rsid w:val="0059203B"/>
    <w:rsid w:val="00592380"/>
    <w:rsid w:val="00592401"/>
    <w:rsid w:val="00592656"/>
    <w:rsid w:val="005929FD"/>
    <w:rsid w:val="00592A61"/>
    <w:rsid w:val="00592FB0"/>
    <w:rsid w:val="00592FCB"/>
    <w:rsid w:val="00593064"/>
    <w:rsid w:val="0059347E"/>
    <w:rsid w:val="005934BC"/>
    <w:rsid w:val="00593585"/>
    <w:rsid w:val="005935D4"/>
    <w:rsid w:val="0059360E"/>
    <w:rsid w:val="0059369B"/>
    <w:rsid w:val="005938F7"/>
    <w:rsid w:val="00593AA6"/>
    <w:rsid w:val="00593B0D"/>
    <w:rsid w:val="00593D68"/>
    <w:rsid w:val="00593EE3"/>
    <w:rsid w:val="00594165"/>
    <w:rsid w:val="005941E4"/>
    <w:rsid w:val="00594223"/>
    <w:rsid w:val="00594353"/>
    <w:rsid w:val="00594599"/>
    <w:rsid w:val="005947F2"/>
    <w:rsid w:val="00594932"/>
    <w:rsid w:val="00594E0D"/>
    <w:rsid w:val="00594FF3"/>
    <w:rsid w:val="00595154"/>
    <w:rsid w:val="0059559A"/>
    <w:rsid w:val="005955D0"/>
    <w:rsid w:val="00595642"/>
    <w:rsid w:val="00595B26"/>
    <w:rsid w:val="00595F6F"/>
    <w:rsid w:val="00595F7B"/>
    <w:rsid w:val="00595FA6"/>
    <w:rsid w:val="00596105"/>
    <w:rsid w:val="005962A3"/>
    <w:rsid w:val="005965C5"/>
    <w:rsid w:val="0059661B"/>
    <w:rsid w:val="005967F3"/>
    <w:rsid w:val="0059685C"/>
    <w:rsid w:val="00596884"/>
    <w:rsid w:val="005968D6"/>
    <w:rsid w:val="005968EB"/>
    <w:rsid w:val="00596AE0"/>
    <w:rsid w:val="00596B38"/>
    <w:rsid w:val="00596B73"/>
    <w:rsid w:val="00596B81"/>
    <w:rsid w:val="00596E8B"/>
    <w:rsid w:val="00596FE5"/>
    <w:rsid w:val="00596FEE"/>
    <w:rsid w:val="0059725C"/>
    <w:rsid w:val="0059747A"/>
    <w:rsid w:val="005974FC"/>
    <w:rsid w:val="00597653"/>
    <w:rsid w:val="005978A1"/>
    <w:rsid w:val="00597A4A"/>
    <w:rsid w:val="00597AF6"/>
    <w:rsid w:val="00597B10"/>
    <w:rsid w:val="00597BBE"/>
    <w:rsid w:val="00597BC8"/>
    <w:rsid w:val="00597C02"/>
    <w:rsid w:val="00597D6E"/>
    <w:rsid w:val="00597D7D"/>
    <w:rsid w:val="00597ECB"/>
    <w:rsid w:val="00597FAA"/>
    <w:rsid w:val="005A035B"/>
    <w:rsid w:val="005A0471"/>
    <w:rsid w:val="005A09E7"/>
    <w:rsid w:val="005A0A00"/>
    <w:rsid w:val="005A0A51"/>
    <w:rsid w:val="005A0AF4"/>
    <w:rsid w:val="005A0D07"/>
    <w:rsid w:val="005A0D21"/>
    <w:rsid w:val="005A0FF8"/>
    <w:rsid w:val="005A1171"/>
    <w:rsid w:val="005A1181"/>
    <w:rsid w:val="005A118C"/>
    <w:rsid w:val="005A1224"/>
    <w:rsid w:val="005A128E"/>
    <w:rsid w:val="005A1486"/>
    <w:rsid w:val="005A15B9"/>
    <w:rsid w:val="005A15C6"/>
    <w:rsid w:val="005A1719"/>
    <w:rsid w:val="005A1833"/>
    <w:rsid w:val="005A183B"/>
    <w:rsid w:val="005A187E"/>
    <w:rsid w:val="005A1A04"/>
    <w:rsid w:val="005A1DF9"/>
    <w:rsid w:val="005A1F29"/>
    <w:rsid w:val="005A1F42"/>
    <w:rsid w:val="005A2309"/>
    <w:rsid w:val="005A2509"/>
    <w:rsid w:val="005A2583"/>
    <w:rsid w:val="005A2641"/>
    <w:rsid w:val="005A26AE"/>
    <w:rsid w:val="005A26EE"/>
    <w:rsid w:val="005A27AF"/>
    <w:rsid w:val="005A28DB"/>
    <w:rsid w:val="005A2A1C"/>
    <w:rsid w:val="005A2B90"/>
    <w:rsid w:val="005A2F32"/>
    <w:rsid w:val="005A3078"/>
    <w:rsid w:val="005A31B7"/>
    <w:rsid w:val="005A3261"/>
    <w:rsid w:val="005A3632"/>
    <w:rsid w:val="005A3A89"/>
    <w:rsid w:val="005A3BDD"/>
    <w:rsid w:val="005A3BF2"/>
    <w:rsid w:val="005A3D28"/>
    <w:rsid w:val="005A3DAE"/>
    <w:rsid w:val="005A3E5F"/>
    <w:rsid w:val="005A3EA2"/>
    <w:rsid w:val="005A3F5E"/>
    <w:rsid w:val="005A3FB6"/>
    <w:rsid w:val="005A40B4"/>
    <w:rsid w:val="005A444E"/>
    <w:rsid w:val="005A44C8"/>
    <w:rsid w:val="005A458D"/>
    <w:rsid w:val="005A45C6"/>
    <w:rsid w:val="005A46BE"/>
    <w:rsid w:val="005A48D4"/>
    <w:rsid w:val="005A4A38"/>
    <w:rsid w:val="005A4BC4"/>
    <w:rsid w:val="005A4D1C"/>
    <w:rsid w:val="005A4DCB"/>
    <w:rsid w:val="005A4E65"/>
    <w:rsid w:val="005A4E9C"/>
    <w:rsid w:val="005A5086"/>
    <w:rsid w:val="005A5520"/>
    <w:rsid w:val="005A5777"/>
    <w:rsid w:val="005A5B9D"/>
    <w:rsid w:val="005A5D1E"/>
    <w:rsid w:val="005A5D4E"/>
    <w:rsid w:val="005A5DFA"/>
    <w:rsid w:val="005A61D2"/>
    <w:rsid w:val="005A61F2"/>
    <w:rsid w:val="005A62B4"/>
    <w:rsid w:val="005A65A2"/>
    <w:rsid w:val="005A65AA"/>
    <w:rsid w:val="005A6832"/>
    <w:rsid w:val="005A68A0"/>
    <w:rsid w:val="005A68F5"/>
    <w:rsid w:val="005A6D16"/>
    <w:rsid w:val="005A6EDC"/>
    <w:rsid w:val="005A6F24"/>
    <w:rsid w:val="005A7166"/>
    <w:rsid w:val="005A719F"/>
    <w:rsid w:val="005A7379"/>
    <w:rsid w:val="005A7704"/>
    <w:rsid w:val="005A7872"/>
    <w:rsid w:val="005A78C3"/>
    <w:rsid w:val="005A7991"/>
    <w:rsid w:val="005A7993"/>
    <w:rsid w:val="005A7AC8"/>
    <w:rsid w:val="005A7DA2"/>
    <w:rsid w:val="005A7F39"/>
    <w:rsid w:val="005A7F65"/>
    <w:rsid w:val="005B0050"/>
    <w:rsid w:val="005B0052"/>
    <w:rsid w:val="005B0161"/>
    <w:rsid w:val="005B0358"/>
    <w:rsid w:val="005B046D"/>
    <w:rsid w:val="005B048A"/>
    <w:rsid w:val="005B08A1"/>
    <w:rsid w:val="005B0A4A"/>
    <w:rsid w:val="005B0ECF"/>
    <w:rsid w:val="005B0F91"/>
    <w:rsid w:val="005B0FC7"/>
    <w:rsid w:val="005B1033"/>
    <w:rsid w:val="005B107F"/>
    <w:rsid w:val="005B11C6"/>
    <w:rsid w:val="005B1257"/>
    <w:rsid w:val="005B1656"/>
    <w:rsid w:val="005B1682"/>
    <w:rsid w:val="005B1AB4"/>
    <w:rsid w:val="005B1B4E"/>
    <w:rsid w:val="005B1C50"/>
    <w:rsid w:val="005B20CE"/>
    <w:rsid w:val="005B22FD"/>
    <w:rsid w:val="005B2307"/>
    <w:rsid w:val="005B2342"/>
    <w:rsid w:val="005B2396"/>
    <w:rsid w:val="005B23F8"/>
    <w:rsid w:val="005B253C"/>
    <w:rsid w:val="005B2619"/>
    <w:rsid w:val="005B26E8"/>
    <w:rsid w:val="005B2850"/>
    <w:rsid w:val="005B29CE"/>
    <w:rsid w:val="005B2BDB"/>
    <w:rsid w:val="005B2DAF"/>
    <w:rsid w:val="005B2FEC"/>
    <w:rsid w:val="005B3092"/>
    <w:rsid w:val="005B318E"/>
    <w:rsid w:val="005B328B"/>
    <w:rsid w:val="005B32E2"/>
    <w:rsid w:val="005B3330"/>
    <w:rsid w:val="005B34AB"/>
    <w:rsid w:val="005B362A"/>
    <w:rsid w:val="005B381D"/>
    <w:rsid w:val="005B3889"/>
    <w:rsid w:val="005B38C2"/>
    <w:rsid w:val="005B394E"/>
    <w:rsid w:val="005B3ABB"/>
    <w:rsid w:val="005B3B7E"/>
    <w:rsid w:val="005B3BEC"/>
    <w:rsid w:val="005B3FF5"/>
    <w:rsid w:val="005B4425"/>
    <w:rsid w:val="005B45F5"/>
    <w:rsid w:val="005B4838"/>
    <w:rsid w:val="005B4ADE"/>
    <w:rsid w:val="005B4B8D"/>
    <w:rsid w:val="005B4C51"/>
    <w:rsid w:val="005B4D43"/>
    <w:rsid w:val="005B4D5A"/>
    <w:rsid w:val="005B4E40"/>
    <w:rsid w:val="005B570D"/>
    <w:rsid w:val="005B57A5"/>
    <w:rsid w:val="005B57DB"/>
    <w:rsid w:val="005B58C0"/>
    <w:rsid w:val="005B5A22"/>
    <w:rsid w:val="005B5D4A"/>
    <w:rsid w:val="005B5D6B"/>
    <w:rsid w:val="005B5DF5"/>
    <w:rsid w:val="005B5EBA"/>
    <w:rsid w:val="005B6080"/>
    <w:rsid w:val="005B60B3"/>
    <w:rsid w:val="005B618E"/>
    <w:rsid w:val="005B61A0"/>
    <w:rsid w:val="005B6201"/>
    <w:rsid w:val="005B627A"/>
    <w:rsid w:val="005B63C4"/>
    <w:rsid w:val="005B64D2"/>
    <w:rsid w:val="005B6839"/>
    <w:rsid w:val="005B69FB"/>
    <w:rsid w:val="005B6AB0"/>
    <w:rsid w:val="005B6E01"/>
    <w:rsid w:val="005B6F26"/>
    <w:rsid w:val="005B71C7"/>
    <w:rsid w:val="005B7291"/>
    <w:rsid w:val="005B72C4"/>
    <w:rsid w:val="005B7317"/>
    <w:rsid w:val="005B73F3"/>
    <w:rsid w:val="005B7904"/>
    <w:rsid w:val="005B79A8"/>
    <w:rsid w:val="005B79CC"/>
    <w:rsid w:val="005B79E8"/>
    <w:rsid w:val="005B7CBC"/>
    <w:rsid w:val="005B7DBF"/>
    <w:rsid w:val="005B7FB9"/>
    <w:rsid w:val="005BA5E4"/>
    <w:rsid w:val="005C0078"/>
    <w:rsid w:val="005C02E9"/>
    <w:rsid w:val="005C042A"/>
    <w:rsid w:val="005C04DD"/>
    <w:rsid w:val="005C0567"/>
    <w:rsid w:val="005C0578"/>
    <w:rsid w:val="005C0848"/>
    <w:rsid w:val="005C0A38"/>
    <w:rsid w:val="005C0AB6"/>
    <w:rsid w:val="005C1102"/>
    <w:rsid w:val="005C1299"/>
    <w:rsid w:val="005C12D8"/>
    <w:rsid w:val="005C14B3"/>
    <w:rsid w:val="005C14C6"/>
    <w:rsid w:val="005C1521"/>
    <w:rsid w:val="005C15C4"/>
    <w:rsid w:val="005C1829"/>
    <w:rsid w:val="005C1ADA"/>
    <w:rsid w:val="005C1C40"/>
    <w:rsid w:val="005C1D6C"/>
    <w:rsid w:val="005C1E6A"/>
    <w:rsid w:val="005C1F94"/>
    <w:rsid w:val="005C21D4"/>
    <w:rsid w:val="005C2385"/>
    <w:rsid w:val="005C2425"/>
    <w:rsid w:val="005C244A"/>
    <w:rsid w:val="005C2514"/>
    <w:rsid w:val="005C2529"/>
    <w:rsid w:val="005C2592"/>
    <w:rsid w:val="005C292B"/>
    <w:rsid w:val="005C2975"/>
    <w:rsid w:val="005C2A82"/>
    <w:rsid w:val="005C2A85"/>
    <w:rsid w:val="005C2C1A"/>
    <w:rsid w:val="005C2C39"/>
    <w:rsid w:val="005C35A1"/>
    <w:rsid w:val="005C3B06"/>
    <w:rsid w:val="005C3C66"/>
    <w:rsid w:val="005C3DCF"/>
    <w:rsid w:val="005C3E21"/>
    <w:rsid w:val="005C404C"/>
    <w:rsid w:val="005C4254"/>
    <w:rsid w:val="005C42EF"/>
    <w:rsid w:val="005C4324"/>
    <w:rsid w:val="005C438C"/>
    <w:rsid w:val="005C4788"/>
    <w:rsid w:val="005C4A87"/>
    <w:rsid w:val="005C4B9E"/>
    <w:rsid w:val="005C4C21"/>
    <w:rsid w:val="005C4C6A"/>
    <w:rsid w:val="005C4E42"/>
    <w:rsid w:val="005C4E7E"/>
    <w:rsid w:val="005C4F04"/>
    <w:rsid w:val="005C4F0C"/>
    <w:rsid w:val="005C504C"/>
    <w:rsid w:val="005C51DB"/>
    <w:rsid w:val="005C536E"/>
    <w:rsid w:val="005C5632"/>
    <w:rsid w:val="005C56D6"/>
    <w:rsid w:val="005C575C"/>
    <w:rsid w:val="005C57FF"/>
    <w:rsid w:val="005C58C7"/>
    <w:rsid w:val="005C5B4F"/>
    <w:rsid w:val="005C5B98"/>
    <w:rsid w:val="005C5C0E"/>
    <w:rsid w:val="005C5C3F"/>
    <w:rsid w:val="005C5F6E"/>
    <w:rsid w:val="005C5FC7"/>
    <w:rsid w:val="005C6091"/>
    <w:rsid w:val="005C6171"/>
    <w:rsid w:val="005C630A"/>
    <w:rsid w:val="005C6325"/>
    <w:rsid w:val="005C6350"/>
    <w:rsid w:val="005C6402"/>
    <w:rsid w:val="005C65C2"/>
    <w:rsid w:val="005C65DD"/>
    <w:rsid w:val="005C6637"/>
    <w:rsid w:val="005C663D"/>
    <w:rsid w:val="005C6C32"/>
    <w:rsid w:val="005C6CFB"/>
    <w:rsid w:val="005C7087"/>
    <w:rsid w:val="005C7191"/>
    <w:rsid w:val="005C7198"/>
    <w:rsid w:val="005C741F"/>
    <w:rsid w:val="005C7591"/>
    <w:rsid w:val="005C75A9"/>
    <w:rsid w:val="005C76C9"/>
    <w:rsid w:val="005C77FF"/>
    <w:rsid w:val="005C7897"/>
    <w:rsid w:val="005C78BA"/>
    <w:rsid w:val="005C7949"/>
    <w:rsid w:val="005C79C9"/>
    <w:rsid w:val="005C7A4C"/>
    <w:rsid w:val="005C7D4F"/>
    <w:rsid w:val="005C7DF9"/>
    <w:rsid w:val="005CCE00"/>
    <w:rsid w:val="005D0090"/>
    <w:rsid w:val="005D0188"/>
    <w:rsid w:val="005D01BD"/>
    <w:rsid w:val="005D01F1"/>
    <w:rsid w:val="005D0276"/>
    <w:rsid w:val="005D035C"/>
    <w:rsid w:val="005D03EF"/>
    <w:rsid w:val="005D04AF"/>
    <w:rsid w:val="005D0662"/>
    <w:rsid w:val="005D0752"/>
    <w:rsid w:val="005D0A58"/>
    <w:rsid w:val="005D0A77"/>
    <w:rsid w:val="005D0C84"/>
    <w:rsid w:val="005D0CF7"/>
    <w:rsid w:val="005D0D6C"/>
    <w:rsid w:val="005D0E28"/>
    <w:rsid w:val="005D0F39"/>
    <w:rsid w:val="005D1037"/>
    <w:rsid w:val="005D106A"/>
    <w:rsid w:val="005D1202"/>
    <w:rsid w:val="005D121A"/>
    <w:rsid w:val="005D1345"/>
    <w:rsid w:val="005D1391"/>
    <w:rsid w:val="005D13E7"/>
    <w:rsid w:val="005D15DF"/>
    <w:rsid w:val="005D1A27"/>
    <w:rsid w:val="005D1A54"/>
    <w:rsid w:val="005D1BFB"/>
    <w:rsid w:val="005D1E50"/>
    <w:rsid w:val="005D2319"/>
    <w:rsid w:val="005D2568"/>
    <w:rsid w:val="005D27AD"/>
    <w:rsid w:val="005D28DF"/>
    <w:rsid w:val="005D291C"/>
    <w:rsid w:val="005D292A"/>
    <w:rsid w:val="005D2A0A"/>
    <w:rsid w:val="005D2B37"/>
    <w:rsid w:val="005D2C7A"/>
    <w:rsid w:val="005D2CB0"/>
    <w:rsid w:val="005D2F39"/>
    <w:rsid w:val="005D319F"/>
    <w:rsid w:val="005D31D8"/>
    <w:rsid w:val="005D3489"/>
    <w:rsid w:val="005D34FD"/>
    <w:rsid w:val="005D35BE"/>
    <w:rsid w:val="005D368A"/>
    <w:rsid w:val="005D36B1"/>
    <w:rsid w:val="005D3851"/>
    <w:rsid w:val="005D3B80"/>
    <w:rsid w:val="005D3BBF"/>
    <w:rsid w:val="005D3CA0"/>
    <w:rsid w:val="005D3F2E"/>
    <w:rsid w:val="005D4147"/>
    <w:rsid w:val="005D42D0"/>
    <w:rsid w:val="005D4477"/>
    <w:rsid w:val="005D448A"/>
    <w:rsid w:val="005D4819"/>
    <w:rsid w:val="005D48C1"/>
    <w:rsid w:val="005D4942"/>
    <w:rsid w:val="005D4C6E"/>
    <w:rsid w:val="005D4C71"/>
    <w:rsid w:val="005D4CE8"/>
    <w:rsid w:val="005D50B3"/>
    <w:rsid w:val="005D50E4"/>
    <w:rsid w:val="005D524D"/>
    <w:rsid w:val="005D52B0"/>
    <w:rsid w:val="005D53BC"/>
    <w:rsid w:val="005D54EF"/>
    <w:rsid w:val="005D580E"/>
    <w:rsid w:val="005D5846"/>
    <w:rsid w:val="005D5991"/>
    <w:rsid w:val="005D5A17"/>
    <w:rsid w:val="005D5C73"/>
    <w:rsid w:val="005D5CE4"/>
    <w:rsid w:val="005D5D9A"/>
    <w:rsid w:val="005D5DCB"/>
    <w:rsid w:val="005D5E70"/>
    <w:rsid w:val="005D5ED0"/>
    <w:rsid w:val="005D5FCC"/>
    <w:rsid w:val="005D5FFE"/>
    <w:rsid w:val="005D601A"/>
    <w:rsid w:val="005D606E"/>
    <w:rsid w:val="005D64CC"/>
    <w:rsid w:val="005D64E9"/>
    <w:rsid w:val="005D65A7"/>
    <w:rsid w:val="005D65F6"/>
    <w:rsid w:val="005D66B0"/>
    <w:rsid w:val="005D673D"/>
    <w:rsid w:val="005D6789"/>
    <w:rsid w:val="005D6CF6"/>
    <w:rsid w:val="005D6E24"/>
    <w:rsid w:val="005D6FE5"/>
    <w:rsid w:val="005D71C2"/>
    <w:rsid w:val="005D7367"/>
    <w:rsid w:val="005D73FA"/>
    <w:rsid w:val="005D746B"/>
    <w:rsid w:val="005D7540"/>
    <w:rsid w:val="005D77A9"/>
    <w:rsid w:val="005D79B2"/>
    <w:rsid w:val="005D7A1A"/>
    <w:rsid w:val="005D7AE1"/>
    <w:rsid w:val="005D7E1D"/>
    <w:rsid w:val="005E035A"/>
    <w:rsid w:val="005E03FC"/>
    <w:rsid w:val="005E0467"/>
    <w:rsid w:val="005E08F4"/>
    <w:rsid w:val="005E09A5"/>
    <w:rsid w:val="005E0A47"/>
    <w:rsid w:val="005E0CF1"/>
    <w:rsid w:val="005E0D1A"/>
    <w:rsid w:val="005E0E81"/>
    <w:rsid w:val="005E13C3"/>
    <w:rsid w:val="005E1402"/>
    <w:rsid w:val="005E1416"/>
    <w:rsid w:val="005E177A"/>
    <w:rsid w:val="005E1966"/>
    <w:rsid w:val="005E1A21"/>
    <w:rsid w:val="005E1C37"/>
    <w:rsid w:val="005E2363"/>
    <w:rsid w:val="005E2475"/>
    <w:rsid w:val="005E24A7"/>
    <w:rsid w:val="005E2648"/>
    <w:rsid w:val="005E2776"/>
    <w:rsid w:val="005E29A5"/>
    <w:rsid w:val="005E2A7B"/>
    <w:rsid w:val="005E2A8E"/>
    <w:rsid w:val="005E2B9B"/>
    <w:rsid w:val="005E2BCE"/>
    <w:rsid w:val="005E2C79"/>
    <w:rsid w:val="005E2D75"/>
    <w:rsid w:val="005E2EBE"/>
    <w:rsid w:val="005E3193"/>
    <w:rsid w:val="005E319A"/>
    <w:rsid w:val="005E371D"/>
    <w:rsid w:val="005E381D"/>
    <w:rsid w:val="005E3866"/>
    <w:rsid w:val="005E3913"/>
    <w:rsid w:val="005E3A51"/>
    <w:rsid w:val="005E3C36"/>
    <w:rsid w:val="005E3CDD"/>
    <w:rsid w:val="005E3E47"/>
    <w:rsid w:val="005E40B2"/>
    <w:rsid w:val="005E44FA"/>
    <w:rsid w:val="005E4530"/>
    <w:rsid w:val="005E4599"/>
    <w:rsid w:val="005E46E8"/>
    <w:rsid w:val="005E48DB"/>
    <w:rsid w:val="005E4973"/>
    <w:rsid w:val="005E4D89"/>
    <w:rsid w:val="005E4DCA"/>
    <w:rsid w:val="005E4E5E"/>
    <w:rsid w:val="005E4E8F"/>
    <w:rsid w:val="005E502F"/>
    <w:rsid w:val="005E540B"/>
    <w:rsid w:val="005E5424"/>
    <w:rsid w:val="005E543D"/>
    <w:rsid w:val="005E54C3"/>
    <w:rsid w:val="005E560C"/>
    <w:rsid w:val="005E582C"/>
    <w:rsid w:val="005E58F9"/>
    <w:rsid w:val="005E593C"/>
    <w:rsid w:val="005E59E3"/>
    <w:rsid w:val="005E5A17"/>
    <w:rsid w:val="005E6191"/>
    <w:rsid w:val="005E63B1"/>
    <w:rsid w:val="005E6AAA"/>
    <w:rsid w:val="005E6B7C"/>
    <w:rsid w:val="005E6BEE"/>
    <w:rsid w:val="005E6C6D"/>
    <w:rsid w:val="005E6CA8"/>
    <w:rsid w:val="005E6CF6"/>
    <w:rsid w:val="005E6F2F"/>
    <w:rsid w:val="005E723E"/>
    <w:rsid w:val="005E7302"/>
    <w:rsid w:val="005E733D"/>
    <w:rsid w:val="005E73A9"/>
    <w:rsid w:val="005E75E5"/>
    <w:rsid w:val="005E76D0"/>
    <w:rsid w:val="005E7908"/>
    <w:rsid w:val="005E799B"/>
    <w:rsid w:val="005E79FF"/>
    <w:rsid w:val="005E7B89"/>
    <w:rsid w:val="005E7C46"/>
    <w:rsid w:val="005E7F95"/>
    <w:rsid w:val="005F01DD"/>
    <w:rsid w:val="005F02D2"/>
    <w:rsid w:val="005F0379"/>
    <w:rsid w:val="005F04B9"/>
    <w:rsid w:val="005F0612"/>
    <w:rsid w:val="005F08D4"/>
    <w:rsid w:val="005F0941"/>
    <w:rsid w:val="005F097A"/>
    <w:rsid w:val="005F0A04"/>
    <w:rsid w:val="005F0A46"/>
    <w:rsid w:val="005F0A83"/>
    <w:rsid w:val="005F0BBA"/>
    <w:rsid w:val="005F0BD4"/>
    <w:rsid w:val="005F0C13"/>
    <w:rsid w:val="005F0CB4"/>
    <w:rsid w:val="005F0D2E"/>
    <w:rsid w:val="005F0FEE"/>
    <w:rsid w:val="005F1103"/>
    <w:rsid w:val="005F1326"/>
    <w:rsid w:val="005F13F7"/>
    <w:rsid w:val="005F14A5"/>
    <w:rsid w:val="005F15AD"/>
    <w:rsid w:val="005F1714"/>
    <w:rsid w:val="005F1922"/>
    <w:rsid w:val="005F1B30"/>
    <w:rsid w:val="005F1BE5"/>
    <w:rsid w:val="005F1C0D"/>
    <w:rsid w:val="005F1C86"/>
    <w:rsid w:val="005F1D0C"/>
    <w:rsid w:val="005F20D8"/>
    <w:rsid w:val="005F2281"/>
    <w:rsid w:val="005F229C"/>
    <w:rsid w:val="005F278F"/>
    <w:rsid w:val="005F2C5F"/>
    <w:rsid w:val="005F2C7E"/>
    <w:rsid w:val="005F2E0B"/>
    <w:rsid w:val="005F2F1E"/>
    <w:rsid w:val="005F2F8C"/>
    <w:rsid w:val="005F31A2"/>
    <w:rsid w:val="005F329C"/>
    <w:rsid w:val="005F3A0E"/>
    <w:rsid w:val="005F3CC4"/>
    <w:rsid w:val="005F3D87"/>
    <w:rsid w:val="005F3F62"/>
    <w:rsid w:val="005F4202"/>
    <w:rsid w:val="005F4481"/>
    <w:rsid w:val="005F44DA"/>
    <w:rsid w:val="005F45B9"/>
    <w:rsid w:val="005F4B8D"/>
    <w:rsid w:val="005F4BD8"/>
    <w:rsid w:val="005F4C09"/>
    <w:rsid w:val="005F4F25"/>
    <w:rsid w:val="005F4F78"/>
    <w:rsid w:val="005F5003"/>
    <w:rsid w:val="005F5034"/>
    <w:rsid w:val="005F50C1"/>
    <w:rsid w:val="005F5165"/>
    <w:rsid w:val="005F518F"/>
    <w:rsid w:val="005F5211"/>
    <w:rsid w:val="005F53C5"/>
    <w:rsid w:val="005F551C"/>
    <w:rsid w:val="005F57BC"/>
    <w:rsid w:val="005F57F7"/>
    <w:rsid w:val="005F5ADA"/>
    <w:rsid w:val="005F5BDD"/>
    <w:rsid w:val="005F5E58"/>
    <w:rsid w:val="005F5ED3"/>
    <w:rsid w:val="005F60C1"/>
    <w:rsid w:val="005F6195"/>
    <w:rsid w:val="005F6217"/>
    <w:rsid w:val="005F6270"/>
    <w:rsid w:val="005F63E2"/>
    <w:rsid w:val="005F64B3"/>
    <w:rsid w:val="005F6563"/>
    <w:rsid w:val="005F671B"/>
    <w:rsid w:val="005F6851"/>
    <w:rsid w:val="005F688A"/>
    <w:rsid w:val="005F68B1"/>
    <w:rsid w:val="005F6A33"/>
    <w:rsid w:val="005F6C28"/>
    <w:rsid w:val="005F6E11"/>
    <w:rsid w:val="005F6F66"/>
    <w:rsid w:val="005F72A1"/>
    <w:rsid w:val="005F736D"/>
    <w:rsid w:val="005F74DD"/>
    <w:rsid w:val="005F76A8"/>
    <w:rsid w:val="005F78F8"/>
    <w:rsid w:val="005F7E52"/>
    <w:rsid w:val="005F7EC0"/>
    <w:rsid w:val="005F7F5B"/>
    <w:rsid w:val="005FDBFD"/>
    <w:rsid w:val="00600152"/>
    <w:rsid w:val="00600285"/>
    <w:rsid w:val="00600326"/>
    <w:rsid w:val="00600347"/>
    <w:rsid w:val="00600405"/>
    <w:rsid w:val="00600462"/>
    <w:rsid w:val="00600535"/>
    <w:rsid w:val="00600737"/>
    <w:rsid w:val="006008A5"/>
    <w:rsid w:val="0060093E"/>
    <w:rsid w:val="00600B3A"/>
    <w:rsid w:val="00600DA1"/>
    <w:rsid w:val="00600FDA"/>
    <w:rsid w:val="006011A2"/>
    <w:rsid w:val="00601352"/>
    <w:rsid w:val="0060136F"/>
    <w:rsid w:val="006016FB"/>
    <w:rsid w:val="0060174D"/>
    <w:rsid w:val="006017B8"/>
    <w:rsid w:val="006017DE"/>
    <w:rsid w:val="00601C36"/>
    <w:rsid w:val="00601CD5"/>
    <w:rsid w:val="00601D13"/>
    <w:rsid w:val="00601DAB"/>
    <w:rsid w:val="00601F1B"/>
    <w:rsid w:val="00602045"/>
    <w:rsid w:val="00602116"/>
    <w:rsid w:val="00602548"/>
    <w:rsid w:val="006026A9"/>
    <w:rsid w:val="006028E0"/>
    <w:rsid w:val="006028ED"/>
    <w:rsid w:val="00602A6B"/>
    <w:rsid w:val="00602A89"/>
    <w:rsid w:val="00602D28"/>
    <w:rsid w:val="00602E41"/>
    <w:rsid w:val="00602FBA"/>
    <w:rsid w:val="00603019"/>
    <w:rsid w:val="0060302B"/>
    <w:rsid w:val="006031FD"/>
    <w:rsid w:val="0060321C"/>
    <w:rsid w:val="0060329E"/>
    <w:rsid w:val="006033B9"/>
    <w:rsid w:val="00603444"/>
    <w:rsid w:val="006037CC"/>
    <w:rsid w:val="0060381A"/>
    <w:rsid w:val="00603856"/>
    <w:rsid w:val="0060386A"/>
    <w:rsid w:val="0060387E"/>
    <w:rsid w:val="00603935"/>
    <w:rsid w:val="006039EE"/>
    <w:rsid w:val="00603A73"/>
    <w:rsid w:val="00603CBA"/>
    <w:rsid w:val="00603D15"/>
    <w:rsid w:val="00603EC1"/>
    <w:rsid w:val="00603ECD"/>
    <w:rsid w:val="00603FA0"/>
    <w:rsid w:val="00604103"/>
    <w:rsid w:val="00604210"/>
    <w:rsid w:val="0060430A"/>
    <w:rsid w:val="00604351"/>
    <w:rsid w:val="00604419"/>
    <w:rsid w:val="0060441C"/>
    <w:rsid w:val="00604495"/>
    <w:rsid w:val="0060469C"/>
    <w:rsid w:val="0060471A"/>
    <w:rsid w:val="00604736"/>
    <w:rsid w:val="006047AA"/>
    <w:rsid w:val="0060499B"/>
    <w:rsid w:val="00604BA3"/>
    <w:rsid w:val="00604C80"/>
    <w:rsid w:val="00604CAB"/>
    <w:rsid w:val="00604CF0"/>
    <w:rsid w:val="00604F72"/>
    <w:rsid w:val="00605176"/>
    <w:rsid w:val="0060543B"/>
    <w:rsid w:val="0060553E"/>
    <w:rsid w:val="00605669"/>
    <w:rsid w:val="0060567C"/>
    <w:rsid w:val="006056D2"/>
    <w:rsid w:val="006057B6"/>
    <w:rsid w:val="00605C7C"/>
    <w:rsid w:val="00605D01"/>
    <w:rsid w:val="00605D92"/>
    <w:rsid w:val="00605EA6"/>
    <w:rsid w:val="00605F43"/>
    <w:rsid w:val="00605FC6"/>
    <w:rsid w:val="00606370"/>
    <w:rsid w:val="006063B7"/>
    <w:rsid w:val="006063E1"/>
    <w:rsid w:val="00606478"/>
    <w:rsid w:val="0060650A"/>
    <w:rsid w:val="0060675E"/>
    <w:rsid w:val="00606B6F"/>
    <w:rsid w:val="00606BCE"/>
    <w:rsid w:val="00606C05"/>
    <w:rsid w:val="00606D3C"/>
    <w:rsid w:val="00606F29"/>
    <w:rsid w:val="00606FF8"/>
    <w:rsid w:val="006070D2"/>
    <w:rsid w:val="006070F7"/>
    <w:rsid w:val="00607168"/>
    <w:rsid w:val="00607376"/>
    <w:rsid w:val="006073FB"/>
    <w:rsid w:val="006074DD"/>
    <w:rsid w:val="0060756D"/>
    <w:rsid w:val="006075C0"/>
    <w:rsid w:val="00607639"/>
    <w:rsid w:val="00607657"/>
    <w:rsid w:val="00607745"/>
    <w:rsid w:val="00607B29"/>
    <w:rsid w:val="00607D3C"/>
    <w:rsid w:val="006100DD"/>
    <w:rsid w:val="0061021F"/>
    <w:rsid w:val="006104FC"/>
    <w:rsid w:val="0061068E"/>
    <w:rsid w:val="00610947"/>
    <w:rsid w:val="00610A78"/>
    <w:rsid w:val="00610AC8"/>
    <w:rsid w:val="00610AFD"/>
    <w:rsid w:val="00610D65"/>
    <w:rsid w:val="00611055"/>
    <w:rsid w:val="00611090"/>
    <w:rsid w:val="00611135"/>
    <w:rsid w:val="006111A4"/>
    <w:rsid w:val="006112D5"/>
    <w:rsid w:val="006118B0"/>
    <w:rsid w:val="00611988"/>
    <w:rsid w:val="00611B6B"/>
    <w:rsid w:val="00611E95"/>
    <w:rsid w:val="00611F78"/>
    <w:rsid w:val="006120CB"/>
    <w:rsid w:val="0061215B"/>
    <w:rsid w:val="006125D5"/>
    <w:rsid w:val="00612734"/>
    <w:rsid w:val="00612826"/>
    <w:rsid w:val="00612843"/>
    <w:rsid w:val="006128B4"/>
    <w:rsid w:val="00612934"/>
    <w:rsid w:val="00612971"/>
    <w:rsid w:val="00612A5F"/>
    <w:rsid w:val="00612A93"/>
    <w:rsid w:val="00612DC5"/>
    <w:rsid w:val="00612FF8"/>
    <w:rsid w:val="006131B8"/>
    <w:rsid w:val="0061339E"/>
    <w:rsid w:val="00613491"/>
    <w:rsid w:val="00613522"/>
    <w:rsid w:val="00613557"/>
    <w:rsid w:val="00613571"/>
    <w:rsid w:val="00613828"/>
    <w:rsid w:val="006138B1"/>
    <w:rsid w:val="00613B1A"/>
    <w:rsid w:val="00613D40"/>
    <w:rsid w:val="006142A1"/>
    <w:rsid w:val="006142B9"/>
    <w:rsid w:val="00614440"/>
    <w:rsid w:val="00614A58"/>
    <w:rsid w:val="00614A86"/>
    <w:rsid w:val="00614ECE"/>
    <w:rsid w:val="00614FE9"/>
    <w:rsid w:val="0061551B"/>
    <w:rsid w:val="0061560A"/>
    <w:rsid w:val="006158AD"/>
    <w:rsid w:val="00615A8C"/>
    <w:rsid w:val="00615B05"/>
    <w:rsid w:val="00615B67"/>
    <w:rsid w:val="00615BA0"/>
    <w:rsid w:val="00615C89"/>
    <w:rsid w:val="00615C98"/>
    <w:rsid w:val="00615D80"/>
    <w:rsid w:val="00615E0D"/>
    <w:rsid w:val="00615F73"/>
    <w:rsid w:val="006160F4"/>
    <w:rsid w:val="00616286"/>
    <w:rsid w:val="006167FF"/>
    <w:rsid w:val="006168BC"/>
    <w:rsid w:val="00616C2A"/>
    <w:rsid w:val="00616D69"/>
    <w:rsid w:val="00616E6B"/>
    <w:rsid w:val="00616EB3"/>
    <w:rsid w:val="00616F41"/>
    <w:rsid w:val="0061709B"/>
    <w:rsid w:val="006170AB"/>
    <w:rsid w:val="00617263"/>
    <w:rsid w:val="00617412"/>
    <w:rsid w:val="006174BB"/>
    <w:rsid w:val="0061760C"/>
    <w:rsid w:val="006176D3"/>
    <w:rsid w:val="00617A72"/>
    <w:rsid w:val="00617A8D"/>
    <w:rsid w:val="00617BC3"/>
    <w:rsid w:val="00617C76"/>
    <w:rsid w:val="00617D1A"/>
    <w:rsid w:val="00617D3B"/>
    <w:rsid w:val="00617E46"/>
    <w:rsid w:val="00617F0D"/>
    <w:rsid w:val="00617FF2"/>
    <w:rsid w:val="0062012F"/>
    <w:rsid w:val="00620193"/>
    <w:rsid w:val="00620201"/>
    <w:rsid w:val="006202BE"/>
    <w:rsid w:val="00620382"/>
    <w:rsid w:val="006204ED"/>
    <w:rsid w:val="0062053B"/>
    <w:rsid w:val="0062060A"/>
    <w:rsid w:val="0062086F"/>
    <w:rsid w:val="00620D8B"/>
    <w:rsid w:val="00620EEA"/>
    <w:rsid w:val="0062103B"/>
    <w:rsid w:val="0062110B"/>
    <w:rsid w:val="0062124F"/>
    <w:rsid w:val="00621428"/>
    <w:rsid w:val="00621459"/>
    <w:rsid w:val="00621750"/>
    <w:rsid w:val="0062187A"/>
    <w:rsid w:val="006218AD"/>
    <w:rsid w:val="00621968"/>
    <w:rsid w:val="006219E0"/>
    <w:rsid w:val="00621BE6"/>
    <w:rsid w:val="00621E45"/>
    <w:rsid w:val="00621F5B"/>
    <w:rsid w:val="006222F5"/>
    <w:rsid w:val="0062255F"/>
    <w:rsid w:val="006226BE"/>
    <w:rsid w:val="00622B1A"/>
    <w:rsid w:val="00622D11"/>
    <w:rsid w:val="00622D39"/>
    <w:rsid w:val="00622E27"/>
    <w:rsid w:val="0062320F"/>
    <w:rsid w:val="006232DB"/>
    <w:rsid w:val="00623405"/>
    <w:rsid w:val="0062347A"/>
    <w:rsid w:val="0062373E"/>
    <w:rsid w:val="0062388D"/>
    <w:rsid w:val="006238B0"/>
    <w:rsid w:val="00623A84"/>
    <w:rsid w:val="00623B98"/>
    <w:rsid w:val="006240C6"/>
    <w:rsid w:val="006244BF"/>
    <w:rsid w:val="006245BE"/>
    <w:rsid w:val="006245DD"/>
    <w:rsid w:val="00624690"/>
    <w:rsid w:val="0062469D"/>
    <w:rsid w:val="00624710"/>
    <w:rsid w:val="00624862"/>
    <w:rsid w:val="006248DE"/>
    <w:rsid w:val="00624938"/>
    <w:rsid w:val="0062499B"/>
    <w:rsid w:val="00624A25"/>
    <w:rsid w:val="00624AE0"/>
    <w:rsid w:val="00624BBF"/>
    <w:rsid w:val="00624C13"/>
    <w:rsid w:val="00624C9B"/>
    <w:rsid w:val="00624E47"/>
    <w:rsid w:val="006250B9"/>
    <w:rsid w:val="00625284"/>
    <w:rsid w:val="00625413"/>
    <w:rsid w:val="00625629"/>
    <w:rsid w:val="00625824"/>
    <w:rsid w:val="00625825"/>
    <w:rsid w:val="00625988"/>
    <w:rsid w:val="00625B41"/>
    <w:rsid w:val="00625CFB"/>
    <w:rsid w:val="00625E32"/>
    <w:rsid w:val="00625FCE"/>
    <w:rsid w:val="00626118"/>
    <w:rsid w:val="0062616C"/>
    <w:rsid w:val="00626272"/>
    <w:rsid w:val="006262CE"/>
    <w:rsid w:val="0062631A"/>
    <w:rsid w:val="00626363"/>
    <w:rsid w:val="006264DA"/>
    <w:rsid w:val="00626575"/>
    <w:rsid w:val="0062661A"/>
    <w:rsid w:val="00626ADA"/>
    <w:rsid w:val="00626D32"/>
    <w:rsid w:val="00626D33"/>
    <w:rsid w:val="00626D64"/>
    <w:rsid w:val="00626D86"/>
    <w:rsid w:val="00626EF4"/>
    <w:rsid w:val="0062724B"/>
    <w:rsid w:val="00627294"/>
    <w:rsid w:val="00627414"/>
    <w:rsid w:val="00627571"/>
    <w:rsid w:val="00627858"/>
    <w:rsid w:val="00627AA5"/>
    <w:rsid w:val="00627E31"/>
    <w:rsid w:val="00627F4F"/>
    <w:rsid w:val="00630082"/>
    <w:rsid w:val="006302E7"/>
    <w:rsid w:val="00630368"/>
    <w:rsid w:val="00630378"/>
    <w:rsid w:val="006304B8"/>
    <w:rsid w:val="00630556"/>
    <w:rsid w:val="00630650"/>
    <w:rsid w:val="00630906"/>
    <w:rsid w:val="00630908"/>
    <w:rsid w:val="00630982"/>
    <w:rsid w:val="00630C29"/>
    <w:rsid w:val="00631073"/>
    <w:rsid w:val="0063124D"/>
    <w:rsid w:val="00631482"/>
    <w:rsid w:val="00631494"/>
    <w:rsid w:val="006315A5"/>
    <w:rsid w:val="00631903"/>
    <w:rsid w:val="00631C0D"/>
    <w:rsid w:val="00631D90"/>
    <w:rsid w:val="00631E48"/>
    <w:rsid w:val="00631F9F"/>
    <w:rsid w:val="00632110"/>
    <w:rsid w:val="006323A5"/>
    <w:rsid w:val="00632590"/>
    <w:rsid w:val="00632648"/>
    <w:rsid w:val="006326CB"/>
    <w:rsid w:val="00632725"/>
    <w:rsid w:val="00632815"/>
    <w:rsid w:val="006328FC"/>
    <w:rsid w:val="00632BF2"/>
    <w:rsid w:val="00632DAB"/>
    <w:rsid w:val="00632DB7"/>
    <w:rsid w:val="006330F7"/>
    <w:rsid w:val="006332DC"/>
    <w:rsid w:val="0063352A"/>
    <w:rsid w:val="00633624"/>
    <w:rsid w:val="00633709"/>
    <w:rsid w:val="00633826"/>
    <w:rsid w:val="006339A9"/>
    <w:rsid w:val="00633B5D"/>
    <w:rsid w:val="00633C9E"/>
    <w:rsid w:val="00633DAB"/>
    <w:rsid w:val="00633E8B"/>
    <w:rsid w:val="00633F20"/>
    <w:rsid w:val="00633F35"/>
    <w:rsid w:val="006342BF"/>
    <w:rsid w:val="006344C0"/>
    <w:rsid w:val="0063460B"/>
    <w:rsid w:val="00634639"/>
    <w:rsid w:val="00634693"/>
    <w:rsid w:val="006346B4"/>
    <w:rsid w:val="00634782"/>
    <w:rsid w:val="00634852"/>
    <w:rsid w:val="00634A57"/>
    <w:rsid w:val="00634DCB"/>
    <w:rsid w:val="00634EE6"/>
    <w:rsid w:val="00634F1A"/>
    <w:rsid w:val="00634FE6"/>
    <w:rsid w:val="00635566"/>
    <w:rsid w:val="006357FA"/>
    <w:rsid w:val="006358C8"/>
    <w:rsid w:val="00635B6D"/>
    <w:rsid w:val="00635B81"/>
    <w:rsid w:val="00635BE0"/>
    <w:rsid w:val="00635BF5"/>
    <w:rsid w:val="00635CA2"/>
    <w:rsid w:val="00635E0E"/>
    <w:rsid w:val="00635E51"/>
    <w:rsid w:val="006361A6"/>
    <w:rsid w:val="006361B9"/>
    <w:rsid w:val="006362CE"/>
    <w:rsid w:val="006366D6"/>
    <w:rsid w:val="006368AB"/>
    <w:rsid w:val="00636955"/>
    <w:rsid w:val="00636960"/>
    <w:rsid w:val="006369BE"/>
    <w:rsid w:val="00636A4A"/>
    <w:rsid w:val="00636AD9"/>
    <w:rsid w:val="00636F7A"/>
    <w:rsid w:val="00636FE7"/>
    <w:rsid w:val="006370AE"/>
    <w:rsid w:val="00637291"/>
    <w:rsid w:val="0063742B"/>
    <w:rsid w:val="006374D8"/>
    <w:rsid w:val="006374F4"/>
    <w:rsid w:val="0063751F"/>
    <w:rsid w:val="00637872"/>
    <w:rsid w:val="006378E8"/>
    <w:rsid w:val="00637974"/>
    <w:rsid w:val="006379CE"/>
    <w:rsid w:val="00637A2C"/>
    <w:rsid w:val="00637AC1"/>
    <w:rsid w:val="00637AF9"/>
    <w:rsid w:val="00637C03"/>
    <w:rsid w:val="00637EA7"/>
    <w:rsid w:val="00640005"/>
    <w:rsid w:val="006400D2"/>
    <w:rsid w:val="0064028A"/>
    <w:rsid w:val="0064029E"/>
    <w:rsid w:val="00640334"/>
    <w:rsid w:val="00640419"/>
    <w:rsid w:val="00640607"/>
    <w:rsid w:val="006406E7"/>
    <w:rsid w:val="0064090D"/>
    <w:rsid w:val="00640949"/>
    <w:rsid w:val="00640C6B"/>
    <w:rsid w:val="00641006"/>
    <w:rsid w:val="00641065"/>
    <w:rsid w:val="00641195"/>
    <w:rsid w:val="00641572"/>
    <w:rsid w:val="006415AD"/>
    <w:rsid w:val="00641777"/>
    <w:rsid w:val="0064182E"/>
    <w:rsid w:val="00641B4E"/>
    <w:rsid w:val="00641B6D"/>
    <w:rsid w:val="00641C7B"/>
    <w:rsid w:val="00641C80"/>
    <w:rsid w:val="00641CE0"/>
    <w:rsid w:val="00641D30"/>
    <w:rsid w:val="00641E91"/>
    <w:rsid w:val="006425DB"/>
    <w:rsid w:val="006428E2"/>
    <w:rsid w:val="00642C66"/>
    <w:rsid w:val="00642C9A"/>
    <w:rsid w:val="00642CC6"/>
    <w:rsid w:val="00642F91"/>
    <w:rsid w:val="00642FD8"/>
    <w:rsid w:val="00643017"/>
    <w:rsid w:val="0064302A"/>
    <w:rsid w:val="00643219"/>
    <w:rsid w:val="00643375"/>
    <w:rsid w:val="0064352B"/>
    <w:rsid w:val="00643762"/>
    <w:rsid w:val="00643A12"/>
    <w:rsid w:val="00643C1B"/>
    <w:rsid w:val="00643C1C"/>
    <w:rsid w:val="00643C3B"/>
    <w:rsid w:val="00643D77"/>
    <w:rsid w:val="00643D89"/>
    <w:rsid w:val="00643DB4"/>
    <w:rsid w:val="00643DF1"/>
    <w:rsid w:val="00643EC8"/>
    <w:rsid w:val="00643EE1"/>
    <w:rsid w:val="00643EE7"/>
    <w:rsid w:val="00643FA4"/>
    <w:rsid w:val="00644109"/>
    <w:rsid w:val="006441CB"/>
    <w:rsid w:val="006441CC"/>
    <w:rsid w:val="0064428E"/>
    <w:rsid w:val="00644476"/>
    <w:rsid w:val="006444F5"/>
    <w:rsid w:val="006447F3"/>
    <w:rsid w:val="00644802"/>
    <w:rsid w:val="0064496C"/>
    <w:rsid w:val="00644977"/>
    <w:rsid w:val="00644DB8"/>
    <w:rsid w:val="00644E1F"/>
    <w:rsid w:val="0064501F"/>
    <w:rsid w:val="006453FA"/>
    <w:rsid w:val="006454E1"/>
    <w:rsid w:val="00645960"/>
    <w:rsid w:val="00645C30"/>
    <w:rsid w:val="00645C35"/>
    <w:rsid w:val="00645CE2"/>
    <w:rsid w:val="00645DEE"/>
    <w:rsid w:val="0064613E"/>
    <w:rsid w:val="006461E9"/>
    <w:rsid w:val="00646338"/>
    <w:rsid w:val="006466B6"/>
    <w:rsid w:val="00646946"/>
    <w:rsid w:val="0064694F"/>
    <w:rsid w:val="00646A15"/>
    <w:rsid w:val="00646B00"/>
    <w:rsid w:val="00646DEB"/>
    <w:rsid w:val="00646EB1"/>
    <w:rsid w:val="00647126"/>
    <w:rsid w:val="006471DB"/>
    <w:rsid w:val="00647258"/>
    <w:rsid w:val="00647289"/>
    <w:rsid w:val="00647312"/>
    <w:rsid w:val="0064743E"/>
    <w:rsid w:val="006475C1"/>
    <w:rsid w:val="00647720"/>
    <w:rsid w:val="0064774F"/>
    <w:rsid w:val="00647896"/>
    <w:rsid w:val="00647A0C"/>
    <w:rsid w:val="00647BDC"/>
    <w:rsid w:val="00647C81"/>
    <w:rsid w:val="00647EA0"/>
    <w:rsid w:val="00647F63"/>
    <w:rsid w:val="0064BEE4"/>
    <w:rsid w:val="0064E08B"/>
    <w:rsid w:val="006500A8"/>
    <w:rsid w:val="00650317"/>
    <w:rsid w:val="0065039E"/>
    <w:rsid w:val="00650406"/>
    <w:rsid w:val="006506E7"/>
    <w:rsid w:val="006506FF"/>
    <w:rsid w:val="0065086E"/>
    <w:rsid w:val="00650883"/>
    <w:rsid w:val="00650937"/>
    <w:rsid w:val="006509D7"/>
    <w:rsid w:val="00650A00"/>
    <w:rsid w:val="00650BC5"/>
    <w:rsid w:val="00650D48"/>
    <w:rsid w:val="00650F05"/>
    <w:rsid w:val="00651399"/>
    <w:rsid w:val="00651586"/>
    <w:rsid w:val="00651599"/>
    <w:rsid w:val="0065171D"/>
    <w:rsid w:val="006518FD"/>
    <w:rsid w:val="00651C27"/>
    <w:rsid w:val="00651C83"/>
    <w:rsid w:val="00651CF8"/>
    <w:rsid w:val="00651DE7"/>
    <w:rsid w:val="00651E08"/>
    <w:rsid w:val="00651E7E"/>
    <w:rsid w:val="00651EB7"/>
    <w:rsid w:val="00652390"/>
    <w:rsid w:val="0065258C"/>
    <w:rsid w:val="00652763"/>
    <w:rsid w:val="0065279B"/>
    <w:rsid w:val="00652814"/>
    <w:rsid w:val="00652995"/>
    <w:rsid w:val="00652B0D"/>
    <w:rsid w:val="00652B0E"/>
    <w:rsid w:val="00652CBD"/>
    <w:rsid w:val="00652EA5"/>
    <w:rsid w:val="00652F1D"/>
    <w:rsid w:val="006530EE"/>
    <w:rsid w:val="00653154"/>
    <w:rsid w:val="00653317"/>
    <w:rsid w:val="00653393"/>
    <w:rsid w:val="00653451"/>
    <w:rsid w:val="00653490"/>
    <w:rsid w:val="00653492"/>
    <w:rsid w:val="00653585"/>
    <w:rsid w:val="00653713"/>
    <w:rsid w:val="0065377B"/>
    <w:rsid w:val="006537C9"/>
    <w:rsid w:val="00653A2D"/>
    <w:rsid w:val="00653B04"/>
    <w:rsid w:val="00653B4D"/>
    <w:rsid w:val="00653B9F"/>
    <w:rsid w:val="00653C08"/>
    <w:rsid w:val="00653D61"/>
    <w:rsid w:val="00653D7C"/>
    <w:rsid w:val="006542B5"/>
    <w:rsid w:val="0065460F"/>
    <w:rsid w:val="00654863"/>
    <w:rsid w:val="006548B4"/>
    <w:rsid w:val="00654ED8"/>
    <w:rsid w:val="00654EF2"/>
    <w:rsid w:val="00654FEA"/>
    <w:rsid w:val="00655152"/>
    <w:rsid w:val="00655224"/>
    <w:rsid w:val="006555A5"/>
    <w:rsid w:val="006555AA"/>
    <w:rsid w:val="00655716"/>
    <w:rsid w:val="00655889"/>
    <w:rsid w:val="00655B20"/>
    <w:rsid w:val="00655D29"/>
    <w:rsid w:val="00655D5B"/>
    <w:rsid w:val="00655D8D"/>
    <w:rsid w:val="00655EA3"/>
    <w:rsid w:val="00655FAF"/>
    <w:rsid w:val="00656326"/>
    <w:rsid w:val="00656334"/>
    <w:rsid w:val="006566A3"/>
    <w:rsid w:val="00656821"/>
    <w:rsid w:val="00656975"/>
    <w:rsid w:val="00656A8C"/>
    <w:rsid w:val="00656BDE"/>
    <w:rsid w:val="00656C5A"/>
    <w:rsid w:val="00656E05"/>
    <w:rsid w:val="00656FB1"/>
    <w:rsid w:val="00657003"/>
    <w:rsid w:val="0065700F"/>
    <w:rsid w:val="006572A4"/>
    <w:rsid w:val="006574EC"/>
    <w:rsid w:val="0065753C"/>
    <w:rsid w:val="00657628"/>
    <w:rsid w:val="00657634"/>
    <w:rsid w:val="00657816"/>
    <w:rsid w:val="00657AF9"/>
    <w:rsid w:val="00657BD3"/>
    <w:rsid w:val="0066006E"/>
    <w:rsid w:val="00660423"/>
    <w:rsid w:val="0066065C"/>
    <w:rsid w:val="0066068D"/>
    <w:rsid w:val="0066074A"/>
    <w:rsid w:val="00660853"/>
    <w:rsid w:val="00660BAC"/>
    <w:rsid w:val="00660D41"/>
    <w:rsid w:val="0066116F"/>
    <w:rsid w:val="0066124B"/>
    <w:rsid w:val="006613FC"/>
    <w:rsid w:val="006614EF"/>
    <w:rsid w:val="006615E1"/>
    <w:rsid w:val="006618BF"/>
    <w:rsid w:val="006619CB"/>
    <w:rsid w:val="00661B1C"/>
    <w:rsid w:val="00661C21"/>
    <w:rsid w:val="00661CD3"/>
    <w:rsid w:val="00661D88"/>
    <w:rsid w:val="00662048"/>
    <w:rsid w:val="006620E5"/>
    <w:rsid w:val="0066222C"/>
    <w:rsid w:val="00662327"/>
    <w:rsid w:val="0066232E"/>
    <w:rsid w:val="006623CA"/>
    <w:rsid w:val="006623D1"/>
    <w:rsid w:val="006626D6"/>
    <w:rsid w:val="006626F5"/>
    <w:rsid w:val="0066270C"/>
    <w:rsid w:val="0066274A"/>
    <w:rsid w:val="0066288E"/>
    <w:rsid w:val="00662DFC"/>
    <w:rsid w:val="00662E35"/>
    <w:rsid w:val="00662EB1"/>
    <w:rsid w:val="006631B5"/>
    <w:rsid w:val="006632AB"/>
    <w:rsid w:val="00663429"/>
    <w:rsid w:val="00663460"/>
    <w:rsid w:val="006635DB"/>
    <w:rsid w:val="006638AF"/>
    <w:rsid w:val="006638E1"/>
    <w:rsid w:val="006639AF"/>
    <w:rsid w:val="00663BCB"/>
    <w:rsid w:val="00663BEB"/>
    <w:rsid w:val="00663C2A"/>
    <w:rsid w:val="00663F6D"/>
    <w:rsid w:val="00664024"/>
    <w:rsid w:val="00664052"/>
    <w:rsid w:val="0066405E"/>
    <w:rsid w:val="006640AA"/>
    <w:rsid w:val="006640AF"/>
    <w:rsid w:val="0066412A"/>
    <w:rsid w:val="006644F9"/>
    <w:rsid w:val="006645CD"/>
    <w:rsid w:val="00664718"/>
    <w:rsid w:val="00664937"/>
    <w:rsid w:val="00664987"/>
    <w:rsid w:val="006649E4"/>
    <w:rsid w:val="00664B64"/>
    <w:rsid w:val="00664EA0"/>
    <w:rsid w:val="00664F06"/>
    <w:rsid w:val="00664F40"/>
    <w:rsid w:val="006650FE"/>
    <w:rsid w:val="00665125"/>
    <w:rsid w:val="00665136"/>
    <w:rsid w:val="00665196"/>
    <w:rsid w:val="006652C8"/>
    <w:rsid w:val="00665514"/>
    <w:rsid w:val="006655D4"/>
    <w:rsid w:val="00665610"/>
    <w:rsid w:val="006656B0"/>
    <w:rsid w:val="00665716"/>
    <w:rsid w:val="006659A0"/>
    <w:rsid w:val="00665BC3"/>
    <w:rsid w:val="00665E18"/>
    <w:rsid w:val="00665EC1"/>
    <w:rsid w:val="00665F58"/>
    <w:rsid w:val="00666071"/>
    <w:rsid w:val="0066614E"/>
    <w:rsid w:val="006661C2"/>
    <w:rsid w:val="006662E7"/>
    <w:rsid w:val="0066636A"/>
    <w:rsid w:val="006663AD"/>
    <w:rsid w:val="006664C9"/>
    <w:rsid w:val="0066651B"/>
    <w:rsid w:val="00666670"/>
    <w:rsid w:val="006666A9"/>
    <w:rsid w:val="00666790"/>
    <w:rsid w:val="006667F0"/>
    <w:rsid w:val="00666833"/>
    <w:rsid w:val="0066683C"/>
    <w:rsid w:val="00666926"/>
    <w:rsid w:val="00666A2D"/>
    <w:rsid w:val="00666CEA"/>
    <w:rsid w:val="00666E06"/>
    <w:rsid w:val="00666E3A"/>
    <w:rsid w:val="00666F43"/>
    <w:rsid w:val="00667131"/>
    <w:rsid w:val="006673DE"/>
    <w:rsid w:val="0066787A"/>
    <w:rsid w:val="006678E4"/>
    <w:rsid w:val="006678F4"/>
    <w:rsid w:val="00667A70"/>
    <w:rsid w:val="00667AD8"/>
    <w:rsid w:val="00667CDE"/>
    <w:rsid w:val="00667D62"/>
    <w:rsid w:val="00667E17"/>
    <w:rsid w:val="00667F08"/>
    <w:rsid w:val="006703E2"/>
    <w:rsid w:val="0067065F"/>
    <w:rsid w:val="00670890"/>
    <w:rsid w:val="00670C89"/>
    <w:rsid w:val="00670D87"/>
    <w:rsid w:val="00670DE0"/>
    <w:rsid w:val="00670F59"/>
    <w:rsid w:val="00671043"/>
    <w:rsid w:val="006711F0"/>
    <w:rsid w:val="006712A7"/>
    <w:rsid w:val="006712CF"/>
    <w:rsid w:val="0067145E"/>
    <w:rsid w:val="00671595"/>
    <w:rsid w:val="006715D2"/>
    <w:rsid w:val="006715D4"/>
    <w:rsid w:val="006715F8"/>
    <w:rsid w:val="0067160A"/>
    <w:rsid w:val="00671626"/>
    <w:rsid w:val="0067175E"/>
    <w:rsid w:val="006718C2"/>
    <w:rsid w:val="00671943"/>
    <w:rsid w:val="00671AE2"/>
    <w:rsid w:val="00671BD0"/>
    <w:rsid w:val="00671BE9"/>
    <w:rsid w:val="00671D50"/>
    <w:rsid w:val="00671F37"/>
    <w:rsid w:val="006720C4"/>
    <w:rsid w:val="0067253F"/>
    <w:rsid w:val="006725C5"/>
    <w:rsid w:val="00672630"/>
    <w:rsid w:val="00672EBC"/>
    <w:rsid w:val="00672F1C"/>
    <w:rsid w:val="00673092"/>
    <w:rsid w:val="006730B4"/>
    <w:rsid w:val="00673242"/>
    <w:rsid w:val="00673256"/>
    <w:rsid w:val="006732C2"/>
    <w:rsid w:val="0067354E"/>
    <w:rsid w:val="00673591"/>
    <w:rsid w:val="006738BA"/>
    <w:rsid w:val="006738CB"/>
    <w:rsid w:val="00673B19"/>
    <w:rsid w:val="00673B3C"/>
    <w:rsid w:val="00673CDA"/>
    <w:rsid w:val="00673FCD"/>
    <w:rsid w:val="00674143"/>
    <w:rsid w:val="006747B2"/>
    <w:rsid w:val="006747D8"/>
    <w:rsid w:val="00674865"/>
    <w:rsid w:val="00674924"/>
    <w:rsid w:val="00674B28"/>
    <w:rsid w:val="00674CBA"/>
    <w:rsid w:val="00674CCB"/>
    <w:rsid w:val="00674CEC"/>
    <w:rsid w:val="00674DB7"/>
    <w:rsid w:val="00674ECA"/>
    <w:rsid w:val="00674EEC"/>
    <w:rsid w:val="00674F07"/>
    <w:rsid w:val="00674F43"/>
    <w:rsid w:val="00674F57"/>
    <w:rsid w:val="006750C1"/>
    <w:rsid w:val="00675682"/>
    <w:rsid w:val="0067581D"/>
    <w:rsid w:val="00675839"/>
    <w:rsid w:val="00675892"/>
    <w:rsid w:val="00675C80"/>
    <w:rsid w:val="00675CFC"/>
    <w:rsid w:val="00675D1A"/>
    <w:rsid w:val="00675F76"/>
    <w:rsid w:val="00675FA2"/>
    <w:rsid w:val="006760C2"/>
    <w:rsid w:val="006761E4"/>
    <w:rsid w:val="006761F6"/>
    <w:rsid w:val="006766C5"/>
    <w:rsid w:val="006767E3"/>
    <w:rsid w:val="00676B47"/>
    <w:rsid w:val="00676FE8"/>
    <w:rsid w:val="00677001"/>
    <w:rsid w:val="0067700A"/>
    <w:rsid w:val="00677091"/>
    <w:rsid w:val="00677216"/>
    <w:rsid w:val="0067725D"/>
    <w:rsid w:val="0067738F"/>
    <w:rsid w:val="00677513"/>
    <w:rsid w:val="0067756F"/>
    <w:rsid w:val="00677661"/>
    <w:rsid w:val="006776A2"/>
    <w:rsid w:val="006776A7"/>
    <w:rsid w:val="006776D8"/>
    <w:rsid w:val="006777A8"/>
    <w:rsid w:val="00677864"/>
    <w:rsid w:val="006778A9"/>
    <w:rsid w:val="0067790D"/>
    <w:rsid w:val="00677998"/>
    <w:rsid w:val="00677BFD"/>
    <w:rsid w:val="00677C61"/>
    <w:rsid w:val="00677CB5"/>
    <w:rsid w:val="00677D9E"/>
    <w:rsid w:val="00677EBF"/>
    <w:rsid w:val="00677F27"/>
    <w:rsid w:val="00677F36"/>
    <w:rsid w:val="00677FBE"/>
    <w:rsid w:val="00680564"/>
    <w:rsid w:val="006805CB"/>
    <w:rsid w:val="00680631"/>
    <w:rsid w:val="0068065B"/>
    <w:rsid w:val="0068079E"/>
    <w:rsid w:val="00680918"/>
    <w:rsid w:val="0068099D"/>
    <w:rsid w:val="00680A84"/>
    <w:rsid w:val="00680B47"/>
    <w:rsid w:val="00680D27"/>
    <w:rsid w:val="00680DA7"/>
    <w:rsid w:val="00680E2C"/>
    <w:rsid w:val="00680FFA"/>
    <w:rsid w:val="00681120"/>
    <w:rsid w:val="0068131D"/>
    <w:rsid w:val="006814BB"/>
    <w:rsid w:val="006814C6"/>
    <w:rsid w:val="006815E6"/>
    <w:rsid w:val="006815FE"/>
    <w:rsid w:val="0068161F"/>
    <w:rsid w:val="0068172A"/>
    <w:rsid w:val="00681763"/>
    <w:rsid w:val="006817EA"/>
    <w:rsid w:val="00681815"/>
    <w:rsid w:val="0068194B"/>
    <w:rsid w:val="00681A71"/>
    <w:rsid w:val="00681C41"/>
    <w:rsid w:val="00681CFF"/>
    <w:rsid w:val="00681D98"/>
    <w:rsid w:val="00681E25"/>
    <w:rsid w:val="00681E4E"/>
    <w:rsid w:val="00682288"/>
    <w:rsid w:val="00682416"/>
    <w:rsid w:val="0068241B"/>
    <w:rsid w:val="0068242C"/>
    <w:rsid w:val="0068266B"/>
    <w:rsid w:val="006828A6"/>
    <w:rsid w:val="006828E0"/>
    <w:rsid w:val="00682C74"/>
    <w:rsid w:val="00682CFE"/>
    <w:rsid w:val="00682E4E"/>
    <w:rsid w:val="00683163"/>
    <w:rsid w:val="00683227"/>
    <w:rsid w:val="00683282"/>
    <w:rsid w:val="00683397"/>
    <w:rsid w:val="006836C2"/>
    <w:rsid w:val="0068376D"/>
    <w:rsid w:val="0068376F"/>
    <w:rsid w:val="00683B36"/>
    <w:rsid w:val="00683C40"/>
    <w:rsid w:val="00683C4D"/>
    <w:rsid w:val="00683F12"/>
    <w:rsid w:val="00683F69"/>
    <w:rsid w:val="00684007"/>
    <w:rsid w:val="006841EF"/>
    <w:rsid w:val="006842F5"/>
    <w:rsid w:val="006843E1"/>
    <w:rsid w:val="006846D3"/>
    <w:rsid w:val="00684779"/>
    <w:rsid w:val="0068486C"/>
    <w:rsid w:val="00684A2F"/>
    <w:rsid w:val="00684ABA"/>
    <w:rsid w:val="00684AF7"/>
    <w:rsid w:val="00684C0B"/>
    <w:rsid w:val="00684D4C"/>
    <w:rsid w:val="00684E27"/>
    <w:rsid w:val="00684EDD"/>
    <w:rsid w:val="0068503F"/>
    <w:rsid w:val="00685045"/>
    <w:rsid w:val="0068528D"/>
    <w:rsid w:val="006852E8"/>
    <w:rsid w:val="006854D9"/>
    <w:rsid w:val="006855A3"/>
    <w:rsid w:val="006855CE"/>
    <w:rsid w:val="006856FC"/>
    <w:rsid w:val="00685738"/>
    <w:rsid w:val="006858D6"/>
    <w:rsid w:val="00685A21"/>
    <w:rsid w:val="00685ACA"/>
    <w:rsid w:val="00685CCC"/>
    <w:rsid w:val="00685E50"/>
    <w:rsid w:val="00685EE6"/>
    <w:rsid w:val="00685FEA"/>
    <w:rsid w:val="0068602D"/>
    <w:rsid w:val="0068619B"/>
    <w:rsid w:val="00686872"/>
    <w:rsid w:val="00686998"/>
    <w:rsid w:val="006869EC"/>
    <w:rsid w:val="00686A03"/>
    <w:rsid w:val="00686C33"/>
    <w:rsid w:val="00686CC7"/>
    <w:rsid w:val="00686D5C"/>
    <w:rsid w:val="00686D5E"/>
    <w:rsid w:val="00686D71"/>
    <w:rsid w:val="00686F12"/>
    <w:rsid w:val="00686F58"/>
    <w:rsid w:val="006870EB"/>
    <w:rsid w:val="00687143"/>
    <w:rsid w:val="0068729E"/>
    <w:rsid w:val="00687A51"/>
    <w:rsid w:val="00687AC3"/>
    <w:rsid w:val="00687B32"/>
    <w:rsid w:val="00687CDD"/>
    <w:rsid w:val="00690030"/>
    <w:rsid w:val="006900B6"/>
    <w:rsid w:val="006902FB"/>
    <w:rsid w:val="0069045D"/>
    <w:rsid w:val="0069047B"/>
    <w:rsid w:val="0069048E"/>
    <w:rsid w:val="006904A0"/>
    <w:rsid w:val="006904E6"/>
    <w:rsid w:val="00690700"/>
    <w:rsid w:val="006909BC"/>
    <w:rsid w:val="00690A99"/>
    <w:rsid w:val="00690BD3"/>
    <w:rsid w:val="00690C7B"/>
    <w:rsid w:val="00690D15"/>
    <w:rsid w:val="00690D97"/>
    <w:rsid w:val="00690E7A"/>
    <w:rsid w:val="00690EF5"/>
    <w:rsid w:val="00690F49"/>
    <w:rsid w:val="00690FBF"/>
    <w:rsid w:val="0069140E"/>
    <w:rsid w:val="006914E6"/>
    <w:rsid w:val="00691785"/>
    <w:rsid w:val="00691993"/>
    <w:rsid w:val="006919D1"/>
    <w:rsid w:val="00691DAD"/>
    <w:rsid w:val="00691F65"/>
    <w:rsid w:val="00692097"/>
    <w:rsid w:val="006921E7"/>
    <w:rsid w:val="006921FA"/>
    <w:rsid w:val="00692219"/>
    <w:rsid w:val="006923D9"/>
    <w:rsid w:val="00692474"/>
    <w:rsid w:val="00692673"/>
    <w:rsid w:val="006927A6"/>
    <w:rsid w:val="006927AC"/>
    <w:rsid w:val="006928DF"/>
    <w:rsid w:val="006928F2"/>
    <w:rsid w:val="00692945"/>
    <w:rsid w:val="00692A43"/>
    <w:rsid w:val="00692A9C"/>
    <w:rsid w:val="00692B34"/>
    <w:rsid w:val="00692BEC"/>
    <w:rsid w:val="00692BF0"/>
    <w:rsid w:val="00692D91"/>
    <w:rsid w:val="00692F79"/>
    <w:rsid w:val="006931BA"/>
    <w:rsid w:val="00693242"/>
    <w:rsid w:val="006934E4"/>
    <w:rsid w:val="0069359C"/>
    <w:rsid w:val="006937BE"/>
    <w:rsid w:val="006938D9"/>
    <w:rsid w:val="00693CC3"/>
    <w:rsid w:val="00693FE1"/>
    <w:rsid w:val="0069418F"/>
    <w:rsid w:val="006942D2"/>
    <w:rsid w:val="0069435F"/>
    <w:rsid w:val="006944CA"/>
    <w:rsid w:val="006947C0"/>
    <w:rsid w:val="00694835"/>
    <w:rsid w:val="00694964"/>
    <w:rsid w:val="00694A4B"/>
    <w:rsid w:val="006950F3"/>
    <w:rsid w:val="006951D3"/>
    <w:rsid w:val="006952A8"/>
    <w:rsid w:val="00695379"/>
    <w:rsid w:val="0069547B"/>
    <w:rsid w:val="00695575"/>
    <w:rsid w:val="0069574C"/>
    <w:rsid w:val="00695980"/>
    <w:rsid w:val="00695C77"/>
    <w:rsid w:val="00695D08"/>
    <w:rsid w:val="00695D1E"/>
    <w:rsid w:val="00695D68"/>
    <w:rsid w:val="00695EAE"/>
    <w:rsid w:val="00695FFB"/>
    <w:rsid w:val="0069621A"/>
    <w:rsid w:val="006962D6"/>
    <w:rsid w:val="006963F5"/>
    <w:rsid w:val="006965AC"/>
    <w:rsid w:val="006968B1"/>
    <w:rsid w:val="00696DF1"/>
    <w:rsid w:val="00696F1A"/>
    <w:rsid w:val="00696F38"/>
    <w:rsid w:val="00697162"/>
    <w:rsid w:val="00697205"/>
    <w:rsid w:val="006972C8"/>
    <w:rsid w:val="0069738F"/>
    <w:rsid w:val="006973A3"/>
    <w:rsid w:val="006974FC"/>
    <w:rsid w:val="00697509"/>
    <w:rsid w:val="0069755A"/>
    <w:rsid w:val="006975D4"/>
    <w:rsid w:val="00697603"/>
    <w:rsid w:val="00697622"/>
    <w:rsid w:val="0069779D"/>
    <w:rsid w:val="006979C4"/>
    <w:rsid w:val="006979EF"/>
    <w:rsid w:val="006979FA"/>
    <w:rsid w:val="00697D7A"/>
    <w:rsid w:val="00697DFF"/>
    <w:rsid w:val="00697E2E"/>
    <w:rsid w:val="00697EFE"/>
    <w:rsid w:val="00697F78"/>
    <w:rsid w:val="006A000B"/>
    <w:rsid w:val="006A0293"/>
    <w:rsid w:val="006A0507"/>
    <w:rsid w:val="006A068A"/>
    <w:rsid w:val="006A070E"/>
    <w:rsid w:val="006A0A4D"/>
    <w:rsid w:val="006A0A9F"/>
    <w:rsid w:val="006A0B59"/>
    <w:rsid w:val="006A0B79"/>
    <w:rsid w:val="006A0CDD"/>
    <w:rsid w:val="006A0DB9"/>
    <w:rsid w:val="006A1039"/>
    <w:rsid w:val="006A1429"/>
    <w:rsid w:val="006A157A"/>
    <w:rsid w:val="006A1AD9"/>
    <w:rsid w:val="006A1B2F"/>
    <w:rsid w:val="006A1B91"/>
    <w:rsid w:val="006A1CFD"/>
    <w:rsid w:val="006A1EF6"/>
    <w:rsid w:val="006A1F71"/>
    <w:rsid w:val="006A1FA1"/>
    <w:rsid w:val="006A20D0"/>
    <w:rsid w:val="006A2151"/>
    <w:rsid w:val="006A21A9"/>
    <w:rsid w:val="006A22CC"/>
    <w:rsid w:val="006A262A"/>
    <w:rsid w:val="006A268C"/>
    <w:rsid w:val="006A2B75"/>
    <w:rsid w:val="006A2B93"/>
    <w:rsid w:val="006A2CA3"/>
    <w:rsid w:val="006A3103"/>
    <w:rsid w:val="006A316E"/>
    <w:rsid w:val="006A361C"/>
    <w:rsid w:val="006A3929"/>
    <w:rsid w:val="006A3A0E"/>
    <w:rsid w:val="006A3B41"/>
    <w:rsid w:val="006A3BB1"/>
    <w:rsid w:val="006A3BB2"/>
    <w:rsid w:val="006A3C49"/>
    <w:rsid w:val="006A3F0A"/>
    <w:rsid w:val="006A3FDA"/>
    <w:rsid w:val="006A4013"/>
    <w:rsid w:val="006A4162"/>
    <w:rsid w:val="006A4325"/>
    <w:rsid w:val="006A436D"/>
    <w:rsid w:val="006A4558"/>
    <w:rsid w:val="006A45C3"/>
    <w:rsid w:val="006A4658"/>
    <w:rsid w:val="006A4760"/>
    <w:rsid w:val="006A4999"/>
    <w:rsid w:val="006A49CE"/>
    <w:rsid w:val="006A4A93"/>
    <w:rsid w:val="006A4AA9"/>
    <w:rsid w:val="006A4ACA"/>
    <w:rsid w:val="006A4DC6"/>
    <w:rsid w:val="006A4F36"/>
    <w:rsid w:val="006A4F44"/>
    <w:rsid w:val="006A5140"/>
    <w:rsid w:val="006A514A"/>
    <w:rsid w:val="006A514B"/>
    <w:rsid w:val="006A5387"/>
    <w:rsid w:val="006A547E"/>
    <w:rsid w:val="006A550A"/>
    <w:rsid w:val="006A567A"/>
    <w:rsid w:val="006A5932"/>
    <w:rsid w:val="006A5BE2"/>
    <w:rsid w:val="006A5EA8"/>
    <w:rsid w:val="006A6052"/>
    <w:rsid w:val="006A60C1"/>
    <w:rsid w:val="006A60EF"/>
    <w:rsid w:val="006A6358"/>
    <w:rsid w:val="006A644F"/>
    <w:rsid w:val="006A64FD"/>
    <w:rsid w:val="006A6671"/>
    <w:rsid w:val="006A66A7"/>
    <w:rsid w:val="006A66EC"/>
    <w:rsid w:val="006A6A01"/>
    <w:rsid w:val="006A6B0F"/>
    <w:rsid w:val="006A6B5C"/>
    <w:rsid w:val="006A6C83"/>
    <w:rsid w:val="006A6D09"/>
    <w:rsid w:val="006A6D54"/>
    <w:rsid w:val="006A6E05"/>
    <w:rsid w:val="006A6E9F"/>
    <w:rsid w:val="006A6ED2"/>
    <w:rsid w:val="006A71EE"/>
    <w:rsid w:val="006A7464"/>
    <w:rsid w:val="006A776F"/>
    <w:rsid w:val="006A77B6"/>
    <w:rsid w:val="006A77ED"/>
    <w:rsid w:val="006A7819"/>
    <w:rsid w:val="006A790C"/>
    <w:rsid w:val="006A7AE4"/>
    <w:rsid w:val="006A7B7C"/>
    <w:rsid w:val="006A7EA8"/>
    <w:rsid w:val="006B0006"/>
    <w:rsid w:val="006B01ED"/>
    <w:rsid w:val="006B01F7"/>
    <w:rsid w:val="006B03A1"/>
    <w:rsid w:val="006B09BA"/>
    <w:rsid w:val="006B0D7F"/>
    <w:rsid w:val="006B1375"/>
    <w:rsid w:val="006B1553"/>
    <w:rsid w:val="006B15FC"/>
    <w:rsid w:val="006B17AD"/>
    <w:rsid w:val="006B17DD"/>
    <w:rsid w:val="006B1A72"/>
    <w:rsid w:val="006B1ADA"/>
    <w:rsid w:val="006B1AE9"/>
    <w:rsid w:val="006B1BEA"/>
    <w:rsid w:val="006B1C22"/>
    <w:rsid w:val="006B1CB8"/>
    <w:rsid w:val="006B1DE9"/>
    <w:rsid w:val="006B1F7E"/>
    <w:rsid w:val="006B1FD6"/>
    <w:rsid w:val="006B2709"/>
    <w:rsid w:val="006B283C"/>
    <w:rsid w:val="006B2917"/>
    <w:rsid w:val="006B2A5C"/>
    <w:rsid w:val="006B2AD6"/>
    <w:rsid w:val="006B2B4B"/>
    <w:rsid w:val="006B2BBD"/>
    <w:rsid w:val="006B2CB5"/>
    <w:rsid w:val="006B2D99"/>
    <w:rsid w:val="006B2E00"/>
    <w:rsid w:val="006B2E2A"/>
    <w:rsid w:val="006B2E49"/>
    <w:rsid w:val="006B30C5"/>
    <w:rsid w:val="006B3104"/>
    <w:rsid w:val="006B3273"/>
    <w:rsid w:val="006B32D4"/>
    <w:rsid w:val="006B3317"/>
    <w:rsid w:val="006B35BB"/>
    <w:rsid w:val="006B3703"/>
    <w:rsid w:val="006B3799"/>
    <w:rsid w:val="006B37AE"/>
    <w:rsid w:val="006B391C"/>
    <w:rsid w:val="006B3AD2"/>
    <w:rsid w:val="006B3B77"/>
    <w:rsid w:val="006B3D53"/>
    <w:rsid w:val="006B3EE2"/>
    <w:rsid w:val="006B3F7F"/>
    <w:rsid w:val="006B3FFD"/>
    <w:rsid w:val="006B40E7"/>
    <w:rsid w:val="006B4375"/>
    <w:rsid w:val="006B4412"/>
    <w:rsid w:val="006B4441"/>
    <w:rsid w:val="006B45C3"/>
    <w:rsid w:val="006B4623"/>
    <w:rsid w:val="006B4666"/>
    <w:rsid w:val="006B4926"/>
    <w:rsid w:val="006B4944"/>
    <w:rsid w:val="006B4A58"/>
    <w:rsid w:val="006B4A72"/>
    <w:rsid w:val="006B4CF7"/>
    <w:rsid w:val="006B4DD4"/>
    <w:rsid w:val="006B4E69"/>
    <w:rsid w:val="006B5060"/>
    <w:rsid w:val="006B50F6"/>
    <w:rsid w:val="006B5122"/>
    <w:rsid w:val="006B51C5"/>
    <w:rsid w:val="006B51DD"/>
    <w:rsid w:val="006B5220"/>
    <w:rsid w:val="006B568F"/>
    <w:rsid w:val="006B5956"/>
    <w:rsid w:val="006B59C1"/>
    <w:rsid w:val="006B5A35"/>
    <w:rsid w:val="006B5FF6"/>
    <w:rsid w:val="006B64C9"/>
    <w:rsid w:val="006B662A"/>
    <w:rsid w:val="006B666E"/>
    <w:rsid w:val="006B6B0E"/>
    <w:rsid w:val="006B6B6C"/>
    <w:rsid w:val="006B6B9B"/>
    <w:rsid w:val="006B6BC1"/>
    <w:rsid w:val="006B6CDA"/>
    <w:rsid w:val="006B6D1E"/>
    <w:rsid w:val="006B6D80"/>
    <w:rsid w:val="006B6E8E"/>
    <w:rsid w:val="006B71D0"/>
    <w:rsid w:val="006B7378"/>
    <w:rsid w:val="006B74CD"/>
    <w:rsid w:val="006B75A4"/>
    <w:rsid w:val="006B76F5"/>
    <w:rsid w:val="006B76FD"/>
    <w:rsid w:val="006B7C04"/>
    <w:rsid w:val="006B7F1C"/>
    <w:rsid w:val="006BFD88"/>
    <w:rsid w:val="006C0032"/>
    <w:rsid w:val="006C00AF"/>
    <w:rsid w:val="006C00BE"/>
    <w:rsid w:val="006C01A6"/>
    <w:rsid w:val="006C0301"/>
    <w:rsid w:val="006C066E"/>
    <w:rsid w:val="006C075C"/>
    <w:rsid w:val="006C0923"/>
    <w:rsid w:val="006C0D1F"/>
    <w:rsid w:val="006C0FAD"/>
    <w:rsid w:val="006C1035"/>
    <w:rsid w:val="006C10A4"/>
    <w:rsid w:val="006C134D"/>
    <w:rsid w:val="006C160B"/>
    <w:rsid w:val="006C186C"/>
    <w:rsid w:val="006C19E2"/>
    <w:rsid w:val="006C1AAA"/>
    <w:rsid w:val="006C1AAD"/>
    <w:rsid w:val="006C1B77"/>
    <w:rsid w:val="006C1B78"/>
    <w:rsid w:val="006C1BB1"/>
    <w:rsid w:val="006C1C1C"/>
    <w:rsid w:val="006C1D7A"/>
    <w:rsid w:val="006C1DC5"/>
    <w:rsid w:val="006C1E72"/>
    <w:rsid w:val="006C1FF8"/>
    <w:rsid w:val="006C21CE"/>
    <w:rsid w:val="006C22DC"/>
    <w:rsid w:val="006C2314"/>
    <w:rsid w:val="006C23D1"/>
    <w:rsid w:val="006C24A3"/>
    <w:rsid w:val="006C24B9"/>
    <w:rsid w:val="006C2591"/>
    <w:rsid w:val="006C271D"/>
    <w:rsid w:val="006C272A"/>
    <w:rsid w:val="006C2796"/>
    <w:rsid w:val="006C2932"/>
    <w:rsid w:val="006C2963"/>
    <w:rsid w:val="006C2A08"/>
    <w:rsid w:val="006C2A87"/>
    <w:rsid w:val="006C2AE2"/>
    <w:rsid w:val="006C2CAE"/>
    <w:rsid w:val="006C2D34"/>
    <w:rsid w:val="006C2E34"/>
    <w:rsid w:val="006C3087"/>
    <w:rsid w:val="006C3170"/>
    <w:rsid w:val="006C324C"/>
    <w:rsid w:val="006C34BF"/>
    <w:rsid w:val="006C3539"/>
    <w:rsid w:val="006C3657"/>
    <w:rsid w:val="006C3870"/>
    <w:rsid w:val="006C3A4E"/>
    <w:rsid w:val="006C3B21"/>
    <w:rsid w:val="006C3CE1"/>
    <w:rsid w:val="006C4094"/>
    <w:rsid w:val="006C40A6"/>
    <w:rsid w:val="006C4414"/>
    <w:rsid w:val="006C4840"/>
    <w:rsid w:val="006C4852"/>
    <w:rsid w:val="006C4967"/>
    <w:rsid w:val="006C4A41"/>
    <w:rsid w:val="006C4B40"/>
    <w:rsid w:val="006C4E4B"/>
    <w:rsid w:val="006C5323"/>
    <w:rsid w:val="006C541C"/>
    <w:rsid w:val="006C558D"/>
    <w:rsid w:val="006C55BB"/>
    <w:rsid w:val="006C55FA"/>
    <w:rsid w:val="006C583F"/>
    <w:rsid w:val="006C5939"/>
    <w:rsid w:val="006C59FF"/>
    <w:rsid w:val="006C5A70"/>
    <w:rsid w:val="006C5C00"/>
    <w:rsid w:val="006C5EC2"/>
    <w:rsid w:val="006C5FBF"/>
    <w:rsid w:val="006C6055"/>
    <w:rsid w:val="006C60E2"/>
    <w:rsid w:val="006C624D"/>
    <w:rsid w:val="006C65D5"/>
    <w:rsid w:val="006C686D"/>
    <w:rsid w:val="006C68C3"/>
    <w:rsid w:val="006C6D6C"/>
    <w:rsid w:val="006C6EE2"/>
    <w:rsid w:val="006C72FF"/>
    <w:rsid w:val="006C7312"/>
    <w:rsid w:val="006C733B"/>
    <w:rsid w:val="006C73D0"/>
    <w:rsid w:val="006C7657"/>
    <w:rsid w:val="006C7706"/>
    <w:rsid w:val="006C78DE"/>
    <w:rsid w:val="006C7D60"/>
    <w:rsid w:val="006C7EE8"/>
    <w:rsid w:val="006C7FCD"/>
    <w:rsid w:val="006D0363"/>
    <w:rsid w:val="006D04CC"/>
    <w:rsid w:val="006D06D3"/>
    <w:rsid w:val="006D07A5"/>
    <w:rsid w:val="006D085B"/>
    <w:rsid w:val="006D0897"/>
    <w:rsid w:val="006D0B48"/>
    <w:rsid w:val="006D0BE2"/>
    <w:rsid w:val="006D0D41"/>
    <w:rsid w:val="006D0D95"/>
    <w:rsid w:val="006D10A8"/>
    <w:rsid w:val="006D110B"/>
    <w:rsid w:val="006D1140"/>
    <w:rsid w:val="006D11D9"/>
    <w:rsid w:val="006D1390"/>
    <w:rsid w:val="006D14F3"/>
    <w:rsid w:val="006D15F7"/>
    <w:rsid w:val="006D171E"/>
    <w:rsid w:val="006D1960"/>
    <w:rsid w:val="006D1A1E"/>
    <w:rsid w:val="006D1AF9"/>
    <w:rsid w:val="006D1B24"/>
    <w:rsid w:val="006D1B6E"/>
    <w:rsid w:val="006D1BBA"/>
    <w:rsid w:val="006D1C78"/>
    <w:rsid w:val="006D1F8C"/>
    <w:rsid w:val="006D22B5"/>
    <w:rsid w:val="006D23AA"/>
    <w:rsid w:val="006D2442"/>
    <w:rsid w:val="006D262E"/>
    <w:rsid w:val="006D2818"/>
    <w:rsid w:val="006D2A33"/>
    <w:rsid w:val="006D2BE1"/>
    <w:rsid w:val="006D2E6A"/>
    <w:rsid w:val="006D3005"/>
    <w:rsid w:val="006D32F5"/>
    <w:rsid w:val="006D330B"/>
    <w:rsid w:val="006D331B"/>
    <w:rsid w:val="006D3324"/>
    <w:rsid w:val="006D33D5"/>
    <w:rsid w:val="006D36FD"/>
    <w:rsid w:val="006D376D"/>
    <w:rsid w:val="006D3815"/>
    <w:rsid w:val="006D3A2A"/>
    <w:rsid w:val="006D3D71"/>
    <w:rsid w:val="006D3E10"/>
    <w:rsid w:val="006D3EA9"/>
    <w:rsid w:val="006D3ECD"/>
    <w:rsid w:val="006D4046"/>
    <w:rsid w:val="006D4102"/>
    <w:rsid w:val="006D41DD"/>
    <w:rsid w:val="006D4269"/>
    <w:rsid w:val="006D42EF"/>
    <w:rsid w:val="006D4418"/>
    <w:rsid w:val="006D4480"/>
    <w:rsid w:val="006D4499"/>
    <w:rsid w:val="006D44B7"/>
    <w:rsid w:val="006D44C7"/>
    <w:rsid w:val="006D452F"/>
    <w:rsid w:val="006D456D"/>
    <w:rsid w:val="006D45A3"/>
    <w:rsid w:val="006D469C"/>
    <w:rsid w:val="006D470F"/>
    <w:rsid w:val="006D4710"/>
    <w:rsid w:val="006D4976"/>
    <w:rsid w:val="006D4BD7"/>
    <w:rsid w:val="006D4F93"/>
    <w:rsid w:val="006D51B2"/>
    <w:rsid w:val="006D5780"/>
    <w:rsid w:val="006D5848"/>
    <w:rsid w:val="006D58C3"/>
    <w:rsid w:val="006D5C81"/>
    <w:rsid w:val="006D5CC3"/>
    <w:rsid w:val="006D5CE4"/>
    <w:rsid w:val="006D5E2E"/>
    <w:rsid w:val="006D5F02"/>
    <w:rsid w:val="006D6122"/>
    <w:rsid w:val="006D614F"/>
    <w:rsid w:val="006D645D"/>
    <w:rsid w:val="006D64A8"/>
    <w:rsid w:val="006D64DC"/>
    <w:rsid w:val="006D670C"/>
    <w:rsid w:val="006D686F"/>
    <w:rsid w:val="006D6F36"/>
    <w:rsid w:val="006D7015"/>
    <w:rsid w:val="006D7078"/>
    <w:rsid w:val="006D711C"/>
    <w:rsid w:val="006D7243"/>
    <w:rsid w:val="006D726D"/>
    <w:rsid w:val="006D7338"/>
    <w:rsid w:val="006D74FF"/>
    <w:rsid w:val="006D7720"/>
    <w:rsid w:val="006D7975"/>
    <w:rsid w:val="006D7A3A"/>
    <w:rsid w:val="006D7B0E"/>
    <w:rsid w:val="006D7B9C"/>
    <w:rsid w:val="006D7C47"/>
    <w:rsid w:val="006D7E80"/>
    <w:rsid w:val="006E000A"/>
    <w:rsid w:val="006E00FB"/>
    <w:rsid w:val="006E0103"/>
    <w:rsid w:val="006E019B"/>
    <w:rsid w:val="006E02AA"/>
    <w:rsid w:val="006E02E5"/>
    <w:rsid w:val="006E03D0"/>
    <w:rsid w:val="006E04E2"/>
    <w:rsid w:val="006E05AD"/>
    <w:rsid w:val="006E0CEF"/>
    <w:rsid w:val="006E0F01"/>
    <w:rsid w:val="006E112E"/>
    <w:rsid w:val="006E11E0"/>
    <w:rsid w:val="006E1296"/>
    <w:rsid w:val="006E12F0"/>
    <w:rsid w:val="006E14E4"/>
    <w:rsid w:val="006E173B"/>
    <w:rsid w:val="006E1875"/>
    <w:rsid w:val="006E1911"/>
    <w:rsid w:val="006E1AFE"/>
    <w:rsid w:val="006E1B57"/>
    <w:rsid w:val="006E1BF0"/>
    <w:rsid w:val="006E1CE1"/>
    <w:rsid w:val="006E210D"/>
    <w:rsid w:val="006E2165"/>
    <w:rsid w:val="006E21EA"/>
    <w:rsid w:val="006E22BC"/>
    <w:rsid w:val="006E22C5"/>
    <w:rsid w:val="006E2352"/>
    <w:rsid w:val="006E24A1"/>
    <w:rsid w:val="006E24A8"/>
    <w:rsid w:val="006E2779"/>
    <w:rsid w:val="006E282F"/>
    <w:rsid w:val="006E2A68"/>
    <w:rsid w:val="006E2AC7"/>
    <w:rsid w:val="006E2B26"/>
    <w:rsid w:val="006E2BED"/>
    <w:rsid w:val="006E2C47"/>
    <w:rsid w:val="006E2DBB"/>
    <w:rsid w:val="006E2E29"/>
    <w:rsid w:val="006E2E4B"/>
    <w:rsid w:val="006E3011"/>
    <w:rsid w:val="006E3097"/>
    <w:rsid w:val="006E3269"/>
    <w:rsid w:val="006E340A"/>
    <w:rsid w:val="006E34CB"/>
    <w:rsid w:val="006E3537"/>
    <w:rsid w:val="006E36D3"/>
    <w:rsid w:val="006E3732"/>
    <w:rsid w:val="006E377E"/>
    <w:rsid w:val="006E3D4A"/>
    <w:rsid w:val="006E3F12"/>
    <w:rsid w:val="006E3FC7"/>
    <w:rsid w:val="006E414D"/>
    <w:rsid w:val="006E414F"/>
    <w:rsid w:val="006E41B1"/>
    <w:rsid w:val="006E41C5"/>
    <w:rsid w:val="006E43E7"/>
    <w:rsid w:val="006E45FA"/>
    <w:rsid w:val="006E460E"/>
    <w:rsid w:val="006E4646"/>
    <w:rsid w:val="006E494E"/>
    <w:rsid w:val="006E4B88"/>
    <w:rsid w:val="006E4F81"/>
    <w:rsid w:val="006E4FD7"/>
    <w:rsid w:val="006E4FE9"/>
    <w:rsid w:val="006E5066"/>
    <w:rsid w:val="006E5070"/>
    <w:rsid w:val="006E50A5"/>
    <w:rsid w:val="006E51B2"/>
    <w:rsid w:val="006E536E"/>
    <w:rsid w:val="006E5416"/>
    <w:rsid w:val="006E54DC"/>
    <w:rsid w:val="006E5623"/>
    <w:rsid w:val="006E5775"/>
    <w:rsid w:val="006E5901"/>
    <w:rsid w:val="006E59D9"/>
    <w:rsid w:val="006E59E9"/>
    <w:rsid w:val="006E5A0D"/>
    <w:rsid w:val="006E5BEE"/>
    <w:rsid w:val="006E5E39"/>
    <w:rsid w:val="006E5EF0"/>
    <w:rsid w:val="006E5F66"/>
    <w:rsid w:val="006E6045"/>
    <w:rsid w:val="006E6250"/>
    <w:rsid w:val="006E636F"/>
    <w:rsid w:val="006E6410"/>
    <w:rsid w:val="006E641D"/>
    <w:rsid w:val="006E65F3"/>
    <w:rsid w:val="006E670B"/>
    <w:rsid w:val="006E670E"/>
    <w:rsid w:val="006E6BC8"/>
    <w:rsid w:val="006E6BD5"/>
    <w:rsid w:val="006E6BE6"/>
    <w:rsid w:val="006E6BEF"/>
    <w:rsid w:val="006E6C27"/>
    <w:rsid w:val="006E6F2F"/>
    <w:rsid w:val="006E750F"/>
    <w:rsid w:val="006E75D7"/>
    <w:rsid w:val="006E76C6"/>
    <w:rsid w:val="006E76DC"/>
    <w:rsid w:val="006E7982"/>
    <w:rsid w:val="006E7ACD"/>
    <w:rsid w:val="006E7AE0"/>
    <w:rsid w:val="006E7AFF"/>
    <w:rsid w:val="006E7B22"/>
    <w:rsid w:val="006E7B36"/>
    <w:rsid w:val="006E7DAC"/>
    <w:rsid w:val="006E7E6E"/>
    <w:rsid w:val="006E7F83"/>
    <w:rsid w:val="006EF91E"/>
    <w:rsid w:val="006F0076"/>
    <w:rsid w:val="006F008E"/>
    <w:rsid w:val="006F00FC"/>
    <w:rsid w:val="006F043A"/>
    <w:rsid w:val="006F049D"/>
    <w:rsid w:val="006F0523"/>
    <w:rsid w:val="006F08D2"/>
    <w:rsid w:val="006F0A2E"/>
    <w:rsid w:val="006F0B9F"/>
    <w:rsid w:val="006F0E08"/>
    <w:rsid w:val="006F0E2D"/>
    <w:rsid w:val="006F1052"/>
    <w:rsid w:val="006F14C2"/>
    <w:rsid w:val="006F15D2"/>
    <w:rsid w:val="006F1A0C"/>
    <w:rsid w:val="006F1AC5"/>
    <w:rsid w:val="006F1BB1"/>
    <w:rsid w:val="006F1C58"/>
    <w:rsid w:val="006F1D06"/>
    <w:rsid w:val="006F1D31"/>
    <w:rsid w:val="006F1D7E"/>
    <w:rsid w:val="006F1DBF"/>
    <w:rsid w:val="006F1E02"/>
    <w:rsid w:val="006F20BF"/>
    <w:rsid w:val="006F2151"/>
    <w:rsid w:val="006F2182"/>
    <w:rsid w:val="006F21D7"/>
    <w:rsid w:val="006F2287"/>
    <w:rsid w:val="006F2340"/>
    <w:rsid w:val="006F24A1"/>
    <w:rsid w:val="006F24DD"/>
    <w:rsid w:val="006F254F"/>
    <w:rsid w:val="006F26D2"/>
    <w:rsid w:val="006F274A"/>
    <w:rsid w:val="006F2856"/>
    <w:rsid w:val="006F2A53"/>
    <w:rsid w:val="006F2D4C"/>
    <w:rsid w:val="006F2DB2"/>
    <w:rsid w:val="006F2E62"/>
    <w:rsid w:val="006F2FFD"/>
    <w:rsid w:val="006F3133"/>
    <w:rsid w:val="006F33E9"/>
    <w:rsid w:val="006F3698"/>
    <w:rsid w:val="006F36EA"/>
    <w:rsid w:val="006F37AF"/>
    <w:rsid w:val="006F38C8"/>
    <w:rsid w:val="006F394A"/>
    <w:rsid w:val="006F3967"/>
    <w:rsid w:val="006F397D"/>
    <w:rsid w:val="006F3EB5"/>
    <w:rsid w:val="006F3F98"/>
    <w:rsid w:val="006F4249"/>
    <w:rsid w:val="006F44D5"/>
    <w:rsid w:val="006F45B7"/>
    <w:rsid w:val="006F4755"/>
    <w:rsid w:val="006F4800"/>
    <w:rsid w:val="006F4909"/>
    <w:rsid w:val="006F4A3F"/>
    <w:rsid w:val="006F4A8C"/>
    <w:rsid w:val="006F4BCA"/>
    <w:rsid w:val="006F4E0E"/>
    <w:rsid w:val="006F5020"/>
    <w:rsid w:val="006F507C"/>
    <w:rsid w:val="006F5131"/>
    <w:rsid w:val="006F5398"/>
    <w:rsid w:val="006F539A"/>
    <w:rsid w:val="006F5674"/>
    <w:rsid w:val="006F56CB"/>
    <w:rsid w:val="006F56CF"/>
    <w:rsid w:val="006F58D4"/>
    <w:rsid w:val="006F5A66"/>
    <w:rsid w:val="006F5B77"/>
    <w:rsid w:val="006F5B8B"/>
    <w:rsid w:val="006F5C41"/>
    <w:rsid w:val="006F5CF5"/>
    <w:rsid w:val="006F6342"/>
    <w:rsid w:val="006F6344"/>
    <w:rsid w:val="006F6378"/>
    <w:rsid w:val="006F64E8"/>
    <w:rsid w:val="006F66C3"/>
    <w:rsid w:val="006F66E0"/>
    <w:rsid w:val="006F69CA"/>
    <w:rsid w:val="006F6A4C"/>
    <w:rsid w:val="006F6AEC"/>
    <w:rsid w:val="006F70F7"/>
    <w:rsid w:val="006F7824"/>
    <w:rsid w:val="006F7900"/>
    <w:rsid w:val="006F7A61"/>
    <w:rsid w:val="006F7E71"/>
    <w:rsid w:val="006F7FFB"/>
    <w:rsid w:val="0070021D"/>
    <w:rsid w:val="007002D6"/>
    <w:rsid w:val="007002F9"/>
    <w:rsid w:val="0070033C"/>
    <w:rsid w:val="00700580"/>
    <w:rsid w:val="007005C0"/>
    <w:rsid w:val="007008A6"/>
    <w:rsid w:val="00700CED"/>
    <w:rsid w:val="00700D49"/>
    <w:rsid w:val="00700F8F"/>
    <w:rsid w:val="00701256"/>
    <w:rsid w:val="00701348"/>
    <w:rsid w:val="0070145D"/>
    <w:rsid w:val="007016C3"/>
    <w:rsid w:val="007016F0"/>
    <w:rsid w:val="00701745"/>
    <w:rsid w:val="00701848"/>
    <w:rsid w:val="0070198C"/>
    <w:rsid w:val="00701B95"/>
    <w:rsid w:val="00702250"/>
    <w:rsid w:val="00702556"/>
    <w:rsid w:val="007025B9"/>
    <w:rsid w:val="007025F2"/>
    <w:rsid w:val="00702794"/>
    <w:rsid w:val="0070298E"/>
    <w:rsid w:val="007029E2"/>
    <w:rsid w:val="00702AAA"/>
    <w:rsid w:val="00702B4D"/>
    <w:rsid w:val="00702C19"/>
    <w:rsid w:val="00702CEB"/>
    <w:rsid w:val="00702F82"/>
    <w:rsid w:val="00702F8C"/>
    <w:rsid w:val="00703149"/>
    <w:rsid w:val="0070339B"/>
    <w:rsid w:val="00703491"/>
    <w:rsid w:val="00703503"/>
    <w:rsid w:val="00703559"/>
    <w:rsid w:val="007035C4"/>
    <w:rsid w:val="0070373A"/>
    <w:rsid w:val="007037A9"/>
    <w:rsid w:val="00703829"/>
    <w:rsid w:val="007038F8"/>
    <w:rsid w:val="00703960"/>
    <w:rsid w:val="00703C98"/>
    <w:rsid w:val="00704465"/>
    <w:rsid w:val="007045EA"/>
    <w:rsid w:val="00704615"/>
    <w:rsid w:val="0070464A"/>
    <w:rsid w:val="00704751"/>
    <w:rsid w:val="007047A8"/>
    <w:rsid w:val="00704993"/>
    <w:rsid w:val="00704E56"/>
    <w:rsid w:val="00704ECF"/>
    <w:rsid w:val="0070503B"/>
    <w:rsid w:val="007051E2"/>
    <w:rsid w:val="007051E7"/>
    <w:rsid w:val="0070546D"/>
    <w:rsid w:val="00705555"/>
    <w:rsid w:val="007055D8"/>
    <w:rsid w:val="0070582B"/>
    <w:rsid w:val="00705864"/>
    <w:rsid w:val="00705883"/>
    <w:rsid w:val="007059A7"/>
    <w:rsid w:val="00705A11"/>
    <w:rsid w:val="00705CE7"/>
    <w:rsid w:val="00705E40"/>
    <w:rsid w:val="00705F18"/>
    <w:rsid w:val="007060FE"/>
    <w:rsid w:val="00706173"/>
    <w:rsid w:val="00706201"/>
    <w:rsid w:val="007062A9"/>
    <w:rsid w:val="007062EC"/>
    <w:rsid w:val="007062F8"/>
    <w:rsid w:val="007062FE"/>
    <w:rsid w:val="0070632E"/>
    <w:rsid w:val="00706409"/>
    <w:rsid w:val="0070647C"/>
    <w:rsid w:val="007064D0"/>
    <w:rsid w:val="0070654E"/>
    <w:rsid w:val="00706585"/>
    <w:rsid w:val="0070694E"/>
    <w:rsid w:val="00706A13"/>
    <w:rsid w:val="00706ADB"/>
    <w:rsid w:val="00706C46"/>
    <w:rsid w:val="007070E3"/>
    <w:rsid w:val="007071E3"/>
    <w:rsid w:val="00707274"/>
    <w:rsid w:val="00707440"/>
    <w:rsid w:val="007074C0"/>
    <w:rsid w:val="00707503"/>
    <w:rsid w:val="00707712"/>
    <w:rsid w:val="0070778C"/>
    <w:rsid w:val="00707A3F"/>
    <w:rsid w:val="00707AC9"/>
    <w:rsid w:val="00707BE1"/>
    <w:rsid w:val="00707BFD"/>
    <w:rsid w:val="00707E0A"/>
    <w:rsid w:val="0071004E"/>
    <w:rsid w:val="007100EC"/>
    <w:rsid w:val="007101C0"/>
    <w:rsid w:val="007101C5"/>
    <w:rsid w:val="00710525"/>
    <w:rsid w:val="0071057F"/>
    <w:rsid w:val="00710A9D"/>
    <w:rsid w:val="00710CE7"/>
    <w:rsid w:val="00710EAD"/>
    <w:rsid w:val="00710F76"/>
    <w:rsid w:val="0071139F"/>
    <w:rsid w:val="0071168E"/>
    <w:rsid w:val="007116F9"/>
    <w:rsid w:val="0071171E"/>
    <w:rsid w:val="00711939"/>
    <w:rsid w:val="00711976"/>
    <w:rsid w:val="007119AD"/>
    <w:rsid w:val="00711A3A"/>
    <w:rsid w:val="00711B22"/>
    <w:rsid w:val="00711E19"/>
    <w:rsid w:val="00711E43"/>
    <w:rsid w:val="00711E92"/>
    <w:rsid w:val="00711EAA"/>
    <w:rsid w:val="007120AC"/>
    <w:rsid w:val="007122EC"/>
    <w:rsid w:val="007123D3"/>
    <w:rsid w:val="00712462"/>
    <w:rsid w:val="007124D0"/>
    <w:rsid w:val="00712514"/>
    <w:rsid w:val="00712580"/>
    <w:rsid w:val="00712723"/>
    <w:rsid w:val="0071281F"/>
    <w:rsid w:val="00712825"/>
    <w:rsid w:val="00712899"/>
    <w:rsid w:val="007129B1"/>
    <w:rsid w:val="00712A1B"/>
    <w:rsid w:val="00712BF6"/>
    <w:rsid w:val="00712ED6"/>
    <w:rsid w:val="00712F0F"/>
    <w:rsid w:val="00712F2A"/>
    <w:rsid w:val="00713035"/>
    <w:rsid w:val="007130F5"/>
    <w:rsid w:val="00713108"/>
    <w:rsid w:val="007131B6"/>
    <w:rsid w:val="007132E7"/>
    <w:rsid w:val="00713716"/>
    <w:rsid w:val="0071380E"/>
    <w:rsid w:val="00713CCA"/>
    <w:rsid w:val="00713E28"/>
    <w:rsid w:val="00713EB2"/>
    <w:rsid w:val="0071413E"/>
    <w:rsid w:val="0071426D"/>
    <w:rsid w:val="0071442D"/>
    <w:rsid w:val="0071449D"/>
    <w:rsid w:val="00714580"/>
    <w:rsid w:val="00714670"/>
    <w:rsid w:val="0071478D"/>
    <w:rsid w:val="00714956"/>
    <w:rsid w:val="00714B29"/>
    <w:rsid w:val="00714C30"/>
    <w:rsid w:val="00714D67"/>
    <w:rsid w:val="00714D6D"/>
    <w:rsid w:val="0071501E"/>
    <w:rsid w:val="00715072"/>
    <w:rsid w:val="007150B8"/>
    <w:rsid w:val="007152AB"/>
    <w:rsid w:val="00715403"/>
    <w:rsid w:val="00715462"/>
    <w:rsid w:val="00715509"/>
    <w:rsid w:val="007155E0"/>
    <w:rsid w:val="007156CC"/>
    <w:rsid w:val="0071590A"/>
    <w:rsid w:val="0071592C"/>
    <w:rsid w:val="00715A59"/>
    <w:rsid w:val="00715ABF"/>
    <w:rsid w:val="00715AF5"/>
    <w:rsid w:val="00715C4F"/>
    <w:rsid w:val="00715DCC"/>
    <w:rsid w:val="00716108"/>
    <w:rsid w:val="0071638D"/>
    <w:rsid w:val="00716624"/>
    <w:rsid w:val="00716855"/>
    <w:rsid w:val="00716AB1"/>
    <w:rsid w:val="00716CB4"/>
    <w:rsid w:val="00716E4E"/>
    <w:rsid w:val="007172F7"/>
    <w:rsid w:val="00717353"/>
    <w:rsid w:val="00717445"/>
    <w:rsid w:val="007175F1"/>
    <w:rsid w:val="00717744"/>
    <w:rsid w:val="00717800"/>
    <w:rsid w:val="00717809"/>
    <w:rsid w:val="00717AEE"/>
    <w:rsid w:val="00717BB5"/>
    <w:rsid w:val="00717C13"/>
    <w:rsid w:val="00717D19"/>
    <w:rsid w:val="0072009D"/>
    <w:rsid w:val="00720203"/>
    <w:rsid w:val="007203D6"/>
    <w:rsid w:val="007204B1"/>
    <w:rsid w:val="0072074C"/>
    <w:rsid w:val="0072075A"/>
    <w:rsid w:val="007207BB"/>
    <w:rsid w:val="007207D5"/>
    <w:rsid w:val="007207F1"/>
    <w:rsid w:val="0072094B"/>
    <w:rsid w:val="007209DB"/>
    <w:rsid w:val="00720D18"/>
    <w:rsid w:val="00720E28"/>
    <w:rsid w:val="00720E54"/>
    <w:rsid w:val="00720E60"/>
    <w:rsid w:val="00721088"/>
    <w:rsid w:val="00721270"/>
    <w:rsid w:val="00721295"/>
    <w:rsid w:val="0072130C"/>
    <w:rsid w:val="007214B1"/>
    <w:rsid w:val="00721500"/>
    <w:rsid w:val="00721A9D"/>
    <w:rsid w:val="00721C26"/>
    <w:rsid w:val="00721C2D"/>
    <w:rsid w:val="00722272"/>
    <w:rsid w:val="0072250B"/>
    <w:rsid w:val="00722555"/>
    <w:rsid w:val="00722671"/>
    <w:rsid w:val="007229EC"/>
    <w:rsid w:val="00722B92"/>
    <w:rsid w:val="00722F40"/>
    <w:rsid w:val="00722FE6"/>
    <w:rsid w:val="00723130"/>
    <w:rsid w:val="00723134"/>
    <w:rsid w:val="0072329C"/>
    <w:rsid w:val="007232A1"/>
    <w:rsid w:val="007232CC"/>
    <w:rsid w:val="00723343"/>
    <w:rsid w:val="0072382F"/>
    <w:rsid w:val="007238C4"/>
    <w:rsid w:val="0072392C"/>
    <w:rsid w:val="00723D41"/>
    <w:rsid w:val="00723DB6"/>
    <w:rsid w:val="00723E60"/>
    <w:rsid w:val="00723EA3"/>
    <w:rsid w:val="00723FB1"/>
    <w:rsid w:val="007240C2"/>
    <w:rsid w:val="00724234"/>
    <w:rsid w:val="00724317"/>
    <w:rsid w:val="00724383"/>
    <w:rsid w:val="007244DF"/>
    <w:rsid w:val="00724569"/>
    <w:rsid w:val="007245F7"/>
    <w:rsid w:val="0072475D"/>
    <w:rsid w:val="007248DA"/>
    <w:rsid w:val="00724BFE"/>
    <w:rsid w:val="00724D16"/>
    <w:rsid w:val="00724D33"/>
    <w:rsid w:val="00724E54"/>
    <w:rsid w:val="0072508F"/>
    <w:rsid w:val="007252E2"/>
    <w:rsid w:val="00725396"/>
    <w:rsid w:val="007253A5"/>
    <w:rsid w:val="0072546B"/>
    <w:rsid w:val="00725501"/>
    <w:rsid w:val="00725988"/>
    <w:rsid w:val="007259AB"/>
    <w:rsid w:val="00725A28"/>
    <w:rsid w:val="00725A3D"/>
    <w:rsid w:val="00725BC3"/>
    <w:rsid w:val="00725C2A"/>
    <w:rsid w:val="00725CD5"/>
    <w:rsid w:val="00725F9B"/>
    <w:rsid w:val="00726028"/>
    <w:rsid w:val="0072603A"/>
    <w:rsid w:val="0072619D"/>
    <w:rsid w:val="0072632B"/>
    <w:rsid w:val="00726357"/>
    <w:rsid w:val="00726393"/>
    <w:rsid w:val="00726409"/>
    <w:rsid w:val="007264C3"/>
    <w:rsid w:val="00726546"/>
    <w:rsid w:val="007269CC"/>
    <w:rsid w:val="00726BD8"/>
    <w:rsid w:val="00726D90"/>
    <w:rsid w:val="00726D96"/>
    <w:rsid w:val="00726E16"/>
    <w:rsid w:val="00726E44"/>
    <w:rsid w:val="00726F20"/>
    <w:rsid w:val="00726F62"/>
    <w:rsid w:val="00726FB8"/>
    <w:rsid w:val="00727444"/>
    <w:rsid w:val="00727548"/>
    <w:rsid w:val="007275F4"/>
    <w:rsid w:val="00727610"/>
    <w:rsid w:val="00727831"/>
    <w:rsid w:val="00727889"/>
    <w:rsid w:val="00727A9E"/>
    <w:rsid w:val="00727AB5"/>
    <w:rsid w:val="00727B52"/>
    <w:rsid w:val="00727BBE"/>
    <w:rsid w:val="00727C32"/>
    <w:rsid w:val="00727CD8"/>
    <w:rsid w:val="00727DB7"/>
    <w:rsid w:val="00727E16"/>
    <w:rsid w:val="00730247"/>
    <w:rsid w:val="007302B3"/>
    <w:rsid w:val="007302C7"/>
    <w:rsid w:val="00730340"/>
    <w:rsid w:val="00730429"/>
    <w:rsid w:val="0073049A"/>
    <w:rsid w:val="007305AB"/>
    <w:rsid w:val="0073061A"/>
    <w:rsid w:val="007306BE"/>
    <w:rsid w:val="007306DD"/>
    <w:rsid w:val="00730749"/>
    <w:rsid w:val="00730890"/>
    <w:rsid w:val="007309D4"/>
    <w:rsid w:val="007309DA"/>
    <w:rsid w:val="00730B31"/>
    <w:rsid w:val="00730C28"/>
    <w:rsid w:val="00731078"/>
    <w:rsid w:val="007310A6"/>
    <w:rsid w:val="0073129C"/>
    <w:rsid w:val="00731449"/>
    <w:rsid w:val="00731B03"/>
    <w:rsid w:val="00731CA5"/>
    <w:rsid w:val="00731D92"/>
    <w:rsid w:val="00731E6A"/>
    <w:rsid w:val="00731EBA"/>
    <w:rsid w:val="007320C7"/>
    <w:rsid w:val="007320D1"/>
    <w:rsid w:val="00732304"/>
    <w:rsid w:val="007324A9"/>
    <w:rsid w:val="00732885"/>
    <w:rsid w:val="00732894"/>
    <w:rsid w:val="00732A26"/>
    <w:rsid w:val="00732AE9"/>
    <w:rsid w:val="00732B60"/>
    <w:rsid w:val="00732C0A"/>
    <w:rsid w:val="00732CFF"/>
    <w:rsid w:val="00732EBD"/>
    <w:rsid w:val="00732EE1"/>
    <w:rsid w:val="00733474"/>
    <w:rsid w:val="00733515"/>
    <w:rsid w:val="007335E4"/>
    <w:rsid w:val="00733643"/>
    <w:rsid w:val="0073384A"/>
    <w:rsid w:val="0073392F"/>
    <w:rsid w:val="007339C0"/>
    <w:rsid w:val="00733AB7"/>
    <w:rsid w:val="00733B4C"/>
    <w:rsid w:val="00733C96"/>
    <w:rsid w:val="00733E15"/>
    <w:rsid w:val="00733EBD"/>
    <w:rsid w:val="00733F5E"/>
    <w:rsid w:val="00733FBE"/>
    <w:rsid w:val="00734344"/>
    <w:rsid w:val="00734506"/>
    <w:rsid w:val="00734753"/>
    <w:rsid w:val="00734787"/>
    <w:rsid w:val="007348B6"/>
    <w:rsid w:val="007348DC"/>
    <w:rsid w:val="007349A7"/>
    <w:rsid w:val="007349B8"/>
    <w:rsid w:val="00734A73"/>
    <w:rsid w:val="00734C0F"/>
    <w:rsid w:val="00734CAF"/>
    <w:rsid w:val="00734F64"/>
    <w:rsid w:val="00734FA6"/>
    <w:rsid w:val="00734FC9"/>
    <w:rsid w:val="00735349"/>
    <w:rsid w:val="007354FD"/>
    <w:rsid w:val="007355AE"/>
    <w:rsid w:val="00735A6C"/>
    <w:rsid w:val="00735B00"/>
    <w:rsid w:val="00735C19"/>
    <w:rsid w:val="00735C63"/>
    <w:rsid w:val="00735C83"/>
    <w:rsid w:val="00735CBB"/>
    <w:rsid w:val="00735DE8"/>
    <w:rsid w:val="007362A6"/>
    <w:rsid w:val="007363A9"/>
    <w:rsid w:val="007364A8"/>
    <w:rsid w:val="007367E6"/>
    <w:rsid w:val="00736841"/>
    <w:rsid w:val="00736AC9"/>
    <w:rsid w:val="00736B17"/>
    <w:rsid w:val="00736C56"/>
    <w:rsid w:val="00736DD1"/>
    <w:rsid w:val="00736F13"/>
    <w:rsid w:val="00736FA4"/>
    <w:rsid w:val="0073725B"/>
    <w:rsid w:val="0073728C"/>
    <w:rsid w:val="007372F4"/>
    <w:rsid w:val="00737474"/>
    <w:rsid w:val="007374E4"/>
    <w:rsid w:val="007374EF"/>
    <w:rsid w:val="007375BA"/>
    <w:rsid w:val="00737743"/>
    <w:rsid w:val="007377E8"/>
    <w:rsid w:val="007378D2"/>
    <w:rsid w:val="0073795A"/>
    <w:rsid w:val="00737967"/>
    <w:rsid w:val="00737B02"/>
    <w:rsid w:val="00737BA1"/>
    <w:rsid w:val="00737BC2"/>
    <w:rsid w:val="00737C4B"/>
    <w:rsid w:val="0074007A"/>
    <w:rsid w:val="0074022A"/>
    <w:rsid w:val="00740294"/>
    <w:rsid w:val="0074029F"/>
    <w:rsid w:val="007403B8"/>
    <w:rsid w:val="007403D7"/>
    <w:rsid w:val="0074056A"/>
    <w:rsid w:val="007408B3"/>
    <w:rsid w:val="00740940"/>
    <w:rsid w:val="007409CF"/>
    <w:rsid w:val="00740ACB"/>
    <w:rsid w:val="00740C14"/>
    <w:rsid w:val="00740DFE"/>
    <w:rsid w:val="007411F0"/>
    <w:rsid w:val="0074128B"/>
    <w:rsid w:val="007412ED"/>
    <w:rsid w:val="007413EA"/>
    <w:rsid w:val="007415B8"/>
    <w:rsid w:val="00741638"/>
    <w:rsid w:val="00741853"/>
    <w:rsid w:val="00741CB0"/>
    <w:rsid w:val="00741E0E"/>
    <w:rsid w:val="00741E28"/>
    <w:rsid w:val="00741F38"/>
    <w:rsid w:val="00741FF9"/>
    <w:rsid w:val="007421B5"/>
    <w:rsid w:val="00742315"/>
    <w:rsid w:val="007423C1"/>
    <w:rsid w:val="00742551"/>
    <w:rsid w:val="00742579"/>
    <w:rsid w:val="0074265E"/>
    <w:rsid w:val="00742813"/>
    <w:rsid w:val="00742902"/>
    <w:rsid w:val="00742B53"/>
    <w:rsid w:val="00742BA8"/>
    <w:rsid w:val="00742C42"/>
    <w:rsid w:val="00742D7C"/>
    <w:rsid w:val="00742EF0"/>
    <w:rsid w:val="0074302C"/>
    <w:rsid w:val="0074311E"/>
    <w:rsid w:val="0074325B"/>
    <w:rsid w:val="0074326D"/>
    <w:rsid w:val="00743544"/>
    <w:rsid w:val="007437BD"/>
    <w:rsid w:val="007437E5"/>
    <w:rsid w:val="0074384F"/>
    <w:rsid w:val="00743B15"/>
    <w:rsid w:val="00743B2B"/>
    <w:rsid w:val="00743B81"/>
    <w:rsid w:val="00743E39"/>
    <w:rsid w:val="00743EA3"/>
    <w:rsid w:val="00743FDC"/>
    <w:rsid w:val="0074426A"/>
    <w:rsid w:val="0074458D"/>
    <w:rsid w:val="00744636"/>
    <w:rsid w:val="007446D8"/>
    <w:rsid w:val="007446DB"/>
    <w:rsid w:val="00744873"/>
    <w:rsid w:val="00744991"/>
    <w:rsid w:val="00744C1B"/>
    <w:rsid w:val="00744CC9"/>
    <w:rsid w:val="00744E84"/>
    <w:rsid w:val="0074501E"/>
    <w:rsid w:val="00745304"/>
    <w:rsid w:val="00745497"/>
    <w:rsid w:val="007456B5"/>
    <w:rsid w:val="007456EC"/>
    <w:rsid w:val="00745732"/>
    <w:rsid w:val="007457E2"/>
    <w:rsid w:val="0074586F"/>
    <w:rsid w:val="007458F2"/>
    <w:rsid w:val="00745A0E"/>
    <w:rsid w:val="00745A4F"/>
    <w:rsid w:val="00745AAF"/>
    <w:rsid w:val="00745BD6"/>
    <w:rsid w:val="00745BEE"/>
    <w:rsid w:val="00745C95"/>
    <w:rsid w:val="00745D7A"/>
    <w:rsid w:val="00745FC4"/>
    <w:rsid w:val="00745FDB"/>
    <w:rsid w:val="007462DD"/>
    <w:rsid w:val="007463DB"/>
    <w:rsid w:val="00746445"/>
    <w:rsid w:val="0074662D"/>
    <w:rsid w:val="00746677"/>
    <w:rsid w:val="00746685"/>
    <w:rsid w:val="007466C7"/>
    <w:rsid w:val="00746812"/>
    <w:rsid w:val="00746E0E"/>
    <w:rsid w:val="00746ED9"/>
    <w:rsid w:val="00747117"/>
    <w:rsid w:val="0074715B"/>
    <w:rsid w:val="0074725E"/>
    <w:rsid w:val="00747359"/>
    <w:rsid w:val="007473D2"/>
    <w:rsid w:val="007473EE"/>
    <w:rsid w:val="0074740D"/>
    <w:rsid w:val="007476FE"/>
    <w:rsid w:val="00747957"/>
    <w:rsid w:val="00747A25"/>
    <w:rsid w:val="00747AE5"/>
    <w:rsid w:val="00747BDA"/>
    <w:rsid w:val="00747C90"/>
    <w:rsid w:val="007500B9"/>
    <w:rsid w:val="007503C1"/>
    <w:rsid w:val="007504AC"/>
    <w:rsid w:val="007506A2"/>
    <w:rsid w:val="007507BE"/>
    <w:rsid w:val="0075093C"/>
    <w:rsid w:val="00750BE8"/>
    <w:rsid w:val="00750C1D"/>
    <w:rsid w:val="00750C20"/>
    <w:rsid w:val="00750C29"/>
    <w:rsid w:val="00750EA5"/>
    <w:rsid w:val="00750EE8"/>
    <w:rsid w:val="0075116A"/>
    <w:rsid w:val="0075117A"/>
    <w:rsid w:val="007512FF"/>
    <w:rsid w:val="0075132F"/>
    <w:rsid w:val="00751412"/>
    <w:rsid w:val="00751640"/>
    <w:rsid w:val="0075177E"/>
    <w:rsid w:val="0075189F"/>
    <w:rsid w:val="00751B2B"/>
    <w:rsid w:val="00751C8C"/>
    <w:rsid w:val="0075212E"/>
    <w:rsid w:val="00752168"/>
    <w:rsid w:val="00752289"/>
    <w:rsid w:val="00752333"/>
    <w:rsid w:val="00752435"/>
    <w:rsid w:val="0075253F"/>
    <w:rsid w:val="00752643"/>
    <w:rsid w:val="0075276A"/>
    <w:rsid w:val="007527D7"/>
    <w:rsid w:val="0075286B"/>
    <w:rsid w:val="0075293A"/>
    <w:rsid w:val="00752954"/>
    <w:rsid w:val="00752965"/>
    <w:rsid w:val="00752B3A"/>
    <w:rsid w:val="00752B78"/>
    <w:rsid w:val="00752BF1"/>
    <w:rsid w:val="00753032"/>
    <w:rsid w:val="007530B7"/>
    <w:rsid w:val="007530D1"/>
    <w:rsid w:val="007532A7"/>
    <w:rsid w:val="0075344E"/>
    <w:rsid w:val="00753457"/>
    <w:rsid w:val="007536FB"/>
    <w:rsid w:val="00753741"/>
    <w:rsid w:val="007537DA"/>
    <w:rsid w:val="00753A50"/>
    <w:rsid w:val="00753CC2"/>
    <w:rsid w:val="00753D79"/>
    <w:rsid w:val="00753E60"/>
    <w:rsid w:val="0075403D"/>
    <w:rsid w:val="007540D6"/>
    <w:rsid w:val="007542E6"/>
    <w:rsid w:val="00754469"/>
    <w:rsid w:val="0075450C"/>
    <w:rsid w:val="007545DC"/>
    <w:rsid w:val="00754672"/>
    <w:rsid w:val="007546AF"/>
    <w:rsid w:val="007547B8"/>
    <w:rsid w:val="007547C1"/>
    <w:rsid w:val="00754A23"/>
    <w:rsid w:val="00754B85"/>
    <w:rsid w:val="00754C3B"/>
    <w:rsid w:val="00754C7F"/>
    <w:rsid w:val="00754CBF"/>
    <w:rsid w:val="00754CD5"/>
    <w:rsid w:val="00754F41"/>
    <w:rsid w:val="00755120"/>
    <w:rsid w:val="00755146"/>
    <w:rsid w:val="0075546B"/>
    <w:rsid w:val="007555CF"/>
    <w:rsid w:val="0075581F"/>
    <w:rsid w:val="00755A26"/>
    <w:rsid w:val="00755CEF"/>
    <w:rsid w:val="00755E32"/>
    <w:rsid w:val="00756329"/>
    <w:rsid w:val="007565F9"/>
    <w:rsid w:val="00756686"/>
    <w:rsid w:val="0075674B"/>
    <w:rsid w:val="00756815"/>
    <w:rsid w:val="00756874"/>
    <w:rsid w:val="00756888"/>
    <w:rsid w:val="00756926"/>
    <w:rsid w:val="0075698D"/>
    <w:rsid w:val="00756CBF"/>
    <w:rsid w:val="00756CE2"/>
    <w:rsid w:val="00756DEA"/>
    <w:rsid w:val="00756E15"/>
    <w:rsid w:val="00756FAD"/>
    <w:rsid w:val="007571A1"/>
    <w:rsid w:val="00757242"/>
    <w:rsid w:val="00757670"/>
    <w:rsid w:val="00757748"/>
    <w:rsid w:val="00757840"/>
    <w:rsid w:val="00757A14"/>
    <w:rsid w:val="00757AA7"/>
    <w:rsid w:val="00757AD9"/>
    <w:rsid w:val="00757B8A"/>
    <w:rsid w:val="00757BF4"/>
    <w:rsid w:val="00757C16"/>
    <w:rsid w:val="00757E74"/>
    <w:rsid w:val="00757F72"/>
    <w:rsid w:val="00760163"/>
    <w:rsid w:val="0076025E"/>
    <w:rsid w:val="0076038B"/>
    <w:rsid w:val="00760482"/>
    <w:rsid w:val="00760578"/>
    <w:rsid w:val="00760A41"/>
    <w:rsid w:val="00760A6C"/>
    <w:rsid w:val="00760B79"/>
    <w:rsid w:val="00760DE7"/>
    <w:rsid w:val="00760DF7"/>
    <w:rsid w:val="00760E59"/>
    <w:rsid w:val="00760EA8"/>
    <w:rsid w:val="00760EE2"/>
    <w:rsid w:val="00760F1B"/>
    <w:rsid w:val="007611B0"/>
    <w:rsid w:val="007612BC"/>
    <w:rsid w:val="00761323"/>
    <w:rsid w:val="0076135F"/>
    <w:rsid w:val="007614E7"/>
    <w:rsid w:val="00761702"/>
    <w:rsid w:val="00761742"/>
    <w:rsid w:val="007618F2"/>
    <w:rsid w:val="00761A92"/>
    <w:rsid w:val="00761B6C"/>
    <w:rsid w:val="00761EBF"/>
    <w:rsid w:val="00761F85"/>
    <w:rsid w:val="00762078"/>
    <w:rsid w:val="00762110"/>
    <w:rsid w:val="007622E1"/>
    <w:rsid w:val="0076236D"/>
    <w:rsid w:val="0076271D"/>
    <w:rsid w:val="00762766"/>
    <w:rsid w:val="0076280B"/>
    <w:rsid w:val="0076283B"/>
    <w:rsid w:val="007629D5"/>
    <w:rsid w:val="00762D60"/>
    <w:rsid w:val="00763004"/>
    <w:rsid w:val="00763111"/>
    <w:rsid w:val="007633C0"/>
    <w:rsid w:val="00763496"/>
    <w:rsid w:val="0076355C"/>
    <w:rsid w:val="007635C1"/>
    <w:rsid w:val="0076366B"/>
    <w:rsid w:val="00763677"/>
    <w:rsid w:val="007636DD"/>
    <w:rsid w:val="00763745"/>
    <w:rsid w:val="00763BC5"/>
    <w:rsid w:val="00763BF9"/>
    <w:rsid w:val="00763C74"/>
    <w:rsid w:val="00763C89"/>
    <w:rsid w:val="00763D92"/>
    <w:rsid w:val="00763E0F"/>
    <w:rsid w:val="00763F3E"/>
    <w:rsid w:val="0076412C"/>
    <w:rsid w:val="0076413F"/>
    <w:rsid w:val="007641E9"/>
    <w:rsid w:val="00764294"/>
    <w:rsid w:val="007642BB"/>
    <w:rsid w:val="007642E2"/>
    <w:rsid w:val="00764303"/>
    <w:rsid w:val="007644B5"/>
    <w:rsid w:val="0076466C"/>
    <w:rsid w:val="00764B54"/>
    <w:rsid w:val="00764B5E"/>
    <w:rsid w:val="00764E72"/>
    <w:rsid w:val="00764F36"/>
    <w:rsid w:val="00764F44"/>
    <w:rsid w:val="00764F71"/>
    <w:rsid w:val="0076518C"/>
    <w:rsid w:val="007651AB"/>
    <w:rsid w:val="00765690"/>
    <w:rsid w:val="00765700"/>
    <w:rsid w:val="00765799"/>
    <w:rsid w:val="007657F8"/>
    <w:rsid w:val="00765811"/>
    <w:rsid w:val="00765B78"/>
    <w:rsid w:val="00765C41"/>
    <w:rsid w:val="00765C6B"/>
    <w:rsid w:val="00765F9E"/>
    <w:rsid w:val="00765FE2"/>
    <w:rsid w:val="00766293"/>
    <w:rsid w:val="0076629B"/>
    <w:rsid w:val="0076644F"/>
    <w:rsid w:val="007664EC"/>
    <w:rsid w:val="00766518"/>
    <w:rsid w:val="007665AA"/>
    <w:rsid w:val="00766628"/>
    <w:rsid w:val="00766781"/>
    <w:rsid w:val="0076691B"/>
    <w:rsid w:val="007669B3"/>
    <w:rsid w:val="00766C3C"/>
    <w:rsid w:val="00766DD9"/>
    <w:rsid w:val="00766FAB"/>
    <w:rsid w:val="00767406"/>
    <w:rsid w:val="00767600"/>
    <w:rsid w:val="00767785"/>
    <w:rsid w:val="0076795F"/>
    <w:rsid w:val="00767A94"/>
    <w:rsid w:val="00767BA6"/>
    <w:rsid w:val="00767F4B"/>
    <w:rsid w:val="00767FAA"/>
    <w:rsid w:val="00770170"/>
    <w:rsid w:val="0077019C"/>
    <w:rsid w:val="007702BB"/>
    <w:rsid w:val="00770328"/>
    <w:rsid w:val="00770404"/>
    <w:rsid w:val="0077044F"/>
    <w:rsid w:val="0077049D"/>
    <w:rsid w:val="007704E3"/>
    <w:rsid w:val="007704F1"/>
    <w:rsid w:val="00770532"/>
    <w:rsid w:val="00770559"/>
    <w:rsid w:val="00770751"/>
    <w:rsid w:val="007707F8"/>
    <w:rsid w:val="00770A3C"/>
    <w:rsid w:val="00770A46"/>
    <w:rsid w:val="00770A8D"/>
    <w:rsid w:val="00770B7B"/>
    <w:rsid w:val="00770EC8"/>
    <w:rsid w:val="00771047"/>
    <w:rsid w:val="0077124E"/>
    <w:rsid w:val="00771498"/>
    <w:rsid w:val="007714AF"/>
    <w:rsid w:val="0077170E"/>
    <w:rsid w:val="0077181F"/>
    <w:rsid w:val="00771891"/>
    <w:rsid w:val="00771A43"/>
    <w:rsid w:val="00771F3A"/>
    <w:rsid w:val="00771FF4"/>
    <w:rsid w:val="00772231"/>
    <w:rsid w:val="0077246E"/>
    <w:rsid w:val="0077258C"/>
    <w:rsid w:val="00772A22"/>
    <w:rsid w:val="00772D6B"/>
    <w:rsid w:val="00772DEA"/>
    <w:rsid w:val="00772E1C"/>
    <w:rsid w:val="00772E6B"/>
    <w:rsid w:val="007730F0"/>
    <w:rsid w:val="007734AF"/>
    <w:rsid w:val="00773633"/>
    <w:rsid w:val="00773962"/>
    <w:rsid w:val="00773AD9"/>
    <w:rsid w:val="00773E0F"/>
    <w:rsid w:val="00774035"/>
    <w:rsid w:val="0077406C"/>
    <w:rsid w:val="00774117"/>
    <w:rsid w:val="00774320"/>
    <w:rsid w:val="00774361"/>
    <w:rsid w:val="0077436A"/>
    <w:rsid w:val="007745D8"/>
    <w:rsid w:val="007747DC"/>
    <w:rsid w:val="007749AE"/>
    <w:rsid w:val="00774BE5"/>
    <w:rsid w:val="00774D8F"/>
    <w:rsid w:val="00774DB6"/>
    <w:rsid w:val="00774F19"/>
    <w:rsid w:val="00774F2D"/>
    <w:rsid w:val="00774F9F"/>
    <w:rsid w:val="0077523F"/>
    <w:rsid w:val="007752CB"/>
    <w:rsid w:val="00775376"/>
    <w:rsid w:val="007753D8"/>
    <w:rsid w:val="007755EE"/>
    <w:rsid w:val="00775658"/>
    <w:rsid w:val="0077576D"/>
    <w:rsid w:val="0077594A"/>
    <w:rsid w:val="00775A45"/>
    <w:rsid w:val="00775B28"/>
    <w:rsid w:val="00775C27"/>
    <w:rsid w:val="00775C78"/>
    <w:rsid w:val="00775C82"/>
    <w:rsid w:val="00775CE3"/>
    <w:rsid w:val="00775D41"/>
    <w:rsid w:val="00775D9A"/>
    <w:rsid w:val="00775E4B"/>
    <w:rsid w:val="00775E5D"/>
    <w:rsid w:val="00775F70"/>
    <w:rsid w:val="00776014"/>
    <w:rsid w:val="007761A3"/>
    <w:rsid w:val="007763BA"/>
    <w:rsid w:val="00776525"/>
    <w:rsid w:val="00776607"/>
    <w:rsid w:val="0077661C"/>
    <w:rsid w:val="007768D2"/>
    <w:rsid w:val="00776964"/>
    <w:rsid w:val="00776EBE"/>
    <w:rsid w:val="00776FD7"/>
    <w:rsid w:val="00777290"/>
    <w:rsid w:val="007772E8"/>
    <w:rsid w:val="00777309"/>
    <w:rsid w:val="00777691"/>
    <w:rsid w:val="007776B0"/>
    <w:rsid w:val="00777A45"/>
    <w:rsid w:val="00777A7F"/>
    <w:rsid w:val="00777B9A"/>
    <w:rsid w:val="007800A6"/>
    <w:rsid w:val="00780151"/>
    <w:rsid w:val="0078061E"/>
    <w:rsid w:val="0078062D"/>
    <w:rsid w:val="007806EF"/>
    <w:rsid w:val="00780733"/>
    <w:rsid w:val="00780ADF"/>
    <w:rsid w:val="00780EE0"/>
    <w:rsid w:val="00781013"/>
    <w:rsid w:val="00781149"/>
    <w:rsid w:val="0078130B"/>
    <w:rsid w:val="00781347"/>
    <w:rsid w:val="00781393"/>
    <w:rsid w:val="007813AF"/>
    <w:rsid w:val="0078153E"/>
    <w:rsid w:val="00781647"/>
    <w:rsid w:val="00781720"/>
    <w:rsid w:val="00781791"/>
    <w:rsid w:val="00781981"/>
    <w:rsid w:val="00781A47"/>
    <w:rsid w:val="00781B9B"/>
    <w:rsid w:val="00781C4B"/>
    <w:rsid w:val="00782242"/>
    <w:rsid w:val="0078228A"/>
    <w:rsid w:val="0078257D"/>
    <w:rsid w:val="0078262E"/>
    <w:rsid w:val="00782688"/>
    <w:rsid w:val="0078277E"/>
    <w:rsid w:val="007827BC"/>
    <w:rsid w:val="00782D52"/>
    <w:rsid w:val="00782D97"/>
    <w:rsid w:val="00782F75"/>
    <w:rsid w:val="007830AF"/>
    <w:rsid w:val="007830FC"/>
    <w:rsid w:val="0078311C"/>
    <w:rsid w:val="0078313C"/>
    <w:rsid w:val="00783167"/>
    <w:rsid w:val="007831FE"/>
    <w:rsid w:val="00783286"/>
    <w:rsid w:val="007834C9"/>
    <w:rsid w:val="00783730"/>
    <w:rsid w:val="007838BA"/>
    <w:rsid w:val="00783998"/>
    <w:rsid w:val="00783AA5"/>
    <w:rsid w:val="00783B03"/>
    <w:rsid w:val="00783CA7"/>
    <w:rsid w:val="00783CBB"/>
    <w:rsid w:val="00783E0D"/>
    <w:rsid w:val="00783E0F"/>
    <w:rsid w:val="00783E82"/>
    <w:rsid w:val="00783F0E"/>
    <w:rsid w:val="00783F8A"/>
    <w:rsid w:val="007841CB"/>
    <w:rsid w:val="00784286"/>
    <w:rsid w:val="007844BD"/>
    <w:rsid w:val="0078455E"/>
    <w:rsid w:val="00784742"/>
    <w:rsid w:val="00784E39"/>
    <w:rsid w:val="00784EFB"/>
    <w:rsid w:val="0078503F"/>
    <w:rsid w:val="00785197"/>
    <w:rsid w:val="0078527E"/>
    <w:rsid w:val="007852FC"/>
    <w:rsid w:val="00785378"/>
    <w:rsid w:val="00785385"/>
    <w:rsid w:val="007853DB"/>
    <w:rsid w:val="0078541E"/>
    <w:rsid w:val="007854D2"/>
    <w:rsid w:val="007854FA"/>
    <w:rsid w:val="00785508"/>
    <w:rsid w:val="00785523"/>
    <w:rsid w:val="0078554A"/>
    <w:rsid w:val="007855DF"/>
    <w:rsid w:val="007856A2"/>
    <w:rsid w:val="0078578F"/>
    <w:rsid w:val="00785BA0"/>
    <w:rsid w:val="00785BC0"/>
    <w:rsid w:val="00785BC9"/>
    <w:rsid w:val="00785C6A"/>
    <w:rsid w:val="00785D40"/>
    <w:rsid w:val="00785DD5"/>
    <w:rsid w:val="00785F88"/>
    <w:rsid w:val="00786029"/>
    <w:rsid w:val="0078631F"/>
    <w:rsid w:val="00786429"/>
    <w:rsid w:val="00786454"/>
    <w:rsid w:val="007865B6"/>
    <w:rsid w:val="007865CE"/>
    <w:rsid w:val="00786838"/>
    <w:rsid w:val="00786BE7"/>
    <w:rsid w:val="00786C41"/>
    <w:rsid w:val="00787213"/>
    <w:rsid w:val="00787344"/>
    <w:rsid w:val="00787761"/>
    <w:rsid w:val="0078783C"/>
    <w:rsid w:val="007878D6"/>
    <w:rsid w:val="007878FC"/>
    <w:rsid w:val="00787AB6"/>
    <w:rsid w:val="00787B07"/>
    <w:rsid w:val="00787DE4"/>
    <w:rsid w:val="00787E99"/>
    <w:rsid w:val="00787F40"/>
    <w:rsid w:val="00787FFE"/>
    <w:rsid w:val="0079006A"/>
    <w:rsid w:val="00790272"/>
    <w:rsid w:val="007904CC"/>
    <w:rsid w:val="00790781"/>
    <w:rsid w:val="00790886"/>
    <w:rsid w:val="00790A96"/>
    <w:rsid w:val="00790ECF"/>
    <w:rsid w:val="00790F91"/>
    <w:rsid w:val="00790FC4"/>
    <w:rsid w:val="0079106C"/>
    <w:rsid w:val="007910C7"/>
    <w:rsid w:val="007910DC"/>
    <w:rsid w:val="007911A3"/>
    <w:rsid w:val="0079149A"/>
    <w:rsid w:val="007914E2"/>
    <w:rsid w:val="0079171F"/>
    <w:rsid w:val="007918AB"/>
    <w:rsid w:val="0079196F"/>
    <w:rsid w:val="00791A12"/>
    <w:rsid w:val="00791AB0"/>
    <w:rsid w:val="00791BF2"/>
    <w:rsid w:val="00791C2F"/>
    <w:rsid w:val="00791C34"/>
    <w:rsid w:val="00791E8B"/>
    <w:rsid w:val="00791EB6"/>
    <w:rsid w:val="007921F3"/>
    <w:rsid w:val="007924DA"/>
    <w:rsid w:val="007925F9"/>
    <w:rsid w:val="0079261F"/>
    <w:rsid w:val="007926F3"/>
    <w:rsid w:val="00792709"/>
    <w:rsid w:val="00792711"/>
    <w:rsid w:val="007927C6"/>
    <w:rsid w:val="00792800"/>
    <w:rsid w:val="00792969"/>
    <w:rsid w:val="007929EB"/>
    <w:rsid w:val="00792BEF"/>
    <w:rsid w:val="00792C9F"/>
    <w:rsid w:val="00792DB8"/>
    <w:rsid w:val="00793121"/>
    <w:rsid w:val="007935B5"/>
    <w:rsid w:val="007935BA"/>
    <w:rsid w:val="0079377D"/>
    <w:rsid w:val="00793A61"/>
    <w:rsid w:val="00793AF5"/>
    <w:rsid w:val="00793C18"/>
    <w:rsid w:val="00793D38"/>
    <w:rsid w:val="00793D43"/>
    <w:rsid w:val="00793D57"/>
    <w:rsid w:val="00793ECD"/>
    <w:rsid w:val="00793F12"/>
    <w:rsid w:val="0079400F"/>
    <w:rsid w:val="0079407D"/>
    <w:rsid w:val="00794090"/>
    <w:rsid w:val="0079413D"/>
    <w:rsid w:val="00794441"/>
    <w:rsid w:val="007944CD"/>
    <w:rsid w:val="0079457B"/>
    <w:rsid w:val="007947ED"/>
    <w:rsid w:val="0079480A"/>
    <w:rsid w:val="00794AE4"/>
    <w:rsid w:val="00794CC8"/>
    <w:rsid w:val="00794CF9"/>
    <w:rsid w:val="00794D74"/>
    <w:rsid w:val="00794E1D"/>
    <w:rsid w:val="00794EB1"/>
    <w:rsid w:val="00794EB8"/>
    <w:rsid w:val="00794FE1"/>
    <w:rsid w:val="00795004"/>
    <w:rsid w:val="00795015"/>
    <w:rsid w:val="00795079"/>
    <w:rsid w:val="007952F5"/>
    <w:rsid w:val="00795328"/>
    <w:rsid w:val="0079542D"/>
    <w:rsid w:val="0079543D"/>
    <w:rsid w:val="0079560C"/>
    <w:rsid w:val="007956C8"/>
    <w:rsid w:val="00795A83"/>
    <w:rsid w:val="00795BC2"/>
    <w:rsid w:val="00795BC3"/>
    <w:rsid w:val="00795CB4"/>
    <w:rsid w:val="00795CE1"/>
    <w:rsid w:val="00795D7A"/>
    <w:rsid w:val="00795E3E"/>
    <w:rsid w:val="00796008"/>
    <w:rsid w:val="0079627A"/>
    <w:rsid w:val="00796312"/>
    <w:rsid w:val="007963DA"/>
    <w:rsid w:val="00796416"/>
    <w:rsid w:val="007966A7"/>
    <w:rsid w:val="0079684E"/>
    <w:rsid w:val="00796941"/>
    <w:rsid w:val="00796A09"/>
    <w:rsid w:val="00796BD4"/>
    <w:rsid w:val="00796BF6"/>
    <w:rsid w:val="00796F60"/>
    <w:rsid w:val="00796FEA"/>
    <w:rsid w:val="00796FFC"/>
    <w:rsid w:val="00797064"/>
    <w:rsid w:val="007970D3"/>
    <w:rsid w:val="00797146"/>
    <w:rsid w:val="00797155"/>
    <w:rsid w:val="00797222"/>
    <w:rsid w:val="007972BD"/>
    <w:rsid w:val="0079750E"/>
    <w:rsid w:val="00797676"/>
    <w:rsid w:val="00797773"/>
    <w:rsid w:val="0079784A"/>
    <w:rsid w:val="007979AB"/>
    <w:rsid w:val="007979F6"/>
    <w:rsid w:val="00797AD2"/>
    <w:rsid w:val="00797B04"/>
    <w:rsid w:val="00797B26"/>
    <w:rsid w:val="00797C0F"/>
    <w:rsid w:val="00797CA0"/>
    <w:rsid w:val="00797E6D"/>
    <w:rsid w:val="00797EC3"/>
    <w:rsid w:val="00797EC5"/>
    <w:rsid w:val="00797EFF"/>
    <w:rsid w:val="007A00AF"/>
    <w:rsid w:val="007A0196"/>
    <w:rsid w:val="007A0261"/>
    <w:rsid w:val="007A0422"/>
    <w:rsid w:val="007A0469"/>
    <w:rsid w:val="007A05D0"/>
    <w:rsid w:val="007A065C"/>
    <w:rsid w:val="007A0A7E"/>
    <w:rsid w:val="007A0B2E"/>
    <w:rsid w:val="007A11D0"/>
    <w:rsid w:val="007A1421"/>
    <w:rsid w:val="007A1431"/>
    <w:rsid w:val="007A16C0"/>
    <w:rsid w:val="007A1780"/>
    <w:rsid w:val="007A190E"/>
    <w:rsid w:val="007A1A50"/>
    <w:rsid w:val="007A1E3C"/>
    <w:rsid w:val="007A20C5"/>
    <w:rsid w:val="007A2131"/>
    <w:rsid w:val="007A2197"/>
    <w:rsid w:val="007A2246"/>
    <w:rsid w:val="007A2267"/>
    <w:rsid w:val="007A22C5"/>
    <w:rsid w:val="007A22C8"/>
    <w:rsid w:val="007A2415"/>
    <w:rsid w:val="007A24C0"/>
    <w:rsid w:val="007A26C6"/>
    <w:rsid w:val="007A285F"/>
    <w:rsid w:val="007A2CAA"/>
    <w:rsid w:val="007A2D09"/>
    <w:rsid w:val="007A2D35"/>
    <w:rsid w:val="007A322C"/>
    <w:rsid w:val="007A33FE"/>
    <w:rsid w:val="007A3416"/>
    <w:rsid w:val="007A344F"/>
    <w:rsid w:val="007A34B5"/>
    <w:rsid w:val="007A3556"/>
    <w:rsid w:val="007A356B"/>
    <w:rsid w:val="007A38A6"/>
    <w:rsid w:val="007A39FB"/>
    <w:rsid w:val="007A3D04"/>
    <w:rsid w:val="007A3D48"/>
    <w:rsid w:val="007A3FDD"/>
    <w:rsid w:val="007A43FB"/>
    <w:rsid w:val="007A442E"/>
    <w:rsid w:val="007A4579"/>
    <w:rsid w:val="007A45B3"/>
    <w:rsid w:val="007A4836"/>
    <w:rsid w:val="007A4A33"/>
    <w:rsid w:val="007A4DB2"/>
    <w:rsid w:val="007A4E19"/>
    <w:rsid w:val="007A5170"/>
    <w:rsid w:val="007A51A3"/>
    <w:rsid w:val="007A5598"/>
    <w:rsid w:val="007A55F7"/>
    <w:rsid w:val="007A566A"/>
    <w:rsid w:val="007A571A"/>
    <w:rsid w:val="007A57A6"/>
    <w:rsid w:val="007A5803"/>
    <w:rsid w:val="007A599C"/>
    <w:rsid w:val="007A5A0E"/>
    <w:rsid w:val="007A5BC9"/>
    <w:rsid w:val="007A5BEC"/>
    <w:rsid w:val="007A5C61"/>
    <w:rsid w:val="007A5C7B"/>
    <w:rsid w:val="007A5CA2"/>
    <w:rsid w:val="007A5DB9"/>
    <w:rsid w:val="007A5EBC"/>
    <w:rsid w:val="007A6340"/>
    <w:rsid w:val="007A6479"/>
    <w:rsid w:val="007A65B1"/>
    <w:rsid w:val="007A66C0"/>
    <w:rsid w:val="007A675F"/>
    <w:rsid w:val="007A67CA"/>
    <w:rsid w:val="007A6A44"/>
    <w:rsid w:val="007A6B26"/>
    <w:rsid w:val="007A6CF3"/>
    <w:rsid w:val="007A6E0A"/>
    <w:rsid w:val="007A6E30"/>
    <w:rsid w:val="007A7050"/>
    <w:rsid w:val="007A725C"/>
    <w:rsid w:val="007A73DF"/>
    <w:rsid w:val="007A780B"/>
    <w:rsid w:val="007A799B"/>
    <w:rsid w:val="007A7D40"/>
    <w:rsid w:val="007B0007"/>
    <w:rsid w:val="007B00E3"/>
    <w:rsid w:val="007B00FC"/>
    <w:rsid w:val="007B0194"/>
    <w:rsid w:val="007B049C"/>
    <w:rsid w:val="007B04DD"/>
    <w:rsid w:val="007B04FE"/>
    <w:rsid w:val="007B050B"/>
    <w:rsid w:val="007B0637"/>
    <w:rsid w:val="007B0741"/>
    <w:rsid w:val="007B0BBA"/>
    <w:rsid w:val="007B0D81"/>
    <w:rsid w:val="007B0D8B"/>
    <w:rsid w:val="007B0E7C"/>
    <w:rsid w:val="007B0F2D"/>
    <w:rsid w:val="007B10B3"/>
    <w:rsid w:val="007B118D"/>
    <w:rsid w:val="007B11EF"/>
    <w:rsid w:val="007B1556"/>
    <w:rsid w:val="007B18BC"/>
    <w:rsid w:val="007B1929"/>
    <w:rsid w:val="007B192A"/>
    <w:rsid w:val="007B1955"/>
    <w:rsid w:val="007B1E0F"/>
    <w:rsid w:val="007B1F9C"/>
    <w:rsid w:val="007B20ED"/>
    <w:rsid w:val="007B227A"/>
    <w:rsid w:val="007B22D2"/>
    <w:rsid w:val="007B2317"/>
    <w:rsid w:val="007B23BA"/>
    <w:rsid w:val="007B2575"/>
    <w:rsid w:val="007B2B29"/>
    <w:rsid w:val="007B2C12"/>
    <w:rsid w:val="007B2F3F"/>
    <w:rsid w:val="007B2FBF"/>
    <w:rsid w:val="007B32E2"/>
    <w:rsid w:val="007B3400"/>
    <w:rsid w:val="007B3546"/>
    <w:rsid w:val="007B35EE"/>
    <w:rsid w:val="007B373B"/>
    <w:rsid w:val="007B3860"/>
    <w:rsid w:val="007B39B4"/>
    <w:rsid w:val="007B3A56"/>
    <w:rsid w:val="007B3C4E"/>
    <w:rsid w:val="007B3D4A"/>
    <w:rsid w:val="007B3DBF"/>
    <w:rsid w:val="007B3EBE"/>
    <w:rsid w:val="007B3F99"/>
    <w:rsid w:val="007B3FD5"/>
    <w:rsid w:val="007B4025"/>
    <w:rsid w:val="007B4166"/>
    <w:rsid w:val="007B433D"/>
    <w:rsid w:val="007B43B5"/>
    <w:rsid w:val="007B46B2"/>
    <w:rsid w:val="007B46CC"/>
    <w:rsid w:val="007B4757"/>
    <w:rsid w:val="007B48F0"/>
    <w:rsid w:val="007B492A"/>
    <w:rsid w:val="007B4AA5"/>
    <w:rsid w:val="007B4EC9"/>
    <w:rsid w:val="007B5063"/>
    <w:rsid w:val="007B5136"/>
    <w:rsid w:val="007B528F"/>
    <w:rsid w:val="007B547B"/>
    <w:rsid w:val="007B576D"/>
    <w:rsid w:val="007B5A0C"/>
    <w:rsid w:val="007B5BE7"/>
    <w:rsid w:val="007B5DCC"/>
    <w:rsid w:val="007B5EB1"/>
    <w:rsid w:val="007B60C5"/>
    <w:rsid w:val="007B6234"/>
    <w:rsid w:val="007B6326"/>
    <w:rsid w:val="007B6337"/>
    <w:rsid w:val="007B64D6"/>
    <w:rsid w:val="007B65FE"/>
    <w:rsid w:val="007B67EA"/>
    <w:rsid w:val="007B680C"/>
    <w:rsid w:val="007B699C"/>
    <w:rsid w:val="007B6BD3"/>
    <w:rsid w:val="007B6CD2"/>
    <w:rsid w:val="007B6D0A"/>
    <w:rsid w:val="007B6D48"/>
    <w:rsid w:val="007B6ED9"/>
    <w:rsid w:val="007B7035"/>
    <w:rsid w:val="007B71F4"/>
    <w:rsid w:val="007B74BC"/>
    <w:rsid w:val="007B74DD"/>
    <w:rsid w:val="007B7600"/>
    <w:rsid w:val="007B766F"/>
    <w:rsid w:val="007B76DA"/>
    <w:rsid w:val="007B770F"/>
    <w:rsid w:val="007B7781"/>
    <w:rsid w:val="007B77C4"/>
    <w:rsid w:val="007B77E1"/>
    <w:rsid w:val="007B78F0"/>
    <w:rsid w:val="007B7A58"/>
    <w:rsid w:val="007B7D1D"/>
    <w:rsid w:val="007B7E8E"/>
    <w:rsid w:val="007B7F60"/>
    <w:rsid w:val="007C0024"/>
    <w:rsid w:val="007C0034"/>
    <w:rsid w:val="007C01ED"/>
    <w:rsid w:val="007C0217"/>
    <w:rsid w:val="007C0333"/>
    <w:rsid w:val="007C0615"/>
    <w:rsid w:val="007C0A29"/>
    <w:rsid w:val="007C0A8D"/>
    <w:rsid w:val="007C0B21"/>
    <w:rsid w:val="007C0B88"/>
    <w:rsid w:val="007C0D85"/>
    <w:rsid w:val="007C0FE4"/>
    <w:rsid w:val="007C109D"/>
    <w:rsid w:val="007C1349"/>
    <w:rsid w:val="007C134D"/>
    <w:rsid w:val="007C1373"/>
    <w:rsid w:val="007C137D"/>
    <w:rsid w:val="007C13F8"/>
    <w:rsid w:val="007C1675"/>
    <w:rsid w:val="007C167A"/>
    <w:rsid w:val="007C1703"/>
    <w:rsid w:val="007C17EB"/>
    <w:rsid w:val="007C18D2"/>
    <w:rsid w:val="007C1B1E"/>
    <w:rsid w:val="007C1B9F"/>
    <w:rsid w:val="007C1CCF"/>
    <w:rsid w:val="007C1F00"/>
    <w:rsid w:val="007C20C7"/>
    <w:rsid w:val="007C2322"/>
    <w:rsid w:val="007C23B4"/>
    <w:rsid w:val="007C2584"/>
    <w:rsid w:val="007C25CB"/>
    <w:rsid w:val="007C25D7"/>
    <w:rsid w:val="007C261F"/>
    <w:rsid w:val="007C26AF"/>
    <w:rsid w:val="007C2747"/>
    <w:rsid w:val="007C2793"/>
    <w:rsid w:val="007C27FD"/>
    <w:rsid w:val="007C2926"/>
    <w:rsid w:val="007C2982"/>
    <w:rsid w:val="007C2A17"/>
    <w:rsid w:val="007C2AA5"/>
    <w:rsid w:val="007C32A5"/>
    <w:rsid w:val="007C333A"/>
    <w:rsid w:val="007C3491"/>
    <w:rsid w:val="007C34C1"/>
    <w:rsid w:val="007C36F8"/>
    <w:rsid w:val="007C3769"/>
    <w:rsid w:val="007C3BF3"/>
    <w:rsid w:val="007C3C9F"/>
    <w:rsid w:val="007C3FD6"/>
    <w:rsid w:val="007C4014"/>
    <w:rsid w:val="007C40A7"/>
    <w:rsid w:val="007C41D1"/>
    <w:rsid w:val="007C426F"/>
    <w:rsid w:val="007C4338"/>
    <w:rsid w:val="007C4460"/>
    <w:rsid w:val="007C4555"/>
    <w:rsid w:val="007C47EB"/>
    <w:rsid w:val="007C480E"/>
    <w:rsid w:val="007C49B8"/>
    <w:rsid w:val="007C49BF"/>
    <w:rsid w:val="007C4A28"/>
    <w:rsid w:val="007C4A3F"/>
    <w:rsid w:val="007C4DB1"/>
    <w:rsid w:val="007C5207"/>
    <w:rsid w:val="007C5560"/>
    <w:rsid w:val="007C557F"/>
    <w:rsid w:val="007C55B7"/>
    <w:rsid w:val="007C56BA"/>
    <w:rsid w:val="007C5795"/>
    <w:rsid w:val="007C57AD"/>
    <w:rsid w:val="007C5849"/>
    <w:rsid w:val="007C5BA0"/>
    <w:rsid w:val="007C5C7B"/>
    <w:rsid w:val="007C5CB0"/>
    <w:rsid w:val="007C5CCC"/>
    <w:rsid w:val="007C5DFC"/>
    <w:rsid w:val="007C5EB7"/>
    <w:rsid w:val="007C5FA2"/>
    <w:rsid w:val="007C6323"/>
    <w:rsid w:val="007C67DB"/>
    <w:rsid w:val="007C68FF"/>
    <w:rsid w:val="007C6C85"/>
    <w:rsid w:val="007C6E16"/>
    <w:rsid w:val="007C6FC0"/>
    <w:rsid w:val="007C719D"/>
    <w:rsid w:val="007C71E9"/>
    <w:rsid w:val="007C726F"/>
    <w:rsid w:val="007C733C"/>
    <w:rsid w:val="007C7389"/>
    <w:rsid w:val="007C73D0"/>
    <w:rsid w:val="007C790A"/>
    <w:rsid w:val="007C7914"/>
    <w:rsid w:val="007C7CED"/>
    <w:rsid w:val="007C7E18"/>
    <w:rsid w:val="007D0256"/>
    <w:rsid w:val="007D0318"/>
    <w:rsid w:val="007D0326"/>
    <w:rsid w:val="007D03FE"/>
    <w:rsid w:val="007D07C8"/>
    <w:rsid w:val="007D094B"/>
    <w:rsid w:val="007D09F8"/>
    <w:rsid w:val="007D0A1B"/>
    <w:rsid w:val="007D0AF1"/>
    <w:rsid w:val="007D0C63"/>
    <w:rsid w:val="007D0DC1"/>
    <w:rsid w:val="007D0ED9"/>
    <w:rsid w:val="007D0F59"/>
    <w:rsid w:val="007D0F91"/>
    <w:rsid w:val="007D0FEB"/>
    <w:rsid w:val="007D12F8"/>
    <w:rsid w:val="007D1516"/>
    <w:rsid w:val="007D15C7"/>
    <w:rsid w:val="007D162A"/>
    <w:rsid w:val="007D16DF"/>
    <w:rsid w:val="007D188C"/>
    <w:rsid w:val="007D1945"/>
    <w:rsid w:val="007D1D6F"/>
    <w:rsid w:val="007D1DF6"/>
    <w:rsid w:val="007D1FA7"/>
    <w:rsid w:val="007D1FDA"/>
    <w:rsid w:val="007D200D"/>
    <w:rsid w:val="007D2128"/>
    <w:rsid w:val="007D2493"/>
    <w:rsid w:val="007D24A5"/>
    <w:rsid w:val="007D25A0"/>
    <w:rsid w:val="007D26BA"/>
    <w:rsid w:val="007D2719"/>
    <w:rsid w:val="007D276C"/>
    <w:rsid w:val="007D2791"/>
    <w:rsid w:val="007D2877"/>
    <w:rsid w:val="007D2912"/>
    <w:rsid w:val="007D2ABC"/>
    <w:rsid w:val="007D2B6B"/>
    <w:rsid w:val="007D2B77"/>
    <w:rsid w:val="007D2C11"/>
    <w:rsid w:val="007D2CC3"/>
    <w:rsid w:val="007D2CF6"/>
    <w:rsid w:val="007D2D3C"/>
    <w:rsid w:val="007D2EA1"/>
    <w:rsid w:val="007D2F3A"/>
    <w:rsid w:val="007D2FAC"/>
    <w:rsid w:val="007D30BD"/>
    <w:rsid w:val="007D32BE"/>
    <w:rsid w:val="007D39A4"/>
    <w:rsid w:val="007D3A9F"/>
    <w:rsid w:val="007D3FBC"/>
    <w:rsid w:val="007D4058"/>
    <w:rsid w:val="007D4298"/>
    <w:rsid w:val="007D4497"/>
    <w:rsid w:val="007D44EE"/>
    <w:rsid w:val="007D4808"/>
    <w:rsid w:val="007D4A24"/>
    <w:rsid w:val="007D4A64"/>
    <w:rsid w:val="007D4B96"/>
    <w:rsid w:val="007D4BE3"/>
    <w:rsid w:val="007D4CB4"/>
    <w:rsid w:val="007D513C"/>
    <w:rsid w:val="007D5213"/>
    <w:rsid w:val="007D5368"/>
    <w:rsid w:val="007D540A"/>
    <w:rsid w:val="007D54A8"/>
    <w:rsid w:val="007D55BE"/>
    <w:rsid w:val="007D5618"/>
    <w:rsid w:val="007D5777"/>
    <w:rsid w:val="007D5837"/>
    <w:rsid w:val="007D5867"/>
    <w:rsid w:val="007D58D2"/>
    <w:rsid w:val="007D5ABA"/>
    <w:rsid w:val="007D5D73"/>
    <w:rsid w:val="007D5DED"/>
    <w:rsid w:val="007D5F05"/>
    <w:rsid w:val="007D615C"/>
    <w:rsid w:val="007D642F"/>
    <w:rsid w:val="007D6482"/>
    <w:rsid w:val="007D662B"/>
    <w:rsid w:val="007D67A8"/>
    <w:rsid w:val="007D69BA"/>
    <w:rsid w:val="007D6BA9"/>
    <w:rsid w:val="007D6BC9"/>
    <w:rsid w:val="007D6CE0"/>
    <w:rsid w:val="007D6CE8"/>
    <w:rsid w:val="007D6F1E"/>
    <w:rsid w:val="007D6F88"/>
    <w:rsid w:val="007D6F98"/>
    <w:rsid w:val="007D71C9"/>
    <w:rsid w:val="007D72FE"/>
    <w:rsid w:val="007D7500"/>
    <w:rsid w:val="007D7567"/>
    <w:rsid w:val="007D75DB"/>
    <w:rsid w:val="007D7725"/>
    <w:rsid w:val="007D7B40"/>
    <w:rsid w:val="007D7D49"/>
    <w:rsid w:val="007D7E3C"/>
    <w:rsid w:val="007D7EA5"/>
    <w:rsid w:val="007D7FD9"/>
    <w:rsid w:val="007E005B"/>
    <w:rsid w:val="007E018D"/>
    <w:rsid w:val="007E02E5"/>
    <w:rsid w:val="007E0614"/>
    <w:rsid w:val="007E0662"/>
    <w:rsid w:val="007E0787"/>
    <w:rsid w:val="007E099C"/>
    <w:rsid w:val="007E09A2"/>
    <w:rsid w:val="007E0B52"/>
    <w:rsid w:val="007E0D84"/>
    <w:rsid w:val="007E0F39"/>
    <w:rsid w:val="007E0F53"/>
    <w:rsid w:val="007E1197"/>
    <w:rsid w:val="007E124B"/>
    <w:rsid w:val="007E1336"/>
    <w:rsid w:val="007E138D"/>
    <w:rsid w:val="007E13C1"/>
    <w:rsid w:val="007E1542"/>
    <w:rsid w:val="007E154E"/>
    <w:rsid w:val="007E1595"/>
    <w:rsid w:val="007E1791"/>
    <w:rsid w:val="007E18E3"/>
    <w:rsid w:val="007E199C"/>
    <w:rsid w:val="007E1A48"/>
    <w:rsid w:val="007E1D77"/>
    <w:rsid w:val="007E1E37"/>
    <w:rsid w:val="007E1F27"/>
    <w:rsid w:val="007E20C8"/>
    <w:rsid w:val="007E2296"/>
    <w:rsid w:val="007E23A2"/>
    <w:rsid w:val="007E259C"/>
    <w:rsid w:val="007E28FE"/>
    <w:rsid w:val="007E2AA9"/>
    <w:rsid w:val="007E2B50"/>
    <w:rsid w:val="007E2D1B"/>
    <w:rsid w:val="007E2FBE"/>
    <w:rsid w:val="007E2FE1"/>
    <w:rsid w:val="007E31EE"/>
    <w:rsid w:val="007E32FD"/>
    <w:rsid w:val="007E34BA"/>
    <w:rsid w:val="007E3606"/>
    <w:rsid w:val="007E36B0"/>
    <w:rsid w:val="007E372C"/>
    <w:rsid w:val="007E3B99"/>
    <w:rsid w:val="007E3EAF"/>
    <w:rsid w:val="007E41F3"/>
    <w:rsid w:val="007E4293"/>
    <w:rsid w:val="007E42C6"/>
    <w:rsid w:val="007E42E7"/>
    <w:rsid w:val="007E4475"/>
    <w:rsid w:val="007E47BD"/>
    <w:rsid w:val="007E4941"/>
    <w:rsid w:val="007E4B32"/>
    <w:rsid w:val="007E4BDF"/>
    <w:rsid w:val="007E4E23"/>
    <w:rsid w:val="007E4EAD"/>
    <w:rsid w:val="007E5041"/>
    <w:rsid w:val="007E50A9"/>
    <w:rsid w:val="007E50DF"/>
    <w:rsid w:val="007E511A"/>
    <w:rsid w:val="007E5273"/>
    <w:rsid w:val="007E5449"/>
    <w:rsid w:val="007E5464"/>
    <w:rsid w:val="007E552B"/>
    <w:rsid w:val="007E56DE"/>
    <w:rsid w:val="007E5A55"/>
    <w:rsid w:val="007E5AA0"/>
    <w:rsid w:val="007E5C8C"/>
    <w:rsid w:val="007E5D24"/>
    <w:rsid w:val="007E5DE3"/>
    <w:rsid w:val="007E5F30"/>
    <w:rsid w:val="007E60FC"/>
    <w:rsid w:val="007E61CE"/>
    <w:rsid w:val="007E636E"/>
    <w:rsid w:val="007E63CA"/>
    <w:rsid w:val="007E6544"/>
    <w:rsid w:val="007E6768"/>
    <w:rsid w:val="007E677C"/>
    <w:rsid w:val="007E692C"/>
    <w:rsid w:val="007E693D"/>
    <w:rsid w:val="007E6AC1"/>
    <w:rsid w:val="007E6BB5"/>
    <w:rsid w:val="007E6CB1"/>
    <w:rsid w:val="007E6E14"/>
    <w:rsid w:val="007E7114"/>
    <w:rsid w:val="007E721C"/>
    <w:rsid w:val="007E728E"/>
    <w:rsid w:val="007E737C"/>
    <w:rsid w:val="007E75BD"/>
    <w:rsid w:val="007E7B69"/>
    <w:rsid w:val="007E7D5D"/>
    <w:rsid w:val="007E7E29"/>
    <w:rsid w:val="007F0051"/>
    <w:rsid w:val="007F00BD"/>
    <w:rsid w:val="007F00DA"/>
    <w:rsid w:val="007F013A"/>
    <w:rsid w:val="007F0190"/>
    <w:rsid w:val="007F019F"/>
    <w:rsid w:val="007F0777"/>
    <w:rsid w:val="007F0833"/>
    <w:rsid w:val="007F08FF"/>
    <w:rsid w:val="007F09C2"/>
    <w:rsid w:val="007F0D73"/>
    <w:rsid w:val="007F0E06"/>
    <w:rsid w:val="007F0F5C"/>
    <w:rsid w:val="007F0FC2"/>
    <w:rsid w:val="007F1036"/>
    <w:rsid w:val="007F11FB"/>
    <w:rsid w:val="007F12BE"/>
    <w:rsid w:val="007F13F1"/>
    <w:rsid w:val="007F158F"/>
    <w:rsid w:val="007F1690"/>
    <w:rsid w:val="007F17A7"/>
    <w:rsid w:val="007F1B76"/>
    <w:rsid w:val="007F1BD7"/>
    <w:rsid w:val="007F1FC3"/>
    <w:rsid w:val="007F2145"/>
    <w:rsid w:val="007F2242"/>
    <w:rsid w:val="007F2327"/>
    <w:rsid w:val="007F2356"/>
    <w:rsid w:val="007F236C"/>
    <w:rsid w:val="007F2519"/>
    <w:rsid w:val="007F27BC"/>
    <w:rsid w:val="007F27D8"/>
    <w:rsid w:val="007F2CCF"/>
    <w:rsid w:val="007F2F5D"/>
    <w:rsid w:val="007F300C"/>
    <w:rsid w:val="007F3173"/>
    <w:rsid w:val="007F31EF"/>
    <w:rsid w:val="007F32F8"/>
    <w:rsid w:val="007F3377"/>
    <w:rsid w:val="007F349D"/>
    <w:rsid w:val="007F38FF"/>
    <w:rsid w:val="007F392F"/>
    <w:rsid w:val="007F3BD6"/>
    <w:rsid w:val="007F3D33"/>
    <w:rsid w:val="007F3E44"/>
    <w:rsid w:val="007F408C"/>
    <w:rsid w:val="007F42A2"/>
    <w:rsid w:val="007F436C"/>
    <w:rsid w:val="007F4390"/>
    <w:rsid w:val="007F43A7"/>
    <w:rsid w:val="007F4429"/>
    <w:rsid w:val="007F4470"/>
    <w:rsid w:val="007F44D0"/>
    <w:rsid w:val="007F462A"/>
    <w:rsid w:val="007F46EC"/>
    <w:rsid w:val="007F4992"/>
    <w:rsid w:val="007F4A5D"/>
    <w:rsid w:val="007F4A7C"/>
    <w:rsid w:val="007F4C35"/>
    <w:rsid w:val="007F50E0"/>
    <w:rsid w:val="007F50EC"/>
    <w:rsid w:val="007F5461"/>
    <w:rsid w:val="007F54B2"/>
    <w:rsid w:val="007F552B"/>
    <w:rsid w:val="007F5783"/>
    <w:rsid w:val="007F5A15"/>
    <w:rsid w:val="007F5A28"/>
    <w:rsid w:val="007F5A4C"/>
    <w:rsid w:val="007F5BBB"/>
    <w:rsid w:val="007F5D92"/>
    <w:rsid w:val="007F5ED3"/>
    <w:rsid w:val="007F624F"/>
    <w:rsid w:val="007F6283"/>
    <w:rsid w:val="007F66E7"/>
    <w:rsid w:val="007F69B3"/>
    <w:rsid w:val="007F6B15"/>
    <w:rsid w:val="007F6D27"/>
    <w:rsid w:val="007F6DCC"/>
    <w:rsid w:val="007F6DFD"/>
    <w:rsid w:val="007F6E68"/>
    <w:rsid w:val="007F6E99"/>
    <w:rsid w:val="007F711E"/>
    <w:rsid w:val="007F7235"/>
    <w:rsid w:val="007F7361"/>
    <w:rsid w:val="007F7393"/>
    <w:rsid w:val="007F73D7"/>
    <w:rsid w:val="007F7552"/>
    <w:rsid w:val="007F79DD"/>
    <w:rsid w:val="007F7BED"/>
    <w:rsid w:val="007F7D96"/>
    <w:rsid w:val="00800266"/>
    <w:rsid w:val="008002DF"/>
    <w:rsid w:val="008007B1"/>
    <w:rsid w:val="008009A2"/>
    <w:rsid w:val="00800AAF"/>
    <w:rsid w:val="00800E0B"/>
    <w:rsid w:val="00800E5A"/>
    <w:rsid w:val="00800FA8"/>
    <w:rsid w:val="00800FCF"/>
    <w:rsid w:val="008010D3"/>
    <w:rsid w:val="0080123B"/>
    <w:rsid w:val="008013F6"/>
    <w:rsid w:val="00801448"/>
    <w:rsid w:val="00801804"/>
    <w:rsid w:val="00801A99"/>
    <w:rsid w:val="00801C7F"/>
    <w:rsid w:val="00801C98"/>
    <w:rsid w:val="00801E39"/>
    <w:rsid w:val="00801E7B"/>
    <w:rsid w:val="00802095"/>
    <w:rsid w:val="00802145"/>
    <w:rsid w:val="0080217A"/>
    <w:rsid w:val="00802188"/>
    <w:rsid w:val="008021D4"/>
    <w:rsid w:val="0080227C"/>
    <w:rsid w:val="008024E9"/>
    <w:rsid w:val="008025A4"/>
    <w:rsid w:val="008025A5"/>
    <w:rsid w:val="008025C3"/>
    <w:rsid w:val="0080274E"/>
    <w:rsid w:val="00802B4D"/>
    <w:rsid w:val="00802BEA"/>
    <w:rsid w:val="00802CC9"/>
    <w:rsid w:val="0080305B"/>
    <w:rsid w:val="00803102"/>
    <w:rsid w:val="00803237"/>
    <w:rsid w:val="0080325A"/>
    <w:rsid w:val="008035C3"/>
    <w:rsid w:val="008035E5"/>
    <w:rsid w:val="00803622"/>
    <w:rsid w:val="0080368A"/>
    <w:rsid w:val="008036EC"/>
    <w:rsid w:val="00803726"/>
    <w:rsid w:val="008038F0"/>
    <w:rsid w:val="00803905"/>
    <w:rsid w:val="0080398D"/>
    <w:rsid w:val="00803A8D"/>
    <w:rsid w:val="00803AB0"/>
    <w:rsid w:val="00803B00"/>
    <w:rsid w:val="00803C05"/>
    <w:rsid w:val="00803ECD"/>
    <w:rsid w:val="00804177"/>
    <w:rsid w:val="0080424A"/>
    <w:rsid w:val="00804384"/>
    <w:rsid w:val="008043C8"/>
    <w:rsid w:val="0080440D"/>
    <w:rsid w:val="00804643"/>
    <w:rsid w:val="008046A4"/>
    <w:rsid w:val="0080471D"/>
    <w:rsid w:val="008047C4"/>
    <w:rsid w:val="008048A2"/>
    <w:rsid w:val="00804A38"/>
    <w:rsid w:val="00804C30"/>
    <w:rsid w:val="00804C51"/>
    <w:rsid w:val="00804D1E"/>
    <w:rsid w:val="00804DFD"/>
    <w:rsid w:val="00805407"/>
    <w:rsid w:val="0080541F"/>
    <w:rsid w:val="0080560E"/>
    <w:rsid w:val="00805926"/>
    <w:rsid w:val="0080599B"/>
    <w:rsid w:val="008059DB"/>
    <w:rsid w:val="00805B72"/>
    <w:rsid w:val="00805BB0"/>
    <w:rsid w:val="00805D65"/>
    <w:rsid w:val="00805DC1"/>
    <w:rsid w:val="00805E5E"/>
    <w:rsid w:val="008062EE"/>
    <w:rsid w:val="0080643A"/>
    <w:rsid w:val="0080658F"/>
    <w:rsid w:val="008066B1"/>
    <w:rsid w:val="0080695D"/>
    <w:rsid w:val="00806968"/>
    <w:rsid w:val="00806A8D"/>
    <w:rsid w:val="00806AAA"/>
    <w:rsid w:val="00806B32"/>
    <w:rsid w:val="00806B72"/>
    <w:rsid w:val="00806D35"/>
    <w:rsid w:val="00806DB6"/>
    <w:rsid w:val="00806F1C"/>
    <w:rsid w:val="008076A1"/>
    <w:rsid w:val="00807822"/>
    <w:rsid w:val="00807A0D"/>
    <w:rsid w:val="00807B56"/>
    <w:rsid w:val="00807F73"/>
    <w:rsid w:val="00807F9E"/>
    <w:rsid w:val="00810046"/>
    <w:rsid w:val="00810490"/>
    <w:rsid w:val="00810615"/>
    <w:rsid w:val="008106A7"/>
    <w:rsid w:val="00810989"/>
    <w:rsid w:val="00810BA7"/>
    <w:rsid w:val="00810D4B"/>
    <w:rsid w:val="00810DCC"/>
    <w:rsid w:val="00810FF7"/>
    <w:rsid w:val="008111CB"/>
    <w:rsid w:val="00811312"/>
    <w:rsid w:val="008115FE"/>
    <w:rsid w:val="0081178F"/>
    <w:rsid w:val="00811873"/>
    <w:rsid w:val="0081192B"/>
    <w:rsid w:val="00811BDD"/>
    <w:rsid w:val="00811C4C"/>
    <w:rsid w:val="00811DB5"/>
    <w:rsid w:val="00811DBC"/>
    <w:rsid w:val="00811DCD"/>
    <w:rsid w:val="00811FFB"/>
    <w:rsid w:val="0081207A"/>
    <w:rsid w:val="008120BE"/>
    <w:rsid w:val="008120E1"/>
    <w:rsid w:val="008120EE"/>
    <w:rsid w:val="0081210A"/>
    <w:rsid w:val="008121E1"/>
    <w:rsid w:val="0081229E"/>
    <w:rsid w:val="008123EF"/>
    <w:rsid w:val="0081278C"/>
    <w:rsid w:val="00812964"/>
    <w:rsid w:val="0081297D"/>
    <w:rsid w:val="00812B38"/>
    <w:rsid w:val="00812B43"/>
    <w:rsid w:val="00812CAA"/>
    <w:rsid w:val="00812D73"/>
    <w:rsid w:val="00812DB5"/>
    <w:rsid w:val="008130B8"/>
    <w:rsid w:val="008135CB"/>
    <w:rsid w:val="0081367A"/>
    <w:rsid w:val="008136E7"/>
    <w:rsid w:val="00813AA0"/>
    <w:rsid w:val="00813B46"/>
    <w:rsid w:val="00813C1F"/>
    <w:rsid w:val="00813CD8"/>
    <w:rsid w:val="00813E47"/>
    <w:rsid w:val="00813E8A"/>
    <w:rsid w:val="00813EDA"/>
    <w:rsid w:val="00813F3B"/>
    <w:rsid w:val="0081400E"/>
    <w:rsid w:val="008140B4"/>
    <w:rsid w:val="008142B6"/>
    <w:rsid w:val="00814668"/>
    <w:rsid w:val="008146F5"/>
    <w:rsid w:val="00814844"/>
    <w:rsid w:val="00814A90"/>
    <w:rsid w:val="00814AC7"/>
    <w:rsid w:val="00814B45"/>
    <w:rsid w:val="00814CEA"/>
    <w:rsid w:val="00814FC6"/>
    <w:rsid w:val="008150D7"/>
    <w:rsid w:val="008150EF"/>
    <w:rsid w:val="0081512F"/>
    <w:rsid w:val="0081521D"/>
    <w:rsid w:val="0081535D"/>
    <w:rsid w:val="008156A2"/>
    <w:rsid w:val="008156BE"/>
    <w:rsid w:val="008159FC"/>
    <w:rsid w:val="00815A5C"/>
    <w:rsid w:val="00815BE8"/>
    <w:rsid w:val="00815CB5"/>
    <w:rsid w:val="00815CC4"/>
    <w:rsid w:val="00815DBA"/>
    <w:rsid w:val="00815E37"/>
    <w:rsid w:val="00815F8C"/>
    <w:rsid w:val="00815FB3"/>
    <w:rsid w:val="00816029"/>
    <w:rsid w:val="008164DA"/>
    <w:rsid w:val="008165C0"/>
    <w:rsid w:val="00816791"/>
    <w:rsid w:val="008168D8"/>
    <w:rsid w:val="00816A7D"/>
    <w:rsid w:val="00816A89"/>
    <w:rsid w:val="00816B4A"/>
    <w:rsid w:val="00816F4A"/>
    <w:rsid w:val="00816FE3"/>
    <w:rsid w:val="008170A9"/>
    <w:rsid w:val="0081711F"/>
    <w:rsid w:val="0081743C"/>
    <w:rsid w:val="00817507"/>
    <w:rsid w:val="00817582"/>
    <w:rsid w:val="008175B8"/>
    <w:rsid w:val="008175D9"/>
    <w:rsid w:val="00817B75"/>
    <w:rsid w:val="00817BEE"/>
    <w:rsid w:val="00817C02"/>
    <w:rsid w:val="00817CCC"/>
    <w:rsid w:val="00817D2C"/>
    <w:rsid w:val="00817D83"/>
    <w:rsid w:val="00817DD0"/>
    <w:rsid w:val="00817E78"/>
    <w:rsid w:val="00817EB4"/>
    <w:rsid w:val="00817F53"/>
    <w:rsid w:val="00820086"/>
    <w:rsid w:val="00820197"/>
    <w:rsid w:val="008201FF"/>
    <w:rsid w:val="00820513"/>
    <w:rsid w:val="0082056F"/>
    <w:rsid w:val="00820628"/>
    <w:rsid w:val="008206BB"/>
    <w:rsid w:val="00820707"/>
    <w:rsid w:val="00820876"/>
    <w:rsid w:val="00820915"/>
    <w:rsid w:val="00820AAD"/>
    <w:rsid w:val="00820DBC"/>
    <w:rsid w:val="00820EA2"/>
    <w:rsid w:val="00820F07"/>
    <w:rsid w:val="008210C1"/>
    <w:rsid w:val="008210CC"/>
    <w:rsid w:val="008211FC"/>
    <w:rsid w:val="0082135B"/>
    <w:rsid w:val="00821478"/>
    <w:rsid w:val="008215FC"/>
    <w:rsid w:val="008216D4"/>
    <w:rsid w:val="008219E1"/>
    <w:rsid w:val="00821A1F"/>
    <w:rsid w:val="00821A71"/>
    <w:rsid w:val="00821C24"/>
    <w:rsid w:val="00821CB7"/>
    <w:rsid w:val="00821D0F"/>
    <w:rsid w:val="00821EEF"/>
    <w:rsid w:val="00822054"/>
    <w:rsid w:val="008221AF"/>
    <w:rsid w:val="008225E3"/>
    <w:rsid w:val="00822697"/>
    <w:rsid w:val="00822748"/>
    <w:rsid w:val="00822883"/>
    <w:rsid w:val="00822CE5"/>
    <w:rsid w:val="00822E4E"/>
    <w:rsid w:val="00822F02"/>
    <w:rsid w:val="00822FED"/>
    <w:rsid w:val="0082312E"/>
    <w:rsid w:val="00823281"/>
    <w:rsid w:val="0082335A"/>
    <w:rsid w:val="00823661"/>
    <w:rsid w:val="008237D7"/>
    <w:rsid w:val="008238C2"/>
    <w:rsid w:val="00823AE6"/>
    <w:rsid w:val="00823BBE"/>
    <w:rsid w:val="00823EA2"/>
    <w:rsid w:val="008240BD"/>
    <w:rsid w:val="008240D0"/>
    <w:rsid w:val="00824297"/>
    <w:rsid w:val="0082458E"/>
    <w:rsid w:val="00824D73"/>
    <w:rsid w:val="00824E07"/>
    <w:rsid w:val="00825809"/>
    <w:rsid w:val="00825860"/>
    <w:rsid w:val="00825865"/>
    <w:rsid w:val="008259D2"/>
    <w:rsid w:val="00825A11"/>
    <w:rsid w:val="00825AB5"/>
    <w:rsid w:val="00825B4F"/>
    <w:rsid w:val="00825D08"/>
    <w:rsid w:val="00825D0C"/>
    <w:rsid w:val="00825E5C"/>
    <w:rsid w:val="00825EE7"/>
    <w:rsid w:val="00826013"/>
    <w:rsid w:val="00826064"/>
    <w:rsid w:val="008260FB"/>
    <w:rsid w:val="00826170"/>
    <w:rsid w:val="00826C23"/>
    <w:rsid w:val="00826C82"/>
    <w:rsid w:val="00826CEF"/>
    <w:rsid w:val="00826D2F"/>
    <w:rsid w:val="00826E6F"/>
    <w:rsid w:val="00826ECC"/>
    <w:rsid w:val="00826FD7"/>
    <w:rsid w:val="008270AB"/>
    <w:rsid w:val="00827260"/>
    <w:rsid w:val="0082746E"/>
    <w:rsid w:val="00827558"/>
    <w:rsid w:val="008275FC"/>
    <w:rsid w:val="0082779B"/>
    <w:rsid w:val="00827829"/>
    <w:rsid w:val="00827901"/>
    <w:rsid w:val="00827945"/>
    <w:rsid w:val="00827963"/>
    <w:rsid w:val="00827A31"/>
    <w:rsid w:val="00827CD4"/>
    <w:rsid w:val="00827D5A"/>
    <w:rsid w:val="00827F41"/>
    <w:rsid w:val="00827F79"/>
    <w:rsid w:val="00827FCA"/>
    <w:rsid w:val="008302E4"/>
    <w:rsid w:val="00830317"/>
    <w:rsid w:val="00830335"/>
    <w:rsid w:val="00830353"/>
    <w:rsid w:val="008303CB"/>
    <w:rsid w:val="008304AA"/>
    <w:rsid w:val="008304FA"/>
    <w:rsid w:val="00830545"/>
    <w:rsid w:val="008305AD"/>
    <w:rsid w:val="00830794"/>
    <w:rsid w:val="008307C9"/>
    <w:rsid w:val="00830839"/>
    <w:rsid w:val="008308DD"/>
    <w:rsid w:val="00830942"/>
    <w:rsid w:val="00830AC6"/>
    <w:rsid w:val="00830CFB"/>
    <w:rsid w:val="00830E3D"/>
    <w:rsid w:val="00830F51"/>
    <w:rsid w:val="00831009"/>
    <w:rsid w:val="008311B7"/>
    <w:rsid w:val="00831482"/>
    <w:rsid w:val="008314C1"/>
    <w:rsid w:val="00831552"/>
    <w:rsid w:val="008315F7"/>
    <w:rsid w:val="00831763"/>
    <w:rsid w:val="008319FE"/>
    <w:rsid w:val="00831A48"/>
    <w:rsid w:val="00831BC7"/>
    <w:rsid w:val="00831C04"/>
    <w:rsid w:val="00831CDA"/>
    <w:rsid w:val="00831D16"/>
    <w:rsid w:val="00831ECB"/>
    <w:rsid w:val="0083211C"/>
    <w:rsid w:val="00832162"/>
    <w:rsid w:val="00832587"/>
    <w:rsid w:val="008325BF"/>
    <w:rsid w:val="008325C4"/>
    <w:rsid w:val="00832612"/>
    <w:rsid w:val="00832926"/>
    <w:rsid w:val="00832A3A"/>
    <w:rsid w:val="00832B0C"/>
    <w:rsid w:val="00832CD7"/>
    <w:rsid w:val="00832CE2"/>
    <w:rsid w:val="00832D25"/>
    <w:rsid w:val="00832E6C"/>
    <w:rsid w:val="008333DF"/>
    <w:rsid w:val="008333FF"/>
    <w:rsid w:val="008335C3"/>
    <w:rsid w:val="0083383F"/>
    <w:rsid w:val="008339C3"/>
    <w:rsid w:val="00833ADF"/>
    <w:rsid w:val="00833B0D"/>
    <w:rsid w:val="00833CE3"/>
    <w:rsid w:val="00833E3D"/>
    <w:rsid w:val="00833E8A"/>
    <w:rsid w:val="0083404B"/>
    <w:rsid w:val="0083411C"/>
    <w:rsid w:val="008342E6"/>
    <w:rsid w:val="008343C4"/>
    <w:rsid w:val="00834533"/>
    <w:rsid w:val="00834553"/>
    <w:rsid w:val="00834845"/>
    <w:rsid w:val="00834847"/>
    <w:rsid w:val="00834920"/>
    <w:rsid w:val="00834989"/>
    <w:rsid w:val="00834A02"/>
    <w:rsid w:val="00834AED"/>
    <w:rsid w:val="00834BA7"/>
    <w:rsid w:val="00834E5F"/>
    <w:rsid w:val="00834ED1"/>
    <w:rsid w:val="00835013"/>
    <w:rsid w:val="0083549B"/>
    <w:rsid w:val="0083555D"/>
    <w:rsid w:val="00835562"/>
    <w:rsid w:val="0083569E"/>
    <w:rsid w:val="008359F5"/>
    <w:rsid w:val="00835A7E"/>
    <w:rsid w:val="00835E8B"/>
    <w:rsid w:val="00835E8E"/>
    <w:rsid w:val="00836067"/>
    <w:rsid w:val="00836167"/>
    <w:rsid w:val="00836177"/>
    <w:rsid w:val="008363BD"/>
    <w:rsid w:val="008364BB"/>
    <w:rsid w:val="008364BF"/>
    <w:rsid w:val="008364C5"/>
    <w:rsid w:val="00836591"/>
    <w:rsid w:val="0083690C"/>
    <w:rsid w:val="00836A2C"/>
    <w:rsid w:val="00836A7A"/>
    <w:rsid w:val="00836B5B"/>
    <w:rsid w:val="00836BB9"/>
    <w:rsid w:val="00836C99"/>
    <w:rsid w:val="00836CA4"/>
    <w:rsid w:val="00836D92"/>
    <w:rsid w:val="00836E13"/>
    <w:rsid w:val="00836EBE"/>
    <w:rsid w:val="00836F7F"/>
    <w:rsid w:val="008372AB"/>
    <w:rsid w:val="00837512"/>
    <w:rsid w:val="00837641"/>
    <w:rsid w:val="00837698"/>
    <w:rsid w:val="0083769D"/>
    <w:rsid w:val="0083770E"/>
    <w:rsid w:val="008378D0"/>
    <w:rsid w:val="00837D37"/>
    <w:rsid w:val="00837E8D"/>
    <w:rsid w:val="00837F00"/>
    <w:rsid w:val="0084022D"/>
    <w:rsid w:val="00840232"/>
    <w:rsid w:val="00840667"/>
    <w:rsid w:val="00840756"/>
    <w:rsid w:val="00840ABB"/>
    <w:rsid w:val="00840C7A"/>
    <w:rsid w:val="00840EA7"/>
    <w:rsid w:val="00840F69"/>
    <w:rsid w:val="00840F72"/>
    <w:rsid w:val="00841025"/>
    <w:rsid w:val="008410B2"/>
    <w:rsid w:val="00841461"/>
    <w:rsid w:val="008415C9"/>
    <w:rsid w:val="00841787"/>
    <w:rsid w:val="0084188C"/>
    <w:rsid w:val="00841951"/>
    <w:rsid w:val="00841970"/>
    <w:rsid w:val="00841AE0"/>
    <w:rsid w:val="00841AE4"/>
    <w:rsid w:val="00841B6F"/>
    <w:rsid w:val="00841B7B"/>
    <w:rsid w:val="00841B91"/>
    <w:rsid w:val="00841C29"/>
    <w:rsid w:val="00841C5B"/>
    <w:rsid w:val="008425E9"/>
    <w:rsid w:val="008426A2"/>
    <w:rsid w:val="0084271D"/>
    <w:rsid w:val="0084288D"/>
    <w:rsid w:val="008428BE"/>
    <w:rsid w:val="00842A37"/>
    <w:rsid w:val="00842A72"/>
    <w:rsid w:val="00842AB5"/>
    <w:rsid w:val="00842B32"/>
    <w:rsid w:val="00842B51"/>
    <w:rsid w:val="00842C64"/>
    <w:rsid w:val="00842CF4"/>
    <w:rsid w:val="00842DF4"/>
    <w:rsid w:val="00842F57"/>
    <w:rsid w:val="00843023"/>
    <w:rsid w:val="008430E8"/>
    <w:rsid w:val="008432C1"/>
    <w:rsid w:val="00843476"/>
    <w:rsid w:val="00843488"/>
    <w:rsid w:val="008435B3"/>
    <w:rsid w:val="008435BA"/>
    <w:rsid w:val="0084361E"/>
    <w:rsid w:val="00843675"/>
    <w:rsid w:val="0084372B"/>
    <w:rsid w:val="008438A9"/>
    <w:rsid w:val="0084392C"/>
    <w:rsid w:val="00843AC3"/>
    <w:rsid w:val="00843C64"/>
    <w:rsid w:val="00843D09"/>
    <w:rsid w:val="00843E6E"/>
    <w:rsid w:val="00843F4E"/>
    <w:rsid w:val="008440DC"/>
    <w:rsid w:val="008441F2"/>
    <w:rsid w:val="00844359"/>
    <w:rsid w:val="00844419"/>
    <w:rsid w:val="00844486"/>
    <w:rsid w:val="00844842"/>
    <w:rsid w:val="00844886"/>
    <w:rsid w:val="008448AF"/>
    <w:rsid w:val="0084491F"/>
    <w:rsid w:val="00844A22"/>
    <w:rsid w:val="00844B49"/>
    <w:rsid w:val="00844D6C"/>
    <w:rsid w:val="00844F85"/>
    <w:rsid w:val="0084505E"/>
    <w:rsid w:val="008450C4"/>
    <w:rsid w:val="0084537D"/>
    <w:rsid w:val="008455E4"/>
    <w:rsid w:val="0084564C"/>
    <w:rsid w:val="008456A6"/>
    <w:rsid w:val="008457B6"/>
    <w:rsid w:val="00845A4B"/>
    <w:rsid w:val="00845A9E"/>
    <w:rsid w:val="00845B18"/>
    <w:rsid w:val="00845C1E"/>
    <w:rsid w:val="00845C72"/>
    <w:rsid w:val="00845D02"/>
    <w:rsid w:val="00846074"/>
    <w:rsid w:val="008460A9"/>
    <w:rsid w:val="008460F5"/>
    <w:rsid w:val="0084635F"/>
    <w:rsid w:val="0084644A"/>
    <w:rsid w:val="0084668D"/>
    <w:rsid w:val="008467B0"/>
    <w:rsid w:val="00846870"/>
    <w:rsid w:val="00846B53"/>
    <w:rsid w:val="00846B8E"/>
    <w:rsid w:val="00846BF8"/>
    <w:rsid w:val="00846E3D"/>
    <w:rsid w:val="00846EB3"/>
    <w:rsid w:val="00846F24"/>
    <w:rsid w:val="008470C2"/>
    <w:rsid w:val="0084727A"/>
    <w:rsid w:val="00847622"/>
    <w:rsid w:val="0084798F"/>
    <w:rsid w:val="008479DF"/>
    <w:rsid w:val="00847A45"/>
    <w:rsid w:val="00847A6F"/>
    <w:rsid w:val="00847C45"/>
    <w:rsid w:val="00847D3D"/>
    <w:rsid w:val="00847EB3"/>
    <w:rsid w:val="00847EC9"/>
    <w:rsid w:val="00847F82"/>
    <w:rsid w:val="0085017A"/>
    <w:rsid w:val="008501DD"/>
    <w:rsid w:val="00850412"/>
    <w:rsid w:val="008504C0"/>
    <w:rsid w:val="0085058D"/>
    <w:rsid w:val="0085077A"/>
    <w:rsid w:val="008507CF"/>
    <w:rsid w:val="0085086A"/>
    <w:rsid w:val="0085094E"/>
    <w:rsid w:val="00850A81"/>
    <w:rsid w:val="00850D2C"/>
    <w:rsid w:val="00851031"/>
    <w:rsid w:val="008511A7"/>
    <w:rsid w:val="008512F4"/>
    <w:rsid w:val="00851647"/>
    <w:rsid w:val="00851813"/>
    <w:rsid w:val="00851920"/>
    <w:rsid w:val="008519F8"/>
    <w:rsid w:val="00851A01"/>
    <w:rsid w:val="00851A46"/>
    <w:rsid w:val="00851BE9"/>
    <w:rsid w:val="00851EF8"/>
    <w:rsid w:val="00852232"/>
    <w:rsid w:val="00852316"/>
    <w:rsid w:val="00852725"/>
    <w:rsid w:val="00852945"/>
    <w:rsid w:val="00852BDE"/>
    <w:rsid w:val="00852C31"/>
    <w:rsid w:val="00852E04"/>
    <w:rsid w:val="008530FC"/>
    <w:rsid w:val="00853192"/>
    <w:rsid w:val="008531FD"/>
    <w:rsid w:val="008534CE"/>
    <w:rsid w:val="0085361E"/>
    <w:rsid w:val="008536A7"/>
    <w:rsid w:val="00853FDF"/>
    <w:rsid w:val="0085427A"/>
    <w:rsid w:val="008542E1"/>
    <w:rsid w:val="0085439C"/>
    <w:rsid w:val="008546A0"/>
    <w:rsid w:val="00854BCC"/>
    <w:rsid w:val="00854CD5"/>
    <w:rsid w:val="00854D42"/>
    <w:rsid w:val="00854D66"/>
    <w:rsid w:val="00854ECC"/>
    <w:rsid w:val="00854F82"/>
    <w:rsid w:val="00854FDE"/>
    <w:rsid w:val="00855139"/>
    <w:rsid w:val="00855327"/>
    <w:rsid w:val="008554D9"/>
    <w:rsid w:val="0085573E"/>
    <w:rsid w:val="008558E5"/>
    <w:rsid w:val="00855D16"/>
    <w:rsid w:val="00855E44"/>
    <w:rsid w:val="00855F56"/>
    <w:rsid w:val="00855FAC"/>
    <w:rsid w:val="0085640E"/>
    <w:rsid w:val="00856428"/>
    <w:rsid w:val="0085643B"/>
    <w:rsid w:val="0085645D"/>
    <w:rsid w:val="008566C3"/>
    <w:rsid w:val="00856727"/>
    <w:rsid w:val="00856739"/>
    <w:rsid w:val="00856D7A"/>
    <w:rsid w:val="00856E48"/>
    <w:rsid w:val="00856EDE"/>
    <w:rsid w:val="00856FD0"/>
    <w:rsid w:val="0085764A"/>
    <w:rsid w:val="0085798F"/>
    <w:rsid w:val="008579C1"/>
    <w:rsid w:val="00857C91"/>
    <w:rsid w:val="00857D9B"/>
    <w:rsid w:val="00860071"/>
    <w:rsid w:val="0086033C"/>
    <w:rsid w:val="008603D3"/>
    <w:rsid w:val="00860481"/>
    <w:rsid w:val="00860663"/>
    <w:rsid w:val="0086079C"/>
    <w:rsid w:val="0086083C"/>
    <w:rsid w:val="00860C99"/>
    <w:rsid w:val="00861205"/>
    <w:rsid w:val="008614F1"/>
    <w:rsid w:val="00861760"/>
    <w:rsid w:val="0086182B"/>
    <w:rsid w:val="00861916"/>
    <w:rsid w:val="00861A49"/>
    <w:rsid w:val="00861AEE"/>
    <w:rsid w:val="00861BFC"/>
    <w:rsid w:val="00861DAC"/>
    <w:rsid w:val="00861E25"/>
    <w:rsid w:val="00862006"/>
    <w:rsid w:val="00862098"/>
    <w:rsid w:val="00862286"/>
    <w:rsid w:val="0086245B"/>
    <w:rsid w:val="0086252C"/>
    <w:rsid w:val="008627A0"/>
    <w:rsid w:val="00862932"/>
    <w:rsid w:val="00862BB1"/>
    <w:rsid w:val="00862BBD"/>
    <w:rsid w:val="00862D77"/>
    <w:rsid w:val="00862DB9"/>
    <w:rsid w:val="00862DC0"/>
    <w:rsid w:val="008634D0"/>
    <w:rsid w:val="008634F4"/>
    <w:rsid w:val="008634F6"/>
    <w:rsid w:val="00863634"/>
    <w:rsid w:val="0086369A"/>
    <w:rsid w:val="008637FC"/>
    <w:rsid w:val="00863881"/>
    <w:rsid w:val="00863AA4"/>
    <w:rsid w:val="00863D4E"/>
    <w:rsid w:val="00863EA6"/>
    <w:rsid w:val="00863F0C"/>
    <w:rsid w:val="00863F7F"/>
    <w:rsid w:val="008640D7"/>
    <w:rsid w:val="00864101"/>
    <w:rsid w:val="0086424C"/>
    <w:rsid w:val="0086432F"/>
    <w:rsid w:val="008643B0"/>
    <w:rsid w:val="008644AD"/>
    <w:rsid w:val="008646FB"/>
    <w:rsid w:val="00864982"/>
    <w:rsid w:val="00864D1D"/>
    <w:rsid w:val="00864DDF"/>
    <w:rsid w:val="00864ECE"/>
    <w:rsid w:val="00864F79"/>
    <w:rsid w:val="00865035"/>
    <w:rsid w:val="00865300"/>
    <w:rsid w:val="00865304"/>
    <w:rsid w:val="008658E4"/>
    <w:rsid w:val="00865A27"/>
    <w:rsid w:val="00865B77"/>
    <w:rsid w:val="00865BFB"/>
    <w:rsid w:val="00865C61"/>
    <w:rsid w:val="00865DFF"/>
    <w:rsid w:val="00866041"/>
    <w:rsid w:val="0086617F"/>
    <w:rsid w:val="00866182"/>
    <w:rsid w:val="008661DA"/>
    <w:rsid w:val="00866388"/>
    <w:rsid w:val="00866493"/>
    <w:rsid w:val="008665B8"/>
    <w:rsid w:val="00866657"/>
    <w:rsid w:val="00866690"/>
    <w:rsid w:val="008668A6"/>
    <w:rsid w:val="008668DD"/>
    <w:rsid w:val="00866986"/>
    <w:rsid w:val="00866C43"/>
    <w:rsid w:val="00866EB4"/>
    <w:rsid w:val="00866F8B"/>
    <w:rsid w:val="00866FAA"/>
    <w:rsid w:val="008672D4"/>
    <w:rsid w:val="00867305"/>
    <w:rsid w:val="00867313"/>
    <w:rsid w:val="0086744F"/>
    <w:rsid w:val="00867595"/>
    <w:rsid w:val="008675F7"/>
    <w:rsid w:val="0086764A"/>
    <w:rsid w:val="008676EB"/>
    <w:rsid w:val="0086784D"/>
    <w:rsid w:val="0086797B"/>
    <w:rsid w:val="00867ACD"/>
    <w:rsid w:val="00867ADE"/>
    <w:rsid w:val="00867AFA"/>
    <w:rsid w:val="00867B80"/>
    <w:rsid w:val="00867D0B"/>
    <w:rsid w:val="00867ED6"/>
    <w:rsid w:val="00870219"/>
    <w:rsid w:val="00870505"/>
    <w:rsid w:val="00870630"/>
    <w:rsid w:val="00870744"/>
    <w:rsid w:val="00870770"/>
    <w:rsid w:val="00870901"/>
    <w:rsid w:val="00870B24"/>
    <w:rsid w:val="00870D31"/>
    <w:rsid w:val="00870E06"/>
    <w:rsid w:val="00870F24"/>
    <w:rsid w:val="00871083"/>
    <w:rsid w:val="008710E9"/>
    <w:rsid w:val="0087134F"/>
    <w:rsid w:val="0087140E"/>
    <w:rsid w:val="008715B4"/>
    <w:rsid w:val="008717F5"/>
    <w:rsid w:val="00871AF9"/>
    <w:rsid w:val="00871B59"/>
    <w:rsid w:val="00871B97"/>
    <w:rsid w:val="00871CFA"/>
    <w:rsid w:val="00871E57"/>
    <w:rsid w:val="00871EA9"/>
    <w:rsid w:val="00871EC2"/>
    <w:rsid w:val="008720CC"/>
    <w:rsid w:val="008720E1"/>
    <w:rsid w:val="008722EE"/>
    <w:rsid w:val="0087246B"/>
    <w:rsid w:val="008727EC"/>
    <w:rsid w:val="008728DD"/>
    <w:rsid w:val="00872963"/>
    <w:rsid w:val="00872AF1"/>
    <w:rsid w:val="00872C5E"/>
    <w:rsid w:val="00872E7A"/>
    <w:rsid w:val="00872E81"/>
    <w:rsid w:val="00872F7E"/>
    <w:rsid w:val="00872FCF"/>
    <w:rsid w:val="00873098"/>
    <w:rsid w:val="008730EF"/>
    <w:rsid w:val="00873274"/>
    <w:rsid w:val="00873758"/>
    <w:rsid w:val="00873873"/>
    <w:rsid w:val="008738EF"/>
    <w:rsid w:val="00873A61"/>
    <w:rsid w:val="00873BF5"/>
    <w:rsid w:val="00873C8F"/>
    <w:rsid w:val="00873D2F"/>
    <w:rsid w:val="00873F8B"/>
    <w:rsid w:val="008742E8"/>
    <w:rsid w:val="008742FA"/>
    <w:rsid w:val="00874520"/>
    <w:rsid w:val="008748B5"/>
    <w:rsid w:val="008748C8"/>
    <w:rsid w:val="00874939"/>
    <w:rsid w:val="00874AEE"/>
    <w:rsid w:val="00874BD0"/>
    <w:rsid w:val="00874CB8"/>
    <w:rsid w:val="00874CCA"/>
    <w:rsid w:val="00874FB7"/>
    <w:rsid w:val="00875082"/>
    <w:rsid w:val="008750B4"/>
    <w:rsid w:val="0087511E"/>
    <w:rsid w:val="0087538B"/>
    <w:rsid w:val="0087551A"/>
    <w:rsid w:val="008757FC"/>
    <w:rsid w:val="00875A56"/>
    <w:rsid w:val="00875C28"/>
    <w:rsid w:val="00875C2A"/>
    <w:rsid w:val="00875EC4"/>
    <w:rsid w:val="00875F73"/>
    <w:rsid w:val="00875F76"/>
    <w:rsid w:val="00876182"/>
    <w:rsid w:val="00876209"/>
    <w:rsid w:val="0087628F"/>
    <w:rsid w:val="008764FF"/>
    <w:rsid w:val="008766B4"/>
    <w:rsid w:val="008766EF"/>
    <w:rsid w:val="0087684F"/>
    <w:rsid w:val="00876A24"/>
    <w:rsid w:val="00876A87"/>
    <w:rsid w:val="00876AAD"/>
    <w:rsid w:val="00876C43"/>
    <w:rsid w:val="00876F9F"/>
    <w:rsid w:val="00876FA8"/>
    <w:rsid w:val="008771D0"/>
    <w:rsid w:val="008775CB"/>
    <w:rsid w:val="00877626"/>
    <w:rsid w:val="0087769F"/>
    <w:rsid w:val="008777EE"/>
    <w:rsid w:val="00877AA6"/>
    <w:rsid w:val="00877C50"/>
    <w:rsid w:val="00877EA4"/>
    <w:rsid w:val="00877F3D"/>
    <w:rsid w:val="00880080"/>
    <w:rsid w:val="00880196"/>
    <w:rsid w:val="00880280"/>
    <w:rsid w:val="008802BC"/>
    <w:rsid w:val="00880371"/>
    <w:rsid w:val="00880518"/>
    <w:rsid w:val="008806CA"/>
    <w:rsid w:val="008806F2"/>
    <w:rsid w:val="0088072D"/>
    <w:rsid w:val="00880980"/>
    <w:rsid w:val="00880A81"/>
    <w:rsid w:val="00880E62"/>
    <w:rsid w:val="00880ECF"/>
    <w:rsid w:val="00880ED8"/>
    <w:rsid w:val="0088106F"/>
    <w:rsid w:val="00881127"/>
    <w:rsid w:val="0088155A"/>
    <w:rsid w:val="008815EF"/>
    <w:rsid w:val="00881658"/>
    <w:rsid w:val="008818F9"/>
    <w:rsid w:val="00881B98"/>
    <w:rsid w:val="00881BAB"/>
    <w:rsid w:val="00881E1A"/>
    <w:rsid w:val="0088206B"/>
    <w:rsid w:val="008822DC"/>
    <w:rsid w:val="00882469"/>
    <w:rsid w:val="008824A7"/>
    <w:rsid w:val="00882A32"/>
    <w:rsid w:val="00882BBB"/>
    <w:rsid w:val="00882BCA"/>
    <w:rsid w:val="00882D0C"/>
    <w:rsid w:val="00882E56"/>
    <w:rsid w:val="00882EF7"/>
    <w:rsid w:val="00883003"/>
    <w:rsid w:val="0088304A"/>
    <w:rsid w:val="00883245"/>
    <w:rsid w:val="008835E6"/>
    <w:rsid w:val="00883727"/>
    <w:rsid w:val="0088378A"/>
    <w:rsid w:val="00883936"/>
    <w:rsid w:val="008839E8"/>
    <w:rsid w:val="00883DE1"/>
    <w:rsid w:val="00883F62"/>
    <w:rsid w:val="0088407B"/>
    <w:rsid w:val="008840DA"/>
    <w:rsid w:val="0088427A"/>
    <w:rsid w:val="0088477F"/>
    <w:rsid w:val="008847A3"/>
    <w:rsid w:val="008848EE"/>
    <w:rsid w:val="00884900"/>
    <w:rsid w:val="008849DA"/>
    <w:rsid w:val="00884ABD"/>
    <w:rsid w:val="00884BD2"/>
    <w:rsid w:val="00884D9D"/>
    <w:rsid w:val="00884DD8"/>
    <w:rsid w:val="00884E81"/>
    <w:rsid w:val="00884EA9"/>
    <w:rsid w:val="00884EDA"/>
    <w:rsid w:val="0088520F"/>
    <w:rsid w:val="008853CC"/>
    <w:rsid w:val="008855A0"/>
    <w:rsid w:val="008858FF"/>
    <w:rsid w:val="008859C8"/>
    <w:rsid w:val="00885AA7"/>
    <w:rsid w:val="00885B5B"/>
    <w:rsid w:val="00885BAB"/>
    <w:rsid w:val="00885D68"/>
    <w:rsid w:val="00885E92"/>
    <w:rsid w:val="00885FF9"/>
    <w:rsid w:val="0088603C"/>
    <w:rsid w:val="00886135"/>
    <w:rsid w:val="00886145"/>
    <w:rsid w:val="00886276"/>
    <w:rsid w:val="008864F0"/>
    <w:rsid w:val="008865FD"/>
    <w:rsid w:val="0088661A"/>
    <w:rsid w:val="00886644"/>
    <w:rsid w:val="0088670D"/>
    <w:rsid w:val="00886762"/>
    <w:rsid w:val="0088677C"/>
    <w:rsid w:val="008867BE"/>
    <w:rsid w:val="00886DCA"/>
    <w:rsid w:val="00886ED7"/>
    <w:rsid w:val="00886EF2"/>
    <w:rsid w:val="00886FF8"/>
    <w:rsid w:val="00887019"/>
    <w:rsid w:val="00887101"/>
    <w:rsid w:val="00887263"/>
    <w:rsid w:val="00887299"/>
    <w:rsid w:val="00887310"/>
    <w:rsid w:val="0088736D"/>
    <w:rsid w:val="008873CB"/>
    <w:rsid w:val="008875A1"/>
    <w:rsid w:val="00887702"/>
    <w:rsid w:val="0088779C"/>
    <w:rsid w:val="008877E2"/>
    <w:rsid w:val="008877F4"/>
    <w:rsid w:val="00887817"/>
    <w:rsid w:val="0088786A"/>
    <w:rsid w:val="00887883"/>
    <w:rsid w:val="00887A87"/>
    <w:rsid w:val="00887D5F"/>
    <w:rsid w:val="00887D70"/>
    <w:rsid w:val="00887E59"/>
    <w:rsid w:val="00887E7D"/>
    <w:rsid w:val="00887F95"/>
    <w:rsid w:val="00890118"/>
    <w:rsid w:val="00890197"/>
    <w:rsid w:val="00890551"/>
    <w:rsid w:val="00890672"/>
    <w:rsid w:val="00890823"/>
    <w:rsid w:val="0089083B"/>
    <w:rsid w:val="008908E7"/>
    <w:rsid w:val="00890A7B"/>
    <w:rsid w:val="00890C49"/>
    <w:rsid w:val="00890C53"/>
    <w:rsid w:val="00890EEA"/>
    <w:rsid w:val="00890F87"/>
    <w:rsid w:val="008910B9"/>
    <w:rsid w:val="0089113A"/>
    <w:rsid w:val="0089122A"/>
    <w:rsid w:val="008912C5"/>
    <w:rsid w:val="008919BE"/>
    <w:rsid w:val="00891AC0"/>
    <w:rsid w:val="00891B68"/>
    <w:rsid w:val="00891C8C"/>
    <w:rsid w:val="00891F35"/>
    <w:rsid w:val="0089202E"/>
    <w:rsid w:val="0089239B"/>
    <w:rsid w:val="00892835"/>
    <w:rsid w:val="008928CB"/>
    <w:rsid w:val="00892C70"/>
    <w:rsid w:val="00892C7C"/>
    <w:rsid w:val="00892E3B"/>
    <w:rsid w:val="00892FF9"/>
    <w:rsid w:val="00892FFF"/>
    <w:rsid w:val="008931D2"/>
    <w:rsid w:val="0089347B"/>
    <w:rsid w:val="008935A4"/>
    <w:rsid w:val="00893762"/>
    <w:rsid w:val="0089387A"/>
    <w:rsid w:val="00893955"/>
    <w:rsid w:val="008939A9"/>
    <w:rsid w:val="00893A83"/>
    <w:rsid w:val="00893AD6"/>
    <w:rsid w:val="00893C33"/>
    <w:rsid w:val="00893C78"/>
    <w:rsid w:val="00893F0B"/>
    <w:rsid w:val="0089414B"/>
    <w:rsid w:val="00894579"/>
    <w:rsid w:val="008946CE"/>
    <w:rsid w:val="008948D4"/>
    <w:rsid w:val="0089494D"/>
    <w:rsid w:val="0089497B"/>
    <w:rsid w:val="0089497D"/>
    <w:rsid w:val="00894B67"/>
    <w:rsid w:val="00894B7C"/>
    <w:rsid w:val="00894D86"/>
    <w:rsid w:val="00895206"/>
    <w:rsid w:val="008952E0"/>
    <w:rsid w:val="00895474"/>
    <w:rsid w:val="008955A5"/>
    <w:rsid w:val="008955EB"/>
    <w:rsid w:val="0089570C"/>
    <w:rsid w:val="0089586A"/>
    <w:rsid w:val="0089591B"/>
    <w:rsid w:val="008959B9"/>
    <w:rsid w:val="00895BA4"/>
    <w:rsid w:val="00895BB2"/>
    <w:rsid w:val="00895F54"/>
    <w:rsid w:val="00895FFE"/>
    <w:rsid w:val="00896117"/>
    <w:rsid w:val="008961D9"/>
    <w:rsid w:val="0089647F"/>
    <w:rsid w:val="008964B1"/>
    <w:rsid w:val="008966CA"/>
    <w:rsid w:val="0089672D"/>
    <w:rsid w:val="00896ABA"/>
    <w:rsid w:val="00896B25"/>
    <w:rsid w:val="00896B46"/>
    <w:rsid w:val="00896B6E"/>
    <w:rsid w:val="00896D53"/>
    <w:rsid w:val="00896DDD"/>
    <w:rsid w:val="00896E09"/>
    <w:rsid w:val="00897172"/>
    <w:rsid w:val="0089777A"/>
    <w:rsid w:val="008978C0"/>
    <w:rsid w:val="008979F8"/>
    <w:rsid w:val="00897ABF"/>
    <w:rsid w:val="00897B51"/>
    <w:rsid w:val="00897EF2"/>
    <w:rsid w:val="008A0170"/>
    <w:rsid w:val="008A05F9"/>
    <w:rsid w:val="008A0668"/>
    <w:rsid w:val="008A0833"/>
    <w:rsid w:val="008A091D"/>
    <w:rsid w:val="008A0921"/>
    <w:rsid w:val="008A0AB3"/>
    <w:rsid w:val="008A0DD1"/>
    <w:rsid w:val="008A0E36"/>
    <w:rsid w:val="008A0FB6"/>
    <w:rsid w:val="008A0FFD"/>
    <w:rsid w:val="008A1196"/>
    <w:rsid w:val="008A136F"/>
    <w:rsid w:val="008A1518"/>
    <w:rsid w:val="008A15D8"/>
    <w:rsid w:val="008A1717"/>
    <w:rsid w:val="008A1765"/>
    <w:rsid w:val="008A1879"/>
    <w:rsid w:val="008A1985"/>
    <w:rsid w:val="008A19D4"/>
    <w:rsid w:val="008A1A87"/>
    <w:rsid w:val="008A1B61"/>
    <w:rsid w:val="008A1C7E"/>
    <w:rsid w:val="008A1C8F"/>
    <w:rsid w:val="008A1D45"/>
    <w:rsid w:val="008A2375"/>
    <w:rsid w:val="008A25D3"/>
    <w:rsid w:val="008A2852"/>
    <w:rsid w:val="008A2904"/>
    <w:rsid w:val="008A29C3"/>
    <w:rsid w:val="008A2AD5"/>
    <w:rsid w:val="008A2E4D"/>
    <w:rsid w:val="008A2E61"/>
    <w:rsid w:val="008A2EA3"/>
    <w:rsid w:val="008A2EED"/>
    <w:rsid w:val="008A310B"/>
    <w:rsid w:val="008A36C7"/>
    <w:rsid w:val="008A371F"/>
    <w:rsid w:val="008A378F"/>
    <w:rsid w:val="008A3851"/>
    <w:rsid w:val="008A3B02"/>
    <w:rsid w:val="008A3D49"/>
    <w:rsid w:val="008A3DC6"/>
    <w:rsid w:val="008A3F80"/>
    <w:rsid w:val="008A41E1"/>
    <w:rsid w:val="008A42ED"/>
    <w:rsid w:val="008A436B"/>
    <w:rsid w:val="008A4500"/>
    <w:rsid w:val="008A4589"/>
    <w:rsid w:val="008A45B1"/>
    <w:rsid w:val="008A4611"/>
    <w:rsid w:val="008A4619"/>
    <w:rsid w:val="008A488B"/>
    <w:rsid w:val="008A488E"/>
    <w:rsid w:val="008A48CE"/>
    <w:rsid w:val="008A49DF"/>
    <w:rsid w:val="008A49E4"/>
    <w:rsid w:val="008A4A28"/>
    <w:rsid w:val="008A4B22"/>
    <w:rsid w:val="008A4B6F"/>
    <w:rsid w:val="008A4D90"/>
    <w:rsid w:val="008A4E5C"/>
    <w:rsid w:val="008A4E83"/>
    <w:rsid w:val="008A4F1A"/>
    <w:rsid w:val="008A4FAC"/>
    <w:rsid w:val="008A5095"/>
    <w:rsid w:val="008A514B"/>
    <w:rsid w:val="008A5429"/>
    <w:rsid w:val="008A553D"/>
    <w:rsid w:val="008A5617"/>
    <w:rsid w:val="008A5635"/>
    <w:rsid w:val="008A5727"/>
    <w:rsid w:val="008A59B0"/>
    <w:rsid w:val="008A5A10"/>
    <w:rsid w:val="008A5B1A"/>
    <w:rsid w:val="008A5C75"/>
    <w:rsid w:val="008A5CA4"/>
    <w:rsid w:val="008A5D21"/>
    <w:rsid w:val="008A5D84"/>
    <w:rsid w:val="008A5E5C"/>
    <w:rsid w:val="008A5F56"/>
    <w:rsid w:val="008A5F62"/>
    <w:rsid w:val="008A6190"/>
    <w:rsid w:val="008A6231"/>
    <w:rsid w:val="008A623D"/>
    <w:rsid w:val="008A6295"/>
    <w:rsid w:val="008A62AD"/>
    <w:rsid w:val="008A6386"/>
    <w:rsid w:val="008A648D"/>
    <w:rsid w:val="008A64EC"/>
    <w:rsid w:val="008A6685"/>
    <w:rsid w:val="008A6763"/>
    <w:rsid w:val="008A6884"/>
    <w:rsid w:val="008A6885"/>
    <w:rsid w:val="008A6962"/>
    <w:rsid w:val="008A6983"/>
    <w:rsid w:val="008A6C6A"/>
    <w:rsid w:val="008A6D0E"/>
    <w:rsid w:val="008A6DFD"/>
    <w:rsid w:val="008A6E01"/>
    <w:rsid w:val="008A6E66"/>
    <w:rsid w:val="008A6F98"/>
    <w:rsid w:val="008A751F"/>
    <w:rsid w:val="008A76EB"/>
    <w:rsid w:val="008A797D"/>
    <w:rsid w:val="008A7A0E"/>
    <w:rsid w:val="008A7A2E"/>
    <w:rsid w:val="008A7ACC"/>
    <w:rsid w:val="008A7BC5"/>
    <w:rsid w:val="008A7C28"/>
    <w:rsid w:val="008A7D39"/>
    <w:rsid w:val="008A7D95"/>
    <w:rsid w:val="008A7F35"/>
    <w:rsid w:val="008B00F4"/>
    <w:rsid w:val="008B025B"/>
    <w:rsid w:val="008B03D9"/>
    <w:rsid w:val="008B0484"/>
    <w:rsid w:val="008B07E4"/>
    <w:rsid w:val="008B07FC"/>
    <w:rsid w:val="008B0B9B"/>
    <w:rsid w:val="008B0BAA"/>
    <w:rsid w:val="008B0C67"/>
    <w:rsid w:val="008B0C84"/>
    <w:rsid w:val="008B0D69"/>
    <w:rsid w:val="008B0EB6"/>
    <w:rsid w:val="008B0F9F"/>
    <w:rsid w:val="008B11CB"/>
    <w:rsid w:val="008B1686"/>
    <w:rsid w:val="008B177A"/>
    <w:rsid w:val="008B1A90"/>
    <w:rsid w:val="008B1C29"/>
    <w:rsid w:val="008B1C48"/>
    <w:rsid w:val="008B1F62"/>
    <w:rsid w:val="008B1FBA"/>
    <w:rsid w:val="008B20CA"/>
    <w:rsid w:val="008B2190"/>
    <w:rsid w:val="008B21F5"/>
    <w:rsid w:val="008B22E4"/>
    <w:rsid w:val="008B2415"/>
    <w:rsid w:val="008B241A"/>
    <w:rsid w:val="008B2846"/>
    <w:rsid w:val="008B28A8"/>
    <w:rsid w:val="008B2953"/>
    <w:rsid w:val="008B2AE2"/>
    <w:rsid w:val="008B2D11"/>
    <w:rsid w:val="008B2EFB"/>
    <w:rsid w:val="008B2EFD"/>
    <w:rsid w:val="008B30F2"/>
    <w:rsid w:val="008B32F3"/>
    <w:rsid w:val="008B33AD"/>
    <w:rsid w:val="008B35C8"/>
    <w:rsid w:val="008B397B"/>
    <w:rsid w:val="008B3B1F"/>
    <w:rsid w:val="008B3B2C"/>
    <w:rsid w:val="008B3BD3"/>
    <w:rsid w:val="008B3DEF"/>
    <w:rsid w:val="008B4105"/>
    <w:rsid w:val="008B4203"/>
    <w:rsid w:val="008B437A"/>
    <w:rsid w:val="008B43A6"/>
    <w:rsid w:val="008B4491"/>
    <w:rsid w:val="008B4591"/>
    <w:rsid w:val="008B45D3"/>
    <w:rsid w:val="008B45F0"/>
    <w:rsid w:val="008B470B"/>
    <w:rsid w:val="008B498B"/>
    <w:rsid w:val="008B4B18"/>
    <w:rsid w:val="008B4D10"/>
    <w:rsid w:val="008B4E5D"/>
    <w:rsid w:val="008B4ECB"/>
    <w:rsid w:val="008B4FF3"/>
    <w:rsid w:val="008B5107"/>
    <w:rsid w:val="008B5254"/>
    <w:rsid w:val="008B5266"/>
    <w:rsid w:val="008B56C0"/>
    <w:rsid w:val="008B56CC"/>
    <w:rsid w:val="008B56EA"/>
    <w:rsid w:val="008B5798"/>
    <w:rsid w:val="008B586F"/>
    <w:rsid w:val="008B587A"/>
    <w:rsid w:val="008B5A75"/>
    <w:rsid w:val="008B5AD6"/>
    <w:rsid w:val="008B5CE5"/>
    <w:rsid w:val="008B5E9F"/>
    <w:rsid w:val="008B6104"/>
    <w:rsid w:val="008B6113"/>
    <w:rsid w:val="008B622F"/>
    <w:rsid w:val="008B62D0"/>
    <w:rsid w:val="008B6516"/>
    <w:rsid w:val="008B6574"/>
    <w:rsid w:val="008B66B2"/>
    <w:rsid w:val="008B67AA"/>
    <w:rsid w:val="008B67BB"/>
    <w:rsid w:val="008B6800"/>
    <w:rsid w:val="008B6821"/>
    <w:rsid w:val="008B6967"/>
    <w:rsid w:val="008B6AC0"/>
    <w:rsid w:val="008B6AED"/>
    <w:rsid w:val="008B6FDE"/>
    <w:rsid w:val="008B7085"/>
    <w:rsid w:val="008B71E6"/>
    <w:rsid w:val="008B71F8"/>
    <w:rsid w:val="008B7245"/>
    <w:rsid w:val="008B7257"/>
    <w:rsid w:val="008B72E3"/>
    <w:rsid w:val="008B7315"/>
    <w:rsid w:val="008B7725"/>
    <w:rsid w:val="008B7826"/>
    <w:rsid w:val="008B7898"/>
    <w:rsid w:val="008B7DDC"/>
    <w:rsid w:val="008B7DE2"/>
    <w:rsid w:val="008B7E20"/>
    <w:rsid w:val="008B7EDE"/>
    <w:rsid w:val="008C0872"/>
    <w:rsid w:val="008C0A7B"/>
    <w:rsid w:val="008C0FD5"/>
    <w:rsid w:val="008C11B0"/>
    <w:rsid w:val="008C13EF"/>
    <w:rsid w:val="008C156C"/>
    <w:rsid w:val="008C1578"/>
    <w:rsid w:val="008C1590"/>
    <w:rsid w:val="008C1599"/>
    <w:rsid w:val="008C159B"/>
    <w:rsid w:val="008C1662"/>
    <w:rsid w:val="008C1767"/>
    <w:rsid w:val="008C17A8"/>
    <w:rsid w:val="008C18CA"/>
    <w:rsid w:val="008C1A4D"/>
    <w:rsid w:val="008C1BEF"/>
    <w:rsid w:val="008C1CA3"/>
    <w:rsid w:val="008C21D8"/>
    <w:rsid w:val="008C2216"/>
    <w:rsid w:val="008C2356"/>
    <w:rsid w:val="008C2439"/>
    <w:rsid w:val="008C2592"/>
    <w:rsid w:val="008C2822"/>
    <w:rsid w:val="008C2B27"/>
    <w:rsid w:val="008C2B63"/>
    <w:rsid w:val="008C2C7B"/>
    <w:rsid w:val="008C2CAE"/>
    <w:rsid w:val="008C2DAA"/>
    <w:rsid w:val="008C2DEC"/>
    <w:rsid w:val="008C2ED1"/>
    <w:rsid w:val="008C2F48"/>
    <w:rsid w:val="008C303B"/>
    <w:rsid w:val="008C319C"/>
    <w:rsid w:val="008C319D"/>
    <w:rsid w:val="008C334B"/>
    <w:rsid w:val="008C347C"/>
    <w:rsid w:val="008C3545"/>
    <w:rsid w:val="008C3611"/>
    <w:rsid w:val="008C36C6"/>
    <w:rsid w:val="008C39B3"/>
    <w:rsid w:val="008C3B26"/>
    <w:rsid w:val="008C3D10"/>
    <w:rsid w:val="008C4088"/>
    <w:rsid w:val="008C409D"/>
    <w:rsid w:val="008C4108"/>
    <w:rsid w:val="008C4128"/>
    <w:rsid w:val="008C4503"/>
    <w:rsid w:val="008C4707"/>
    <w:rsid w:val="008C4776"/>
    <w:rsid w:val="008C48CE"/>
    <w:rsid w:val="008C493A"/>
    <w:rsid w:val="008C498B"/>
    <w:rsid w:val="008C4C31"/>
    <w:rsid w:val="008C4D1A"/>
    <w:rsid w:val="008C4DD8"/>
    <w:rsid w:val="008C52BD"/>
    <w:rsid w:val="008C5633"/>
    <w:rsid w:val="008C56BF"/>
    <w:rsid w:val="008C570A"/>
    <w:rsid w:val="008C5802"/>
    <w:rsid w:val="008C5A8F"/>
    <w:rsid w:val="008C5AC5"/>
    <w:rsid w:val="008C5C24"/>
    <w:rsid w:val="008C5D1E"/>
    <w:rsid w:val="008C5D6C"/>
    <w:rsid w:val="008C5E68"/>
    <w:rsid w:val="008C5F36"/>
    <w:rsid w:val="008C60A5"/>
    <w:rsid w:val="008C60D7"/>
    <w:rsid w:val="008C6476"/>
    <w:rsid w:val="008C64B9"/>
    <w:rsid w:val="008C6560"/>
    <w:rsid w:val="008C656E"/>
    <w:rsid w:val="008C6614"/>
    <w:rsid w:val="008C6713"/>
    <w:rsid w:val="008C68C8"/>
    <w:rsid w:val="008C6ACB"/>
    <w:rsid w:val="008C6AD4"/>
    <w:rsid w:val="008C6C55"/>
    <w:rsid w:val="008C6C84"/>
    <w:rsid w:val="008C6DA1"/>
    <w:rsid w:val="008C6E07"/>
    <w:rsid w:val="008C6E1D"/>
    <w:rsid w:val="008C7052"/>
    <w:rsid w:val="008C70C0"/>
    <w:rsid w:val="008C7110"/>
    <w:rsid w:val="008C7271"/>
    <w:rsid w:val="008C7280"/>
    <w:rsid w:val="008C737F"/>
    <w:rsid w:val="008C742C"/>
    <w:rsid w:val="008C76D8"/>
    <w:rsid w:val="008C773D"/>
    <w:rsid w:val="008C7781"/>
    <w:rsid w:val="008C78D2"/>
    <w:rsid w:val="008C78DD"/>
    <w:rsid w:val="008C7953"/>
    <w:rsid w:val="008C79C4"/>
    <w:rsid w:val="008C7D38"/>
    <w:rsid w:val="008C7DEE"/>
    <w:rsid w:val="008C7F7E"/>
    <w:rsid w:val="008D039E"/>
    <w:rsid w:val="008D040B"/>
    <w:rsid w:val="008D05EF"/>
    <w:rsid w:val="008D0773"/>
    <w:rsid w:val="008D07B0"/>
    <w:rsid w:val="008D0A54"/>
    <w:rsid w:val="008D0A71"/>
    <w:rsid w:val="008D0AA7"/>
    <w:rsid w:val="008D0AF1"/>
    <w:rsid w:val="008D0B19"/>
    <w:rsid w:val="008D0B9B"/>
    <w:rsid w:val="008D0DA5"/>
    <w:rsid w:val="008D0DD7"/>
    <w:rsid w:val="008D0E11"/>
    <w:rsid w:val="008D114F"/>
    <w:rsid w:val="008D1151"/>
    <w:rsid w:val="008D1756"/>
    <w:rsid w:val="008D1783"/>
    <w:rsid w:val="008D1A86"/>
    <w:rsid w:val="008D1BF0"/>
    <w:rsid w:val="008D1CE9"/>
    <w:rsid w:val="008D1DD5"/>
    <w:rsid w:val="008D1DE5"/>
    <w:rsid w:val="008D1E31"/>
    <w:rsid w:val="008D22DB"/>
    <w:rsid w:val="008D240F"/>
    <w:rsid w:val="008D267F"/>
    <w:rsid w:val="008D268F"/>
    <w:rsid w:val="008D27E6"/>
    <w:rsid w:val="008D2836"/>
    <w:rsid w:val="008D2A1F"/>
    <w:rsid w:val="008D2BFC"/>
    <w:rsid w:val="008D2C6D"/>
    <w:rsid w:val="008D2CD1"/>
    <w:rsid w:val="008D2D98"/>
    <w:rsid w:val="008D2EBA"/>
    <w:rsid w:val="008D2F8D"/>
    <w:rsid w:val="008D318C"/>
    <w:rsid w:val="008D3242"/>
    <w:rsid w:val="008D3267"/>
    <w:rsid w:val="008D334C"/>
    <w:rsid w:val="008D339C"/>
    <w:rsid w:val="008D34BF"/>
    <w:rsid w:val="008D361D"/>
    <w:rsid w:val="008D3633"/>
    <w:rsid w:val="008D36C5"/>
    <w:rsid w:val="008D37FF"/>
    <w:rsid w:val="008D3862"/>
    <w:rsid w:val="008D38F9"/>
    <w:rsid w:val="008D3AB3"/>
    <w:rsid w:val="008D3C2F"/>
    <w:rsid w:val="008D3C43"/>
    <w:rsid w:val="008D3DF6"/>
    <w:rsid w:val="008D3F0E"/>
    <w:rsid w:val="008D4485"/>
    <w:rsid w:val="008D45FF"/>
    <w:rsid w:val="008D47E3"/>
    <w:rsid w:val="008D4811"/>
    <w:rsid w:val="008D488B"/>
    <w:rsid w:val="008D4CC5"/>
    <w:rsid w:val="008D4DEC"/>
    <w:rsid w:val="008D4F9C"/>
    <w:rsid w:val="008D52FE"/>
    <w:rsid w:val="008D5391"/>
    <w:rsid w:val="008D550A"/>
    <w:rsid w:val="008D5510"/>
    <w:rsid w:val="008D576B"/>
    <w:rsid w:val="008D5B01"/>
    <w:rsid w:val="008D5B64"/>
    <w:rsid w:val="008D5BB4"/>
    <w:rsid w:val="008D5C68"/>
    <w:rsid w:val="008D5CD7"/>
    <w:rsid w:val="008D5D2E"/>
    <w:rsid w:val="008D5E0D"/>
    <w:rsid w:val="008D608C"/>
    <w:rsid w:val="008D6097"/>
    <w:rsid w:val="008D6098"/>
    <w:rsid w:val="008D6102"/>
    <w:rsid w:val="008D615A"/>
    <w:rsid w:val="008D617A"/>
    <w:rsid w:val="008D6180"/>
    <w:rsid w:val="008D61A1"/>
    <w:rsid w:val="008D62A9"/>
    <w:rsid w:val="008D6583"/>
    <w:rsid w:val="008D65EE"/>
    <w:rsid w:val="008D6853"/>
    <w:rsid w:val="008D6A20"/>
    <w:rsid w:val="008D6C05"/>
    <w:rsid w:val="008D6C7A"/>
    <w:rsid w:val="008D6C84"/>
    <w:rsid w:val="008D6DA3"/>
    <w:rsid w:val="008D705A"/>
    <w:rsid w:val="008D709F"/>
    <w:rsid w:val="008D70A4"/>
    <w:rsid w:val="008D70F6"/>
    <w:rsid w:val="008D7178"/>
    <w:rsid w:val="008D717D"/>
    <w:rsid w:val="008D7195"/>
    <w:rsid w:val="008D7309"/>
    <w:rsid w:val="008D73EE"/>
    <w:rsid w:val="008D7679"/>
    <w:rsid w:val="008D76DF"/>
    <w:rsid w:val="008D785F"/>
    <w:rsid w:val="008D7973"/>
    <w:rsid w:val="008D79C2"/>
    <w:rsid w:val="008D79C3"/>
    <w:rsid w:val="008D7C37"/>
    <w:rsid w:val="008D7E08"/>
    <w:rsid w:val="008E00D4"/>
    <w:rsid w:val="008E02AD"/>
    <w:rsid w:val="008E045A"/>
    <w:rsid w:val="008E05C9"/>
    <w:rsid w:val="008E07C6"/>
    <w:rsid w:val="008E07F5"/>
    <w:rsid w:val="008E0A20"/>
    <w:rsid w:val="008E0A42"/>
    <w:rsid w:val="008E0D5B"/>
    <w:rsid w:val="008E0ECE"/>
    <w:rsid w:val="008E12DF"/>
    <w:rsid w:val="008E13CB"/>
    <w:rsid w:val="008E13E3"/>
    <w:rsid w:val="008E160D"/>
    <w:rsid w:val="008E17F1"/>
    <w:rsid w:val="008E183D"/>
    <w:rsid w:val="008E1912"/>
    <w:rsid w:val="008E1B7A"/>
    <w:rsid w:val="008E1C74"/>
    <w:rsid w:val="008E1DAF"/>
    <w:rsid w:val="008E26DB"/>
    <w:rsid w:val="008E26EA"/>
    <w:rsid w:val="008E27E4"/>
    <w:rsid w:val="008E2860"/>
    <w:rsid w:val="008E2A64"/>
    <w:rsid w:val="008E2A78"/>
    <w:rsid w:val="008E3028"/>
    <w:rsid w:val="008E30C0"/>
    <w:rsid w:val="008E314D"/>
    <w:rsid w:val="008E3151"/>
    <w:rsid w:val="008E34E7"/>
    <w:rsid w:val="008E36F1"/>
    <w:rsid w:val="008E37A6"/>
    <w:rsid w:val="008E3AC4"/>
    <w:rsid w:val="008E3BDC"/>
    <w:rsid w:val="008E3D17"/>
    <w:rsid w:val="008E3DFF"/>
    <w:rsid w:val="008E3E0F"/>
    <w:rsid w:val="008E3F30"/>
    <w:rsid w:val="008E4120"/>
    <w:rsid w:val="008E43B8"/>
    <w:rsid w:val="008E451C"/>
    <w:rsid w:val="008E46A9"/>
    <w:rsid w:val="008E482E"/>
    <w:rsid w:val="008E4BB5"/>
    <w:rsid w:val="008E4F24"/>
    <w:rsid w:val="008E4F2C"/>
    <w:rsid w:val="008E5391"/>
    <w:rsid w:val="008E54E2"/>
    <w:rsid w:val="008E5A2F"/>
    <w:rsid w:val="008E5B4F"/>
    <w:rsid w:val="008E5BD7"/>
    <w:rsid w:val="008E5C85"/>
    <w:rsid w:val="008E6051"/>
    <w:rsid w:val="008E6082"/>
    <w:rsid w:val="008E612E"/>
    <w:rsid w:val="008E62B9"/>
    <w:rsid w:val="008E6400"/>
    <w:rsid w:val="008E66F9"/>
    <w:rsid w:val="008E67BC"/>
    <w:rsid w:val="008E6894"/>
    <w:rsid w:val="008E6A18"/>
    <w:rsid w:val="008E6A56"/>
    <w:rsid w:val="008E6E79"/>
    <w:rsid w:val="008E72FB"/>
    <w:rsid w:val="008E73AF"/>
    <w:rsid w:val="008E7473"/>
    <w:rsid w:val="008E7478"/>
    <w:rsid w:val="008E7846"/>
    <w:rsid w:val="008E7864"/>
    <w:rsid w:val="008E7A3B"/>
    <w:rsid w:val="008E7CD2"/>
    <w:rsid w:val="008F0057"/>
    <w:rsid w:val="008F00FE"/>
    <w:rsid w:val="008F02B4"/>
    <w:rsid w:val="008F0480"/>
    <w:rsid w:val="008F057C"/>
    <w:rsid w:val="008F062D"/>
    <w:rsid w:val="008F0907"/>
    <w:rsid w:val="008F0A9A"/>
    <w:rsid w:val="008F0C76"/>
    <w:rsid w:val="008F0E02"/>
    <w:rsid w:val="008F0EF5"/>
    <w:rsid w:val="008F1856"/>
    <w:rsid w:val="008F19A7"/>
    <w:rsid w:val="008F1AFE"/>
    <w:rsid w:val="008F1BD9"/>
    <w:rsid w:val="008F1D7A"/>
    <w:rsid w:val="008F2268"/>
    <w:rsid w:val="008F2830"/>
    <w:rsid w:val="008F29A6"/>
    <w:rsid w:val="008F2B08"/>
    <w:rsid w:val="008F2D5E"/>
    <w:rsid w:val="008F2ED8"/>
    <w:rsid w:val="008F3179"/>
    <w:rsid w:val="008F32DF"/>
    <w:rsid w:val="008F3339"/>
    <w:rsid w:val="008F34EB"/>
    <w:rsid w:val="008F369F"/>
    <w:rsid w:val="008F36D2"/>
    <w:rsid w:val="008F39A8"/>
    <w:rsid w:val="008F3AE1"/>
    <w:rsid w:val="008F3B4F"/>
    <w:rsid w:val="008F3B8A"/>
    <w:rsid w:val="008F3BE5"/>
    <w:rsid w:val="008F3D44"/>
    <w:rsid w:val="008F3D67"/>
    <w:rsid w:val="008F3D89"/>
    <w:rsid w:val="008F3F90"/>
    <w:rsid w:val="008F4041"/>
    <w:rsid w:val="008F40AC"/>
    <w:rsid w:val="008F429E"/>
    <w:rsid w:val="008F43A1"/>
    <w:rsid w:val="008F44F0"/>
    <w:rsid w:val="008F45C4"/>
    <w:rsid w:val="008F460B"/>
    <w:rsid w:val="008F466E"/>
    <w:rsid w:val="008F46AF"/>
    <w:rsid w:val="008F46E3"/>
    <w:rsid w:val="008F46F2"/>
    <w:rsid w:val="008F47D6"/>
    <w:rsid w:val="008F4807"/>
    <w:rsid w:val="008F48A8"/>
    <w:rsid w:val="008F4939"/>
    <w:rsid w:val="008F4A2B"/>
    <w:rsid w:val="008F4AC4"/>
    <w:rsid w:val="008F4B5B"/>
    <w:rsid w:val="008F4C7A"/>
    <w:rsid w:val="008F4D89"/>
    <w:rsid w:val="008F4DCE"/>
    <w:rsid w:val="008F50BD"/>
    <w:rsid w:val="008F51CB"/>
    <w:rsid w:val="008F5339"/>
    <w:rsid w:val="008F5833"/>
    <w:rsid w:val="008F5AB6"/>
    <w:rsid w:val="008F5DA7"/>
    <w:rsid w:val="008F5DD6"/>
    <w:rsid w:val="008F5DD7"/>
    <w:rsid w:val="008F6025"/>
    <w:rsid w:val="008F60B2"/>
    <w:rsid w:val="008F63CC"/>
    <w:rsid w:val="008F6423"/>
    <w:rsid w:val="008F6431"/>
    <w:rsid w:val="008F66CD"/>
    <w:rsid w:val="008F690C"/>
    <w:rsid w:val="008F6B97"/>
    <w:rsid w:val="008F6F69"/>
    <w:rsid w:val="008F6FD5"/>
    <w:rsid w:val="008F722A"/>
    <w:rsid w:val="008F72B8"/>
    <w:rsid w:val="008F762F"/>
    <w:rsid w:val="008F7868"/>
    <w:rsid w:val="008F7D80"/>
    <w:rsid w:val="008F7EB3"/>
    <w:rsid w:val="008F7F66"/>
    <w:rsid w:val="008F7F8B"/>
    <w:rsid w:val="009001FC"/>
    <w:rsid w:val="00900331"/>
    <w:rsid w:val="00900388"/>
    <w:rsid w:val="00900391"/>
    <w:rsid w:val="009003B2"/>
    <w:rsid w:val="0090062C"/>
    <w:rsid w:val="0090064E"/>
    <w:rsid w:val="009006BD"/>
    <w:rsid w:val="009006BF"/>
    <w:rsid w:val="009008FB"/>
    <w:rsid w:val="00900A0E"/>
    <w:rsid w:val="00900D2B"/>
    <w:rsid w:val="00900D39"/>
    <w:rsid w:val="00900DC2"/>
    <w:rsid w:val="00900F59"/>
    <w:rsid w:val="00901109"/>
    <w:rsid w:val="009011F0"/>
    <w:rsid w:val="00901237"/>
    <w:rsid w:val="0090141A"/>
    <w:rsid w:val="0090145A"/>
    <w:rsid w:val="00901683"/>
    <w:rsid w:val="00901A9D"/>
    <w:rsid w:val="00901B18"/>
    <w:rsid w:val="00901F34"/>
    <w:rsid w:val="0090232C"/>
    <w:rsid w:val="0090236A"/>
    <w:rsid w:val="009023C6"/>
    <w:rsid w:val="009025A4"/>
    <w:rsid w:val="0090278A"/>
    <w:rsid w:val="0090283B"/>
    <w:rsid w:val="009028DD"/>
    <w:rsid w:val="00902CFA"/>
    <w:rsid w:val="00902D09"/>
    <w:rsid w:val="00902D0E"/>
    <w:rsid w:val="00903080"/>
    <w:rsid w:val="0090363C"/>
    <w:rsid w:val="0090394E"/>
    <w:rsid w:val="00903951"/>
    <w:rsid w:val="0090397B"/>
    <w:rsid w:val="00903A1F"/>
    <w:rsid w:val="00903A52"/>
    <w:rsid w:val="00903B11"/>
    <w:rsid w:val="00903BA0"/>
    <w:rsid w:val="00903C46"/>
    <w:rsid w:val="00903C48"/>
    <w:rsid w:val="00903DFC"/>
    <w:rsid w:val="009040A4"/>
    <w:rsid w:val="00904153"/>
    <w:rsid w:val="009042E5"/>
    <w:rsid w:val="00904397"/>
    <w:rsid w:val="009043DD"/>
    <w:rsid w:val="009045B8"/>
    <w:rsid w:val="009046EC"/>
    <w:rsid w:val="0090500E"/>
    <w:rsid w:val="009050FD"/>
    <w:rsid w:val="0090516D"/>
    <w:rsid w:val="0090517F"/>
    <w:rsid w:val="00905299"/>
    <w:rsid w:val="009052A9"/>
    <w:rsid w:val="0090534A"/>
    <w:rsid w:val="0090540A"/>
    <w:rsid w:val="009056D4"/>
    <w:rsid w:val="00905851"/>
    <w:rsid w:val="009059AB"/>
    <w:rsid w:val="00905B0E"/>
    <w:rsid w:val="00905BB5"/>
    <w:rsid w:val="00905E61"/>
    <w:rsid w:val="00905E6B"/>
    <w:rsid w:val="00905F08"/>
    <w:rsid w:val="00905F73"/>
    <w:rsid w:val="00905FBC"/>
    <w:rsid w:val="00905FC4"/>
    <w:rsid w:val="0090604D"/>
    <w:rsid w:val="009062ED"/>
    <w:rsid w:val="00906388"/>
    <w:rsid w:val="009066AA"/>
    <w:rsid w:val="0090673B"/>
    <w:rsid w:val="00906997"/>
    <w:rsid w:val="00906AF0"/>
    <w:rsid w:val="00906BF6"/>
    <w:rsid w:val="00906CC2"/>
    <w:rsid w:val="00906EEB"/>
    <w:rsid w:val="009070A1"/>
    <w:rsid w:val="00907272"/>
    <w:rsid w:val="0090738C"/>
    <w:rsid w:val="00907817"/>
    <w:rsid w:val="00907829"/>
    <w:rsid w:val="00907AEE"/>
    <w:rsid w:val="00907D1E"/>
    <w:rsid w:val="00907F9D"/>
    <w:rsid w:val="009100F9"/>
    <w:rsid w:val="009102FE"/>
    <w:rsid w:val="0091046B"/>
    <w:rsid w:val="00910603"/>
    <w:rsid w:val="00910655"/>
    <w:rsid w:val="009106DC"/>
    <w:rsid w:val="009106F5"/>
    <w:rsid w:val="0091091F"/>
    <w:rsid w:val="00910BE0"/>
    <w:rsid w:val="00910C01"/>
    <w:rsid w:val="00910C18"/>
    <w:rsid w:val="00910C4D"/>
    <w:rsid w:val="00910F99"/>
    <w:rsid w:val="00911011"/>
    <w:rsid w:val="00911175"/>
    <w:rsid w:val="009113E0"/>
    <w:rsid w:val="00911453"/>
    <w:rsid w:val="00911503"/>
    <w:rsid w:val="00911571"/>
    <w:rsid w:val="0091165E"/>
    <w:rsid w:val="009116A5"/>
    <w:rsid w:val="00911765"/>
    <w:rsid w:val="009118E8"/>
    <w:rsid w:val="00911A0C"/>
    <w:rsid w:val="00911A47"/>
    <w:rsid w:val="00911B17"/>
    <w:rsid w:val="00911BE6"/>
    <w:rsid w:val="00911D37"/>
    <w:rsid w:val="00911DE6"/>
    <w:rsid w:val="009121B2"/>
    <w:rsid w:val="00912215"/>
    <w:rsid w:val="009122E2"/>
    <w:rsid w:val="009125D0"/>
    <w:rsid w:val="00912A0D"/>
    <w:rsid w:val="00912AB3"/>
    <w:rsid w:val="00912C27"/>
    <w:rsid w:val="00912CA4"/>
    <w:rsid w:val="00912EE8"/>
    <w:rsid w:val="00912F88"/>
    <w:rsid w:val="00913037"/>
    <w:rsid w:val="0091312C"/>
    <w:rsid w:val="00913145"/>
    <w:rsid w:val="009135A1"/>
    <w:rsid w:val="00913605"/>
    <w:rsid w:val="00913777"/>
    <w:rsid w:val="009139E8"/>
    <w:rsid w:val="00913AD2"/>
    <w:rsid w:val="00913AD6"/>
    <w:rsid w:val="00913D5D"/>
    <w:rsid w:val="00913E36"/>
    <w:rsid w:val="0091410B"/>
    <w:rsid w:val="0091414D"/>
    <w:rsid w:val="009141C8"/>
    <w:rsid w:val="00914351"/>
    <w:rsid w:val="00914589"/>
    <w:rsid w:val="00914608"/>
    <w:rsid w:val="00914633"/>
    <w:rsid w:val="0091489F"/>
    <w:rsid w:val="009148E7"/>
    <w:rsid w:val="00914A69"/>
    <w:rsid w:val="00914C58"/>
    <w:rsid w:val="00914F27"/>
    <w:rsid w:val="00914FFA"/>
    <w:rsid w:val="00915112"/>
    <w:rsid w:val="009158B6"/>
    <w:rsid w:val="00915AE3"/>
    <w:rsid w:val="00915C65"/>
    <w:rsid w:val="00915C7B"/>
    <w:rsid w:val="00915CCB"/>
    <w:rsid w:val="00915EBA"/>
    <w:rsid w:val="0091610C"/>
    <w:rsid w:val="009161A4"/>
    <w:rsid w:val="00916211"/>
    <w:rsid w:val="009163E0"/>
    <w:rsid w:val="0091659A"/>
    <w:rsid w:val="009166EA"/>
    <w:rsid w:val="009167CB"/>
    <w:rsid w:val="009167E7"/>
    <w:rsid w:val="00916852"/>
    <w:rsid w:val="00916881"/>
    <w:rsid w:val="00916956"/>
    <w:rsid w:val="009169BB"/>
    <w:rsid w:val="009169E3"/>
    <w:rsid w:val="00916A15"/>
    <w:rsid w:val="00916B67"/>
    <w:rsid w:val="00916DD3"/>
    <w:rsid w:val="00916ED5"/>
    <w:rsid w:val="00916F02"/>
    <w:rsid w:val="00916F18"/>
    <w:rsid w:val="00916FB3"/>
    <w:rsid w:val="009171A8"/>
    <w:rsid w:val="0091726B"/>
    <w:rsid w:val="00917393"/>
    <w:rsid w:val="009174AE"/>
    <w:rsid w:val="00917597"/>
    <w:rsid w:val="0091774E"/>
    <w:rsid w:val="009177CF"/>
    <w:rsid w:val="00917886"/>
    <w:rsid w:val="00917975"/>
    <w:rsid w:val="00917CA9"/>
    <w:rsid w:val="00917CDB"/>
    <w:rsid w:val="00917CF5"/>
    <w:rsid w:val="00917F26"/>
    <w:rsid w:val="00920065"/>
    <w:rsid w:val="009201CD"/>
    <w:rsid w:val="0092040E"/>
    <w:rsid w:val="00920519"/>
    <w:rsid w:val="00920731"/>
    <w:rsid w:val="00920770"/>
    <w:rsid w:val="00920B36"/>
    <w:rsid w:val="00920BA4"/>
    <w:rsid w:val="00920D1D"/>
    <w:rsid w:val="00920DE1"/>
    <w:rsid w:val="00921022"/>
    <w:rsid w:val="009210D1"/>
    <w:rsid w:val="0092117A"/>
    <w:rsid w:val="0092122E"/>
    <w:rsid w:val="0092133A"/>
    <w:rsid w:val="0092171C"/>
    <w:rsid w:val="009217EC"/>
    <w:rsid w:val="0092197E"/>
    <w:rsid w:val="00921A55"/>
    <w:rsid w:val="00921ACA"/>
    <w:rsid w:val="00921AFD"/>
    <w:rsid w:val="00921D04"/>
    <w:rsid w:val="00921EAC"/>
    <w:rsid w:val="00921F4A"/>
    <w:rsid w:val="00922010"/>
    <w:rsid w:val="0092251C"/>
    <w:rsid w:val="009225D4"/>
    <w:rsid w:val="009228B0"/>
    <w:rsid w:val="00922950"/>
    <w:rsid w:val="00922A7F"/>
    <w:rsid w:val="00922B21"/>
    <w:rsid w:val="00922B72"/>
    <w:rsid w:val="00922BC0"/>
    <w:rsid w:val="00922C2C"/>
    <w:rsid w:val="00922C75"/>
    <w:rsid w:val="00922CEC"/>
    <w:rsid w:val="0092306E"/>
    <w:rsid w:val="009230B6"/>
    <w:rsid w:val="0092314A"/>
    <w:rsid w:val="00923384"/>
    <w:rsid w:val="00923482"/>
    <w:rsid w:val="009234BF"/>
    <w:rsid w:val="0092372C"/>
    <w:rsid w:val="0092381D"/>
    <w:rsid w:val="0092387F"/>
    <w:rsid w:val="00923C12"/>
    <w:rsid w:val="00923D02"/>
    <w:rsid w:val="00923DFA"/>
    <w:rsid w:val="00924566"/>
    <w:rsid w:val="00924624"/>
    <w:rsid w:val="0092469A"/>
    <w:rsid w:val="0092476A"/>
    <w:rsid w:val="009248AE"/>
    <w:rsid w:val="00924902"/>
    <w:rsid w:val="009249EE"/>
    <w:rsid w:val="00924B4D"/>
    <w:rsid w:val="00924C02"/>
    <w:rsid w:val="00924C97"/>
    <w:rsid w:val="00924D56"/>
    <w:rsid w:val="00924D74"/>
    <w:rsid w:val="00924E0A"/>
    <w:rsid w:val="0092506F"/>
    <w:rsid w:val="009250DA"/>
    <w:rsid w:val="00925223"/>
    <w:rsid w:val="009253F7"/>
    <w:rsid w:val="00925463"/>
    <w:rsid w:val="00925554"/>
    <w:rsid w:val="00925624"/>
    <w:rsid w:val="00925696"/>
    <w:rsid w:val="009257C5"/>
    <w:rsid w:val="00925B3B"/>
    <w:rsid w:val="00925B7D"/>
    <w:rsid w:val="00925C53"/>
    <w:rsid w:val="00925D89"/>
    <w:rsid w:val="00925DAA"/>
    <w:rsid w:val="00925EEA"/>
    <w:rsid w:val="0092632D"/>
    <w:rsid w:val="00926433"/>
    <w:rsid w:val="009267BA"/>
    <w:rsid w:val="00926972"/>
    <w:rsid w:val="009269B2"/>
    <w:rsid w:val="00926A47"/>
    <w:rsid w:val="00926CB7"/>
    <w:rsid w:val="00926DFB"/>
    <w:rsid w:val="00926F37"/>
    <w:rsid w:val="0092707A"/>
    <w:rsid w:val="009271F9"/>
    <w:rsid w:val="00927546"/>
    <w:rsid w:val="00927563"/>
    <w:rsid w:val="00927654"/>
    <w:rsid w:val="009276D9"/>
    <w:rsid w:val="009278E1"/>
    <w:rsid w:val="009278E6"/>
    <w:rsid w:val="00927916"/>
    <w:rsid w:val="009279BB"/>
    <w:rsid w:val="00927DE7"/>
    <w:rsid w:val="009300D1"/>
    <w:rsid w:val="009301A3"/>
    <w:rsid w:val="009301E7"/>
    <w:rsid w:val="009304EA"/>
    <w:rsid w:val="009305E0"/>
    <w:rsid w:val="0093068C"/>
    <w:rsid w:val="009306D0"/>
    <w:rsid w:val="00930726"/>
    <w:rsid w:val="009308A4"/>
    <w:rsid w:val="00930C6F"/>
    <w:rsid w:val="00930CEC"/>
    <w:rsid w:val="00931301"/>
    <w:rsid w:val="00931429"/>
    <w:rsid w:val="00931441"/>
    <w:rsid w:val="00931469"/>
    <w:rsid w:val="00931675"/>
    <w:rsid w:val="009317B6"/>
    <w:rsid w:val="009317F9"/>
    <w:rsid w:val="00931830"/>
    <w:rsid w:val="00931840"/>
    <w:rsid w:val="009318AF"/>
    <w:rsid w:val="009318E0"/>
    <w:rsid w:val="00931979"/>
    <w:rsid w:val="00931AF4"/>
    <w:rsid w:val="00931B79"/>
    <w:rsid w:val="00931D84"/>
    <w:rsid w:val="00931DAE"/>
    <w:rsid w:val="00931F95"/>
    <w:rsid w:val="009321CA"/>
    <w:rsid w:val="00932238"/>
    <w:rsid w:val="0093225F"/>
    <w:rsid w:val="009323EC"/>
    <w:rsid w:val="00932436"/>
    <w:rsid w:val="00932772"/>
    <w:rsid w:val="0093279C"/>
    <w:rsid w:val="00932979"/>
    <w:rsid w:val="00932B2A"/>
    <w:rsid w:val="00932ED8"/>
    <w:rsid w:val="00932F1C"/>
    <w:rsid w:val="00932F30"/>
    <w:rsid w:val="0093302E"/>
    <w:rsid w:val="0093307B"/>
    <w:rsid w:val="009331C5"/>
    <w:rsid w:val="00933418"/>
    <w:rsid w:val="00933580"/>
    <w:rsid w:val="009337B8"/>
    <w:rsid w:val="00933874"/>
    <w:rsid w:val="00933886"/>
    <w:rsid w:val="00933988"/>
    <w:rsid w:val="009339B2"/>
    <w:rsid w:val="00933A60"/>
    <w:rsid w:val="00933B75"/>
    <w:rsid w:val="00933BC2"/>
    <w:rsid w:val="00933BE4"/>
    <w:rsid w:val="00933E00"/>
    <w:rsid w:val="00933F37"/>
    <w:rsid w:val="0093409F"/>
    <w:rsid w:val="00934197"/>
    <w:rsid w:val="00934350"/>
    <w:rsid w:val="00934403"/>
    <w:rsid w:val="009345FD"/>
    <w:rsid w:val="00934701"/>
    <w:rsid w:val="00934772"/>
    <w:rsid w:val="00934917"/>
    <w:rsid w:val="00934A85"/>
    <w:rsid w:val="00934BAC"/>
    <w:rsid w:val="00934D59"/>
    <w:rsid w:val="00934FA4"/>
    <w:rsid w:val="00935223"/>
    <w:rsid w:val="00935AEB"/>
    <w:rsid w:val="00935B10"/>
    <w:rsid w:val="00935B65"/>
    <w:rsid w:val="00935BC9"/>
    <w:rsid w:val="00935C38"/>
    <w:rsid w:val="00935DA9"/>
    <w:rsid w:val="0093634E"/>
    <w:rsid w:val="00936750"/>
    <w:rsid w:val="00936944"/>
    <w:rsid w:val="00936BAC"/>
    <w:rsid w:val="00936CFE"/>
    <w:rsid w:val="00937021"/>
    <w:rsid w:val="00937416"/>
    <w:rsid w:val="00937423"/>
    <w:rsid w:val="00937556"/>
    <w:rsid w:val="0093758C"/>
    <w:rsid w:val="00937799"/>
    <w:rsid w:val="00937AE9"/>
    <w:rsid w:val="00937BD6"/>
    <w:rsid w:val="00937F8F"/>
    <w:rsid w:val="00940380"/>
    <w:rsid w:val="00940395"/>
    <w:rsid w:val="00940709"/>
    <w:rsid w:val="00940759"/>
    <w:rsid w:val="00940979"/>
    <w:rsid w:val="00940994"/>
    <w:rsid w:val="00940B63"/>
    <w:rsid w:val="00940B6F"/>
    <w:rsid w:val="00940CFB"/>
    <w:rsid w:val="00940D81"/>
    <w:rsid w:val="00940ECB"/>
    <w:rsid w:val="00941221"/>
    <w:rsid w:val="00941274"/>
    <w:rsid w:val="00941289"/>
    <w:rsid w:val="0094130D"/>
    <w:rsid w:val="009415DB"/>
    <w:rsid w:val="00941C7E"/>
    <w:rsid w:val="00941D51"/>
    <w:rsid w:val="00941D63"/>
    <w:rsid w:val="00941D6F"/>
    <w:rsid w:val="00941E86"/>
    <w:rsid w:val="00941F37"/>
    <w:rsid w:val="00941FC2"/>
    <w:rsid w:val="00942053"/>
    <w:rsid w:val="0094213E"/>
    <w:rsid w:val="0094224D"/>
    <w:rsid w:val="00942419"/>
    <w:rsid w:val="009427C5"/>
    <w:rsid w:val="009428DE"/>
    <w:rsid w:val="00942920"/>
    <w:rsid w:val="0094297A"/>
    <w:rsid w:val="00942BF4"/>
    <w:rsid w:val="00942E63"/>
    <w:rsid w:val="00942FB9"/>
    <w:rsid w:val="0094325C"/>
    <w:rsid w:val="00943431"/>
    <w:rsid w:val="009434D6"/>
    <w:rsid w:val="00943524"/>
    <w:rsid w:val="009435CC"/>
    <w:rsid w:val="0094360C"/>
    <w:rsid w:val="0094380C"/>
    <w:rsid w:val="00943878"/>
    <w:rsid w:val="009438D4"/>
    <w:rsid w:val="00943B0C"/>
    <w:rsid w:val="00943D89"/>
    <w:rsid w:val="00943D97"/>
    <w:rsid w:val="00944194"/>
    <w:rsid w:val="0094425D"/>
    <w:rsid w:val="009442A8"/>
    <w:rsid w:val="009442C6"/>
    <w:rsid w:val="00944672"/>
    <w:rsid w:val="00944697"/>
    <w:rsid w:val="009446F5"/>
    <w:rsid w:val="009447E6"/>
    <w:rsid w:val="009449F1"/>
    <w:rsid w:val="00944BD9"/>
    <w:rsid w:val="00944BF0"/>
    <w:rsid w:val="00944D9E"/>
    <w:rsid w:val="0094518A"/>
    <w:rsid w:val="009451DB"/>
    <w:rsid w:val="00945207"/>
    <w:rsid w:val="00945235"/>
    <w:rsid w:val="009452E0"/>
    <w:rsid w:val="00945300"/>
    <w:rsid w:val="00945641"/>
    <w:rsid w:val="009456D8"/>
    <w:rsid w:val="00945868"/>
    <w:rsid w:val="00945A00"/>
    <w:rsid w:val="00945BC0"/>
    <w:rsid w:val="00945C5E"/>
    <w:rsid w:val="009460EE"/>
    <w:rsid w:val="0094629D"/>
    <w:rsid w:val="00946749"/>
    <w:rsid w:val="00946862"/>
    <w:rsid w:val="009468C0"/>
    <w:rsid w:val="009468C2"/>
    <w:rsid w:val="00946ADC"/>
    <w:rsid w:val="00946C03"/>
    <w:rsid w:val="00946CAE"/>
    <w:rsid w:val="00946D6C"/>
    <w:rsid w:val="00946DD3"/>
    <w:rsid w:val="0094700E"/>
    <w:rsid w:val="0094716B"/>
    <w:rsid w:val="009476D4"/>
    <w:rsid w:val="0094778A"/>
    <w:rsid w:val="009478E9"/>
    <w:rsid w:val="00947AA9"/>
    <w:rsid w:val="00947B2F"/>
    <w:rsid w:val="00947D99"/>
    <w:rsid w:val="00947E32"/>
    <w:rsid w:val="00950068"/>
    <w:rsid w:val="00950148"/>
    <w:rsid w:val="0095016A"/>
    <w:rsid w:val="0095021B"/>
    <w:rsid w:val="0095070F"/>
    <w:rsid w:val="00950848"/>
    <w:rsid w:val="00950B33"/>
    <w:rsid w:val="00950EB6"/>
    <w:rsid w:val="009514E6"/>
    <w:rsid w:val="00951508"/>
    <w:rsid w:val="0095180F"/>
    <w:rsid w:val="00951973"/>
    <w:rsid w:val="009519E0"/>
    <w:rsid w:val="009519FB"/>
    <w:rsid w:val="00951A65"/>
    <w:rsid w:val="00951AC3"/>
    <w:rsid w:val="00951BA0"/>
    <w:rsid w:val="00951C91"/>
    <w:rsid w:val="00951D57"/>
    <w:rsid w:val="00951ED8"/>
    <w:rsid w:val="00951F4B"/>
    <w:rsid w:val="00951F72"/>
    <w:rsid w:val="00952405"/>
    <w:rsid w:val="00952559"/>
    <w:rsid w:val="00952628"/>
    <w:rsid w:val="00952981"/>
    <w:rsid w:val="00952982"/>
    <w:rsid w:val="009529A9"/>
    <w:rsid w:val="00952E9C"/>
    <w:rsid w:val="00952F63"/>
    <w:rsid w:val="00953014"/>
    <w:rsid w:val="009530B0"/>
    <w:rsid w:val="009530DA"/>
    <w:rsid w:val="00953338"/>
    <w:rsid w:val="00953604"/>
    <w:rsid w:val="00953633"/>
    <w:rsid w:val="00953678"/>
    <w:rsid w:val="009539DA"/>
    <w:rsid w:val="009539E9"/>
    <w:rsid w:val="00953A91"/>
    <w:rsid w:val="00953C2C"/>
    <w:rsid w:val="00953C3F"/>
    <w:rsid w:val="00953F59"/>
    <w:rsid w:val="009540FF"/>
    <w:rsid w:val="00954247"/>
    <w:rsid w:val="00954294"/>
    <w:rsid w:val="009542F3"/>
    <w:rsid w:val="00954340"/>
    <w:rsid w:val="00954554"/>
    <w:rsid w:val="009545D0"/>
    <w:rsid w:val="00954799"/>
    <w:rsid w:val="00954AA4"/>
    <w:rsid w:val="00954C13"/>
    <w:rsid w:val="00954C60"/>
    <w:rsid w:val="00954F39"/>
    <w:rsid w:val="00955014"/>
    <w:rsid w:val="00955141"/>
    <w:rsid w:val="009551AA"/>
    <w:rsid w:val="009551BB"/>
    <w:rsid w:val="009552E4"/>
    <w:rsid w:val="00955324"/>
    <w:rsid w:val="00955343"/>
    <w:rsid w:val="0095564A"/>
    <w:rsid w:val="009557D7"/>
    <w:rsid w:val="009557F9"/>
    <w:rsid w:val="009558C3"/>
    <w:rsid w:val="009558D3"/>
    <w:rsid w:val="00955924"/>
    <w:rsid w:val="00955E87"/>
    <w:rsid w:val="00955F08"/>
    <w:rsid w:val="00956008"/>
    <w:rsid w:val="00956013"/>
    <w:rsid w:val="009564C6"/>
    <w:rsid w:val="0095660F"/>
    <w:rsid w:val="0095672E"/>
    <w:rsid w:val="0095676E"/>
    <w:rsid w:val="009567D7"/>
    <w:rsid w:val="00956897"/>
    <w:rsid w:val="00956979"/>
    <w:rsid w:val="009569FF"/>
    <w:rsid w:val="00956ABB"/>
    <w:rsid w:val="00956C12"/>
    <w:rsid w:val="00956E09"/>
    <w:rsid w:val="00956EBA"/>
    <w:rsid w:val="00956F40"/>
    <w:rsid w:val="0095706E"/>
    <w:rsid w:val="009570DB"/>
    <w:rsid w:val="00957117"/>
    <w:rsid w:val="0095713D"/>
    <w:rsid w:val="00957370"/>
    <w:rsid w:val="0095749A"/>
    <w:rsid w:val="0095752E"/>
    <w:rsid w:val="0095762F"/>
    <w:rsid w:val="00957775"/>
    <w:rsid w:val="009577F9"/>
    <w:rsid w:val="0095782C"/>
    <w:rsid w:val="00957A6A"/>
    <w:rsid w:val="00957E2C"/>
    <w:rsid w:val="00957F1D"/>
    <w:rsid w:val="00957F72"/>
    <w:rsid w:val="0096018C"/>
    <w:rsid w:val="009602A4"/>
    <w:rsid w:val="009602DE"/>
    <w:rsid w:val="0096030B"/>
    <w:rsid w:val="00960448"/>
    <w:rsid w:val="009605CD"/>
    <w:rsid w:val="0096061F"/>
    <w:rsid w:val="0096064D"/>
    <w:rsid w:val="009607AB"/>
    <w:rsid w:val="00960C60"/>
    <w:rsid w:val="00960E1F"/>
    <w:rsid w:val="00960FC8"/>
    <w:rsid w:val="009610CA"/>
    <w:rsid w:val="009610EA"/>
    <w:rsid w:val="0096135B"/>
    <w:rsid w:val="0096137B"/>
    <w:rsid w:val="009617EF"/>
    <w:rsid w:val="00961961"/>
    <w:rsid w:val="00961B31"/>
    <w:rsid w:val="00961B71"/>
    <w:rsid w:val="00961D73"/>
    <w:rsid w:val="009621BB"/>
    <w:rsid w:val="009621E4"/>
    <w:rsid w:val="009622CF"/>
    <w:rsid w:val="0096236A"/>
    <w:rsid w:val="00962608"/>
    <w:rsid w:val="00962894"/>
    <w:rsid w:val="009628AA"/>
    <w:rsid w:val="00962A9A"/>
    <w:rsid w:val="00962B0F"/>
    <w:rsid w:val="00962DA8"/>
    <w:rsid w:val="00962F67"/>
    <w:rsid w:val="00963004"/>
    <w:rsid w:val="00963237"/>
    <w:rsid w:val="00963313"/>
    <w:rsid w:val="00963331"/>
    <w:rsid w:val="009635FF"/>
    <w:rsid w:val="0096362A"/>
    <w:rsid w:val="0096366F"/>
    <w:rsid w:val="0096374B"/>
    <w:rsid w:val="00963865"/>
    <w:rsid w:val="00963879"/>
    <w:rsid w:val="00963ABE"/>
    <w:rsid w:val="00963BAA"/>
    <w:rsid w:val="00963CCE"/>
    <w:rsid w:val="00963CD4"/>
    <w:rsid w:val="00963D55"/>
    <w:rsid w:val="00963E2B"/>
    <w:rsid w:val="00964024"/>
    <w:rsid w:val="009642FA"/>
    <w:rsid w:val="00964545"/>
    <w:rsid w:val="009645A5"/>
    <w:rsid w:val="00964699"/>
    <w:rsid w:val="009647D5"/>
    <w:rsid w:val="009647EE"/>
    <w:rsid w:val="0096494B"/>
    <w:rsid w:val="00964BBC"/>
    <w:rsid w:val="00964D97"/>
    <w:rsid w:val="00964DC4"/>
    <w:rsid w:val="00964DE6"/>
    <w:rsid w:val="00964E2B"/>
    <w:rsid w:val="009650E0"/>
    <w:rsid w:val="009652B9"/>
    <w:rsid w:val="009654EB"/>
    <w:rsid w:val="009655E8"/>
    <w:rsid w:val="009656F1"/>
    <w:rsid w:val="009657B3"/>
    <w:rsid w:val="00965A7C"/>
    <w:rsid w:val="00965DDF"/>
    <w:rsid w:val="00965FC6"/>
    <w:rsid w:val="0096600F"/>
    <w:rsid w:val="00966086"/>
    <w:rsid w:val="0096609C"/>
    <w:rsid w:val="009660AC"/>
    <w:rsid w:val="0096627D"/>
    <w:rsid w:val="00966331"/>
    <w:rsid w:val="0096634D"/>
    <w:rsid w:val="009664B5"/>
    <w:rsid w:val="00966A00"/>
    <w:rsid w:val="00966B6B"/>
    <w:rsid w:val="00966C9B"/>
    <w:rsid w:val="00966D14"/>
    <w:rsid w:val="00966E04"/>
    <w:rsid w:val="00966F1B"/>
    <w:rsid w:val="009670BA"/>
    <w:rsid w:val="00967195"/>
    <w:rsid w:val="009675D7"/>
    <w:rsid w:val="0096768E"/>
    <w:rsid w:val="009678F8"/>
    <w:rsid w:val="00967974"/>
    <w:rsid w:val="00967C4F"/>
    <w:rsid w:val="00967C58"/>
    <w:rsid w:val="00967D9D"/>
    <w:rsid w:val="00967E66"/>
    <w:rsid w:val="00967FAE"/>
    <w:rsid w:val="00967FE1"/>
    <w:rsid w:val="009700F6"/>
    <w:rsid w:val="00970113"/>
    <w:rsid w:val="009704B2"/>
    <w:rsid w:val="00970547"/>
    <w:rsid w:val="009705A6"/>
    <w:rsid w:val="00970669"/>
    <w:rsid w:val="009706F2"/>
    <w:rsid w:val="009707B1"/>
    <w:rsid w:val="009709C5"/>
    <w:rsid w:val="00970A76"/>
    <w:rsid w:val="00970B7B"/>
    <w:rsid w:val="00970B91"/>
    <w:rsid w:val="00970C46"/>
    <w:rsid w:val="00970D09"/>
    <w:rsid w:val="00970D0A"/>
    <w:rsid w:val="00970D36"/>
    <w:rsid w:val="00970ED2"/>
    <w:rsid w:val="00971036"/>
    <w:rsid w:val="00971083"/>
    <w:rsid w:val="009710AC"/>
    <w:rsid w:val="00971112"/>
    <w:rsid w:val="0097128F"/>
    <w:rsid w:val="009712D0"/>
    <w:rsid w:val="009713F3"/>
    <w:rsid w:val="0097180C"/>
    <w:rsid w:val="00971B17"/>
    <w:rsid w:val="00971BEA"/>
    <w:rsid w:val="00971C81"/>
    <w:rsid w:val="00971E66"/>
    <w:rsid w:val="00971ED7"/>
    <w:rsid w:val="009720B1"/>
    <w:rsid w:val="009722DB"/>
    <w:rsid w:val="0097233A"/>
    <w:rsid w:val="00972446"/>
    <w:rsid w:val="0097245A"/>
    <w:rsid w:val="009725F1"/>
    <w:rsid w:val="0097273A"/>
    <w:rsid w:val="00972929"/>
    <w:rsid w:val="00972A73"/>
    <w:rsid w:val="00972F7D"/>
    <w:rsid w:val="00973234"/>
    <w:rsid w:val="009734F2"/>
    <w:rsid w:val="009735E4"/>
    <w:rsid w:val="009736F6"/>
    <w:rsid w:val="0097398B"/>
    <w:rsid w:val="00973C4A"/>
    <w:rsid w:val="00973C93"/>
    <w:rsid w:val="00973FD5"/>
    <w:rsid w:val="009741C8"/>
    <w:rsid w:val="00974BE9"/>
    <w:rsid w:val="00974C41"/>
    <w:rsid w:val="00974E50"/>
    <w:rsid w:val="00974FF9"/>
    <w:rsid w:val="00975200"/>
    <w:rsid w:val="0097529D"/>
    <w:rsid w:val="00975344"/>
    <w:rsid w:val="0097579A"/>
    <w:rsid w:val="009758DC"/>
    <w:rsid w:val="00975A91"/>
    <w:rsid w:val="00975ABC"/>
    <w:rsid w:val="00975AC4"/>
    <w:rsid w:val="00975AE5"/>
    <w:rsid w:val="00975B85"/>
    <w:rsid w:val="0097609C"/>
    <w:rsid w:val="009764AC"/>
    <w:rsid w:val="0097654D"/>
    <w:rsid w:val="009766C2"/>
    <w:rsid w:val="00976759"/>
    <w:rsid w:val="0097682B"/>
    <w:rsid w:val="00976914"/>
    <w:rsid w:val="0097698C"/>
    <w:rsid w:val="00976C21"/>
    <w:rsid w:val="009770B2"/>
    <w:rsid w:val="009770DA"/>
    <w:rsid w:val="00977430"/>
    <w:rsid w:val="009776D0"/>
    <w:rsid w:val="0097770A"/>
    <w:rsid w:val="009778BF"/>
    <w:rsid w:val="00977A55"/>
    <w:rsid w:val="00977CC2"/>
    <w:rsid w:val="00977E2F"/>
    <w:rsid w:val="00977EC0"/>
    <w:rsid w:val="00977ECA"/>
    <w:rsid w:val="0098012A"/>
    <w:rsid w:val="00980194"/>
    <w:rsid w:val="009802E9"/>
    <w:rsid w:val="0098054A"/>
    <w:rsid w:val="009805E4"/>
    <w:rsid w:val="00980689"/>
    <w:rsid w:val="009806BD"/>
    <w:rsid w:val="009806CD"/>
    <w:rsid w:val="0098097B"/>
    <w:rsid w:val="00980AAC"/>
    <w:rsid w:val="00980B97"/>
    <w:rsid w:val="00980CB0"/>
    <w:rsid w:val="00980DA3"/>
    <w:rsid w:val="00981193"/>
    <w:rsid w:val="009811B3"/>
    <w:rsid w:val="009812AA"/>
    <w:rsid w:val="0098140B"/>
    <w:rsid w:val="00981655"/>
    <w:rsid w:val="009817DA"/>
    <w:rsid w:val="00981892"/>
    <w:rsid w:val="00981903"/>
    <w:rsid w:val="00981995"/>
    <w:rsid w:val="00981AE0"/>
    <w:rsid w:val="00981B79"/>
    <w:rsid w:val="00981DEB"/>
    <w:rsid w:val="00981F5D"/>
    <w:rsid w:val="0098204F"/>
    <w:rsid w:val="009820D0"/>
    <w:rsid w:val="009820FB"/>
    <w:rsid w:val="00982404"/>
    <w:rsid w:val="009824C0"/>
    <w:rsid w:val="00982921"/>
    <w:rsid w:val="00982B39"/>
    <w:rsid w:val="00982EFB"/>
    <w:rsid w:val="00982FBE"/>
    <w:rsid w:val="00983000"/>
    <w:rsid w:val="00983075"/>
    <w:rsid w:val="0098318B"/>
    <w:rsid w:val="00983574"/>
    <w:rsid w:val="00983688"/>
    <w:rsid w:val="009836E3"/>
    <w:rsid w:val="0098371E"/>
    <w:rsid w:val="009837A3"/>
    <w:rsid w:val="009837FD"/>
    <w:rsid w:val="0098386B"/>
    <w:rsid w:val="009838CA"/>
    <w:rsid w:val="00983BAD"/>
    <w:rsid w:val="00983D61"/>
    <w:rsid w:val="00983F68"/>
    <w:rsid w:val="00983FC3"/>
    <w:rsid w:val="00984168"/>
    <w:rsid w:val="00984249"/>
    <w:rsid w:val="009842E6"/>
    <w:rsid w:val="0098454A"/>
    <w:rsid w:val="00984671"/>
    <w:rsid w:val="00984752"/>
    <w:rsid w:val="00984878"/>
    <w:rsid w:val="00984A26"/>
    <w:rsid w:val="00984AC7"/>
    <w:rsid w:val="009850A0"/>
    <w:rsid w:val="00985408"/>
    <w:rsid w:val="0098561C"/>
    <w:rsid w:val="00985A34"/>
    <w:rsid w:val="00985AE1"/>
    <w:rsid w:val="00985B99"/>
    <w:rsid w:val="00985BA3"/>
    <w:rsid w:val="00985BB3"/>
    <w:rsid w:val="00985BCE"/>
    <w:rsid w:val="0098621A"/>
    <w:rsid w:val="009863B1"/>
    <w:rsid w:val="00986422"/>
    <w:rsid w:val="009866B8"/>
    <w:rsid w:val="009866D2"/>
    <w:rsid w:val="00986713"/>
    <w:rsid w:val="009868BD"/>
    <w:rsid w:val="009869BA"/>
    <w:rsid w:val="00986BEB"/>
    <w:rsid w:val="00986E57"/>
    <w:rsid w:val="00986F2A"/>
    <w:rsid w:val="00986F61"/>
    <w:rsid w:val="009870B3"/>
    <w:rsid w:val="0098730E"/>
    <w:rsid w:val="00987923"/>
    <w:rsid w:val="009879B0"/>
    <w:rsid w:val="00987ADF"/>
    <w:rsid w:val="00987BD7"/>
    <w:rsid w:val="00987D11"/>
    <w:rsid w:val="00987DB0"/>
    <w:rsid w:val="00987E2D"/>
    <w:rsid w:val="00987E5F"/>
    <w:rsid w:val="00990197"/>
    <w:rsid w:val="00990488"/>
    <w:rsid w:val="0099048E"/>
    <w:rsid w:val="009905F2"/>
    <w:rsid w:val="009906A6"/>
    <w:rsid w:val="00990981"/>
    <w:rsid w:val="00990BF8"/>
    <w:rsid w:val="00990C3E"/>
    <w:rsid w:val="0099128E"/>
    <w:rsid w:val="009912D3"/>
    <w:rsid w:val="009913B2"/>
    <w:rsid w:val="0099152A"/>
    <w:rsid w:val="009915BA"/>
    <w:rsid w:val="009915E0"/>
    <w:rsid w:val="00991963"/>
    <w:rsid w:val="00991BF6"/>
    <w:rsid w:val="00991D63"/>
    <w:rsid w:val="00991EC8"/>
    <w:rsid w:val="00991F51"/>
    <w:rsid w:val="00991FF9"/>
    <w:rsid w:val="00992065"/>
    <w:rsid w:val="009922FE"/>
    <w:rsid w:val="0099236B"/>
    <w:rsid w:val="009923BD"/>
    <w:rsid w:val="00992486"/>
    <w:rsid w:val="009925D2"/>
    <w:rsid w:val="0099264D"/>
    <w:rsid w:val="0099279F"/>
    <w:rsid w:val="00992981"/>
    <w:rsid w:val="00992ADD"/>
    <w:rsid w:val="00992CFA"/>
    <w:rsid w:val="00992D4B"/>
    <w:rsid w:val="00992F50"/>
    <w:rsid w:val="00992F90"/>
    <w:rsid w:val="009930F4"/>
    <w:rsid w:val="00993102"/>
    <w:rsid w:val="0099320E"/>
    <w:rsid w:val="009932BA"/>
    <w:rsid w:val="0099338B"/>
    <w:rsid w:val="00993390"/>
    <w:rsid w:val="0099381F"/>
    <w:rsid w:val="00993955"/>
    <w:rsid w:val="00993A65"/>
    <w:rsid w:val="00993B0E"/>
    <w:rsid w:val="00993B90"/>
    <w:rsid w:val="00993C7E"/>
    <w:rsid w:val="00993C9D"/>
    <w:rsid w:val="00993D41"/>
    <w:rsid w:val="00993F36"/>
    <w:rsid w:val="00993F96"/>
    <w:rsid w:val="00994053"/>
    <w:rsid w:val="00994174"/>
    <w:rsid w:val="009943D4"/>
    <w:rsid w:val="00994511"/>
    <w:rsid w:val="0099468A"/>
    <w:rsid w:val="0099469A"/>
    <w:rsid w:val="009948AC"/>
    <w:rsid w:val="00994AA0"/>
    <w:rsid w:val="00994AED"/>
    <w:rsid w:val="00994D3A"/>
    <w:rsid w:val="00994F78"/>
    <w:rsid w:val="00994F8D"/>
    <w:rsid w:val="00994FEA"/>
    <w:rsid w:val="0099524D"/>
    <w:rsid w:val="0099528E"/>
    <w:rsid w:val="0099571F"/>
    <w:rsid w:val="009957C9"/>
    <w:rsid w:val="009959D5"/>
    <w:rsid w:val="00995C96"/>
    <w:rsid w:val="00995CC2"/>
    <w:rsid w:val="00995D76"/>
    <w:rsid w:val="00995E59"/>
    <w:rsid w:val="00995EA1"/>
    <w:rsid w:val="0099603C"/>
    <w:rsid w:val="00996544"/>
    <w:rsid w:val="0099664C"/>
    <w:rsid w:val="009966AB"/>
    <w:rsid w:val="00996881"/>
    <w:rsid w:val="009969AF"/>
    <w:rsid w:val="00996D15"/>
    <w:rsid w:val="00996DF8"/>
    <w:rsid w:val="00996EA0"/>
    <w:rsid w:val="009971A6"/>
    <w:rsid w:val="009971B2"/>
    <w:rsid w:val="00997345"/>
    <w:rsid w:val="009973DB"/>
    <w:rsid w:val="009974B9"/>
    <w:rsid w:val="00997509"/>
    <w:rsid w:val="009976FE"/>
    <w:rsid w:val="00997760"/>
    <w:rsid w:val="00997899"/>
    <w:rsid w:val="00997A84"/>
    <w:rsid w:val="00997B71"/>
    <w:rsid w:val="00997B73"/>
    <w:rsid w:val="009A000D"/>
    <w:rsid w:val="009A0147"/>
    <w:rsid w:val="009A0180"/>
    <w:rsid w:val="009A0326"/>
    <w:rsid w:val="009A03F0"/>
    <w:rsid w:val="009A0589"/>
    <w:rsid w:val="009A05F7"/>
    <w:rsid w:val="009A0603"/>
    <w:rsid w:val="009A06A1"/>
    <w:rsid w:val="009A0773"/>
    <w:rsid w:val="009A077C"/>
    <w:rsid w:val="009A0987"/>
    <w:rsid w:val="009A0AC6"/>
    <w:rsid w:val="009A0B50"/>
    <w:rsid w:val="009A0E78"/>
    <w:rsid w:val="009A0F8B"/>
    <w:rsid w:val="009A1064"/>
    <w:rsid w:val="009A1122"/>
    <w:rsid w:val="009A137E"/>
    <w:rsid w:val="009A152B"/>
    <w:rsid w:val="009A1580"/>
    <w:rsid w:val="009A17C4"/>
    <w:rsid w:val="009A1AC2"/>
    <w:rsid w:val="009A1B5B"/>
    <w:rsid w:val="009A1DA0"/>
    <w:rsid w:val="009A1DA7"/>
    <w:rsid w:val="009A213F"/>
    <w:rsid w:val="009A2233"/>
    <w:rsid w:val="009A2305"/>
    <w:rsid w:val="009A27F6"/>
    <w:rsid w:val="009A27FE"/>
    <w:rsid w:val="009A284D"/>
    <w:rsid w:val="009A2DBB"/>
    <w:rsid w:val="009A2E56"/>
    <w:rsid w:val="009A2EE8"/>
    <w:rsid w:val="009A3221"/>
    <w:rsid w:val="009A352B"/>
    <w:rsid w:val="009A36C2"/>
    <w:rsid w:val="009A37E8"/>
    <w:rsid w:val="009A39D7"/>
    <w:rsid w:val="009A3A8B"/>
    <w:rsid w:val="009A3AB3"/>
    <w:rsid w:val="009A3C13"/>
    <w:rsid w:val="009A3E6F"/>
    <w:rsid w:val="009A3F95"/>
    <w:rsid w:val="009A4234"/>
    <w:rsid w:val="009A4288"/>
    <w:rsid w:val="009A42F3"/>
    <w:rsid w:val="009A430C"/>
    <w:rsid w:val="009A43E4"/>
    <w:rsid w:val="009A4521"/>
    <w:rsid w:val="009A456C"/>
    <w:rsid w:val="009A4679"/>
    <w:rsid w:val="009A469D"/>
    <w:rsid w:val="009A46BB"/>
    <w:rsid w:val="009A46CA"/>
    <w:rsid w:val="009A4A36"/>
    <w:rsid w:val="009A4B44"/>
    <w:rsid w:val="009A4BCB"/>
    <w:rsid w:val="009A4E39"/>
    <w:rsid w:val="009A4E3E"/>
    <w:rsid w:val="009A4F4B"/>
    <w:rsid w:val="009A4F5E"/>
    <w:rsid w:val="009A4F7C"/>
    <w:rsid w:val="009A4FDD"/>
    <w:rsid w:val="009A518C"/>
    <w:rsid w:val="009A5501"/>
    <w:rsid w:val="009A5595"/>
    <w:rsid w:val="009A55C0"/>
    <w:rsid w:val="009A56A1"/>
    <w:rsid w:val="009A59A6"/>
    <w:rsid w:val="009A59F8"/>
    <w:rsid w:val="009A5A97"/>
    <w:rsid w:val="009A5AA1"/>
    <w:rsid w:val="009A5B0A"/>
    <w:rsid w:val="009A5B28"/>
    <w:rsid w:val="009A5BEF"/>
    <w:rsid w:val="009A5C15"/>
    <w:rsid w:val="009A5CE8"/>
    <w:rsid w:val="009A6105"/>
    <w:rsid w:val="009A623B"/>
    <w:rsid w:val="009A63F6"/>
    <w:rsid w:val="009A64AD"/>
    <w:rsid w:val="009A672F"/>
    <w:rsid w:val="009A68BF"/>
    <w:rsid w:val="009A68C4"/>
    <w:rsid w:val="009A6982"/>
    <w:rsid w:val="009A6A7E"/>
    <w:rsid w:val="009A6C3C"/>
    <w:rsid w:val="009A6F3B"/>
    <w:rsid w:val="009A6FDD"/>
    <w:rsid w:val="009A72A4"/>
    <w:rsid w:val="009A736E"/>
    <w:rsid w:val="009A786C"/>
    <w:rsid w:val="009A7A53"/>
    <w:rsid w:val="009A7B17"/>
    <w:rsid w:val="009A7FF4"/>
    <w:rsid w:val="009B0002"/>
    <w:rsid w:val="009B0354"/>
    <w:rsid w:val="009B03DB"/>
    <w:rsid w:val="009B04B8"/>
    <w:rsid w:val="009B051F"/>
    <w:rsid w:val="009B061E"/>
    <w:rsid w:val="009B071D"/>
    <w:rsid w:val="009B079F"/>
    <w:rsid w:val="009B102A"/>
    <w:rsid w:val="009B139A"/>
    <w:rsid w:val="009B159B"/>
    <w:rsid w:val="009B1A52"/>
    <w:rsid w:val="009B1B8C"/>
    <w:rsid w:val="009B1BEB"/>
    <w:rsid w:val="009B1E1D"/>
    <w:rsid w:val="009B1E43"/>
    <w:rsid w:val="009B1F75"/>
    <w:rsid w:val="009B1FAA"/>
    <w:rsid w:val="009B2329"/>
    <w:rsid w:val="009B23F7"/>
    <w:rsid w:val="009B24E3"/>
    <w:rsid w:val="009B2602"/>
    <w:rsid w:val="009B2679"/>
    <w:rsid w:val="009B28FD"/>
    <w:rsid w:val="009B2BE3"/>
    <w:rsid w:val="009B2FD8"/>
    <w:rsid w:val="009B303E"/>
    <w:rsid w:val="009B304C"/>
    <w:rsid w:val="009B3346"/>
    <w:rsid w:val="009B3363"/>
    <w:rsid w:val="009B35F5"/>
    <w:rsid w:val="009B36E2"/>
    <w:rsid w:val="009B374A"/>
    <w:rsid w:val="009B37DF"/>
    <w:rsid w:val="009B3942"/>
    <w:rsid w:val="009B395F"/>
    <w:rsid w:val="009B3A2A"/>
    <w:rsid w:val="009B3A86"/>
    <w:rsid w:val="009B3CC1"/>
    <w:rsid w:val="009B3D10"/>
    <w:rsid w:val="009B3DD4"/>
    <w:rsid w:val="009B3E23"/>
    <w:rsid w:val="009B3E77"/>
    <w:rsid w:val="009B3F51"/>
    <w:rsid w:val="009B3FFE"/>
    <w:rsid w:val="009B4028"/>
    <w:rsid w:val="009B40A6"/>
    <w:rsid w:val="009B410E"/>
    <w:rsid w:val="009B4198"/>
    <w:rsid w:val="009B42A1"/>
    <w:rsid w:val="009B43B1"/>
    <w:rsid w:val="009B45CF"/>
    <w:rsid w:val="009B462A"/>
    <w:rsid w:val="009B4643"/>
    <w:rsid w:val="009B4756"/>
    <w:rsid w:val="009B4902"/>
    <w:rsid w:val="009B4944"/>
    <w:rsid w:val="009B4AEF"/>
    <w:rsid w:val="009B4B42"/>
    <w:rsid w:val="009B4E05"/>
    <w:rsid w:val="009B4E4F"/>
    <w:rsid w:val="009B4EDC"/>
    <w:rsid w:val="009B4EDF"/>
    <w:rsid w:val="009B515E"/>
    <w:rsid w:val="009B526C"/>
    <w:rsid w:val="009B546D"/>
    <w:rsid w:val="009B55F1"/>
    <w:rsid w:val="009B5615"/>
    <w:rsid w:val="009B56AF"/>
    <w:rsid w:val="009B59D2"/>
    <w:rsid w:val="009B5B8E"/>
    <w:rsid w:val="009B5BC0"/>
    <w:rsid w:val="009B5C50"/>
    <w:rsid w:val="009B5D18"/>
    <w:rsid w:val="009B5DC6"/>
    <w:rsid w:val="009B5DF3"/>
    <w:rsid w:val="009B5EFF"/>
    <w:rsid w:val="009B60A1"/>
    <w:rsid w:val="009B610D"/>
    <w:rsid w:val="009B61E1"/>
    <w:rsid w:val="009B622B"/>
    <w:rsid w:val="009B62BC"/>
    <w:rsid w:val="009B631F"/>
    <w:rsid w:val="009B6398"/>
    <w:rsid w:val="009B6919"/>
    <w:rsid w:val="009B6964"/>
    <w:rsid w:val="009B6995"/>
    <w:rsid w:val="009B69C7"/>
    <w:rsid w:val="009B6EE0"/>
    <w:rsid w:val="009B7035"/>
    <w:rsid w:val="009B71BA"/>
    <w:rsid w:val="009B7471"/>
    <w:rsid w:val="009B7614"/>
    <w:rsid w:val="009B7AD1"/>
    <w:rsid w:val="009C010A"/>
    <w:rsid w:val="009C0157"/>
    <w:rsid w:val="009C01B1"/>
    <w:rsid w:val="009C02E7"/>
    <w:rsid w:val="009C0992"/>
    <w:rsid w:val="009C0A41"/>
    <w:rsid w:val="009C0A66"/>
    <w:rsid w:val="009C0C82"/>
    <w:rsid w:val="009C0D42"/>
    <w:rsid w:val="009C0F46"/>
    <w:rsid w:val="009C1088"/>
    <w:rsid w:val="009C1373"/>
    <w:rsid w:val="009C1394"/>
    <w:rsid w:val="009C1850"/>
    <w:rsid w:val="009C18A7"/>
    <w:rsid w:val="009C19C2"/>
    <w:rsid w:val="009C1B34"/>
    <w:rsid w:val="009C1B89"/>
    <w:rsid w:val="009C1D52"/>
    <w:rsid w:val="009C1EB9"/>
    <w:rsid w:val="009C2008"/>
    <w:rsid w:val="009C22E1"/>
    <w:rsid w:val="009C234C"/>
    <w:rsid w:val="009C23AC"/>
    <w:rsid w:val="009C2461"/>
    <w:rsid w:val="009C2545"/>
    <w:rsid w:val="009C2573"/>
    <w:rsid w:val="009C2870"/>
    <w:rsid w:val="009C288F"/>
    <w:rsid w:val="009C2A68"/>
    <w:rsid w:val="009C2E73"/>
    <w:rsid w:val="009C2E91"/>
    <w:rsid w:val="009C301E"/>
    <w:rsid w:val="009C3110"/>
    <w:rsid w:val="009C315C"/>
    <w:rsid w:val="009C3170"/>
    <w:rsid w:val="009C33A0"/>
    <w:rsid w:val="009C33FC"/>
    <w:rsid w:val="009C357F"/>
    <w:rsid w:val="009C3832"/>
    <w:rsid w:val="009C3884"/>
    <w:rsid w:val="009C3B4A"/>
    <w:rsid w:val="009C3C16"/>
    <w:rsid w:val="009C3C93"/>
    <w:rsid w:val="009C3DF6"/>
    <w:rsid w:val="009C3FB1"/>
    <w:rsid w:val="009C4088"/>
    <w:rsid w:val="009C40F8"/>
    <w:rsid w:val="009C44D8"/>
    <w:rsid w:val="009C4550"/>
    <w:rsid w:val="009C49A7"/>
    <w:rsid w:val="009C4F22"/>
    <w:rsid w:val="009C51F3"/>
    <w:rsid w:val="009C52A6"/>
    <w:rsid w:val="009C53EB"/>
    <w:rsid w:val="009C54A8"/>
    <w:rsid w:val="009C55AD"/>
    <w:rsid w:val="009C55F8"/>
    <w:rsid w:val="009C56A4"/>
    <w:rsid w:val="009C5794"/>
    <w:rsid w:val="009C5893"/>
    <w:rsid w:val="009C5995"/>
    <w:rsid w:val="009C5AB1"/>
    <w:rsid w:val="009C5C29"/>
    <w:rsid w:val="009C5D5A"/>
    <w:rsid w:val="009C5DD6"/>
    <w:rsid w:val="009C5EFE"/>
    <w:rsid w:val="009C5F8D"/>
    <w:rsid w:val="009C5F9B"/>
    <w:rsid w:val="009C60D3"/>
    <w:rsid w:val="009C614E"/>
    <w:rsid w:val="009C64C4"/>
    <w:rsid w:val="009C6755"/>
    <w:rsid w:val="009C696F"/>
    <w:rsid w:val="009C6A86"/>
    <w:rsid w:val="009C6B26"/>
    <w:rsid w:val="009C6BB0"/>
    <w:rsid w:val="009C6C74"/>
    <w:rsid w:val="009C6CFD"/>
    <w:rsid w:val="009C6E10"/>
    <w:rsid w:val="009C7251"/>
    <w:rsid w:val="009C74C9"/>
    <w:rsid w:val="009C7553"/>
    <w:rsid w:val="009C75AA"/>
    <w:rsid w:val="009C763F"/>
    <w:rsid w:val="009C7718"/>
    <w:rsid w:val="009C7B18"/>
    <w:rsid w:val="009C7C72"/>
    <w:rsid w:val="009C7CB1"/>
    <w:rsid w:val="009C7E40"/>
    <w:rsid w:val="009D00F3"/>
    <w:rsid w:val="009D012A"/>
    <w:rsid w:val="009D0409"/>
    <w:rsid w:val="009D0554"/>
    <w:rsid w:val="009D0691"/>
    <w:rsid w:val="009D0B0B"/>
    <w:rsid w:val="009D0B4F"/>
    <w:rsid w:val="009D0C00"/>
    <w:rsid w:val="009D0C0E"/>
    <w:rsid w:val="009D0C3B"/>
    <w:rsid w:val="009D0DDD"/>
    <w:rsid w:val="009D0F2E"/>
    <w:rsid w:val="009D141F"/>
    <w:rsid w:val="009D1575"/>
    <w:rsid w:val="009D15AF"/>
    <w:rsid w:val="009D160E"/>
    <w:rsid w:val="009D1798"/>
    <w:rsid w:val="009D1906"/>
    <w:rsid w:val="009D19D9"/>
    <w:rsid w:val="009D1B31"/>
    <w:rsid w:val="009D1D03"/>
    <w:rsid w:val="009D1D37"/>
    <w:rsid w:val="009D1DD6"/>
    <w:rsid w:val="009D1FDB"/>
    <w:rsid w:val="009D1FE3"/>
    <w:rsid w:val="009D214C"/>
    <w:rsid w:val="009D2277"/>
    <w:rsid w:val="009D2332"/>
    <w:rsid w:val="009D2493"/>
    <w:rsid w:val="009D26BA"/>
    <w:rsid w:val="009D285D"/>
    <w:rsid w:val="009D2A70"/>
    <w:rsid w:val="009D2B03"/>
    <w:rsid w:val="009D2B81"/>
    <w:rsid w:val="009D2DBC"/>
    <w:rsid w:val="009D2DEF"/>
    <w:rsid w:val="009D320C"/>
    <w:rsid w:val="009D34FD"/>
    <w:rsid w:val="009D3569"/>
    <w:rsid w:val="009D36FF"/>
    <w:rsid w:val="009D380B"/>
    <w:rsid w:val="009D38F8"/>
    <w:rsid w:val="009D3952"/>
    <w:rsid w:val="009D39C6"/>
    <w:rsid w:val="009D3A2C"/>
    <w:rsid w:val="009D3A5A"/>
    <w:rsid w:val="009D3CC5"/>
    <w:rsid w:val="009D3D21"/>
    <w:rsid w:val="009D3E70"/>
    <w:rsid w:val="009D3EFF"/>
    <w:rsid w:val="009D406A"/>
    <w:rsid w:val="009D45AA"/>
    <w:rsid w:val="009D46F5"/>
    <w:rsid w:val="009D4711"/>
    <w:rsid w:val="009D47CE"/>
    <w:rsid w:val="009D4A61"/>
    <w:rsid w:val="009D4F8A"/>
    <w:rsid w:val="009D506A"/>
    <w:rsid w:val="009D53E2"/>
    <w:rsid w:val="009D54EF"/>
    <w:rsid w:val="009D59E9"/>
    <w:rsid w:val="009D5A4F"/>
    <w:rsid w:val="009D5B7E"/>
    <w:rsid w:val="009D5CAD"/>
    <w:rsid w:val="009D5D7B"/>
    <w:rsid w:val="009D5DF5"/>
    <w:rsid w:val="009D5FB3"/>
    <w:rsid w:val="009D6099"/>
    <w:rsid w:val="009D61C1"/>
    <w:rsid w:val="009D644F"/>
    <w:rsid w:val="009D64B2"/>
    <w:rsid w:val="009D64BD"/>
    <w:rsid w:val="009D6522"/>
    <w:rsid w:val="009D685E"/>
    <w:rsid w:val="009D68A3"/>
    <w:rsid w:val="009D6939"/>
    <w:rsid w:val="009D6A74"/>
    <w:rsid w:val="009D70C7"/>
    <w:rsid w:val="009D717A"/>
    <w:rsid w:val="009D7192"/>
    <w:rsid w:val="009D71FE"/>
    <w:rsid w:val="009D72E0"/>
    <w:rsid w:val="009D746F"/>
    <w:rsid w:val="009D74D3"/>
    <w:rsid w:val="009D7521"/>
    <w:rsid w:val="009D7627"/>
    <w:rsid w:val="009D77A6"/>
    <w:rsid w:val="009D7B97"/>
    <w:rsid w:val="009D7D6D"/>
    <w:rsid w:val="009D7D8C"/>
    <w:rsid w:val="009D7E4A"/>
    <w:rsid w:val="009D7E8E"/>
    <w:rsid w:val="009D7EF3"/>
    <w:rsid w:val="009D7F38"/>
    <w:rsid w:val="009D9ECE"/>
    <w:rsid w:val="009E01D8"/>
    <w:rsid w:val="009E03E1"/>
    <w:rsid w:val="009E04B9"/>
    <w:rsid w:val="009E0529"/>
    <w:rsid w:val="009E0602"/>
    <w:rsid w:val="009E065D"/>
    <w:rsid w:val="009E0908"/>
    <w:rsid w:val="009E0AAC"/>
    <w:rsid w:val="009E0B04"/>
    <w:rsid w:val="009E0B6F"/>
    <w:rsid w:val="009E0C7F"/>
    <w:rsid w:val="009E0D61"/>
    <w:rsid w:val="009E0ECD"/>
    <w:rsid w:val="009E0F3C"/>
    <w:rsid w:val="009E10BC"/>
    <w:rsid w:val="009E116F"/>
    <w:rsid w:val="009E11A0"/>
    <w:rsid w:val="009E11E7"/>
    <w:rsid w:val="009E1200"/>
    <w:rsid w:val="009E1270"/>
    <w:rsid w:val="009E1295"/>
    <w:rsid w:val="009E1512"/>
    <w:rsid w:val="009E1529"/>
    <w:rsid w:val="009E1569"/>
    <w:rsid w:val="009E159D"/>
    <w:rsid w:val="009E19BA"/>
    <w:rsid w:val="009E1C5C"/>
    <w:rsid w:val="009E1D06"/>
    <w:rsid w:val="009E20CB"/>
    <w:rsid w:val="009E2203"/>
    <w:rsid w:val="009E23E8"/>
    <w:rsid w:val="009E2534"/>
    <w:rsid w:val="009E26F1"/>
    <w:rsid w:val="009E2755"/>
    <w:rsid w:val="009E27B3"/>
    <w:rsid w:val="009E2872"/>
    <w:rsid w:val="009E2BF8"/>
    <w:rsid w:val="009E2C95"/>
    <w:rsid w:val="009E2E27"/>
    <w:rsid w:val="009E2E47"/>
    <w:rsid w:val="009E30AD"/>
    <w:rsid w:val="009E31ED"/>
    <w:rsid w:val="009E33BF"/>
    <w:rsid w:val="009E348B"/>
    <w:rsid w:val="009E34B4"/>
    <w:rsid w:val="009E3678"/>
    <w:rsid w:val="009E37AF"/>
    <w:rsid w:val="009E398C"/>
    <w:rsid w:val="009E39D5"/>
    <w:rsid w:val="009E3B35"/>
    <w:rsid w:val="009E3BEC"/>
    <w:rsid w:val="009E3C3A"/>
    <w:rsid w:val="009E3CC5"/>
    <w:rsid w:val="009E3D4C"/>
    <w:rsid w:val="009E4191"/>
    <w:rsid w:val="009E4235"/>
    <w:rsid w:val="009E45B2"/>
    <w:rsid w:val="009E464C"/>
    <w:rsid w:val="009E4B98"/>
    <w:rsid w:val="009E4CF7"/>
    <w:rsid w:val="009E4FD2"/>
    <w:rsid w:val="009E5040"/>
    <w:rsid w:val="009E50EB"/>
    <w:rsid w:val="009E5373"/>
    <w:rsid w:val="009E5747"/>
    <w:rsid w:val="009E578A"/>
    <w:rsid w:val="009E57F1"/>
    <w:rsid w:val="009E5977"/>
    <w:rsid w:val="009E5BE4"/>
    <w:rsid w:val="009E5CB2"/>
    <w:rsid w:val="009E5EA5"/>
    <w:rsid w:val="009E5F51"/>
    <w:rsid w:val="009E606E"/>
    <w:rsid w:val="009E612A"/>
    <w:rsid w:val="009E6280"/>
    <w:rsid w:val="009E66CC"/>
    <w:rsid w:val="009E67F5"/>
    <w:rsid w:val="009E6859"/>
    <w:rsid w:val="009E6C87"/>
    <w:rsid w:val="009E6CB8"/>
    <w:rsid w:val="009E6D2A"/>
    <w:rsid w:val="009E6DCF"/>
    <w:rsid w:val="009E6EF0"/>
    <w:rsid w:val="009E7048"/>
    <w:rsid w:val="009E7143"/>
    <w:rsid w:val="009E724C"/>
    <w:rsid w:val="009E73B7"/>
    <w:rsid w:val="009E73F8"/>
    <w:rsid w:val="009E7731"/>
    <w:rsid w:val="009E7867"/>
    <w:rsid w:val="009E7A07"/>
    <w:rsid w:val="009E7AF7"/>
    <w:rsid w:val="009E7D74"/>
    <w:rsid w:val="009E7E49"/>
    <w:rsid w:val="009E7E4E"/>
    <w:rsid w:val="009E7F6F"/>
    <w:rsid w:val="009ECC2C"/>
    <w:rsid w:val="009F018A"/>
    <w:rsid w:val="009F02D5"/>
    <w:rsid w:val="009F0502"/>
    <w:rsid w:val="009F05D3"/>
    <w:rsid w:val="009F05EC"/>
    <w:rsid w:val="009F0978"/>
    <w:rsid w:val="009F0A54"/>
    <w:rsid w:val="009F0D72"/>
    <w:rsid w:val="009F0DFD"/>
    <w:rsid w:val="009F0E16"/>
    <w:rsid w:val="009F0EF7"/>
    <w:rsid w:val="009F0FF1"/>
    <w:rsid w:val="009F11DC"/>
    <w:rsid w:val="009F1495"/>
    <w:rsid w:val="009F1500"/>
    <w:rsid w:val="009F18E3"/>
    <w:rsid w:val="009F1A6D"/>
    <w:rsid w:val="009F1E74"/>
    <w:rsid w:val="009F20A7"/>
    <w:rsid w:val="009F235D"/>
    <w:rsid w:val="009F245F"/>
    <w:rsid w:val="009F24B9"/>
    <w:rsid w:val="009F2561"/>
    <w:rsid w:val="009F25C2"/>
    <w:rsid w:val="009F2608"/>
    <w:rsid w:val="009F2654"/>
    <w:rsid w:val="009F29BF"/>
    <w:rsid w:val="009F2B0B"/>
    <w:rsid w:val="009F2BD6"/>
    <w:rsid w:val="009F2CF5"/>
    <w:rsid w:val="009F2E10"/>
    <w:rsid w:val="009F2F5C"/>
    <w:rsid w:val="009F3397"/>
    <w:rsid w:val="009F3427"/>
    <w:rsid w:val="009F378D"/>
    <w:rsid w:val="009F3945"/>
    <w:rsid w:val="009F39F8"/>
    <w:rsid w:val="009F3A6C"/>
    <w:rsid w:val="009F3B27"/>
    <w:rsid w:val="009F3BC6"/>
    <w:rsid w:val="009F3BEF"/>
    <w:rsid w:val="009F3C70"/>
    <w:rsid w:val="009F3C9E"/>
    <w:rsid w:val="009F3EEC"/>
    <w:rsid w:val="009F3FD6"/>
    <w:rsid w:val="009F4021"/>
    <w:rsid w:val="009F40E1"/>
    <w:rsid w:val="009F44A6"/>
    <w:rsid w:val="009F456C"/>
    <w:rsid w:val="009F4814"/>
    <w:rsid w:val="009F4B68"/>
    <w:rsid w:val="009F4BCE"/>
    <w:rsid w:val="009F4C03"/>
    <w:rsid w:val="009F4C87"/>
    <w:rsid w:val="009F4C88"/>
    <w:rsid w:val="009F4F3B"/>
    <w:rsid w:val="009F4F67"/>
    <w:rsid w:val="009F5117"/>
    <w:rsid w:val="009F5222"/>
    <w:rsid w:val="009F5392"/>
    <w:rsid w:val="009F56C6"/>
    <w:rsid w:val="009F57A9"/>
    <w:rsid w:val="009F5892"/>
    <w:rsid w:val="009F5980"/>
    <w:rsid w:val="009F5D97"/>
    <w:rsid w:val="009F629D"/>
    <w:rsid w:val="009F62D9"/>
    <w:rsid w:val="009F645B"/>
    <w:rsid w:val="009F66D6"/>
    <w:rsid w:val="009F66F5"/>
    <w:rsid w:val="009F6790"/>
    <w:rsid w:val="009F681A"/>
    <w:rsid w:val="009F68C1"/>
    <w:rsid w:val="009F68E4"/>
    <w:rsid w:val="009F6924"/>
    <w:rsid w:val="009F6A73"/>
    <w:rsid w:val="009F6BD8"/>
    <w:rsid w:val="009F6C27"/>
    <w:rsid w:val="009F6CD2"/>
    <w:rsid w:val="009F6EF0"/>
    <w:rsid w:val="009F7157"/>
    <w:rsid w:val="009F71A5"/>
    <w:rsid w:val="009F724F"/>
    <w:rsid w:val="009F742C"/>
    <w:rsid w:val="009F776D"/>
    <w:rsid w:val="009F782D"/>
    <w:rsid w:val="009F794E"/>
    <w:rsid w:val="009F7965"/>
    <w:rsid w:val="009F7A25"/>
    <w:rsid w:val="009F7A86"/>
    <w:rsid w:val="009F7E4E"/>
    <w:rsid w:val="009F7E70"/>
    <w:rsid w:val="009F7FCF"/>
    <w:rsid w:val="00A0005B"/>
    <w:rsid w:val="00A000CA"/>
    <w:rsid w:val="00A00142"/>
    <w:rsid w:val="00A0032F"/>
    <w:rsid w:val="00A00358"/>
    <w:rsid w:val="00A0041C"/>
    <w:rsid w:val="00A005F8"/>
    <w:rsid w:val="00A0073B"/>
    <w:rsid w:val="00A007F2"/>
    <w:rsid w:val="00A009F9"/>
    <w:rsid w:val="00A00AC4"/>
    <w:rsid w:val="00A00B10"/>
    <w:rsid w:val="00A00B26"/>
    <w:rsid w:val="00A00ED0"/>
    <w:rsid w:val="00A0110F"/>
    <w:rsid w:val="00A01243"/>
    <w:rsid w:val="00A0149E"/>
    <w:rsid w:val="00A01665"/>
    <w:rsid w:val="00A016E0"/>
    <w:rsid w:val="00A016F7"/>
    <w:rsid w:val="00A019DA"/>
    <w:rsid w:val="00A01B3D"/>
    <w:rsid w:val="00A020BB"/>
    <w:rsid w:val="00A02145"/>
    <w:rsid w:val="00A0214D"/>
    <w:rsid w:val="00A021BD"/>
    <w:rsid w:val="00A0222C"/>
    <w:rsid w:val="00A023D9"/>
    <w:rsid w:val="00A023DC"/>
    <w:rsid w:val="00A023E5"/>
    <w:rsid w:val="00A02821"/>
    <w:rsid w:val="00A02839"/>
    <w:rsid w:val="00A028B4"/>
    <w:rsid w:val="00A028E4"/>
    <w:rsid w:val="00A02BBD"/>
    <w:rsid w:val="00A02DAB"/>
    <w:rsid w:val="00A02E01"/>
    <w:rsid w:val="00A02E1B"/>
    <w:rsid w:val="00A02FF4"/>
    <w:rsid w:val="00A03017"/>
    <w:rsid w:val="00A03158"/>
    <w:rsid w:val="00A03372"/>
    <w:rsid w:val="00A0375C"/>
    <w:rsid w:val="00A038DB"/>
    <w:rsid w:val="00A038FE"/>
    <w:rsid w:val="00A03B1E"/>
    <w:rsid w:val="00A03F30"/>
    <w:rsid w:val="00A041F7"/>
    <w:rsid w:val="00A04234"/>
    <w:rsid w:val="00A0426A"/>
    <w:rsid w:val="00A0426C"/>
    <w:rsid w:val="00A043B8"/>
    <w:rsid w:val="00A043C6"/>
    <w:rsid w:val="00A04434"/>
    <w:rsid w:val="00A04552"/>
    <w:rsid w:val="00A0468F"/>
    <w:rsid w:val="00A047DA"/>
    <w:rsid w:val="00A04855"/>
    <w:rsid w:val="00A048A1"/>
    <w:rsid w:val="00A04B34"/>
    <w:rsid w:val="00A05367"/>
    <w:rsid w:val="00A0574D"/>
    <w:rsid w:val="00A05B5A"/>
    <w:rsid w:val="00A05B5E"/>
    <w:rsid w:val="00A05CC9"/>
    <w:rsid w:val="00A05CF3"/>
    <w:rsid w:val="00A05D52"/>
    <w:rsid w:val="00A060D8"/>
    <w:rsid w:val="00A0613C"/>
    <w:rsid w:val="00A06321"/>
    <w:rsid w:val="00A0632E"/>
    <w:rsid w:val="00A063F5"/>
    <w:rsid w:val="00A06641"/>
    <w:rsid w:val="00A0664D"/>
    <w:rsid w:val="00A0669A"/>
    <w:rsid w:val="00A0697F"/>
    <w:rsid w:val="00A06983"/>
    <w:rsid w:val="00A06D14"/>
    <w:rsid w:val="00A06EB2"/>
    <w:rsid w:val="00A07089"/>
    <w:rsid w:val="00A07172"/>
    <w:rsid w:val="00A0729F"/>
    <w:rsid w:val="00A072AF"/>
    <w:rsid w:val="00A073AA"/>
    <w:rsid w:val="00A07533"/>
    <w:rsid w:val="00A075C0"/>
    <w:rsid w:val="00A07794"/>
    <w:rsid w:val="00A077E3"/>
    <w:rsid w:val="00A07843"/>
    <w:rsid w:val="00A079FA"/>
    <w:rsid w:val="00A07ED1"/>
    <w:rsid w:val="00A07FEE"/>
    <w:rsid w:val="00A10346"/>
    <w:rsid w:val="00A10387"/>
    <w:rsid w:val="00A103CF"/>
    <w:rsid w:val="00A103F0"/>
    <w:rsid w:val="00A104CB"/>
    <w:rsid w:val="00A10528"/>
    <w:rsid w:val="00A10615"/>
    <w:rsid w:val="00A1071D"/>
    <w:rsid w:val="00A1072D"/>
    <w:rsid w:val="00A10732"/>
    <w:rsid w:val="00A10795"/>
    <w:rsid w:val="00A107B9"/>
    <w:rsid w:val="00A107BB"/>
    <w:rsid w:val="00A10BFD"/>
    <w:rsid w:val="00A10D69"/>
    <w:rsid w:val="00A10DB8"/>
    <w:rsid w:val="00A110E9"/>
    <w:rsid w:val="00A1143B"/>
    <w:rsid w:val="00A11632"/>
    <w:rsid w:val="00A116DD"/>
    <w:rsid w:val="00A11701"/>
    <w:rsid w:val="00A1170B"/>
    <w:rsid w:val="00A1183E"/>
    <w:rsid w:val="00A1190B"/>
    <w:rsid w:val="00A11950"/>
    <w:rsid w:val="00A11D15"/>
    <w:rsid w:val="00A11F45"/>
    <w:rsid w:val="00A11F9A"/>
    <w:rsid w:val="00A11FE9"/>
    <w:rsid w:val="00A12002"/>
    <w:rsid w:val="00A12036"/>
    <w:rsid w:val="00A1213D"/>
    <w:rsid w:val="00A121CD"/>
    <w:rsid w:val="00A12254"/>
    <w:rsid w:val="00A12353"/>
    <w:rsid w:val="00A123FF"/>
    <w:rsid w:val="00A125B0"/>
    <w:rsid w:val="00A125E8"/>
    <w:rsid w:val="00A126B5"/>
    <w:rsid w:val="00A127CC"/>
    <w:rsid w:val="00A12B06"/>
    <w:rsid w:val="00A12DB9"/>
    <w:rsid w:val="00A130FF"/>
    <w:rsid w:val="00A131DA"/>
    <w:rsid w:val="00A13204"/>
    <w:rsid w:val="00A13292"/>
    <w:rsid w:val="00A134DB"/>
    <w:rsid w:val="00A13505"/>
    <w:rsid w:val="00A13519"/>
    <w:rsid w:val="00A1362F"/>
    <w:rsid w:val="00A137C5"/>
    <w:rsid w:val="00A13B07"/>
    <w:rsid w:val="00A13CC8"/>
    <w:rsid w:val="00A13D81"/>
    <w:rsid w:val="00A13F8B"/>
    <w:rsid w:val="00A141B4"/>
    <w:rsid w:val="00A1426F"/>
    <w:rsid w:val="00A142C3"/>
    <w:rsid w:val="00A14529"/>
    <w:rsid w:val="00A14592"/>
    <w:rsid w:val="00A1478C"/>
    <w:rsid w:val="00A14CB9"/>
    <w:rsid w:val="00A14D9F"/>
    <w:rsid w:val="00A14F7D"/>
    <w:rsid w:val="00A150AF"/>
    <w:rsid w:val="00A1521C"/>
    <w:rsid w:val="00A152DD"/>
    <w:rsid w:val="00A15431"/>
    <w:rsid w:val="00A154D6"/>
    <w:rsid w:val="00A155A9"/>
    <w:rsid w:val="00A1583B"/>
    <w:rsid w:val="00A15892"/>
    <w:rsid w:val="00A15931"/>
    <w:rsid w:val="00A15A1A"/>
    <w:rsid w:val="00A16121"/>
    <w:rsid w:val="00A16154"/>
    <w:rsid w:val="00A161C5"/>
    <w:rsid w:val="00A1634E"/>
    <w:rsid w:val="00A16541"/>
    <w:rsid w:val="00A1662C"/>
    <w:rsid w:val="00A168F8"/>
    <w:rsid w:val="00A169A1"/>
    <w:rsid w:val="00A169F8"/>
    <w:rsid w:val="00A16B02"/>
    <w:rsid w:val="00A16CB4"/>
    <w:rsid w:val="00A16D50"/>
    <w:rsid w:val="00A1701B"/>
    <w:rsid w:val="00A17031"/>
    <w:rsid w:val="00A17304"/>
    <w:rsid w:val="00A17357"/>
    <w:rsid w:val="00A17420"/>
    <w:rsid w:val="00A176C6"/>
    <w:rsid w:val="00A176FE"/>
    <w:rsid w:val="00A177F3"/>
    <w:rsid w:val="00A1783E"/>
    <w:rsid w:val="00A17975"/>
    <w:rsid w:val="00A17C02"/>
    <w:rsid w:val="00A17C21"/>
    <w:rsid w:val="00A17DD2"/>
    <w:rsid w:val="00A17DF8"/>
    <w:rsid w:val="00A17DFD"/>
    <w:rsid w:val="00A17F76"/>
    <w:rsid w:val="00A2007C"/>
    <w:rsid w:val="00A202B9"/>
    <w:rsid w:val="00A2031C"/>
    <w:rsid w:val="00A20325"/>
    <w:rsid w:val="00A2041B"/>
    <w:rsid w:val="00A204D1"/>
    <w:rsid w:val="00A2058A"/>
    <w:rsid w:val="00A20681"/>
    <w:rsid w:val="00A207A5"/>
    <w:rsid w:val="00A2081F"/>
    <w:rsid w:val="00A20954"/>
    <w:rsid w:val="00A20AAF"/>
    <w:rsid w:val="00A20F27"/>
    <w:rsid w:val="00A211EE"/>
    <w:rsid w:val="00A2121E"/>
    <w:rsid w:val="00A2123F"/>
    <w:rsid w:val="00A212D5"/>
    <w:rsid w:val="00A216BD"/>
    <w:rsid w:val="00A21864"/>
    <w:rsid w:val="00A218AE"/>
    <w:rsid w:val="00A21942"/>
    <w:rsid w:val="00A21AE4"/>
    <w:rsid w:val="00A21B6B"/>
    <w:rsid w:val="00A21B8E"/>
    <w:rsid w:val="00A21D96"/>
    <w:rsid w:val="00A21DEC"/>
    <w:rsid w:val="00A21EB8"/>
    <w:rsid w:val="00A21F0A"/>
    <w:rsid w:val="00A21F89"/>
    <w:rsid w:val="00A22074"/>
    <w:rsid w:val="00A22099"/>
    <w:rsid w:val="00A22276"/>
    <w:rsid w:val="00A222B4"/>
    <w:rsid w:val="00A2230D"/>
    <w:rsid w:val="00A2267B"/>
    <w:rsid w:val="00A226A1"/>
    <w:rsid w:val="00A2272A"/>
    <w:rsid w:val="00A2276C"/>
    <w:rsid w:val="00A22894"/>
    <w:rsid w:val="00A2298C"/>
    <w:rsid w:val="00A22A2B"/>
    <w:rsid w:val="00A22ADD"/>
    <w:rsid w:val="00A22B1A"/>
    <w:rsid w:val="00A22B20"/>
    <w:rsid w:val="00A22B70"/>
    <w:rsid w:val="00A22EAB"/>
    <w:rsid w:val="00A23305"/>
    <w:rsid w:val="00A233FD"/>
    <w:rsid w:val="00A23808"/>
    <w:rsid w:val="00A2381A"/>
    <w:rsid w:val="00A2395E"/>
    <w:rsid w:val="00A23964"/>
    <w:rsid w:val="00A23B6D"/>
    <w:rsid w:val="00A23D94"/>
    <w:rsid w:val="00A23DD1"/>
    <w:rsid w:val="00A240B6"/>
    <w:rsid w:val="00A2413A"/>
    <w:rsid w:val="00A24455"/>
    <w:rsid w:val="00A24657"/>
    <w:rsid w:val="00A2465D"/>
    <w:rsid w:val="00A248CE"/>
    <w:rsid w:val="00A24912"/>
    <w:rsid w:val="00A24927"/>
    <w:rsid w:val="00A24B74"/>
    <w:rsid w:val="00A24BFB"/>
    <w:rsid w:val="00A24F30"/>
    <w:rsid w:val="00A250B1"/>
    <w:rsid w:val="00A25130"/>
    <w:rsid w:val="00A25188"/>
    <w:rsid w:val="00A252CD"/>
    <w:rsid w:val="00A2532D"/>
    <w:rsid w:val="00A25463"/>
    <w:rsid w:val="00A254C7"/>
    <w:rsid w:val="00A259A6"/>
    <w:rsid w:val="00A25A11"/>
    <w:rsid w:val="00A25A8B"/>
    <w:rsid w:val="00A25D37"/>
    <w:rsid w:val="00A25F35"/>
    <w:rsid w:val="00A263DB"/>
    <w:rsid w:val="00A2662D"/>
    <w:rsid w:val="00A2664C"/>
    <w:rsid w:val="00A26689"/>
    <w:rsid w:val="00A26747"/>
    <w:rsid w:val="00A2676C"/>
    <w:rsid w:val="00A2679B"/>
    <w:rsid w:val="00A2679C"/>
    <w:rsid w:val="00A26918"/>
    <w:rsid w:val="00A26B01"/>
    <w:rsid w:val="00A26BA9"/>
    <w:rsid w:val="00A26BF5"/>
    <w:rsid w:val="00A26CB3"/>
    <w:rsid w:val="00A27150"/>
    <w:rsid w:val="00A2717E"/>
    <w:rsid w:val="00A27203"/>
    <w:rsid w:val="00A2729D"/>
    <w:rsid w:val="00A27489"/>
    <w:rsid w:val="00A278FD"/>
    <w:rsid w:val="00A27D6D"/>
    <w:rsid w:val="00A27DB2"/>
    <w:rsid w:val="00A27DD9"/>
    <w:rsid w:val="00A27F25"/>
    <w:rsid w:val="00A307B6"/>
    <w:rsid w:val="00A30816"/>
    <w:rsid w:val="00A30823"/>
    <w:rsid w:val="00A30AC3"/>
    <w:rsid w:val="00A30E01"/>
    <w:rsid w:val="00A30E64"/>
    <w:rsid w:val="00A3111C"/>
    <w:rsid w:val="00A3115B"/>
    <w:rsid w:val="00A31245"/>
    <w:rsid w:val="00A31296"/>
    <w:rsid w:val="00A314C6"/>
    <w:rsid w:val="00A3162C"/>
    <w:rsid w:val="00A31815"/>
    <w:rsid w:val="00A3193A"/>
    <w:rsid w:val="00A319A4"/>
    <w:rsid w:val="00A31A39"/>
    <w:rsid w:val="00A31ABD"/>
    <w:rsid w:val="00A31B36"/>
    <w:rsid w:val="00A31BCD"/>
    <w:rsid w:val="00A31F7D"/>
    <w:rsid w:val="00A31FE4"/>
    <w:rsid w:val="00A32011"/>
    <w:rsid w:val="00A32154"/>
    <w:rsid w:val="00A3226A"/>
    <w:rsid w:val="00A3229C"/>
    <w:rsid w:val="00A32372"/>
    <w:rsid w:val="00A3274F"/>
    <w:rsid w:val="00A32751"/>
    <w:rsid w:val="00A327A9"/>
    <w:rsid w:val="00A327E0"/>
    <w:rsid w:val="00A3286D"/>
    <w:rsid w:val="00A3287E"/>
    <w:rsid w:val="00A32BDA"/>
    <w:rsid w:val="00A32CAC"/>
    <w:rsid w:val="00A32D68"/>
    <w:rsid w:val="00A3313C"/>
    <w:rsid w:val="00A3346B"/>
    <w:rsid w:val="00A334FC"/>
    <w:rsid w:val="00A33749"/>
    <w:rsid w:val="00A339C3"/>
    <w:rsid w:val="00A33B78"/>
    <w:rsid w:val="00A3402E"/>
    <w:rsid w:val="00A3415D"/>
    <w:rsid w:val="00A343EB"/>
    <w:rsid w:val="00A344DA"/>
    <w:rsid w:val="00A34688"/>
    <w:rsid w:val="00A3469B"/>
    <w:rsid w:val="00A346EF"/>
    <w:rsid w:val="00A34804"/>
    <w:rsid w:val="00A34904"/>
    <w:rsid w:val="00A3492A"/>
    <w:rsid w:val="00A34A19"/>
    <w:rsid w:val="00A34D09"/>
    <w:rsid w:val="00A34D78"/>
    <w:rsid w:val="00A34DF4"/>
    <w:rsid w:val="00A34F94"/>
    <w:rsid w:val="00A350D8"/>
    <w:rsid w:val="00A3539F"/>
    <w:rsid w:val="00A3591A"/>
    <w:rsid w:val="00A35B5D"/>
    <w:rsid w:val="00A35E4F"/>
    <w:rsid w:val="00A36101"/>
    <w:rsid w:val="00A36554"/>
    <w:rsid w:val="00A36574"/>
    <w:rsid w:val="00A36687"/>
    <w:rsid w:val="00A366CB"/>
    <w:rsid w:val="00A36BF1"/>
    <w:rsid w:val="00A36D7E"/>
    <w:rsid w:val="00A36D9F"/>
    <w:rsid w:val="00A36E2F"/>
    <w:rsid w:val="00A36F77"/>
    <w:rsid w:val="00A372E3"/>
    <w:rsid w:val="00A3739C"/>
    <w:rsid w:val="00A376B9"/>
    <w:rsid w:val="00A37716"/>
    <w:rsid w:val="00A3785A"/>
    <w:rsid w:val="00A37893"/>
    <w:rsid w:val="00A379EF"/>
    <w:rsid w:val="00A37C7E"/>
    <w:rsid w:val="00A37FD5"/>
    <w:rsid w:val="00A400CB"/>
    <w:rsid w:val="00A400DB"/>
    <w:rsid w:val="00A403F7"/>
    <w:rsid w:val="00A4057E"/>
    <w:rsid w:val="00A405D6"/>
    <w:rsid w:val="00A407D8"/>
    <w:rsid w:val="00A4088C"/>
    <w:rsid w:val="00A409D0"/>
    <w:rsid w:val="00A409EC"/>
    <w:rsid w:val="00A40A56"/>
    <w:rsid w:val="00A40B34"/>
    <w:rsid w:val="00A40BC7"/>
    <w:rsid w:val="00A40F57"/>
    <w:rsid w:val="00A410D9"/>
    <w:rsid w:val="00A410DF"/>
    <w:rsid w:val="00A41237"/>
    <w:rsid w:val="00A412C0"/>
    <w:rsid w:val="00A41337"/>
    <w:rsid w:val="00A4157F"/>
    <w:rsid w:val="00A41B85"/>
    <w:rsid w:val="00A41D9F"/>
    <w:rsid w:val="00A41DCA"/>
    <w:rsid w:val="00A420A5"/>
    <w:rsid w:val="00A42103"/>
    <w:rsid w:val="00A421A5"/>
    <w:rsid w:val="00A42341"/>
    <w:rsid w:val="00A42597"/>
    <w:rsid w:val="00A429C5"/>
    <w:rsid w:val="00A42B1B"/>
    <w:rsid w:val="00A42CC9"/>
    <w:rsid w:val="00A42DAD"/>
    <w:rsid w:val="00A42EF2"/>
    <w:rsid w:val="00A4302D"/>
    <w:rsid w:val="00A4307B"/>
    <w:rsid w:val="00A430BA"/>
    <w:rsid w:val="00A430D0"/>
    <w:rsid w:val="00A43205"/>
    <w:rsid w:val="00A4328D"/>
    <w:rsid w:val="00A432DA"/>
    <w:rsid w:val="00A432E4"/>
    <w:rsid w:val="00A43460"/>
    <w:rsid w:val="00A434C6"/>
    <w:rsid w:val="00A437DD"/>
    <w:rsid w:val="00A4382E"/>
    <w:rsid w:val="00A43922"/>
    <w:rsid w:val="00A43C72"/>
    <w:rsid w:val="00A43E1D"/>
    <w:rsid w:val="00A43E94"/>
    <w:rsid w:val="00A43F5D"/>
    <w:rsid w:val="00A44010"/>
    <w:rsid w:val="00A44219"/>
    <w:rsid w:val="00A443AD"/>
    <w:rsid w:val="00A443CE"/>
    <w:rsid w:val="00A4457D"/>
    <w:rsid w:val="00A44690"/>
    <w:rsid w:val="00A4470B"/>
    <w:rsid w:val="00A4491E"/>
    <w:rsid w:val="00A44968"/>
    <w:rsid w:val="00A44C37"/>
    <w:rsid w:val="00A44C84"/>
    <w:rsid w:val="00A44CD3"/>
    <w:rsid w:val="00A45021"/>
    <w:rsid w:val="00A45115"/>
    <w:rsid w:val="00A4515D"/>
    <w:rsid w:val="00A45585"/>
    <w:rsid w:val="00A456F0"/>
    <w:rsid w:val="00A457F0"/>
    <w:rsid w:val="00A45852"/>
    <w:rsid w:val="00A45857"/>
    <w:rsid w:val="00A45AC1"/>
    <w:rsid w:val="00A45B47"/>
    <w:rsid w:val="00A45E11"/>
    <w:rsid w:val="00A45F1E"/>
    <w:rsid w:val="00A45F78"/>
    <w:rsid w:val="00A45FF3"/>
    <w:rsid w:val="00A46120"/>
    <w:rsid w:val="00A462CA"/>
    <w:rsid w:val="00A46771"/>
    <w:rsid w:val="00A467FF"/>
    <w:rsid w:val="00A46DCB"/>
    <w:rsid w:val="00A46E84"/>
    <w:rsid w:val="00A470FC"/>
    <w:rsid w:val="00A4722D"/>
    <w:rsid w:val="00A47296"/>
    <w:rsid w:val="00A47469"/>
    <w:rsid w:val="00A47B88"/>
    <w:rsid w:val="00A47C2A"/>
    <w:rsid w:val="00A47C62"/>
    <w:rsid w:val="00A47D0F"/>
    <w:rsid w:val="00A50269"/>
    <w:rsid w:val="00A507BC"/>
    <w:rsid w:val="00A50951"/>
    <w:rsid w:val="00A50B09"/>
    <w:rsid w:val="00A50B9B"/>
    <w:rsid w:val="00A50B9E"/>
    <w:rsid w:val="00A50BB6"/>
    <w:rsid w:val="00A50C59"/>
    <w:rsid w:val="00A50DBE"/>
    <w:rsid w:val="00A50E67"/>
    <w:rsid w:val="00A510A0"/>
    <w:rsid w:val="00A510D5"/>
    <w:rsid w:val="00A5123A"/>
    <w:rsid w:val="00A512C2"/>
    <w:rsid w:val="00A5138D"/>
    <w:rsid w:val="00A513D2"/>
    <w:rsid w:val="00A515D5"/>
    <w:rsid w:val="00A515DB"/>
    <w:rsid w:val="00A5178F"/>
    <w:rsid w:val="00A518D1"/>
    <w:rsid w:val="00A518E6"/>
    <w:rsid w:val="00A519F2"/>
    <w:rsid w:val="00A51D07"/>
    <w:rsid w:val="00A51D9F"/>
    <w:rsid w:val="00A51DAA"/>
    <w:rsid w:val="00A51EA1"/>
    <w:rsid w:val="00A524EE"/>
    <w:rsid w:val="00A525BA"/>
    <w:rsid w:val="00A52AFE"/>
    <w:rsid w:val="00A52CB1"/>
    <w:rsid w:val="00A52CD1"/>
    <w:rsid w:val="00A52CD9"/>
    <w:rsid w:val="00A52D33"/>
    <w:rsid w:val="00A53055"/>
    <w:rsid w:val="00A53095"/>
    <w:rsid w:val="00A5324F"/>
    <w:rsid w:val="00A5354F"/>
    <w:rsid w:val="00A535CD"/>
    <w:rsid w:val="00A53707"/>
    <w:rsid w:val="00A53BB9"/>
    <w:rsid w:val="00A53BF2"/>
    <w:rsid w:val="00A53D4B"/>
    <w:rsid w:val="00A53DF9"/>
    <w:rsid w:val="00A53DFE"/>
    <w:rsid w:val="00A53E02"/>
    <w:rsid w:val="00A53E6D"/>
    <w:rsid w:val="00A540A6"/>
    <w:rsid w:val="00A54191"/>
    <w:rsid w:val="00A5421E"/>
    <w:rsid w:val="00A54245"/>
    <w:rsid w:val="00A54310"/>
    <w:rsid w:val="00A54410"/>
    <w:rsid w:val="00A544FB"/>
    <w:rsid w:val="00A54636"/>
    <w:rsid w:val="00A54669"/>
    <w:rsid w:val="00A5491D"/>
    <w:rsid w:val="00A54A8B"/>
    <w:rsid w:val="00A54C2D"/>
    <w:rsid w:val="00A54FA3"/>
    <w:rsid w:val="00A54FE7"/>
    <w:rsid w:val="00A55048"/>
    <w:rsid w:val="00A5516E"/>
    <w:rsid w:val="00A553E9"/>
    <w:rsid w:val="00A5544C"/>
    <w:rsid w:val="00A5547E"/>
    <w:rsid w:val="00A5570D"/>
    <w:rsid w:val="00A557B6"/>
    <w:rsid w:val="00A55B12"/>
    <w:rsid w:val="00A55BE2"/>
    <w:rsid w:val="00A55C1D"/>
    <w:rsid w:val="00A55DCF"/>
    <w:rsid w:val="00A55E0A"/>
    <w:rsid w:val="00A55E50"/>
    <w:rsid w:val="00A55E72"/>
    <w:rsid w:val="00A56069"/>
    <w:rsid w:val="00A5633D"/>
    <w:rsid w:val="00A565EC"/>
    <w:rsid w:val="00A567E7"/>
    <w:rsid w:val="00A56888"/>
    <w:rsid w:val="00A56892"/>
    <w:rsid w:val="00A56C7E"/>
    <w:rsid w:val="00A56DAD"/>
    <w:rsid w:val="00A56EC5"/>
    <w:rsid w:val="00A56FEF"/>
    <w:rsid w:val="00A56FF0"/>
    <w:rsid w:val="00A5703E"/>
    <w:rsid w:val="00A5712B"/>
    <w:rsid w:val="00A5718F"/>
    <w:rsid w:val="00A57259"/>
    <w:rsid w:val="00A57494"/>
    <w:rsid w:val="00A57587"/>
    <w:rsid w:val="00A576AA"/>
    <w:rsid w:val="00A5781F"/>
    <w:rsid w:val="00A57977"/>
    <w:rsid w:val="00A57A0F"/>
    <w:rsid w:val="00A57AA1"/>
    <w:rsid w:val="00A57D41"/>
    <w:rsid w:val="00A57E3F"/>
    <w:rsid w:val="00A601F0"/>
    <w:rsid w:val="00A60697"/>
    <w:rsid w:val="00A606B1"/>
    <w:rsid w:val="00A60A8E"/>
    <w:rsid w:val="00A60AA7"/>
    <w:rsid w:val="00A60AC7"/>
    <w:rsid w:val="00A60B46"/>
    <w:rsid w:val="00A60D0B"/>
    <w:rsid w:val="00A60E5A"/>
    <w:rsid w:val="00A60E67"/>
    <w:rsid w:val="00A60EE7"/>
    <w:rsid w:val="00A60FF8"/>
    <w:rsid w:val="00A6109D"/>
    <w:rsid w:val="00A610FE"/>
    <w:rsid w:val="00A612C8"/>
    <w:rsid w:val="00A6139C"/>
    <w:rsid w:val="00A614A4"/>
    <w:rsid w:val="00A6167F"/>
    <w:rsid w:val="00A6191B"/>
    <w:rsid w:val="00A61968"/>
    <w:rsid w:val="00A61A92"/>
    <w:rsid w:val="00A61B36"/>
    <w:rsid w:val="00A61DA7"/>
    <w:rsid w:val="00A620E1"/>
    <w:rsid w:val="00A622E1"/>
    <w:rsid w:val="00A623E1"/>
    <w:rsid w:val="00A62479"/>
    <w:rsid w:val="00A62ACF"/>
    <w:rsid w:val="00A62C37"/>
    <w:rsid w:val="00A62DFD"/>
    <w:rsid w:val="00A62DFE"/>
    <w:rsid w:val="00A63098"/>
    <w:rsid w:val="00A630B5"/>
    <w:rsid w:val="00A63115"/>
    <w:rsid w:val="00A63B9A"/>
    <w:rsid w:val="00A63C97"/>
    <w:rsid w:val="00A63E9C"/>
    <w:rsid w:val="00A64031"/>
    <w:rsid w:val="00A640C2"/>
    <w:rsid w:val="00A642B3"/>
    <w:rsid w:val="00A644FA"/>
    <w:rsid w:val="00A6464E"/>
    <w:rsid w:val="00A64793"/>
    <w:rsid w:val="00A6498F"/>
    <w:rsid w:val="00A64A28"/>
    <w:rsid w:val="00A64CA0"/>
    <w:rsid w:val="00A6500D"/>
    <w:rsid w:val="00A6525D"/>
    <w:rsid w:val="00A6526B"/>
    <w:rsid w:val="00A656C8"/>
    <w:rsid w:val="00A659BC"/>
    <w:rsid w:val="00A65B49"/>
    <w:rsid w:val="00A65CA2"/>
    <w:rsid w:val="00A65EA0"/>
    <w:rsid w:val="00A65F73"/>
    <w:rsid w:val="00A66084"/>
    <w:rsid w:val="00A66322"/>
    <w:rsid w:val="00A6668F"/>
    <w:rsid w:val="00A667F8"/>
    <w:rsid w:val="00A6681D"/>
    <w:rsid w:val="00A66A28"/>
    <w:rsid w:val="00A66A40"/>
    <w:rsid w:val="00A66AEE"/>
    <w:rsid w:val="00A66C20"/>
    <w:rsid w:val="00A66C45"/>
    <w:rsid w:val="00A66C80"/>
    <w:rsid w:val="00A66CB7"/>
    <w:rsid w:val="00A67007"/>
    <w:rsid w:val="00A6719B"/>
    <w:rsid w:val="00A6738A"/>
    <w:rsid w:val="00A673C5"/>
    <w:rsid w:val="00A678A1"/>
    <w:rsid w:val="00A679D0"/>
    <w:rsid w:val="00A67C17"/>
    <w:rsid w:val="00A67C7F"/>
    <w:rsid w:val="00A67CC8"/>
    <w:rsid w:val="00A67D60"/>
    <w:rsid w:val="00A67E18"/>
    <w:rsid w:val="00A67F8D"/>
    <w:rsid w:val="00A70002"/>
    <w:rsid w:val="00A70132"/>
    <w:rsid w:val="00A70134"/>
    <w:rsid w:val="00A701CA"/>
    <w:rsid w:val="00A701E7"/>
    <w:rsid w:val="00A7047D"/>
    <w:rsid w:val="00A706CE"/>
    <w:rsid w:val="00A70874"/>
    <w:rsid w:val="00A708C2"/>
    <w:rsid w:val="00A70946"/>
    <w:rsid w:val="00A70B59"/>
    <w:rsid w:val="00A70C9B"/>
    <w:rsid w:val="00A70DC7"/>
    <w:rsid w:val="00A70E49"/>
    <w:rsid w:val="00A70FD4"/>
    <w:rsid w:val="00A71176"/>
    <w:rsid w:val="00A71235"/>
    <w:rsid w:val="00A71979"/>
    <w:rsid w:val="00A71AF1"/>
    <w:rsid w:val="00A71CCD"/>
    <w:rsid w:val="00A721F5"/>
    <w:rsid w:val="00A72211"/>
    <w:rsid w:val="00A7243E"/>
    <w:rsid w:val="00A724F8"/>
    <w:rsid w:val="00A725DE"/>
    <w:rsid w:val="00A72610"/>
    <w:rsid w:val="00A72ABE"/>
    <w:rsid w:val="00A72B69"/>
    <w:rsid w:val="00A72BBB"/>
    <w:rsid w:val="00A72C7D"/>
    <w:rsid w:val="00A72D1A"/>
    <w:rsid w:val="00A72DFE"/>
    <w:rsid w:val="00A73070"/>
    <w:rsid w:val="00A73438"/>
    <w:rsid w:val="00A73484"/>
    <w:rsid w:val="00A736E2"/>
    <w:rsid w:val="00A73853"/>
    <w:rsid w:val="00A738FC"/>
    <w:rsid w:val="00A73B37"/>
    <w:rsid w:val="00A73B55"/>
    <w:rsid w:val="00A73C59"/>
    <w:rsid w:val="00A73E64"/>
    <w:rsid w:val="00A73F77"/>
    <w:rsid w:val="00A74245"/>
    <w:rsid w:val="00A7445A"/>
    <w:rsid w:val="00A744DF"/>
    <w:rsid w:val="00A745B7"/>
    <w:rsid w:val="00A745EA"/>
    <w:rsid w:val="00A747ED"/>
    <w:rsid w:val="00A7487D"/>
    <w:rsid w:val="00A74948"/>
    <w:rsid w:val="00A74BB5"/>
    <w:rsid w:val="00A751E6"/>
    <w:rsid w:val="00A7531D"/>
    <w:rsid w:val="00A756DF"/>
    <w:rsid w:val="00A756F5"/>
    <w:rsid w:val="00A75957"/>
    <w:rsid w:val="00A7596A"/>
    <w:rsid w:val="00A759E1"/>
    <w:rsid w:val="00A75BAE"/>
    <w:rsid w:val="00A75D38"/>
    <w:rsid w:val="00A75D50"/>
    <w:rsid w:val="00A75E1E"/>
    <w:rsid w:val="00A76002"/>
    <w:rsid w:val="00A763C4"/>
    <w:rsid w:val="00A76402"/>
    <w:rsid w:val="00A76459"/>
    <w:rsid w:val="00A7649C"/>
    <w:rsid w:val="00A764BF"/>
    <w:rsid w:val="00A76508"/>
    <w:rsid w:val="00A76BFE"/>
    <w:rsid w:val="00A76F0F"/>
    <w:rsid w:val="00A76F13"/>
    <w:rsid w:val="00A7718B"/>
    <w:rsid w:val="00A77371"/>
    <w:rsid w:val="00A77410"/>
    <w:rsid w:val="00A774F4"/>
    <w:rsid w:val="00A774F9"/>
    <w:rsid w:val="00A7775B"/>
    <w:rsid w:val="00A77761"/>
    <w:rsid w:val="00A777AE"/>
    <w:rsid w:val="00A77A4F"/>
    <w:rsid w:val="00A803ED"/>
    <w:rsid w:val="00A805B6"/>
    <w:rsid w:val="00A8060F"/>
    <w:rsid w:val="00A80636"/>
    <w:rsid w:val="00A807AB"/>
    <w:rsid w:val="00A80907"/>
    <w:rsid w:val="00A80A09"/>
    <w:rsid w:val="00A80C5A"/>
    <w:rsid w:val="00A80CD5"/>
    <w:rsid w:val="00A80F92"/>
    <w:rsid w:val="00A80F98"/>
    <w:rsid w:val="00A80FE5"/>
    <w:rsid w:val="00A810F3"/>
    <w:rsid w:val="00A81120"/>
    <w:rsid w:val="00A811D1"/>
    <w:rsid w:val="00A8122D"/>
    <w:rsid w:val="00A814E0"/>
    <w:rsid w:val="00A815C8"/>
    <w:rsid w:val="00A8170B"/>
    <w:rsid w:val="00A81726"/>
    <w:rsid w:val="00A81824"/>
    <w:rsid w:val="00A8189C"/>
    <w:rsid w:val="00A819F1"/>
    <w:rsid w:val="00A81A1B"/>
    <w:rsid w:val="00A81A72"/>
    <w:rsid w:val="00A81D80"/>
    <w:rsid w:val="00A81DA3"/>
    <w:rsid w:val="00A8202B"/>
    <w:rsid w:val="00A821E0"/>
    <w:rsid w:val="00A825BC"/>
    <w:rsid w:val="00A8273A"/>
    <w:rsid w:val="00A8273C"/>
    <w:rsid w:val="00A82821"/>
    <w:rsid w:val="00A8291D"/>
    <w:rsid w:val="00A82A0A"/>
    <w:rsid w:val="00A82D45"/>
    <w:rsid w:val="00A82DC1"/>
    <w:rsid w:val="00A8302A"/>
    <w:rsid w:val="00A83139"/>
    <w:rsid w:val="00A831AD"/>
    <w:rsid w:val="00A8321A"/>
    <w:rsid w:val="00A833A1"/>
    <w:rsid w:val="00A83559"/>
    <w:rsid w:val="00A8360E"/>
    <w:rsid w:val="00A8361C"/>
    <w:rsid w:val="00A837BF"/>
    <w:rsid w:val="00A838E0"/>
    <w:rsid w:val="00A838E2"/>
    <w:rsid w:val="00A83ACD"/>
    <w:rsid w:val="00A83CE5"/>
    <w:rsid w:val="00A83E63"/>
    <w:rsid w:val="00A8415F"/>
    <w:rsid w:val="00A841C0"/>
    <w:rsid w:val="00A841D5"/>
    <w:rsid w:val="00A84320"/>
    <w:rsid w:val="00A8434D"/>
    <w:rsid w:val="00A843F7"/>
    <w:rsid w:val="00A846A2"/>
    <w:rsid w:val="00A8478A"/>
    <w:rsid w:val="00A84A45"/>
    <w:rsid w:val="00A84A98"/>
    <w:rsid w:val="00A84B0F"/>
    <w:rsid w:val="00A85202"/>
    <w:rsid w:val="00A8594B"/>
    <w:rsid w:val="00A85A94"/>
    <w:rsid w:val="00A85E51"/>
    <w:rsid w:val="00A860C8"/>
    <w:rsid w:val="00A861F5"/>
    <w:rsid w:val="00A86314"/>
    <w:rsid w:val="00A863A5"/>
    <w:rsid w:val="00A864AA"/>
    <w:rsid w:val="00A864B8"/>
    <w:rsid w:val="00A86542"/>
    <w:rsid w:val="00A866A7"/>
    <w:rsid w:val="00A866C0"/>
    <w:rsid w:val="00A86892"/>
    <w:rsid w:val="00A86909"/>
    <w:rsid w:val="00A86B7D"/>
    <w:rsid w:val="00A86BBA"/>
    <w:rsid w:val="00A86BFF"/>
    <w:rsid w:val="00A86C4A"/>
    <w:rsid w:val="00A86DD2"/>
    <w:rsid w:val="00A86EDE"/>
    <w:rsid w:val="00A86F31"/>
    <w:rsid w:val="00A870CA"/>
    <w:rsid w:val="00A8725F"/>
    <w:rsid w:val="00A87309"/>
    <w:rsid w:val="00A87436"/>
    <w:rsid w:val="00A874B8"/>
    <w:rsid w:val="00A8750F"/>
    <w:rsid w:val="00A87676"/>
    <w:rsid w:val="00A8784E"/>
    <w:rsid w:val="00A87BAE"/>
    <w:rsid w:val="00A87BFD"/>
    <w:rsid w:val="00A87D21"/>
    <w:rsid w:val="00A87E3E"/>
    <w:rsid w:val="00A87E73"/>
    <w:rsid w:val="00A87E94"/>
    <w:rsid w:val="00A904B7"/>
    <w:rsid w:val="00A90538"/>
    <w:rsid w:val="00A905C0"/>
    <w:rsid w:val="00A9085D"/>
    <w:rsid w:val="00A908EA"/>
    <w:rsid w:val="00A90B45"/>
    <w:rsid w:val="00A90BD1"/>
    <w:rsid w:val="00A90C41"/>
    <w:rsid w:val="00A90D90"/>
    <w:rsid w:val="00A90DFD"/>
    <w:rsid w:val="00A90EC1"/>
    <w:rsid w:val="00A90F50"/>
    <w:rsid w:val="00A910A0"/>
    <w:rsid w:val="00A910E7"/>
    <w:rsid w:val="00A910E8"/>
    <w:rsid w:val="00A9116F"/>
    <w:rsid w:val="00A91317"/>
    <w:rsid w:val="00A9133F"/>
    <w:rsid w:val="00A9155F"/>
    <w:rsid w:val="00A91570"/>
    <w:rsid w:val="00A917F4"/>
    <w:rsid w:val="00A91984"/>
    <w:rsid w:val="00A91FDA"/>
    <w:rsid w:val="00A92169"/>
    <w:rsid w:val="00A9219C"/>
    <w:rsid w:val="00A924C5"/>
    <w:rsid w:val="00A92681"/>
    <w:rsid w:val="00A9295E"/>
    <w:rsid w:val="00A9299A"/>
    <w:rsid w:val="00A929F4"/>
    <w:rsid w:val="00A92B82"/>
    <w:rsid w:val="00A92FC8"/>
    <w:rsid w:val="00A93130"/>
    <w:rsid w:val="00A93168"/>
    <w:rsid w:val="00A93172"/>
    <w:rsid w:val="00A9318E"/>
    <w:rsid w:val="00A931BE"/>
    <w:rsid w:val="00A93345"/>
    <w:rsid w:val="00A933B1"/>
    <w:rsid w:val="00A9380C"/>
    <w:rsid w:val="00A93897"/>
    <w:rsid w:val="00A93A32"/>
    <w:rsid w:val="00A93A50"/>
    <w:rsid w:val="00A93B30"/>
    <w:rsid w:val="00A93C59"/>
    <w:rsid w:val="00A93C9F"/>
    <w:rsid w:val="00A93E3D"/>
    <w:rsid w:val="00A93EB7"/>
    <w:rsid w:val="00A942D3"/>
    <w:rsid w:val="00A94341"/>
    <w:rsid w:val="00A94386"/>
    <w:rsid w:val="00A9452B"/>
    <w:rsid w:val="00A94886"/>
    <w:rsid w:val="00A949D5"/>
    <w:rsid w:val="00A94A74"/>
    <w:rsid w:val="00A94AED"/>
    <w:rsid w:val="00A94B75"/>
    <w:rsid w:val="00A94CE7"/>
    <w:rsid w:val="00A9509A"/>
    <w:rsid w:val="00A9510D"/>
    <w:rsid w:val="00A9513D"/>
    <w:rsid w:val="00A95185"/>
    <w:rsid w:val="00A95306"/>
    <w:rsid w:val="00A95401"/>
    <w:rsid w:val="00A95431"/>
    <w:rsid w:val="00A95563"/>
    <w:rsid w:val="00A95642"/>
    <w:rsid w:val="00A957B1"/>
    <w:rsid w:val="00A95A55"/>
    <w:rsid w:val="00A95BAB"/>
    <w:rsid w:val="00A95D4E"/>
    <w:rsid w:val="00A95DFB"/>
    <w:rsid w:val="00A95F74"/>
    <w:rsid w:val="00A95FC9"/>
    <w:rsid w:val="00A960A7"/>
    <w:rsid w:val="00A96141"/>
    <w:rsid w:val="00A96356"/>
    <w:rsid w:val="00A96532"/>
    <w:rsid w:val="00A965F4"/>
    <w:rsid w:val="00A96695"/>
    <w:rsid w:val="00A968B3"/>
    <w:rsid w:val="00A9692D"/>
    <w:rsid w:val="00A96BEC"/>
    <w:rsid w:val="00A96C3F"/>
    <w:rsid w:val="00A96E69"/>
    <w:rsid w:val="00A96EF8"/>
    <w:rsid w:val="00A97032"/>
    <w:rsid w:val="00A970D4"/>
    <w:rsid w:val="00A97166"/>
    <w:rsid w:val="00A9756E"/>
    <w:rsid w:val="00A977DD"/>
    <w:rsid w:val="00A97847"/>
    <w:rsid w:val="00A97860"/>
    <w:rsid w:val="00A97ED1"/>
    <w:rsid w:val="00AA0222"/>
    <w:rsid w:val="00AA0227"/>
    <w:rsid w:val="00AA022C"/>
    <w:rsid w:val="00AA0486"/>
    <w:rsid w:val="00AA050E"/>
    <w:rsid w:val="00AA051C"/>
    <w:rsid w:val="00AA0528"/>
    <w:rsid w:val="00AA058F"/>
    <w:rsid w:val="00AA0696"/>
    <w:rsid w:val="00AA072B"/>
    <w:rsid w:val="00AA0C37"/>
    <w:rsid w:val="00AA0ED7"/>
    <w:rsid w:val="00AA0EE9"/>
    <w:rsid w:val="00AA0F44"/>
    <w:rsid w:val="00AA102A"/>
    <w:rsid w:val="00AA123F"/>
    <w:rsid w:val="00AA126F"/>
    <w:rsid w:val="00AA12F7"/>
    <w:rsid w:val="00AA1554"/>
    <w:rsid w:val="00AA169B"/>
    <w:rsid w:val="00AA16CF"/>
    <w:rsid w:val="00AA18D5"/>
    <w:rsid w:val="00AA1910"/>
    <w:rsid w:val="00AA1B93"/>
    <w:rsid w:val="00AA1CFF"/>
    <w:rsid w:val="00AA1D2A"/>
    <w:rsid w:val="00AA1F61"/>
    <w:rsid w:val="00AA1FF5"/>
    <w:rsid w:val="00AA20C7"/>
    <w:rsid w:val="00AA20FB"/>
    <w:rsid w:val="00AA22A4"/>
    <w:rsid w:val="00AA2372"/>
    <w:rsid w:val="00AA2461"/>
    <w:rsid w:val="00AA277C"/>
    <w:rsid w:val="00AA2A8B"/>
    <w:rsid w:val="00AA2A90"/>
    <w:rsid w:val="00AA2B05"/>
    <w:rsid w:val="00AA2B2D"/>
    <w:rsid w:val="00AA2E9C"/>
    <w:rsid w:val="00AA2FAB"/>
    <w:rsid w:val="00AA3095"/>
    <w:rsid w:val="00AA3184"/>
    <w:rsid w:val="00AA3277"/>
    <w:rsid w:val="00AA3309"/>
    <w:rsid w:val="00AA338D"/>
    <w:rsid w:val="00AA35D3"/>
    <w:rsid w:val="00AA3698"/>
    <w:rsid w:val="00AA3826"/>
    <w:rsid w:val="00AA3832"/>
    <w:rsid w:val="00AA3B49"/>
    <w:rsid w:val="00AA3CEE"/>
    <w:rsid w:val="00AA3D71"/>
    <w:rsid w:val="00AA3EB3"/>
    <w:rsid w:val="00AA456D"/>
    <w:rsid w:val="00AA45AB"/>
    <w:rsid w:val="00AA45B9"/>
    <w:rsid w:val="00AA45DB"/>
    <w:rsid w:val="00AA47D2"/>
    <w:rsid w:val="00AA48C3"/>
    <w:rsid w:val="00AA4998"/>
    <w:rsid w:val="00AA4CA8"/>
    <w:rsid w:val="00AA4D46"/>
    <w:rsid w:val="00AA4D56"/>
    <w:rsid w:val="00AA4DA8"/>
    <w:rsid w:val="00AA4EAB"/>
    <w:rsid w:val="00AA4F62"/>
    <w:rsid w:val="00AA5243"/>
    <w:rsid w:val="00AA554A"/>
    <w:rsid w:val="00AA580C"/>
    <w:rsid w:val="00AA5977"/>
    <w:rsid w:val="00AA5AA5"/>
    <w:rsid w:val="00AA5B65"/>
    <w:rsid w:val="00AA5B67"/>
    <w:rsid w:val="00AA5C74"/>
    <w:rsid w:val="00AA606E"/>
    <w:rsid w:val="00AA6072"/>
    <w:rsid w:val="00AA612B"/>
    <w:rsid w:val="00AA63C7"/>
    <w:rsid w:val="00AA68B0"/>
    <w:rsid w:val="00AA696E"/>
    <w:rsid w:val="00AA6A5C"/>
    <w:rsid w:val="00AA6C0A"/>
    <w:rsid w:val="00AA6C42"/>
    <w:rsid w:val="00AA6CEF"/>
    <w:rsid w:val="00AA6DAA"/>
    <w:rsid w:val="00AA6F29"/>
    <w:rsid w:val="00AA6F99"/>
    <w:rsid w:val="00AA71ED"/>
    <w:rsid w:val="00AA7281"/>
    <w:rsid w:val="00AA735D"/>
    <w:rsid w:val="00AA73D3"/>
    <w:rsid w:val="00AA7425"/>
    <w:rsid w:val="00AA7495"/>
    <w:rsid w:val="00AA74D3"/>
    <w:rsid w:val="00AA766E"/>
    <w:rsid w:val="00AA7896"/>
    <w:rsid w:val="00AA7946"/>
    <w:rsid w:val="00AA7A42"/>
    <w:rsid w:val="00AA7ACA"/>
    <w:rsid w:val="00AA7DBB"/>
    <w:rsid w:val="00AA7F3C"/>
    <w:rsid w:val="00AB08C3"/>
    <w:rsid w:val="00AB0A0A"/>
    <w:rsid w:val="00AB0A49"/>
    <w:rsid w:val="00AB0A76"/>
    <w:rsid w:val="00AB0AD9"/>
    <w:rsid w:val="00AB0F77"/>
    <w:rsid w:val="00AB1043"/>
    <w:rsid w:val="00AB114C"/>
    <w:rsid w:val="00AB115F"/>
    <w:rsid w:val="00AB11E1"/>
    <w:rsid w:val="00AB11FB"/>
    <w:rsid w:val="00AB13E4"/>
    <w:rsid w:val="00AB13FB"/>
    <w:rsid w:val="00AB14FB"/>
    <w:rsid w:val="00AB159B"/>
    <w:rsid w:val="00AB1874"/>
    <w:rsid w:val="00AB1B3B"/>
    <w:rsid w:val="00AB1CE7"/>
    <w:rsid w:val="00AB1DB8"/>
    <w:rsid w:val="00AB20AF"/>
    <w:rsid w:val="00AB210A"/>
    <w:rsid w:val="00AB264B"/>
    <w:rsid w:val="00AB2656"/>
    <w:rsid w:val="00AB271B"/>
    <w:rsid w:val="00AB2814"/>
    <w:rsid w:val="00AB2869"/>
    <w:rsid w:val="00AB28E3"/>
    <w:rsid w:val="00AB297C"/>
    <w:rsid w:val="00AB2B39"/>
    <w:rsid w:val="00AB2B6C"/>
    <w:rsid w:val="00AB2B72"/>
    <w:rsid w:val="00AB2CBB"/>
    <w:rsid w:val="00AB2DD7"/>
    <w:rsid w:val="00AB2DFC"/>
    <w:rsid w:val="00AB2E6C"/>
    <w:rsid w:val="00AB30EA"/>
    <w:rsid w:val="00AB31DE"/>
    <w:rsid w:val="00AB337E"/>
    <w:rsid w:val="00AB33A4"/>
    <w:rsid w:val="00AB345A"/>
    <w:rsid w:val="00AB34E3"/>
    <w:rsid w:val="00AB361D"/>
    <w:rsid w:val="00AB3623"/>
    <w:rsid w:val="00AB37A3"/>
    <w:rsid w:val="00AB38F1"/>
    <w:rsid w:val="00AB3B72"/>
    <w:rsid w:val="00AB3BDB"/>
    <w:rsid w:val="00AB3C20"/>
    <w:rsid w:val="00AB3D7B"/>
    <w:rsid w:val="00AB3E28"/>
    <w:rsid w:val="00AB3E70"/>
    <w:rsid w:val="00AB3FC9"/>
    <w:rsid w:val="00AB4295"/>
    <w:rsid w:val="00AB4885"/>
    <w:rsid w:val="00AB49A2"/>
    <w:rsid w:val="00AB4A0F"/>
    <w:rsid w:val="00AB4AC2"/>
    <w:rsid w:val="00AB4B01"/>
    <w:rsid w:val="00AB4B31"/>
    <w:rsid w:val="00AB4D2E"/>
    <w:rsid w:val="00AB4F6A"/>
    <w:rsid w:val="00AB5219"/>
    <w:rsid w:val="00AB5440"/>
    <w:rsid w:val="00AB557B"/>
    <w:rsid w:val="00AB558B"/>
    <w:rsid w:val="00AB594C"/>
    <w:rsid w:val="00AB5B31"/>
    <w:rsid w:val="00AB5C0C"/>
    <w:rsid w:val="00AB5EA8"/>
    <w:rsid w:val="00AB5FC6"/>
    <w:rsid w:val="00AB62B3"/>
    <w:rsid w:val="00AB64AA"/>
    <w:rsid w:val="00AB64DF"/>
    <w:rsid w:val="00AB654B"/>
    <w:rsid w:val="00AB6714"/>
    <w:rsid w:val="00AB6752"/>
    <w:rsid w:val="00AB69C1"/>
    <w:rsid w:val="00AB6CED"/>
    <w:rsid w:val="00AB6DB8"/>
    <w:rsid w:val="00AB6DFD"/>
    <w:rsid w:val="00AB6F01"/>
    <w:rsid w:val="00AB700D"/>
    <w:rsid w:val="00AB709B"/>
    <w:rsid w:val="00AB7339"/>
    <w:rsid w:val="00AB7423"/>
    <w:rsid w:val="00AB79DD"/>
    <w:rsid w:val="00AB7FC1"/>
    <w:rsid w:val="00AC013E"/>
    <w:rsid w:val="00AC0305"/>
    <w:rsid w:val="00AC056B"/>
    <w:rsid w:val="00AC05A8"/>
    <w:rsid w:val="00AC05B5"/>
    <w:rsid w:val="00AC0951"/>
    <w:rsid w:val="00AC0A3E"/>
    <w:rsid w:val="00AC0FD7"/>
    <w:rsid w:val="00AC107E"/>
    <w:rsid w:val="00AC11C3"/>
    <w:rsid w:val="00AC12E9"/>
    <w:rsid w:val="00AC13FA"/>
    <w:rsid w:val="00AC1630"/>
    <w:rsid w:val="00AC178D"/>
    <w:rsid w:val="00AC1956"/>
    <w:rsid w:val="00AC1A0F"/>
    <w:rsid w:val="00AC1A5F"/>
    <w:rsid w:val="00AC1EB8"/>
    <w:rsid w:val="00AC1F9D"/>
    <w:rsid w:val="00AC20BA"/>
    <w:rsid w:val="00AC21A6"/>
    <w:rsid w:val="00AC21C9"/>
    <w:rsid w:val="00AC21D2"/>
    <w:rsid w:val="00AC23FF"/>
    <w:rsid w:val="00AC2411"/>
    <w:rsid w:val="00AC255D"/>
    <w:rsid w:val="00AC261B"/>
    <w:rsid w:val="00AC2631"/>
    <w:rsid w:val="00AC2697"/>
    <w:rsid w:val="00AC2944"/>
    <w:rsid w:val="00AC2ECF"/>
    <w:rsid w:val="00AC32B0"/>
    <w:rsid w:val="00AC340B"/>
    <w:rsid w:val="00AC3468"/>
    <w:rsid w:val="00AC353D"/>
    <w:rsid w:val="00AC35C4"/>
    <w:rsid w:val="00AC386A"/>
    <w:rsid w:val="00AC3A54"/>
    <w:rsid w:val="00AC3BD4"/>
    <w:rsid w:val="00AC3C71"/>
    <w:rsid w:val="00AC3EC9"/>
    <w:rsid w:val="00AC4134"/>
    <w:rsid w:val="00AC42D0"/>
    <w:rsid w:val="00AC42FF"/>
    <w:rsid w:val="00AC440C"/>
    <w:rsid w:val="00AC4420"/>
    <w:rsid w:val="00AC45A5"/>
    <w:rsid w:val="00AC45F4"/>
    <w:rsid w:val="00AC474E"/>
    <w:rsid w:val="00AC48A2"/>
    <w:rsid w:val="00AC4A7A"/>
    <w:rsid w:val="00AC4C40"/>
    <w:rsid w:val="00AC4CC5"/>
    <w:rsid w:val="00AC4CE2"/>
    <w:rsid w:val="00AC4E6C"/>
    <w:rsid w:val="00AC4F33"/>
    <w:rsid w:val="00AC4FDC"/>
    <w:rsid w:val="00AC52A4"/>
    <w:rsid w:val="00AC5350"/>
    <w:rsid w:val="00AC559F"/>
    <w:rsid w:val="00AC56B6"/>
    <w:rsid w:val="00AC5740"/>
    <w:rsid w:val="00AC581D"/>
    <w:rsid w:val="00AC584A"/>
    <w:rsid w:val="00AC5893"/>
    <w:rsid w:val="00AC589F"/>
    <w:rsid w:val="00AC5920"/>
    <w:rsid w:val="00AC5AB7"/>
    <w:rsid w:val="00AC5B09"/>
    <w:rsid w:val="00AC5B17"/>
    <w:rsid w:val="00AC5BA7"/>
    <w:rsid w:val="00AC5DE5"/>
    <w:rsid w:val="00AC5E19"/>
    <w:rsid w:val="00AC5F7A"/>
    <w:rsid w:val="00AC6491"/>
    <w:rsid w:val="00AC651F"/>
    <w:rsid w:val="00AC6802"/>
    <w:rsid w:val="00AC6B56"/>
    <w:rsid w:val="00AC6D66"/>
    <w:rsid w:val="00AC6E55"/>
    <w:rsid w:val="00AC6F08"/>
    <w:rsid w:val="00AC6FB4"/>
    <w:rsid w:val="00AC7224"/>
    <w:rsid w:val="00AC7339"/>
    <w:rsid w:val="00AC7395"/>
    <w:rsid w:val="00AC75E2"/>
    <w:rsid w:val="00AC780F"/>
    <w:rsid w:val="00AC7D8F"/>
    <w:rsid w:val="00AC7DA2"/>
    <w:rsid w:val="00AD0023"/>
    <w:rsid w:val="00AD003B"/>
    <w:rsid w:val="00AD02D4"/>
    <w:rsid w:val="00AD0424"/>
    <w:rsid w:val="00AD042B"/>
    <w:rsid w:val="00AD0565"/>
    <w:rsid w:val="00AD05F4"/>
    <w:rsid w:val="00AD06C9"/>
    <w:rsid w:val="00AD0B48"/>
    <w:rsid w:val="00AD0C33"/>
    <w:rsid w:val="00AD113A"/>
    <w:rsid w:val="00AD1780"/>
    <w:rsid w:val="00AD20CD"/>
    <w:rsid w:val="00AD20D0"/>
    <w:rsid w:val="00AD2143"/>
    <w:rsid w:val="00AD228D"/>
    <w:rsid w:val="00AD22A8"/>
    <w:rsid w:val="00AD22DF"/>
    <w:rsid w:val="00AD23DF"/>
    <w:rsid w:val="00AD24C7"/>
    <w:rsid w:val="00AD2795"/>
    <w:rsid w:val="00AD2807"/>
    <w:rsid w:val="00AD29CD"/>
    <w:rsid w:val="00AD2A3F"/>
    <w:rsid w:val="00AD2D4E"/>
    <w:rsid w:val="00AD2DDA"/>
    <w:rsid w:val="00AD3291"/>
    <w:rsid w:val="00AD3579"/>
    <w:rsid w:val="00AD358F"/>
    <w:rsid w:val="00AD3783"/>
    <w:rsid w:val="00AD39C0"/>
    <w:rsid w:val="00AD3BAD"/>
    <w:rsid w:val="00AD3C7C"/>
    <w:rsid w:val="00AD3F80"/>
    <w:rsid w:val="00AD3F87"/>
    <w:rsid w:val="00AD3F94"/>
    <w:rsid w:val="00AD40C4"/>
    <w:rsid w:val="00AD41FF"/>
    <w:rsid w:val="00AD439A"/>
    <w:rsid w:val="00AD4439"/>
    <w:rsid w:val="00AD4478"/>
    <w:rsid w:val="00AD44F4"/>
    <w:rsid w:val="00AD45D0"/>
    <w:rsid w:val="00AD4744"/>
    <w:rsid w:val="00AD4771"/>
    <w:rsid w:val="00AD48E2"/>
    <w:rsid w:val="00AD4AFD"/>
    <w:rsid w:val="00AD4B9E"/>
    <w:rsid w:val="00AD4C0C"/>
    <w:rsid w:val="00AD4C10"/>
    <w:rsid w:val="00AD4C7E"/>
    <w:rsid w:val="00AD4CAF"/>
    <w:rsid w:val="00AD4CDB"/>
    <w:rsid w:val="00AD4DAE"/>
    <w:rsid w:val="00AD4DFA"/>
    <w:rsid w:val="00AD500C"/>
    <w:rsid w:val="00AD50E1"/>
    <w:rsid w:val="00AD51DF"/>
    <w:rsid w:val="00AD5470"/>
    <w:rsid w:val="00AD5480"/>
    <w:rsid w:val="00AD57C1"/>
    <w:rsid w:val="00AD5983"/>
    <w:rsid w:val="00AD5C8B"/>
    <w:rsid w:val="00AD5CC1"/>
    <w:rsid w:val="00AD5CCE"/>
    <w:rsid w:val="00AD5EB1"/>
    <w:rsid w:val="00AD60D5"/>
    <w:rsid w:val="00AD6138"/>
    <w:rsid w:val="00AD6147"/>
    <w:rsid w:val="00AD6171"/>
    <w:rsid w:val="00AD61C4"/>
    <w:rsid w:val="00AD6329"/>
    <w:rsid w:val="00AD6454"/>
    <w:rsid w:val="00AD6522"/>
    <w:rsid w:val="00AD652A"/>
    <w:rsid w:val="00AD6636"/>
    <w:rsid w:val="00AD6824"/>
    <w:rsid w:val="00AD6904"/>
    <w:rsid w:val="00AD6930"/>
    <w:rsid w:val="00AD6934"/>
    <w:rsid w:val="00AD6B39"/>
    <w:rsid w:val="00AD6BB1"/>
    <w:rsid w:val="00AD6DFE"/>
    <w:rsid w:val="00AD73E0"/>
    <w:rsid w:val="00AD74DE"/>
    <w:rsid w:val="00AD778D"/>
    <w:rsid w:val="00AD77FB"/>
    <w:rsid w:val="00AD7A76"/>
    <w:rsid w:val="00AD7AAD"/>
    <w:rsid w:val="00AD7BE3"/>
    <w:rsid w:val="00AD7EF9"/>
    <w:rsid w:val="00AE0081"/>
    <w:rsid w:val="00AE01B9"/>
    <w:rsid w:val="00AE0283"/>
    <w:rsid w:val="00AE035C"/>
    <w:rsid w:val="00AE040E"/>
    <w:rsid w:val="00AE0813"/>
    <w:rsid w:val="00AE0817"/>
    <w:rsid w:val="00AE089B"/>
    <w:rsid w:val="00AE08D0"/>
    <w:rsid w:val="00AE0958"/>
    <w:rsid w:val="00AE0A38"/>
    <w:rsid w:val="00AE0B94"/>
    <w:rsid w:val="00AE0B98"/>
    <w:rsid w:val="00AE0C06"/>
    <w:rsid w:val="00AE0CE2"/>
    <w:rsid w:val="00AE0DAF"/>
    <w:rsid w:val="00AE0E2A"/>
    <w:rsid w:val="00AE11AD"/>
    <w:rsid w:val="00AE11D0"/>
    <w:rsid w:val="00AE1388"/>
    <w:rsid w:val="00AE148A"/>
    <w:rsid w:val="00AE155F"/>
    <w:rsid w:val="00AE15A5"/>
    <w:rsid w:val="00AE15E6"/>
    <w:rsid w:val="00AE17CC"/>
    <w:rsid w:val="00AE1829"/>
    <w:rsid w:val="00AE199B"/>
    <w:rsid w:val="00AE19C8"/>
    <w:rsid w:val="00AE1D17"/>
    <w:rsid w:val="00AE1DCD"/>
    <w:rsid w:val="00AE1E06"/>
    <w:rsid w:val="00AE1E55"/>
    <w:rsid w:val="00AE1F48"/>
    <w:rsid w:val="00AE212F"/>
    <w:rsid w:val="00AE23AD"/>
    <w:rsid w:val="00AE2554"/>
    <w:rsid w:val="00AE279B"/>
    <w:rsid w:val="00AE27E1"/>
    <w:rsid w:val="00AE2B57"/>
    <w:rsid w:val="00AE2E07"/>
    <w:rsid w:val="00AE301E"/>
    <w:rsid w:val="00AE32D4"/>
    <w:rsid w:val="00AE3307"/>
    <w:rsid w:val="00AE3313"/>
    <w:rsid w:val="00AE3559"/>
    <w:rsid w:val="00AE35CC"/>
    <w:rsid w:val="00AE3657"/>
    <w:rsid w:val="00AE37AC"/>
    <w:rsid w:val="00AE3FDE"/>
    <w:rsid w:val="00AE40BA"/>
    <w:rsid w:val="00AE4122"/>
    <w:rsid w:val="00AE45FE"/>
    <w:rsid w:val="00AE467F"/>
    <w:rsid w:val="00AE47C9"/>
    <w:rsid w:val="00AE480E"/>
    <w:rsid w:val="00AE4AD2"/>
    <w:rsid w:val="00AE4CCB"/>
    <w:rsid w:val="00AE4CD9"/>
    <w:rsid w:val="00AE4E18"/>
    <w:rsid w:val="00AE4F1B"/>
    <w:rsid w:val="00AE51C8"/>
    <w:rsid w:val="00AE52F6"/>
    <w:rsid w:val="00AE5331"/>
    <w:rsid w:val="00AE5348"/>
    <w:rsid w:val="00AE53A9"/>
    <w:rsid w:val="00AE5401"/>
    <w:rsid w:val="00AE54F0"/>
    <w:rsid w:val="00AE54FB"/>
    <w:rsid w:val="00AE56BF"/>
    <w:rsid w:val="00AE56C1"/>
    <w:rsid w:val="00AE58A1"/>
    <w:rsid w:val="00AE5A32"/>
    <w:rsid w:val="00AE5A43"/>
    <w:rsid w:val="00AE5B11"/>
    <w:rsid w:val="00AE5B48"/>
    <w:rsid w:val="00AE5BCF"/>
    <w:rsid w:val="00AE5CAB"/>
    <w:rsid w:val="00AE6286"/>
    <w:rsid w:val="00AE62A7"/>
    <w:rsid w:val="00AE632C"/>
    <w:rsid w:val="00AE654E"/>
    <w:rsid w:val="00AE65F9"/>
    <w:rsid w:val="00AE6783"/>
    <w:rsid w:val="00AE6B19"/>
    <w:rsid w:val="00AE6EE9"/>
    <w:rsid w:val="00AE6F6E"/>
    <w:rsid w:val="00AE7124"/>
    <w:rsid w:val="00AE713A"/>
    <w:rsid w:val="00AE7144"/>
    <w:rsid w:val="00AE7242"/>
    <w:rsid w:val="00AE7248"/>
    <w:rsid w:val="00AE727F"/>
    <w:rsid w:val="00AE731B"/>
    <w:rsid w:val="00AE7536"/>
    <w:rsid w:val="00AE766D"/>
    <w:rsid w:val="00AE770A"/>
    <w:rsid w:val="00AE77F8"/>
    <w:rsid w:val="00AE7C05"/>
    <w:rsid w:val="00AE7FA4"/>
    <w:rsid w:val="00AF0052"/>
    <w:rsid w:val="00AF007B"/>
    <w:rsid w:val="00AF018F"/>
    <w:rsid w:val="00AF0308"/>
    <w:rsid w:val="00AF039E"/>
    <w:rsid w:val="00AF03B7"/>
    <w:rsid w:val="00AF03D1"/>
    <w:rsid w:val="00AF05EA"/>
    <w:rsid w:val="00AF0684"/>
    <w:rsid w:val="00AF0779"/>
    <w:rsid w:val="00AF091A"/>
    <w:rsid w:val="00AF1178"/>
    <w:rsid w:val="00AF11BC"/>
    <w:rsid w:val="00AF12A1"/>
    <w:rsid w:val="00AF143D"/>
    <w:rsid w:val="00AF16D4"/>
    <w:rsid w:val="00AF1765"/>
    <w:rsid w:val="00AF18E0"/>
    <w:rsid w:val="00AF1A47"/>
    <w:rsid w:val="00AF1B84"/>
    <w:rsid w:val="00AF1BAE"/>
    <w:rsid w:val="00AF1BEE"/>
    <w:rsid w:val="00AF1C7F"/>
    <w:rsid w:val="00AF1E30"/>
    <w:rsid w:val="00AF1F53"/>
    <w:rsid w:val="00AF1FC9"/>
    <w:rsid w:val="00AF2126"/>
    <w:rsid w:val="00AF21DF"/>
    <w:rsid w:val="00AF2284"/>
    <w:rsid w:val="00AF22BC"/>
    <w:rsid w:val="00AF2A32"/>
    <w:rsid w:val="00AF2CE3"/>
    <w:rsid w:val="00AF2DAE"/>
    <w:rsid w:val="00AF3348"/>
    <w:rsid w:val="00AF36C6"/>
    <w:rsid w:val="00AF3808"/>
    <w:rsid w:val="00AF3968"/>
    <w:rsid w:val="00AF3BC8"/>
    <w:rsid w:val="00AF3D75"/>
    <w:rsid w:val="00AF3E2D"/>
    <w:rsid w:val="00AF3FE6"/>
    <w:rsid w:val="00AF400A"/>
    <w:rsid w:val="00AF40E5"/>
    <w:rsid w:val="00AF4177"/>
    <w:rsid w:val="00AF422B"/>
    <w:rsid w:val="00AF4264"/>
    <w:rsid w:val="00AF427F"/>
    <w:rsid w:val="00AF43E1"/>
    <w:rsid w:val="00AF45C7"/>
    <w:rsid w:val="00AF48F6"/>
    <w:rsid w:val="00AF4AC1"/>
    <w:rsid w:val="00AF4ACE"/>
    <w:rsid w:val="00AF4C2E"/>
    <w:rsid w:val="00AF4E46"/>
    <w:rsid w:val="00AF4E7D"/>
    <w:rsid w:val="00AF4E8F"/>
    <w:rsid w:val="00AF5097"/>
    <w:rsid w:val="00AF51CE"/>
    <w:rsid w:val="00AF52EE"/>
    <w:rsid w:val="00AF53BA"/>
    <w:rsid w:val="00AF563B"/>
    <w:rsid w:val="00AF5748"/>
    <w:rsid w:val="00AF5803"/>
    <w:rsid w:val="00AF58D2"/>
    <w:rsid w:val="00AF58EF"/>
    <w:rsid w:val="00AF5908"/>
    <w:rsid w:val="00AF59E7"/>
    <w:rsid w:val="00AF5B8A"/>
    <w:rsid w:val="00AF5E87"/>
    <w:rsid w:val="00AF5FBD"/>
    <w:rsid w:val="00AF61D4"/>
    <w:rsid w:val="00AF6229"/>
    <w:rsid w:val="00AF65DA"/>
    <w:rsid w:val="00AF685D"/>
    <w:rsid w:val="00AF68BC"/>
    <w:rsid w:val="00AF6988"/>
    <w:rsid w:val="00AF69E3"/>
    <w:rsid w:val="00AF6AE1"/>
    <w:rsid w:val="00AF6B78"/>
    <w:rsid w:val="00AF6E24"/>
    <w:rsid w:val="00AF7085"/>
    <w:rsid w:val="00AF70A7"/>
    <w:rsid w:val="00AF71F2"/>
    <w:rsid w:val="00AF7212"/>
    <w:rsid w:val="00AF7263"/>
    <w:rsid w:val="00AF7394"/>
    <w:rsid w:val="00AF739F"/>
    <w:rsid w:val="00AF73ED"/>
    <w:rsid w:val="00AF755F"/>
    <w:rsid w:val="00AF7677"/>
    <w:rsid w:val="00AF7B77"/>
    <w:rsid w:val="00AF7BA9"/>
    <w:rsid w:val="00AF7CD1"/>
    <w:rsid w:val="00AF7DD9"/>
    <w:rsid w:val="00AF7E28"/>
    <w:rsid w:val="00AF7F32"/>
    <w:rsid w:val="00AF7FC7"/>
    <w:rsid w:val="00B00246"/>
    <w:rsid w:val="00B002E9"/>
    <w:rsid w:val="00B00351"/>
    <w:rsid w:val="00B00498"/>
    <w:rsid w:val="00B00617"/>
    <w:rsid w:val="00B009F0"/>
    <w:rsid w:val="00B00A96"/>
    <w:rsid w:val="00B00B1D"/>
    <w:rsid w:val="00B00BA4"/>
    <w:rsid w:val="00B00CE9"/>
    <w:rsid w:val="00B00CF2"/>
    <w:rsid w:val="00B00E46"/>
    <w:rsid w:val="00B00EB2"/>
    <w:rsid w:val="00B00FBE"/>
    <w:rsid w:val="00B00FCC"/>
    <w:rsid w:val="00B00FD4"/>
    <w:rsid w:val="00B00FD9"/>
    <w:rsid w:val="00B01069"/>
    <w:rsid w:val="00B0126E"/>
    <w:rsid w:val="00B01295"/>
    <w:rsid w:val="00B01541"/>
    <w:rsid w:val="00B01611"/>
    <w:rsid w:val="00B016D5"/>
    <w:rsid w:val="00B01A90"/>
    <w:rsid w:val="00B01B23"/>
    <w:rsid w:val="00B02204"/>
    <w:rsid w:val="00B025B0"/>
    <w:rsid w:val="00B02956"/>
    <w:rsid w:val="00B02AE8"/>
    <w:rsid w:val="00B02B00"/>
    <w:rsid w:val="00B02CDD"/>
    <w:rsid w:val="00B02D02"/>
    <w:rsid w:val="00B02D09"/>
    <w:rsid w:val="00B02D88"/>
    <w:rsid w:val="00B02DD1"/>
    <w:rsid w:val="00B031E7"/>
    <w:rsid w:val="00B033EB"/>
    <w:rsid w:val="00B03435"/>
    <w:rsid w:val="00B0343D"/>
    <w:rsid w:val="00B035C5"/>
    <w:rsid w:val="00B0370A"/>
    <w:rsid w:val="00B037AB"/>
    <w:rsid w:val="00B03A1B"/>
    <w:rsid w:val="00B03A6A"/>
    <w:rsid w:val="00B03FE4"/>
    <w:rsid w:val="00B04033"/>
    <w:rsid w:val="00B04114"/>
    <w:rsid w:val="00B0433C"/>
    <w:rsid w:val="00B0436B"/>
    <w:rsid w:val="00B0437D"/>
    <w:rsid w:val="00B044DD"/>
    <w:rsid w:val="00B046CD"/>
    <w:rsid w:val="00B047C0"/>
    <w:rsid w:val="00B047C3"/>
    <w:rsid w:val="00B048BD"/>
    <w:rsid w:val="00B049FD"/>
    <w:rsid w:val="00B04AB4"/>
    <w:rsid w:val="00B04D24"/>
    <w:rsid w:val="00B04F63"/>
    <w:rsid w:val="00B04F6F"/>
    <w:rsid w:val="00B05050"/>
    <w:rsid w:val="00B05281"/>
    <w:rsid w:val="00B0528F"/>
    <w:rsid w:val="00B05322"/>
    <w:rsid w:val="00B05336"/>
    <w:rsid w:val="00B0555B"/>
    <w:rsid w:val="00B058A8"/>
    <w:rsid w:val="00B058B7"/>
    <w:rsid w:val="00B05AB7"/>
    <w:rsid w:val="00B060B4"/>
    <w:rsid w:val="00B06100"/>
    <w:rsid w:val="00B061EC"/>
    <w:rsid w:val="00B0629B"/>
    <w:rsid w:val="00B06453"/>
    <w:rsid w:val="00B06457"/>
    <w:rsid w:val="00B06546"/>
    <w:rsid w:val="00B06642"/>
    <w:rsid w:val="00B067BC"/>
    <w:rsid w:val="00B0684F"/>
    <w:rsid w:val="00B06982"/>
    <w:rsid w:val="00B06A40"/>
    <w:rsid w:val="00B06B19"/>
    <w:rsid w:val="00B06BCC"/>
    <w:rsid w:val="00B06C0D"/>
    <w:rsid w:val="00B06C1D"/>
    <w:rsid w:val="00B06CA7"/>
    <w:rsid w:val="00B06FA1"/>
    <w:rsid w:val="00B06FAA"/>
    <w:rsid w:val="00B07284"/>
    <w:rsid w:val="00B0760E"/>
    <w:rsid w:val="00B0769D"/>
    <w:rsid w:val="00B076E8"/>
    <w:rsid w:val="00B07794"/>
    <w:rsid w:val="00B07AB4"/>
    <w:rsid w:val="00B07AEC"/>
    <w:rsid w:val="00B07C0A"/>
    <w:rsid w:val="00B07CF7"/>
    <w:rsid w:val="00B07DC8"/>
    <w:rsid w:val="00B07DD6"/>
    <w:rsid w:val="00B07DDB"/>
    <w:rsid w:val="00B07E99"/>
    <w:rsid w:val="00B07ED1"/>
    <w:rsid w:val="00B0FF64"/>
    <w:rsid w:val="00B1005A"/>
    <w:rsid w:val="00B100E8"/>
    <w:rsid w:val="00B102F2"/>
    <w:rsid w:val="00B103D3"/>
    <w:rsid w:val="00B10438"/>
    <w:rsid w:val="00B1052F"/>
    <w:rsid w:val="00B106CD"/>
    <w:rsid w:val="00B10827"/>
    <w:rsid w:val="00B10B1A"/>
    <w:rsid w:val="00B10DF4"/>
    <w:rsid w:val="00B10E5A"/>
    <w:rsid w:val="00B10E9E"/>
    <w:rsid w:val="00B10F27"/>
    <w:rsid w:val="00B10F3E"/>
    <w:rsid w:val="00B10FB2"/>
    <w:rsid w:val="00B1115F"/>
    <w:rsid w:val="00B11250"/>
    <w:rsid w:val="00B11378"/>
    <w:rsid w:val="00B114DF"/>
    <w:rsid w:val="00B11539"/>
    <w:rsid w:val="00B11877"/>
    <w:rsid w:val="00B119F1"/>
    <w:rsid w:val="00B11CB2"/>
    <w:rsid w:val="00B11CC3"/>
    <w:rsid w:val="00B11D73"/>
    <w:rsid w:val="00B11F6D"/>
    <w:rsid w:val="00B11FEC"/>
    <w:rsid w:val="00B12009"/>
    <w:rsid w:val="00B120EE"/>
    <w:rsid w:val="00B121CC"/>
    <w:rsid w:val="00B123BD"/>
    <w:rsid w:val="00B12435"/>
    <w:rsid w:val="00B12752"/>
    <w:rsid w:val="00B12A79"/>
    <w:rsid w:val="00B12B47"/>
    <w:rsid w:val="00B12BB5"/>
    <w:rsid w:val="00B12DE5"/>
    <w:rsid w:val="00B12EC1"/>
    <w:rsid w:val="00B13096"/>
    <w:rsid w:val="00B13267"/>
    <w:rsid w:val="00B132E4"/>
    <w:rsid w:val="00B13390"/>
    <w:rsid w:val="00B13698"/>
    <w:rsid w:val="00B137BE"/>
    <w:rsid w:val="00B1394E"/>
    <w:rsid w:val="00B139D1"/>
    <w:rsid w:val="00B13FDE"/>
    <w:rsid w:val="00B14058"/>
    <w:rsid w:val="00B141ED"/>
    <w:rsid w:val="00B14480"/>
    <w:rsid w:val="00B145EC"/>
    <w:rsid w:val="00B146FA"/>
    <w:rsid w:val="00B147E7"/>
    <w:rsid w:val="00B14837"/>
    <w:rsid w:val="00B14E9D"/>
    <w:rsid w:val="00B1500A"/>
    <w:rsid w:val="00B151C0"/>
    <w:rsid w:val="00B152B8"/>
    <w:rsid w:val="00B1539C"/>
    <w:rsid w:val="00B1541E"/>
    <w:rsid w:val="00B1555A"/>
    <w:rsid w:val="00B1576C"/>
    <w:rsid w:val="00B157F9"/>
    <w:rsid w:val="00B15BEE"/>
    <w:rsid w:val="00B15C02"/>
    <w:rsid w:val="00B15ECC"/>
    <w:rsid w:val="00B15F52"/>
    <w:rsid w:val="00B16317"/>
    <w:rsid w:val="00B16390"/>
    <w:rsid w:val="00B16393"/>
    <w:rsid w:val="00B16621"/>
    <w:rsid w:val="00B1664A"/>
    <w:rsid w:val="00B1668F"/>
    <w:rsid w:val="00B167FE"/>
    <w:rsid w:val="00B168D2"/>
    <w:rsid w:val="00B16B81"/>
    <w:rsid w:val="00B16C3A"/>
    <w:rsid w:val="00B16CFC"/>
    <w:rsid w:val="00B16D11"/>
    <w:rsid w:val="00B16FFC"/>
    <w:rsid w:val="00B17021"/>
    <w:rsid w:val="00B171EE"/>
    <w:rsid w:val="00B172D1"/>
    <w:rsid w:val="00B173FC"/>
    <w:rsid w:val="00B17829"/>
    <w:rsid w:val="00B178CD"/>
    <w:rsid w:val="00B1798F"/>
    <w:rsid w:val="00B17A6D"/>
    <w:rsid w:val="00B17B33"/>
    <w:rsid w:val="00B17B4C"/>
    <w:rsid w:val="00B17B7B"/>
    <w:rsid w:val="00B17BD7"/>
    <w:rsid w:val="00B17ED1"/>
    <w:rsid w:val="00B17F99"/>
    <w:rsid w:val="00B20066"/>
    <w:rsid w:val="00B200DD"/>
    <w:rsid w:val="00B204B0"/>
    <w:rsid w:val="00B20721"/>
    <w:rsid w:val="00B207F6"/>
    <w:rsid w:val="00B20850"/>
    <w:rsid w:val="00B208EE"/>
    <w:rsid w:val="00B209B7"/>
    <w:rsid w:val="00B20A0C"/>
    <w:rsid w:val="00B20A6D"/>
    <w:rsid w:val="00B20C75"/>
    <w:rsid w:val="00B20C97"/>
    <w:rsid w:val="00B20D1C"/>
    <w:rsid w:val="00B20ED1"/>
    <w:rsid w:val="00B20F0E"/>
    <w:rsid w:val="00B20F74"/>
    <w:rsid w:val="00B21156"/>
    <w:rsid w:val="00B21238"/>
    <w:rsid w:val="00B21392"/>
    <w:rsid w:val="00B213A8"/>
    <w:rsid w:val="00B2141D"/>
    <w:rsid w:val="00B21610"/>
    <w:rsid w:val="00B2183E"/>
    <w:rsid w:val="00B21975"/>
    <w:rsid w:val="00B2199B"/>
    <w:rsid w:val="00B219E8"/>
    <w:rsid w:val="00B21B10"/>
    <w:rsid w:val="00B21BE9"/>
    <w:rsid w:val="00B21C67"/>
    <w:rsid w:val="00B21D0F"/>
    <w:rsid w:val="00B21DBF"/>
    <w:rsid w:val="00B21E0C"/>
    <w:rsid w:val="00B21FF4"/>
    <w:rsid w:val="00B2207A"/>
    <w:rsid w:val="00B22301"/>
    <w:rsid w:val="00B226B1"/>
    <w:rsid w:val="00B227A8"/>
    <w:rsid w:val="00B22A4A"/>
    <w:rsid w:val="00B22DD7"/>
    <w:rsid w:val="00B22EB5"/>
    <w:rsid w:val="00B22F45"/>
    <w:rsid w:val="00B22FC3"/>
    <w:rsid w:val="00B230BC"/>
    <w:rsid w:val="00B23319"/>
    <w:rsid w:val="00B23329"/>
    <w:rsid w:val="00B233FD"/>
    <w:rsid w:val="00B234AC"/>
    <w:rsid w:val="00B23792"/>
    <w:rsid w:val="00B237AB"/>
    <w:rsid w:val="00B23872"/>
    <w:rsid w:val="00B23A7F"/>
    <w:rsid w:val="00B23C6E"/>
    <w:rsid w:val="00B23DC8"/>
    <w:rsid w:val="00B23F8F"/>
    <w:rsid w:val="00B23FD4"/>
    <w:rsid w:val="00B24223"/>
    <w:rsid w:val="00B24571"/>
    <w:rsid w:val="00B24585"/>
    <w:rsid w:val="00B24624"/>
    <w:rsid w:val="00B24689"/>
    <w:rsid w:val="00B246CE"/>
    <w:rsid w:val="00B247B7"/>
    <w:rsid w:val="00B24842"/>
    <w:rsid w:val="00B24935"/>
    <w:rsid w:val="00B24A68"/>
    <w:rsid w:val="00B24B4A"/>
    <w:rsid w:val="00B24C43"/>
    <w:rsid w:val="00B2517E"/>
    <w:rsid w:val="00B2520A"/>
    <w:rsid w:val="00B25211"/>
    <w:rsid w:val="00B25240"/>
    <w:rsid w:val="00B2532E"/>
    <w:rsid w:val="00B2536E"/>
    <w:rsid w:val="00B25805"/>
    <w:rsid w:val="00B259E1"/>
    <w:rsid w:val="00B25E97"/>
    <w:rsid w:val="00B26369"/>
    <w:rsid w:val="00B26388"/>
    <w:rsid w:val="00B26390"/>
    <w:rsid w:val="00B26399"/>
    <w:rsid w:val="00B263FD"/>
    <w:rsid w:val="00B26699"/>
    <w:rsid w:val="00B266D0"/>
    <w:rsid w:val="00B266FA"/>
    <w:rsid w:val="00B269BE"/>
    <w:rsid w:val="00B26B57"/>
    <w:rsid w:val="00B26BE1"/>
    <w:rsid w:val="00B26C17"/>
    <w:rsid w:val="00B26C46"/>
    <w:rsid w:val="00B26F0A"/>
    <w:rsid w:val="00B27058"/>
    <w:rsid w:val="00B27179"/>
    <w:rsid w:val="00B2727F"/>
    <w:rsid w:val="00B27338"/>
    <w:rsid w:val="00B27340"/>
    <w:rsid w:val="00B273E7"/>
    <w:rsid w:val="00B273F9"/>
    <w:rsid w:val="00B2748C"/>
    <w:rsid w:val="00B274A2"/>
    <w:rsid w:val="00B274D9"/>
    <w:rsid w:val="00B27812"/>
    <w:rsid w:val="00B2793D"/>
    <w:rsid w:val="00B27A71"/>
    <w:rsid w:val="00B27BE9"/>
    <w:rsid w:val="00B27F2E"/>
    <w:rsid w:val="00B27F6E"/>
    <w:rsid w:val="00B27FD0"/>
    <w:rsid w:val="00B3022A"/>
    <w:rsid w:val="00B3026B"/>
    <w:rsid w:val="00B30614"/>
    <w:rsid w:val="00B30651"/>
    <w:rsid w:val="00B3070F"/>
    <w:rsid w:val="00B30838"/>
    <w:rsid w:val="00B30842"/>
    <w:rsid w:val="00B30A55"/>
    <w:rsid w:val="00B30AAB"/>
    <w:rsid w:val="00B30C52"/>
    <w:rsid w:val="00B30D5B"/>
    <w:rsid w:val="00B30DF9"/>
    <w:rsid w:val="00B30FDB"/>
    <w:rsid w:val="00B31208"/>
    <w:rsid w:val="00B31284"/>
    <w:rsid w:val="00B31355"/>
    <w:rsid w:val="00B31385"/>
    <w:rsid w:val="00B31533"/>
    <w:rsid w:val="00B31597"/>
    <w:rsid w:val="00B31AA7"/>
    <w:rsid w:val="00B31ABF"/>
    <w:rsid w:val="00B31B95"/>
    <w:rsid w:val="00B31BD0"/>
    <w:rsid w:val="00B31C0A"/>
    <w:rsid w:val="00B31EE5"/>
    <w:rsid w:val="00B31F15"/>
    <w:rsid w:val="00B321F3"/>
    <w:rsid w:val="00B3228B"/>
    <w:rsid w:val="00B322CA"/>
    <w:rsid w:val="00B324ED"/>
    <w:rsid w:val="00B32514"/>
    <w:rsid w:val="00B3253A"/>
    <w:rsid w:val="00B32596"/>
    <w:rsid w:val="00B32652"/>
    <w:rsid w:val="00B32850"/>
    <w:rsid w:val="00B32A2D"/>
    <w:rsid w:val="00B32A4F"/>
    <w:rsid w:val="00B32C36"/>
    <w:rsid w:val="00B32CA3"/>
    <w:rsid w:val="00B32D42"/>
    <w:rsid w:val="00B32D56"/>
    <w:rsid w:val="00B32F6A"/>
    <w:rsid w:val="00B33152"/>
    <w:rsid w:val="00B33506"/>
    <w:rsid w:val="00B3356C"/>
    <w:rsid w:val="00B3382B"/>
    <w:rsid w:val="00B339C7"/>
    <w:rsid w:val="00B33ADE"/>
    <w:rsid w:val="00B33B56"/>
    <w:rsid w:val="00B33BF1"/>
    <w:rsid w:val="00B33FC6"/>
    <w:rsid w:val="00B34387"/>
    <w:rsid w:val="00B34667"/>
    <w:rsid w:val="00B34844"/>
    <w:rsid w:val="00B34883"/>
    <w:rsid w:val="00B348DC"/>
    <w:rsid w:val="00B349E9"/>
    <w:rsid w:val="00B349F2"/>
    <w:rsid w:val="00B34AB2"/>
    <w:rsid w:val="00B34C6B"/>
    <w:rsid w:val="00B34C77"/>
    <w:rsid w:val="00B34D91"/>
    <w:rsid w:val="00B35349"/>
    <w:rsid w:val="00B35560"/>
    <w:rsid w:val="00B35687"/>
    <w:rsid w:val="00B356E8"/>
    <w:rsid w:val="00B3574F"/>
    <w:rsid w:val="00B35A79"/>
    <w:rsid w:val="00B35BCA"/>
    <w:rsid w:val="00B36108"/>
    <w:rsid w:val="00B36226"/>
    <w:rsid w:val="00B36340"/>
    <w:rsid w:val="00B36631"/>
    <w:rsid w:val="00B3679E"/>
    <w:rsid w:val="00B369C0"/>
    <w:rsid w:val="00B36B33"/>
    <w:rsid w:val="00B36E7A"/>
    <w:rsid w:val="00B37084"/>
    <w:rsid w:val="00B370D8"/>
    <w:rsid w:val="00B370E6"/>
    <w:rsid w:val="00B37140"/>
    <w:rsid w:val="00B371AB"/>
    <w:rsid w:val="00B373A3"/>
    <w:rsid w:val="00B37403"/>
    <w:rsid w:val="00B37438"/>
    <w:rsid w:val="00B374B6"/>
    <w:rsid w:val="00B3765B"/>
    <w:rsid w:val="00B3776E"/>
    <w:rsid w:val="00B377A7"/>
    <w:rsid w:val="00B3792C"/>
    <w:rsid w:val="00B37964"/>
    <w:rsid w:val="00B379A8"/>
    <w:rsid w:val="00B379CF"/>
    <w:rsid w:val="00B37A08"/>
    <w:rsid w:val="00B37A25"/>
    <w:rsid w:val="00B37AAB"/>
    <w:rsid w:val="00B37B2E"/>
    <w:rsid w:val="00B37B90"/>
    <w:rsid w:val="00B37D53"/>
    <w:rsid w:val="00B40025"/>
    <w:rsid w:val="00B40275"/>
    <w:rsid w:val="00B402E3"/>
    <w:rsid w:val="00B40514"/>
    <w:rsid w:val="00B406E0"/>
    <w:rsid w:val="00B406F7"/>
    <w:rsid w:val="00B40707"/>
    <w:rsid w:val="00B407F9"/>
    <w:rsid w:val="00B408B4"/>
    <w:rsid w:val="00B4092D"/>
    <w:rsid w:val="00B40CCD"/>
    <w:rsid w:val="00B40CF0"/>
    <w:rsid w:val="00B40D3B"/>
    <w:rsid w:val="00B40E62"/>
    <w:rsid w:val="00B415D2"/>
    <w:rsid w:val="00B416F0"/>
    <w:rsid w:val="00B41825"/>
    <w:rsid w:val="00B4192A"/>
    <w:rsid w:val="00B4192E"/>
    <w:rsid w:val="00B419A4"/>
    <w:rsid w:val="00B41A0F"/>
    <w:rsid w:val="00B41A35"/>
    <w:rsid w:val="00B41CE3"/>
    <w:rsid w:val="00B41E5D"/>
    <w:rsid w:val="00B41E9B"/>
    <w:rsid w:val="00B42402"/>
    <w:rsid w:val="00B42418"/>
    <w:rsid w:val="00B4258F"/>
    <w:rsid w:val="00B42A25"/>
    <w:rsid w:val="00B42BE3"/>
    <w:rsid w:val="00B42C04"/>
    <w:rsid w:val="00B42C15"/>
    <w:rsid w:val="00B42D9D"/>
    <w:rsid w:val="00B42F9B"/>
    <w:rsid w:val="00B42FFC"/>
    <w:rsid w:val="00B4302F"/>
    <w:rsid w:val="00B43091"/>
    <w:rsid w:val="00B43103"/>
    <w:rsid w:val="00B431FB"/>
    <w:rsid w:val="00B433C2"/>
    <w:rsid w:val="00B433F0"/>
    <w:rsid w:val="00B439D7"/>
    <w:rsid w:val="00B439E0"/>
    <w:rsid w:val="00B43EC4"/>
    <w:rsid w:val="00B444D7"/>
    <w:rsid w:val="00B4458C"/>
    <w:rsid w:val="00B44769"/>
    <w:rsid w:val="00B4479D"/>
    <w:rsid w:val="00B44A39"/>
    <w:rsid w:val="00B44ABA"/>
    <w:rsid w:val="00B44ACC"/>
    <w:rsid w:val="00B44E21"/>
    <w:rsid w:val="00B44F22"/>
    <w:rsid w:val="00B45029"/>
    <w:rsid w:val="00B45115"/>
    <w:rsid w:val="00B455BC"/>
    <w:rsid w:val="00B456D5"/>
    <w:rsid w:val="00B45822"/>
    <w:rsid w:val="00B45896"/>
    <w:rsid w:val="00B458D1"/>
    <w:rsid w:val="00B45A6A"/>
    <w:rsid w:val="00B45B22"/>
    <w:rsid w:val="00B45C75"/>
    <w:rsid w:val="00B45D25"/>
    <w:rsid w:val="00B45D99"/>
    <w:rsid w:val="00B462C4"/>
    <w:rsid w:val="00B46631"/>
    <w:rsid w:val="00B4664F"/>
    <w:rsid w:val="00B4675D"/>
    <w:rsid w:val="00B46820"/>
    <w:rsid w:val="00B46848"/>
    <w:rsid w:val="00B46914"/>
    <w:rsid w:val="00B46996"/>
    <w:rsid w:val="00B469CF"/>
    <w:rsid w:val="00B469EB"/>
    <w:rsid w:val="00B46ABA"/>
    <w:rsid w:val="00B46AD7"/>
    <w:rsid w:val="00B470A9"/>
    <w:rsid w:val="00B470C9"/>
    <w:rsid w:val="00B471D8"/>
    <w:rsid w:val="00B472F0"/>
    <w:rsid w:val="00B47354"/>
    <w:rsid w:val="00B474F3"/>
    <w:rsid w:val="00B475B7"/>
    <w:rsid w:val="00B475D2"/>
    <w:rsid w:val="00B47631"/>
    <w:rsid w:val="00B47683"/>
    <w:rsid w:val="00B477E4"/>
    <w:rsid w:val="00B47869"/>
    <w:rsid w:val="00B47B69"/>
    <w:rsid w:val="00B47BA2"/>
    <w:rsid w:val="00B47C79"/>
    <w:rsid w:val="00B47CAA"/>
    <w:rsid w:val="00B47CF8"/>
    <w:rsid w:val="00B47DBC"/>
    <w:rsid w:val="00B47DD9"/>
    <w:rsid w:val="00B50102"/>
    <w:rsid w:val="00B50297"/>
    <w:rsid w:val="00B5042D"/>
    <w:rsid w:val="00B50490"/>
    <w:rsid w:val="00B50760"/>
    <w:rsid w:val="00B507B6"/>
    <w:rsid w:val="00B50A9C"/>
    <w:rsid w:val="00B50B84"/>
    <w:rsid w:val="00B50EA7"/>
    <w:rsid w:val="00B50F4C"/>
    <w:rsid w:val="00B50F98"/>
    <w:rsid w:val="00B50FFD"/>
    <w:rsid w:val="00B511B1"/>
    <w:rsid w:val="00B512C0"/>
    <w:rsid w:val="00B513C1"/>
    <w:rsid w:val="00B51514"/>
    <w:rsid w:val="00B51766"/>
    <w:rsid w:val="00B517CD"/>
    <w:rsid w:val="00B5194A"/>
    <w:rsid w:val="00B51A00"/>
    <w:rsid w:val="00B51A7D"/>
    <w:rsid w:val="00B51AF9"/>
    <w:rsid w:val="00B51D93"/>
    <w:rsid w:val="00B51DCF"/>
    <w:rsid w:val="00B51E5E"/>
    <w:rsid w:val="00B52035"/>
    <w:rsid w:val="00B523F0"/>
    <w:rsid w:val="00B52446"/>
    <w:rsid w:val="00B52504"/>
    <w:rsid w:val="00B52627"/>
    <w:rsid w:val="00B52765"/>
    <w:rsid w:val="00B5279D"/>
    <w:rsid w:val="00B5279F"/>
    <w:rsid w:val="00B527CE"/>
    <w:rsid w:val="00B528C7"/>
    <w:rsid w:val="00B529EF"/>
    <w:rsid w:val="00B52C12"/>
    <w:rsid w:val="00B52C74"/>
    <w:rsid w:val="00B52D82"/>
    <w:rsid w:val="00B52DBC"/>
    <w:rsid w:val="00B52E2B"/>
    <w:rsid w:val="00B52EC6"/>
    <w:rsid w:val="00B52ED4"/>
    <w:rsid w:val="00B5328D"/>
    <w:rsid w:val="00B53307"/>
    <w:rsid w:val="00B53334"/>
    <w:rsid w:val="00B53A05"/>
    <w:rsid w:val="00B53D54"/>
    <w:rsid w:val="00B53F1B"/>
    <w:rsid w:val="00B53FB1"/>
    <w:rsid w:val="00B541F1"/>
    <w:rsid w:val="00B54215"/>
    <w:rsid w:val="00B543F6"/>
    <w:rsid w:val="00B54784"/>
    <w:rsid w:val="00B54880"/>
    <w:rsid w:val="00B54967"/>
    <w:rsid w:val="00B54A0C"/>
    <w:rsid w:val="00B54C1C"/>
    <w:rsid w:val="00B54EE7"/>
    <w:rsid w:val="00B55005"/>
    <w:rsid w:val="00B55085"/>
    <w:rsid w:val="00B55436"/>
    <w:rsid w:val="00B55478"/>
    <w:rsid w:val="00B55516"/>
    <w:rsid w:val="00B555F8"/>
    <w:rsid w:val="00B5562A"/>
    <w:rsid w:val="00B5562C"/>
    <w:rsid w:val="00B558E3"/>
    <w:rsid w:val="00B55A00"/>
    <w:rsid w:val="00B55AE1"/>
    <w:rsid w:val="00B55F6C"/>
    <w:rsid w:val="00B56015"/>
    <w:rsid w:val="00B561CA"/>
    <w:rsid w:val="00B562A3"/>
    <w:rsid w:val="00B56435"/>
    <w:rsid w:val="00B565C1"/>
    <w:rsid w:val="00B56726"/>
    <w:rsid w:val="00B56B16"/>
    <w:rsid w:val="00B56BD3"/>
    <w:rsid w:val="00B5709E"/>
    <w:rsid w:val="00B57293"/>
    <w:rsid w:val="00B57461"/>
    <w:rsid w:val="00B575C7"/>
    <w:rsid w:val="00B57640"/>
    <w:rsid w:val="00B5766F"/>
    <w:rsid w:val="00B57702"/>
    <w:rsid w:val="00B577D6"/>
    <w:rsid w:val="00B578DC"/>
    <w:rsid w:val="00B57933"/>
    <w:rsid w:val="00B57B54"/>
    <w:rsid w:val="00B57CEF"/>
    <w:rsid w:val="00B57CF1"/>
    <w:rsid w:val="00B57DBB"/>
    <w:rsid w:val="00B60072"/>
    <w:rsid w:val="00B601F5"/>
    <w:rsid w:val="00B609BD"/>
    <w:rsid w:val="00B609E7"/>
    <w:rsid w:val="00B60B72"/>
    <w:rsid w:val="00B60CBD"/>
    <w:rsid w:val="00B60E86"/>
    <w:rsid w:val="00B61183"/>
    <w:rsid w:val="00B61197"/>
    <w:rsid w:val="00B611AB"/>
    <w:rsid w:val="00B61303"/>
    <w:rsid w:val="00B6163F"/>
    <w:rsid w:val="00B6178C"/>
    <w:rsid w:val="00B6179E"/>
    <w:rsid w:val="00B617AB"/>
    <w:rsid w:val="00B6181E"/>
    <w:rsid w:val="00B61C3B"/>
    <w:rsid w:val="00B61D43"/>
    <w:rsid w:val="00B61D86"/>
    <w:rsid w:val="00B61F52"/>
    <w:rsid w:val="00B620C2"/>
    <w:rsid w:val="00B6213E"/>
    <w:rsid w:val="00B6223E"/>
    <w:rsid w:val="00B624DE"/>
    <w:rsid w:val="00B624FB"/>
    <w:rsid w:val="00B62504"/>
    <w:rsid w:val="00B62823"/>
    <w:rsid w:val="00B62836"/>
    <w:rsid w:val="00B628AC"/>
    <w:rsid w:val="00B6296C"/>
    <w:rsid w:val="00B62A85"/>
    <w:rsid w:val="00B62B01"/>
    <w:rsid w:val="00B62D8D"/>
    <w:rsid w:val="00B62F41"/>
    <w:rsid w:val="00B62F4E"/>
    <w:rsid w:val="00B62FCF"/>
    <w:rsid w:val="00B632E4"/>
    <w:rsid w:val="00B636D2"/>
    <w:rsid w:val="00B636EB"/>
    <w:rsid w:val="00B63734"/>
    <w:rsid w:val="00B6382C"/>
    <w:rsid w:val="00B639B5"/>
    <w:rsid w:val="00B63CDE"/>
    <w:rsid w:val="00B63FB9"/>
    <w:rsid w:val="00B63FC3"/>
    <w:rsid w:val="00B64009"/>
    <w:rsid w:val="00B64167"/>
    <w:rsid w:val="00B641AD"/>
    <w:rsid w:val="00B642D6"/>
    <w:rsid w:val="00B643BA"/>
    <w:rsid w:val="00B643CF"/>
    <w:rsid w:val="00B64470"/>
    <w:rsid w:val="00B64471"/>
    <w:rsid w:val="00B644B3"/>
    <w:rsid w:val="00B646F1"/>
    <w:rsid w:val="00B649C1"/>
    <w:rsid w:val="00B64C61"/>
    <w:rsid w:val="00B64FB4"/>
    <w:rsid w:val="00B650EC"/>
    <w:rsid w:val="00B65190"/>
    <w:rsid w:val="00B6519F"/>
    <w:rsid w:val="00B653FB"/>
    <w:rsid w:val="00B65456"/>
    <w:rsid w:val="00B65629"/>
    <w:rsid w:val="00B656EE"/>
    <w:rsid w:val="00B65732"/>
    <w:rsid w:val="00B65811"/>
    <w:rsid w:val="00B6594C"/>
    <w:rsid w:val="00B65A21"/>
    <w:rsid w:val="00B65C78"/>
    <w:rsid w:val="00B65CF3"/>
    <w:rsid w:val="00B65D25"/>
    <w:rsid w:val="00B65D5D"/>
    <w:rsid w:val="00B65DBB"/>
    <w:rsid w:val="00B65ED7"/>
    <w:rsid w:val="00B66012"/>
    <w:rsid w:val="00B660A8"/>
    <w:rsid w:val="00B6612E"/>
    <w:rsid w:val="00B662AD"/>
    <w:rsid w:val="00B666AE"/>
    <w:rsid w:val="00B66827"/>
    <w:rsid w:val="00B66917"/>
    <w:rsid w:val="00B66B87"/>
    <w:rsid w:val="00B66F35"/>
    <w:rsid w:val="00B66F8A"/>
    <w:rsid w:val="00B673EC"/>
    <w:rsid w:val="00B6744B"/>
    <w:rsid w:val="00B67AD1"/>
    <w:rsid w:val="00B67B10"/>
    <w:rsid w:val="00B67CA9"/>
    <w:rsid w:val="00B70115"/>
    <w:rsid w:val="00B70298"/>
    <w:rsid w:val="00B70304"/>
    <w:rsid w:val="00B7046D"/>
    <w:rsid w:val="00B704BA"/>
    <w:rsid w:val="00B70503"/>
    <w:rsid w:val="00B70534"/>
    <w:rsid w:val="00B7068A"/>
    <w:rsid w:val="00B707D5"/>
    <w:rsid w:val="00B70916"/>
    <w:rsid w:val="00B70926"/>
    <w:rsid w:val="00B70B16"/>
    <w:rsid w:val="00B70E45"/>
    <w:rsid w:val="00B712C5"/>
    <w:rsid w:val="00B714A1"/>
    <w:rsid w:val="00B71517"/>
    <w:rsid w:val="00B7157C"/>
    <w:rsid w:val="00B71634"/>
    <w:rsid w:val="00B71799"/>
    <w:rsid w:val="00B71B14"/>
    <w:rsid w:val="00B71B4F"/>
    <w:rsid w:val="00B71D53"/>
    <w:rsid w:val="00B71DBB"/>
    <w:rsid w:val="00B71E5D"/>
    <w:rsid w:val="00B71FAB"/>
    <w:rsid w:val="00B72229"/>
    <w:rsid w:val="00B7228A"/>
    <w:rsid w:val="00B722F8"/>
    <w:rsid w:val="00B72349"/>
    <w:rsid w:val="00B7247E"/>
    <w:rsid w:val="00B7279B"/>
    <w:rsid w:val="00B727E0"/>
    <w:rsid w:val="00B729F2"/>
    <w:rsid w:val="00B72A56"/>
    <w:rsid w:val="00B72BCC"/>
    <w:rsid w:val="00B72BD3"/>
    <w:rsid w:val="00B72C59"/>
    <w:rsid w:val="00B72D05"/>
    <w:rsid w:val="00B72EE0"/>
    <w:rsid w:val="00B72EEE"/>
    <w:rsid w:val="00B7302F"/>
    <w:rsid w:val="00B7316E"/>
    <w:rsid w:val="00B73205"/>
    <w:rsid w:val="00B73906"/>
    <w:rsid w:val="00B739D0"/>
    <w:rsid w:val="00B73ED6"/>
    <w:rsid w:val="00B74214"/>
    <w:rsid w:val="00B742A4"/>
    <w:rsid w:val="00B7442B"/>
    <w:rsid w:val="00B744A4"/>
    <w:rsid w:val="00B744E8"/>
    <w:rsid w:val="00B747C8"/>
    <w:rsid w:val="00B747E0"/>
    <w:rsid w:val="00B7496C"/>
    <w:rsid w:val="00B74A23"/>
    <w:rsid w:val="00B74B20"/>
    <w:rsid w:val="00B74EAB"/>
    <w:rsid w:val="00B74F93"/>
    <w:rsid w:val="00B7500F"/>
    <w:rsid w:val="00B75038"/>
    <w:rsid w:val="00B75044"/>
    <w:rsid w:val="00B7508C"/>
    <w:rsid w:val="00B75271"/>
    <w:rsid w:val="00B75361"/>
    <w:rsid w:val="00B7545C"/>
    <w:rsid w:val="00B75588"/>
    <w:rsid w:val="00B755B3"/>
    <w:rsid w:val="00B756CA"/>
    <w:rsid w:val="00B7578F"/>
    <w:rsid w:val="00B758AC"/>
    <w:rsid w:val="00B75A21"/>
    <w:rsid w:val="00B75A70"/>
    <w:rsid w:val="00B75C3B"/>
    <w:rsid w:val="00B75C71"/>
    <w:rsid w:val="00B75DB6"/>
    <w:rsid w:val="00B75E9D"/>
    <w:rsid w:val="00B75EF1"/>
    <w:rsid w:val="00B76051"/>
    <w:rsid w:val="00B760D8"/>
    <w:rsid w:val="00B76427"/>
    <w:rsid w:val="00B76436"/>
    <w:rsid w:val="00B76736"/>
    <w:rsid w:val="00B76746"/>
    <w:rsid w:val="00B76756"/>
    <w:rsid w:val="00B7675E"/>
    <w:rsid w:val="00B7676C"/>
    <w:rsid w:val="00B769A9"/>
    <w:rsid w:val="00B770A3"/>
    <w:rsid w:val="00B770DA"/>
    <w:rsid w:val="00B77480"/>
    <w:rsid w:val="00B77653"/>
    <w:rsid w:val="00B77702"/>
    <w:rsid w:val="00B77815"/>
    <w:rsid w:val="00B77A99"/>
    <w:rsid w:val="00B77F2F"/>
    <w:rsid w:val="00B802F0"/>
    <w:rsid w:val="00B80344"/>
    <w:rsid w:val="00B80354"/>
    <w:rsid w:val="00B803D4"/>
    <w:rsid w:val="00B80560"/>
    <w:rsid w:val="00B805E3"/>
    <w:rsid w:val="00B80769"/>
    <w:rsid w:val="00B80960"/>
    <w:rsid w:val="00B809F9"/>
    <w:rsid w:val="00B80A64"/>
    <w:rsid w:val="00B80DB5"/>
    <w:rsid w:val="00B811E3"/>
    <w:rsid w:val="00B81547"/>
    <w:rsid w:val="00B815D5"/>
    <w:rsid w:val="00B81656"/>
    <w:rsid w:val="00B81666"/>
    <w:rsid w:val="00B81688"/>
    <w:rsid w:val="00B81917"/>
    <w:rsid w:val="00B819EA"/>
    <w:rsid w:val="00B81A38"/>
    <w:rsid w:val="00B81AAE"/>
    <w:rsid w:val="00B81B79"/>
    <w:rsid w:val="00B81E46"/>
    <w:rsid w:val="00B81F65"/>
    <w:rsid w:val="00B822E9"/>
    <w:rsid w:val="00B823AE"/>
    <w:rsid w:val="00B82414"/>
    <w:rsid w:val="00B8259E"/>
    <w:rsid w:val="00B827AE"/>
    <w:rsid w:val="00B827DE"/>
    <w:rsid w:val="00B829C6"/>
    <w:rsid w:val="00B82A67"/>
    <w:rsid w:val="00B82D09"/>
    <w:rsid w:val="00B82DB4"/>
    <w:rsid w:val="00B82FD0"/>
    <w:rsid w:val="00B83131"/>
    <w:rsid w:val="00B8335C"/>
    <w:rsid w:val="00B83399"/>
    <w:rsid w:val="00B8346F"/>
    <w:rsid w:val="00B837DF"/>
    <w:rsid w:val="00B8384A"/>
    <w:rsid w:val="00B8389D"/>
    <w:rsid w:val="00B83986"/>
    <w:rsid w:val="00B83A79"/>
    <w:rsid w:val="00B83C18"/>
    <w:rsid w:val="00B83CCC"/>
    <w:rsid w:val="00B83E7C"/>
    <w:rsid w:val="00B83E9D"/>
    <w:rsid w:val="00B83EC0"/>
    <w:rsid w:val="00B84042"/>
    <w:rsid w:val="00B841E2"/>
    <w:rsid w:val="00B841E3"/>
    <w:rsid w:val="00B84202"/>
    <w:rsid w:val="00B84220"/>
    <w:rsid w:val="00B8452B"/>
    <w:rsid w:val="00B845B6"/>
    <w:rsid w:val="00B84785"/>
    <w:rsid w:val="00B847A2"/>
    <w:rsid w:val="00B847F4"/>
    <w:rsid w:val="00B84A04"/>
    <w:rsid w:val="00B84A99"/>
    <w:rsid w:val="00B84BE1"/>
    <w:rsid w:val="00B84D34"/>
    <w:rsid w:val="00B84D73"/>
    <w:rsid w:val="00B84ECE"/>
    <w:rsid w:val="00B84F06"/>
    <w:rsid w:val="00B85168"/>
    <w:rsid w:val="00B85338"/>
    <w:rsid w:val="00B8541E"/>
    <w:rsid w:val="00B854E3"/>
    <w:rsid w:val="00B855BF"/>
    <w:rsid w:val="00B855FE"/>
    <w:rsid w:val="00B856EF"/>
    <w:rsid w:val="00B857CC"/>
    <w:rsid w:val="00B857D2"/>
    <w:rsid w:val="00B85AB2"/>
    <w:rsid w:val="00B85D7E"/>
    <w:rsid w:val="00B85DBD"/>
    <w:rsid w:val="00B85E2D"/>
    <w:rsid w:val="00B85E4D"/>
    <w:rsid w:val="00B85ECD"/>
    <w:rsid w:val="00B860D0"/>
    <w:rsid w:val="00B86110"/>
    <w:rsid w:val="00B8620F"/>
    <w:rsid w:val="00B86482"/>
    <w:rsid w:val="00B86A28"/>
    <w:rsid w:val="00B86A9F"/>
    <w:rsid w:val="00B86AE8"/>
    <w:rsid w:val="00B86B2E"/>
    <w:rsid w:val="00B86C60"/>
    <w:rsid w:val="00B86DA3"/>
    <w:rsid w:val="00B86E08"/>
    <w:rsid w:val="00B86E4B"/>
    <w:rsid w:val="00B8710A"/>
    <w:rsid w:val="00B8725B"/>
    <w:rsid w:val="00B8744E"/>
    <w:rsid w:val="00B8749B"/>
    <w:rsid w:val="00B87509"/>
    <w:rsid w:val="00B87605"/>
    <w:rsid w:val="00B8764B"/>
    <w:rsid w:val="00B87866"/>
    <w:rsid w:val="00B87A4F"/>
    <w:rsid w:val="00B87C93"/>
    <w:rsid w:val="00B87DCD"/>
    <w:rsid w:val="00B87DDC"/>
    <w:rsid w:val="00B87FFC"/>
    <w:rsid w:val="00B90120"/>
    <w:rsid w:val="00B901BF"/>
    <w:rsid w:val="00B90279"/>
    <w:rsid w:val="00B906E7"/>
    <w:rsid w:val="00B90719"/>
    <w:rsid w:val="00B9085F"/>
    <w:rsid w:val="00B90941"/>
    <w:rsid w:val="00B90A91"/>
    <w:rsid w:val="00B90D08"/>
    <w:rsid w:val="00B90D88"/>
    <w:rsid w:val="00B90EFE"/>
    <w:rsid w:val="00B90F21"/>
    <w:rsid w:val="00B90F2E"/>
    <w:rsid w:val="00B90F63"/>
    <w:rsid w:val="00B911FF"/>
    <w:rsid w:val="00B91493"/>
    <w:rsid w:val="00B914FB"/>
    <w:rsid w:val="00B918CD"/>
    <w:rsid w:val="00B918E4"/>
    <w:rsid w:val="00B9196D"/>
    <w:rsid w:val="00B91985"/>
    <w:rsid w:val="00B91B99"/>
    <w:rsid w:val="00B91E56"/>
    <w:rsid w:val="00B91F6A"/>
    <w:rsid w:val="00B91F9A"/>
    <w:rsid w:val="00B9216A"/>
    <w:rsid w:val="00B92202"/>
    <w:rsid w:val="00B923CE"/>
    <w:rsid w:val="00B92413"/>
    <w:rsid w:val="00B924F0"/>
    <w:rsid w:val="00B92530"/>
    <w:rsid w:val="00B92674"/>
    <w:rsid w:val="00B92696"/>
    <w:rsid w:val="00B92811"/>
    <w:rsid w:val="00B92AF1"/>
    <w:rsid w:val="00B92B24"/>
    <w:rsid w:val="00B92BDF"/>
    <w:rsid w:val="00B93273"/>
    <w:rsid w:val="00B938D2"/>
    <w:rsid w:val="00B93B1B"/>
    <w:rsid w:val="00B93E81"/>
    <w:rsid w:val="00B9402B"/>
    <w:rsid w:val="00B9426D"/>
    <w:rsid w:val="00B942D0"/>
    <w:rsid w:val="00B943F7"/>
    <w:rsid w:val="00B944C2"/>
    <w:rsid w:val="00B9461E"/>
    <w:rsid w:val="00B94756"/>
    <w:rsid w:val="00B947C1"/>
    <w:rsid w:val="00B94870"/>
    <w:rsid w:val="00B948D0"/>
    <w:rsid w:val="00B94A43"/>
    <w:rsid w:val="00B94B00"/>
    <w:rsid w:val="00B94CAE"/>
    <w:rsid w:val="00B94CDD"/>
    <w:rsid w:val="00B94D47"/>
    <w:rsid w:val="00B94DC0"/>
    <w:rsid w:val="00B94F21"/>
    <w:rsid w:val="00B9502B"/>
    <w:rsid w:val="00B950A3"/>
    <w:rsid w:val="00B9546C"/>
    <w:rsid w:val="00B954F0"/>
    <w:rsid w:val="00B9579C"/>
    <w:rsid w:val="00B95BD1"/>
    <w:rsid w:val="00B95C02"/>
    <w:rsid w:val="00B95D16"/>
    <w:rsid w:val="00B95E18"/>
    <w:rsid w:val="00B95EBF"/>
    <w:rsid w:val="00B95FAA"/>
    <w:rsid w:val="00B96176"/>
    <w:rsid w:val="00B96183"/>
    <w:rsid w:val="00B962B4"/>
    <w:rsid w:val="00B96657"/>
    <w:rsid w:val="00B9668D"/>
    <w:rsid w:val="00B9669F"/>
    <w:rsid w:val="00B966EF"/>
    <w:rsid w:val="00B96AA2"/>
    <w:rsid w:val="00B96B18"/>
    <w:rsid w:val="00B96BC8"/>
    <w:rsid w:val="00B96BEF"/>
    <w:rsid w:val="00B97207"/>
    <w:rsid w:val="00B97246"/>
    <w:rsid w:val="00B975B6"/>
    <w:rsid w:val="00B9767E"/>
    <w:rsid w:val="00B976DC"/>
    <w:rsid w:val="00B97742"/>
    <w:rsid w:val="00B97753"/>
    <w:rsid w:val="00B97870"/>
    <w:rsid w:val="00B979A4"/>
    <w:rsid w:val="00B97E62"/>
    <w:rsid w:val="00B97EC7"/>
    <w:rsid w:val="00B97FB4"/>
    <w:rsid w:val="00BA003D"/>
    <w:rsid w:val="00BA0050"/>
    <w:rsid w:val="00BA008C"/>
    <w:rsid w:val="00BA0177"/>
    <w:rsid w:val="00BA02BE"/>
    <w:rsid w:val="00BA037A"/>
    <w:rsid w:val="00BA046E"/>
    <w:rsid w:val="00BA04A7"/>
    <w:rsid w:val="00BA065A"/>
    <w:rsid w:val="00BA0777"/>
    <w:rsid w:val="00BA0856"/>
    <w:rsid w:val="00BA0864"/>
    <w:rsid w:val="00BA0A33"/>
    <w:rsid w:val="00BA0D25"/>
    <w:rsid w:val="00BA1136"/>
    <w:rsid w:val="00BA1424"/>
    <w:rsid w:val="00BA1742"/>
    <w:rsid w:val="00BA182F"/>
    <w:rsid w:val="00BA1CA4"/>
    <w:rsid w:val="00BA1E60"/>
    <w:rsid w:val="00BA1E99"/>
    <w:rsid w:val="00BA1F1F"/>
    <w:rsid w:val="00BA1F2D"/>
    <w:rsid w:val="00BA1FA6"/>
    <w:rsid w:val="00BA20D9"/>
    <w:rsid w:val="00BA213A"/>
    <w:rsid w:val="00BA2341"/>
    <w:rsid w:val="00BA263B"/>
    <w:rsid w:val="00BA26FF"/>
    <w:rsid w:val="00BA2710"/>
    <w:rsid w:val="00BA27BA"/>
    <w:rsid w:val="00BA27CD"/>
    <w:rsid w:val="00BA2924"/>
    <w:rsid w:val="00BA2A66"/>
    <w:rsid w:val="00BA2A96"/>
    <w:rsid w:val="00BA2B13"/>
    <w:rsid w:val="00BA2C74"/>
    <w:rsid w:val="00BA2D05"/>
    <w:rsid w:val="00BA2E7A"/>
    <w:rsid w:val="00BA2FB8"/>
    <w:rsid w:val="00BA327F"/>
    <w:rsid w:val="00BA3458"/>
    <w:rsid w:val="00BA3559"/>
    <w:rsid w:val="00BA359A"/>
    <w:rsid w:val="00BA38E8"/>
    <w:rsid w:val="00BA3B8B"/>
    <w:rsid w:val="00BA3E5B"/>
    <w:rsid w:val="00BA3F6C"/>
    <w:rsid w:val="00BA4277"/>
    <w:rsid w:val="00BA438A"/>
    <w:rsid w:val="00BA460D"/>
    <w:rsid w:val="00BA4833"/>
    <w:rsid w:val="00BA4A10"/>
    <w:rsid w:val="00BA4B78"/>
    <w:rsid w:val="00BA4BDF"/>
    <w:rsid w:val="00BA4EAB"/>
    <w:rsid w:val="00BA4FFF"/>
    <w:rsid w:val="00BA5016"/>
    <w:rsid w:val="00BA5077"/>
    <w:rsid w:val="00BA50AB"/>
    <w:rsid w:val="00BA52AF"/>
    <w:rsid w:val="00BA53D6"/>
    <w:rsid w:val="00BA548C"/>
    <w:rsid w:val="00BA5877"/>
    <w:rsid w:val="00BA58E2"/>
    <w:rsid w:val="00BA5B03"/>
    <w:rsid w:val="00BA5BA1"/>
    <w:rsid w:val="00BA5BAE"/>
    <w:rsid w:val="00BA5BD3"/>
    <w:rsid w:val="00BA5D80"/>
    <w:rsid w:val="00BA5DEB"/>
    <w:rsid w:val="00BA5E65"/>
    <w:rsid w:val="00BA5EA8"/>
    <w:rsid w:val="00BA5FD3"/>
    <w:rsid w:val="00BA60ED"/>
    <w:rsid w:val="00BA664D"/>
    <w:rsid w:val="00BA681D"/>
    <w:rsid w:val="00BA691D"/>
    <w:rsid w:val="00BA69E6"/>
    <w:rsid w:val="00BA6A34"/>
    <w:rsid w:val="00BA7118"/>
    <w:rsid w:val="00BA71A3"/>
    <w:rsid w:val="00BA7259"/>
    <w:rsid w:val="00BA7269"/>
    <w:rsid w:val="00BA7414"/>
    <w:rsid w:val="00BA745B"/>
    <w:rsid w:val="00BA7486"/>
    <w:rsid w:val="00BA75D4"/>
    <w:rsid w:val="00BA7787"/>
    <w:rsid w:val="00BA7907"/>
    <w:rsid w:val="00BA7AA2"/>
    <w:rsid w:val="00BA7C7A"/>
    <w:rsid w:val="00BA7E93"/>
    <w:rsid w:val="00BA7E9B"/>
    <w:rsid w:val="00BA7F6E"/>
    <w:rsid w:val="00BA7FBE"/>
    <w:rsid w:val="00BA7FEE"/>
    <w:rsid w:val="00BA8E51"/>
    <w:rsid w:val="00BAB652"/>
    <w:rsid w:val="00BAF463"/>
    <w:rsid w:val="00BB0282"/>
    <w:rsid w:val="00BB0339"/>
    <w:rsid w:val="00BB03CA"/>
    <w:rsid w:val="00BB04EE"/>
    <w:rsid w:val="00BB0591"/>
    <w:rsid w:val="00BB06A1"/>
    <w:rsid w:val="00BB08FE"/>
    <w:rsid w:val="00BB0904"/>
    <w:rsid w:val="00BB0979"/>
    <w:rsid w:val="00BB0AEE"/>
    <w:rsid w:val="00BB0BF2"/>
    <w:rsid w:val="00BB0C2B"/>
    <w:rsid w:val="00BB0C48"/>
    <w:rsid w:val="00BB0C55"/>
    <w:rsid w:val="00BB0CC3"/>
    <w:rsid w:val="00BB0FDF"/>
    <w:rsid w:val="00BB10EC"/>
    <w:rsid w:val="00BB12BC"/>
    <w:rsid w:val="00BB130E"/>
    <w:rsid w:val="00BB1336"/>
    <w:rsid w:val="00BB13DC"/>
    <w:rsid w:val="00BB1421"/>
    <w:rsid w:val="00BB1447"/>
    <w:rsid w:val="00BB17EC"/>
    <w:rsid w:val="00BB183D"/>
    <w:rsid w:val="00BB1A80"/>
    <w:rsid w:val="00BB1BE7"/>
    <w:rsid w:val="00BB1E56"/>
    <w:rsid w:val="00BB1F39"/>
    <w:rsid w:val="00BB2051"/>
    <w:rsid w:val="00BB20D4"/>
    <w:rsid w:val="00BB2539"/>
    <w:rsid w:val="00BB254A"/>
    <w:rsid w:val="00BB261B"/>
    <w:rsid w:val="00BB2902"/>
    <w:rsid w:val="00BB2A13"/>
    <w:rsid w:val="00BB2A6D"/>
    <w:rsid w:val="00BB2C18"/>
    <w:rsid w:val="00BB2C32"/>
    <w:rsid w:val="00BB2D44"/>
    <w:rsid w:val="00BB2E23"/>
    <w:rsid w:val="00BB2E73"/>
    <w:rsid w:val="00BB303A"/>
    <w:rsid w:val="00BB31AD"/>
    <w:rsid w:val="00BB31BF"/>
    <w:rsid w:val="00BB3410"/>
    <w:rsid w:val="00BB3472"/>
    <w:rsid w:val="00BB3790"/>
    <w:rsid w:val="00BB38FE"/>
    <w:rsid w:val="00BB3A16"/>
    <w:rsid w:val="00BB3A35"/>
    <w:rsid w:val="00BB3B27"/>
    <w:rsid w:val="00BB3B2C"/>
    <w:rsid w:val="00BB3BA9"/>
    <w:rsid w:val="00BB3D41"/>
    <w:rsid w:val="00BB3D92"/>
    <w:rsid w:val="00BB3DD8"/>
    <w:rsid w:val="00BB3DDE"/>
    <w:rsid w:val="00BB3E1A"/>
    <w:rsid w:val="00BB3FA4"/>
    <w:rsid w:val="00BB41FD"/>
    <w:rsid w:val="00BB4637"/>
    <w:rsid w:val="00BB476D"/>
    <w:rsid w:val="00BB4A22"/>
    <w:rsid w:val="00BB4DE1"/>
    <w:rsid w:val="00BB4E09"/>
    <w:rsid w:val="00BB4F02"/>
    <w:rsid w:val="00BB4F4B"/>
    <w:rsid w:val="00BB50E2"/>
    <w:rsid w:val="00BB5911"/>
    <w:rsid w:val="00BB5A03"/>
    <w:rsid w:val="00BB5B62"/>
    <w:rsid w:val="00BB5BE9"/>
    <w:rsid w:val="00BB5D4B"/>
    <w:rsid w:val="00BB5E8D"/>
    <w:rsid w:val="00BB5EE7"/>
    <w:rsid w:val="00BB5F00"/>
    <w:rsid w:val="00BB5F04"/>
    <w:rsid w:val="00BB5F13"/>
    <w:rsid w:val="00BB609C"/>
    <w:rsid w:val="00BB6315"/>
    <w:rsid w:val="00BB632B"/>
    <w:rsid w:val="00BB63B5"/>
    <w:rsid w:val="00BB63FB"/>
    <w:rsid w:val="00BB6871"/>
    <w:rsid w:val="00BB68FE"/>
    <w:rsid w:val="00BB697A"/>
    <w:rsid w:val="00BB6980"/>
    <w:rsid w:val="00BB6A41"/>
    <w:rsid w:val="00BB6B79"/>
    <w:rsid w:val="00BB6D32"/>
    <w:rsid w:val="00BB6E78"/>
    <w:rsid w:val="00BB6F6F"/>
    <w:rsid w:val="00BB6F99"/>
    <w:rsid w:val="00BB709A"/>
    <w:rsid w:val="00BB72FD"/>
    <w:rsid w:val="00BB75CA"/>
    <w:rsid w:val="00BB7624"/>
    <w:rsid w:val="00BB776A"/>
    <w:rsid w:val="00BB77EB"/>
    <w:rsid w:val="00BB7B31"/>
    <w:rsid w:val="00BB7CDB"/>
    <w:rsid w:val="00BB7ED7"/>
    <w:rsid w:val="00BC0384"/>
    <w:rsid w:val="00BC0443"/>
    <w:rsid w:val="00BC0593"/>
    <w:rsid w:val="00BC05EB"/>
    <w:rsid w:val="00BC06FC"/>
    <w:rsid w:val="00BC0701"/>
    <w:rsid w:val="00BC074D"/>
    <w:rsid w:val="00BC0773"/>
    <w:rsid w:val="00BC0A9F"/>
    <w:rsid w:val="00BC0D51"/>
    <w:rsid w:val="00BC0DA2"/>
    <w:rsid w:val="00BC0DC6"/>
    <w:rsid w:val="00BC0F36"/>
    <w:rsid w:val="00BC1023"/>
    <w:rsid w:val="00BC1079"/>
    <w:rsid w:val="00BC1306"/>
    <w:rsid w:val="00BC13AB"/>
    <w:rsid w:val="00BC14CC"/>
    <w:rsid w:val="00BC19F9"/>
    <w:rsid w:val="00BC1DB1"/>
    <w:rsid w:val="00BC1F74"/>
    <w:rsid w:val="00BC2008"/>
    <w:rsid w:val="00BC21C1"/>
    <w:rsid w:val="00BC2258"/>
    <w:rsid w:val="00BC22A5"/>
    <w:rsid w:val="00BC22E0"/>
    <w:rsid w:val="00BC2474"/>
    <w:rsid w:val="00BC2533"/>
    <w:rsid w:val="00BC266D"/>
    <w:rsid w:val="00BC26EC"/>
    <w:rsid w:val="00BC27F2"/>
    <w:rsid w:val="00BC2828"/>
    <w:rsid w:val="00BC2932"/>
    <w:rsid w:val="00BC2961"/>
    <w:rsid w:val="00BC2E4A"/>
    <w:rsid w:val="00BC3091"/>
    <w:rsid w:val="00BC3479"/>
    <w:rsid w:val="00BC34C1"/>
    <w:rsid w:val="00BC350B"/>
    <w:rsid w:val="00BC35C9"/>
    <w:rsid w:val="00BC383A"/>
    <w:rsid w:val="00BC3889"/>
    <w:rsid w:val="00BC3ABB"/>
    <w:rsid w:val="00BC3B89"/>
    <w:rsid w:val="00BC3BEC"/>
    <w:rsid w:val="00BC3CD2"/>
    <w:rsid w:val="00BC3D4C"/>
    <w:rsid w:val="00BC3D75"/>
    <w:rsid w:val="00BC3DE4"/>
    <w:rsid w:val="00BC3DFA"/>
    <w:rsid w:val="00BC3F77"/>
    <w:rsid w:val="00BC40F0"/>
    <w:rsid w:val="00BC4303"/>
    <w:rsid w:val="00BC4495"/>
    <w:rsid w:val="00BC4551"/>
    <w:rsid w:val="00BC45F5"/>
    <w:rsid w:val="00BC4ECA"/>
    <w:rsid w:val="00BC4EED"/>
    <w:rsid w:val="00BC5235"/>
    <w:rsid w:val="00BC52C8"/>
    <w:rsid w:val="00BC5331"/>
    <w:rsid w:val="00BC5397"/>
    <w:rsid w:val="00BC5599"/>
    <w:rsid w:val="00BC57CC"/>
    <w:rsid w:val="00BC5951"/>
    <w:rsid w:val="00BC5ADF"/>
    <w:rsid w:val="00BC5AE0"/>
    <w:rsid w:val="00BC5E97"/>
    <w:rsid w:val="00BC5EBD"/>
    <w:rsid w:val="00BC6009"/>
    <w:rsid w:val="00BC61A0"/>
    <w:rsid w:val="00BC648F"/>
    <w:rsid w:val="00BC655E"/>
    <w:rsid w:val="00BC65E2"/>
    <w:rsid w:val="00BC660C"/>
    <w:rsid w:val="00BC6635"/>
    <w:rsid w:val="00BC68F6"/>
    <w:rsid w:val="00BC6A70"/>
    <w:rsid w:val="00BC6FDB"/>
    <w:rsid w:val="00BC7346"/>
    <w:rsid w:val="00BC74AB"/>
    <w:rsid w:val="00BC7554"/>
    <w:rsid w:val="00BC75CE"/>
    <w:rsid w:val="00BC7A64"/>
    <w:rsid w:val="00BC7D27"/>
    <w:rsid w:val="00BC7E64"/>
    <w:rsid w:val="00BCA269"/>
    <w:rsid w:val="00BD0050"/>
    <w:rsid w:val="00BD0438"/>
    <w:rsid w:val="00BD049B"/>
    <w:rsid w:val="00BD05F6"/>
    <w:rsid w:val="00BD070C"/>
    <w:rsid w:val="00BD08FB"/>
    <w:rsid w:val="00BD0A11"/>
    <w:rsid w:val="00BD0B1A"/>
    <w:rsid w:val="00BD0BA2"/>
    <w:rsid w:val="00BD0C34"/>
    <w:rsid w:val="00BD0F41"/>
    <w:rsid w:val="00BD1016"/>
    <w:rsid w:val="00BD11FD"/>
    <w:rsid w:val="00BD14D4"/>
    <w:rsid w:val="00BD1529"/>
    <w:rsid w:val="00BD156A"/>
    <w:rsid w:val="00BD16BF"/>
    <w:rsid w:val="00BD16CA"/>
    <w:rsid w:val="00BD174D"/>
    <w:rsid w:val="00BD17F1"/>
    <w:rsid w:val="00BD1961"/>
    <w:rsid w:val="00BD1976"/>
    <w:rsid w:val="00BD197E"/>
    <w:rsid w:val="00BD1C43"/>
    <w:rsid w:val="00BD1CB1"/>
    <w:rsid w:val="00BD1D56"/>
    <w:rsid w:val="00BD1DC4"/>
    <w:rsid w:val="00BD1E5E"/>
    <w:rsid w:val="00BD1E8D"/>
    <w:rsid w:val="00BD204A"/>
    <w:rsid w:val="00BD20D8"/>
    <w:rsid w:val="00BD2183"/>
    <w:rsid w:val="00BD235B"/>
    <w:rsid w:val="00BD235D"/>
    <w:rsid w:val="00BD25AF"/>
    <w:rsid w:val="00BD2749"/>
    <w:rsid w:val="00BD2796"/>
    <w:rsid w:val="00BD27D6"/>
    <w:rsid w:val="00BD27F3"/>
    <w:rsid w:val="00BD2808"/>
    <w:rsid w:val="00BD2881"/>
    <w:rsid w:val="00BD2981"/>
    <w:rsid w:val="00BD304D"/>
    <w:rsid w:val="00BD3130"/>
    <w:rsid w:val="00BD335B"/>
    <w:rsid w:val="00BD3370"/>
    <w:rsid w:val="00BD34DC"/>
    <w:rsid w:val="00BD3620"/>
    <w:rsid w:val="00BD3ADA"/>
    <w:rsid w:val="00BD3DCD"/>
    <w:rsid w:val="00BD3DE9"/>
    <w:rsid w:val="00BD3EEB"/>
    <w:rsid w:val="00BD3FB1"/>
    <w:rsid w:val="00BD4118"/>
    <w:rsid w:val="00BD41DF"/>
    <w:rsid w:val="00BD41FB"/>
    <w:rsid w:val="00BD4341"/>
    <w:rsid w:val="00BD45FB"/>
    <w:rsid w:val="00BD460E"/>
    <w:rsid w:val="00BD495E"/>
    <w:rsid w:val="00BD4E93"/>
    <w:rsid w:val="00BD4F77"/>
    <w:rsid w:val="00BD5133"/>
    <w:rsid w:val="00BD51BE"/>
    <w:rsid w:val="00BD537C"/>
    <w:rsid w:val="00BD5394"/>
    <w:rsid w:val="00BD5435"/>
    <w:rsid w:val="00BD55B8"/>
    <w:rsid w:val="00BD55F1"/>
    <w:rsid w:val="00BD576D"/>
    <w:rsid w:val="00BD58FC"/>
    <w:rsid w:val="00BD5968"/>
    <w:rsid w:val="00BD5A19"/>
    <w:rsid w:val="00BD5B3D"/>
    <w:rsid w:val="00BD5C26"/>
    <w:rsid w:val="00BD5C2F"/>
    <w:rsid w:val="00BD5CF7"/>
    <w:rsid w:val="00BD60FB"/>
    <w:rsid w:val="00BD6508"/>
    <w:rsid w:val="00BD6884"/>
    <w:rsid w:val="00BD6918"/>
    <w:rsid w:val="00BD69C2"/>
    <w:rsid w:val="00BD6AA5"/>
    <w:rsid w:val="00BD6E82"/>
    <w:rsid w:val="00BD7041"/>
    <w:rsid w:val="00BD704E"/>
    <w:rsid w:val="00BD709E"/>
    <w:rsid w:val="00BD70CA"/>
    <w:rsid w:val="00BD718E"/>
    <w:rsid w:val="00BD7393"/>
    <w:rsid w:val="00BD743E"/>
    <w:rsid w:val="00BD75EB"/>
    <w:rsid w:val="00BD7774"/>
    <w:rsid w:val="00BD79FA"/>
    <w:rsid w:val="00BD7D2A"/>
    <w:rsid w:val="00BD7DA4"/>
    <w:rsid w:val="00BD7F06"/>
    <w:rsid w:val="00BDE5C3"/>
    <w:rsid w:val="00BE0176"/>
    <w:rsid w:val="00BE024E"/>
    <w:rsid w:val="00BE0259"/>
    <w:rsid w:val="00BE0607"/>
    <w:rsid w:val="00BE0652"/>
    <w:rsid w:val="00BE080A"/>
    <w:rsid w:val="00BE096D"/>
    <w:rsid w:val="00BE0A40"/>
    <w:rsid w:val="00BE0A70"/>
    <w:rsid w:val="00BE0A91"/>
    <w:rsid w:val="00BE0D52"/>
    <w:rsid w:val="00BE0FEC"/>
    <w:rsid w:val="00BE198E"/>
    <w:rsid w:val="00BE1A25"/>
    <w:rsid w:val="00BE1ACA"/>
    <w:rsid w:val="00BE1E2B"/>
    <w:rsid w:val="00BE1EB0"/>
    <w:rsid w:val="00BE1F3A"/>
    <w:rsid w:val="00BE1F55"/>
    <w:rsid w:val="00BE2344"/>
    <w:rsid w:val="00BE238C"/>
    <w:rsid w:val="00BE26BF"/>
    <w:rsid w:val="00BE281D"/>
    <w:rsid w:val="00BE2B69"/>
    <w:rsid w:val="00BE2FF1"/>
    <w:rsid w:val="00BE30D6"/>
    <w:rsid w:val="00BE3493"/>
    <w:rsid w:val="00BE3AD3"/>
    <w:rsid w:val="00BE3B94"/>
    <w:rsid w:val="00BE3D83"/>
    <w:rsid w:val="00BE3E59"/>
    <w:rsid w:val="00BE403B"/>
    <w:rsid w:val="00BE425D"/>
    <w:rsid w:val="00BE4410"/>
    <w:rsid w:val="00BE44C5"/>
    <w:rsid w:val="00BE4664"/>
    <w:rsid w:val="00BE4A41"/>
    <w:rsid w:val="00BE4D59"/>
    <w:rsid w:val="00BE4E78"/>
    <w:rsid w:val="00BE4F19"/>
    <w:rsid w:val="00BE4F96"/>
    <w:rsid w:val="00BE5132"/>
    <w:rsid w:val="00BE530E"/>
    <w:rsid w:val="00BE53B7"/>
    <w:rsid w:val="00BE53C4"/>
    <w:rsid w:val="00BE55CC"/>
    <w:rsid w:val="00BE56FD"/>
    <w:rsid w:val="00BE5705"/>
    <w:rsid w:val="00BE5794"/>
    <w:rsid w:val="00BE5CAC"/>
    <w:rsid w:val="00BE5E7B"/>
    <w:rsid w:val="00BE5FD6"/>
    <w:rsid w:val="00BE5FF1"/>
    <w:rsid w:val="00BE602B"/>
    <w:rsid w:val="00BE62BD"/>
    <w:rsid w:val="00BE63AB"/>
    <w:rsid w:val="00BE6519"/>
    <w:rsid w:val="00BE67A1"/>
    <w:rsid w:val="00BE67FC"/>
    <w:rsid w:val="00BE6A4E"/>
    <w:rsid w:val="00BE6B00"/>
    <w:rsid w:val="00BE6B5F"/>
    <w:rsid w:val="00BE6FE7"/>
    <w:rsid w:val="00BE7164"/>
    <w:rsid w:val="00BE71A5"/>
    <w:rsid w:val="00BE7238"/>
    <w:rsid w:val="00BE7273"/>
    <w:rsid w:val="00BE72FE"/>
    <w:rsid w:val="00BE7380"/>
    <w:rsid w:val="00BE742A"/>
    <w:rsid w:val="00BE7542"/>
    <w:rsid w:val="00BE760A"/>
    <w:rsid w:val="00BE76FD"/>
    <w:rsid w:val="00BE7712"/>
    <w:rsid w:val="00BE78BB"/>
    <w:rsid w:val="00BE798E"/>
    <w:rsid w:val="00BE7A77"/>
    <w:rsid w:val="00BE7C5C"/>
    <w:rsid w:val="00BE7D75"/>
    <w:rsid w:val="00BF0192"/>
    <w:rsid w:val="00BF0829"/>
    <w:rsid w:val="00BF0AB0"/>
    <w:rsid w:val="00BF0ABE"/>
    <w:rsid w:val="00BF0CAE"/>
    <w:rsid w:val="00BF0D78"/>
    <w:rsid w:val="00BF0E31"/>
    <w:rsid w:val="00BF0EF9"/>
    <w:rsid w:val="00BF0F72"/>
    <w:rsid w:val="00BF1011"/>
    <w:rsid w:val="00BF1028"/>
    <w:rsid w:val="00BF106B"/>
    <w:rsid w:val="00BF1127"/>
    <w:rsid w:val="00BF1164"/>
    <w:rsid w:val="00BF125C"/>
    <w:rsid w:val="00BF1378"/>
    <w:rsid w:val="00BF1391"/>
    <w:rsid w:val="00BF14BE"/>
    <w:rsid w:val="00BF15CB"/>
    <w:rsid w:val="00BF17DF"/>
    <w:rsid w:val="00BF19E9"/>
    <w:rsid w:val="00BF1CA7"/>
    <w:rsid w:val="00BF1FFD"/>
    <w:rsid w:val="00BF20F4"/>
    <w:rsid w:val="00BF2107"/>
    <w:rsid w:val="00BF2244"/>
    <w:rsid w:val="00BF2291"/>
    <w:rsid w:val="00BF231F"/>
    <w:rsid w:val="00BF24BC"/>
    <w:rsid w:val="00BF2708"/>
    <w:rsid w:val="00BF270D"/>
    <w:rsid w:val="00BF2867"/>
    <w:rsid w:val="00BF286D"/>
    <w:rsid w:val="00BF287C"/>
    <w:rsid w:val="00BF291F"/>
    <w:rsid w:val="00BF29C8"/>
    <w:rsid w:val="00BF2A1E"/>
    <w:rsid w:val="00BF2A6C"/>
    <w:rsid w:val="00BF2C24"/>
    <w:rsid w:val="00BF2C57"/>
    <w:rsid w:val="00BF2D61"/>
    <w:rsid w:val="00BF2E4C"/>
    <w:rsid w:val="00BF2FD3"/>
    <w:rsid w:val="00BF3269"/>
    <w:rsid w:val="00BF330F"/>
    <w:rsid w:val="00BF33A4"/>
    <w:rsid w:val="00BF33AA"/>
    <w:rsid w:val="00BF342B"/>
    <w:rsid w:val="00BF34DB"/>
    <w:rsid w:val="00BF3504"/>
    <w:rsid w:val="00BF352F"/>
    <w:rsid w:val="00BF359D"/>
    <w:rsid w:val="00BF35B4"/>
    <w:rsid w:val="00BF367B"/>
    <w:rsid w:val="00BF3772"/>
    <w:rsid w:val="00BF37E0"/>
    <w:rsid w:val="00BF39E5"/>
    <w:rsid w:val="00BF3A83"/>
    <w:rsid w:val="00BF3AFC"/>
    <w:rsid w:val="00BF3BE7"/>
    <w:rsid w:val="00BF3C18"/>
    <w:rsid w:val="00BF43AA"/>
    <w:rsid w:val="00BF452B"/>
    <w:rsid w:val="00BF4681"/>
    <w:rsid w:val="00BF492F"/>
    <w:rsid w:val="00BF49F6"/>
    <w:rsid w:val="00BF4C55"/>
    <w:rsid w:val="00BF4DCF"/>
    <w:rsid w:val="00BF4E52"/>
    <w:rsid w:val="00BF52CD"/>
    <w:rsid w:val="00BF541B"/>
    <w:rsid w:val="00BF5629"/>
    <w:rsid w:val="00BF56F6"/>
    <w:rsid w:val="00BF575E"/>
    <w:rsid w:val="00BF5946"/>
    <w:rsid w:val="00BF5A65"/>
    <w:rsid w:val="00BF5C33"/>
    <w:rsid w:val="00BF5D19"/>
    <w:rsid w:val="00BF5D3B"/>
    <w:rsid w:val="00BF5D9D"/>
    <w:rsid w:val="00BF5DD8"/>
    <w:rsid w:val="00BF603B"/>
    <w:rsid w:val="00BF6070"/>
    <w:rsid w:val="00BF6236"/>
    <w:rsid w:val="00BF6503"/>
    <w:rsid w:val="00BF6690"/>
    <w:rsid w:val="00BF6858"/>
    <w:rsid w:val="00BF6BA8"/>
    <w:rsid w:val="00BF6D18"/>
    <w:rsid w:val="00BF6F7D"/>
    <w:rsid w:val="00BF7122"/>
    <w:rsid w:val="00BF7189"/>
    <w:rsid w:val="00BF78DE"/>
    <w:rsid w:val="00BF7A04"/>
    <w:rsid w:val="00BF7A59"/>
    <w:rsid w:val="00BF7A6C"/>
    <w:rsid w:val="00BF7ACF"/>
    <w:rsid w:val="00BF7CC0"/>
    <w:rsid w:val="00BF7EC7"/>
    <w:rsid w:val="00BF7F5B"/>
    <w:rsid w:val="00C0009C"/>
    <w:rsid w:val="00C000C7"/>
    <w:rsid w:val="00C00171"/>
    <w:rsid w:val="00C004C1"/>
    <w:rsid w:val="00C0063C"/>
    <w:rsid w:val="00C007BD"/>
    <w:rsid w:val="00C00B08"/>
    <w:rsid w:val="00C00B83"/>
    <w:rsid w:val="00C00CEC"/>
    <w:rsid w:val="00C0137A"/>
    <w:rsid w:val="00C01540"/>
    <w:rsid w:val="00C0174F"/>
    <w:rsid w:val="00C01774"/>
    <w:rsid w:val="00C017FF"/>
    <w:rsid w:val="00C018E8"/>
    <w:rsid w:val="00C01AA4"/>
    <w:rsid w:val="00C01AD6"/>
    <w:rsid w:val="00C01BA4"/>
    <w:rsid w:val="00C02053"/>
    <w:rsid w:val="00C0209C"/>
    <w:rsid w:val="00C020BB"/>
    <w:rsid w:val="00C020F0"/>
    <w:rsid w:val="00C021EF"/>
    <w:rsid w:val="00C02472"/>
    <w:rsid w:val="00C024EE"/>
    <w:rsid w:val="00C02582"/>
    <w:rsid w:val="00C025DC"/>
    <w:rsid w:val="00C027C7"/>
    <w:rsid w:val="00C02B6F"/>
    <w:rsid w:val="00C02CB9"/>
    <w:rsid w:val="00C02F0C"/>
    <w:rsid w:val="00C0316E"/>
    <w:rsid w:val="00C03261"/>
    <w:rsid w:val="00C0338B"/>
    <w:rsid w:val="00C033C7"/>
    <w:rsid w:val="00C0342A"/>
    <w:rsid w:val="00C03708"/>
    <w:rsid w:val="00C037CB"/>
    <w:rsid w:val="00C03867"/>
    <w:rsid w:val="00C0386F"/>
    <w:rsid w:val="00C03AD5"/>
    <w:rsid w:val="00C03B41"/>
    <w:rsid w:val="00C03B8F"/>
    <w:rsid w:val="00C03C26"/>
    <w:rsid w:val="00C03ED6"/>
    <w:rsid w:val="00C03F46"/>
    <w:rsid w:val="00C03F98"/>
    <w:rsid w:val="00C03FEA"/>
    <w:rsid w:val="00C040A6"/>
    <w:rsid w:val="00C04159"/>
    <w:rsid w:val="00C042D8"/>
    <w:rsid w:val="00C0435B"/>
    <w:rsid w:val="00C043E5"/>
    <w:rsid w:val="00C04505"/>
    <w:rsid w:val="00C04531"/>
    <w:rsid w:val="00C0470B"/>
    <w:rsid w:val="00C04901"/>
    <w:rsid w:val="00C04A75"/>
    <w:rsid w:val="00C04A80"/>
    <w:rsid w:val="00C04CA6"/>
    <w:rsid w:val="00C04D61"/>
    <w:rsid w:val="00C05059"/>
    <w:rsid w:val="00C050F1"/>
    <w:rsid w:val="00C05289"/>
    <w:rsid w:val="00C052C3"/>
    <w:rsid w:val="00C05336"/>
    <w:rsid w:val="00C0548F"/>
    <w:rsid w:val="00C0555D"/>
    <w:rsid w:val="00C05673"/>
    <w:rsid w:val="00C0575E"/>
    <w:rsid w:val="00C057B5"/>
    <w:rsid w:val="00C05AFE"/>
    <w:rsid w:val="00C05CAD"/>
    <w:rsid w:val="00C05D63"/>
    <w:rsid w:val="00C05E45"/>
    <w:rsid w:val="00C061F2"/>
    <w:rsid w:val="00C06340"/>
    <w:rsid w:val="00C0639F"/>
    <w:rsid w:val="00C06462"/>
    <w:rsid w:val="00C06786"/>
    <w:rsid w:val="00C06996"/>
    <w:rsid w:val="00C069E7"/>
    <w:rsid w:val="00C07182"/>
    <w:rsid w:val="00C073DA"/>
    <w:rsid w:val="00C07487"/>
    <w:rsid w:val="00C074BB"/>
    <w:rsid w:val="00C0755D"/>
    <w:rsid w:val="00C075C0"/>
    <w:rsid w:val="00C0766E"/>
    <w:rsid w:val="00C077E8"/>
    <w:rsid w:val="00C077FB"/>
    <w:rsid w:val="00C0791D"/>
    <w:rsid w:val="00C07A6E"/>
    <w:rsid w:val="00C07AFE"/>
    <w:rsid w:val="00C07B5B"/>
    <w:rsid w:val="00C07B76"/>
    <w:rsid w:val="00C07B7C"/>
    <w:rsid w:val="00C07DEF"/>
    <w:rsid w:val="00C100CB"/>
    <w:rsid w:val="00C10152"/>
    <w:rsid w:val="00C1022F"/>
    <w:rsid w:val="00C102AF"/>
    <w:rsid w:val="00C102CC"/>
    <w:rsid w:val="00C105FE"/>
    <w:rsid w:val="00C10600"/>
    <w:rsid w:val="00C1066A"/>
    <w:rsid w:val="00C106BF"/>
    <w:rsid w:val="00C10708"/>
    <w:rsid w:val="00C10742"/>
    <w:rsid w:val="00C1084B"/>
    <w:rsid w:val="00C1084C"/>
    <w:rsid w:val="00C10A4C"/>
    <w:rsid w:val="00C10B4D"/>
    <w:rsid w:val="00C10BC4"/>
    <w:rsid w:val="00C10BEB"/>
    <w:rsid w:val="00C10D1E"/>
    <w:rsid w:val="00C1133B"/>
    <w:rsid w:val="00C1137B"/>
    <w:rsid w:val="00C11381"/>
    <w:rsid w:val="00C11383"/>
    <w:rsid w:val="00C11670"/>
    <w:rsid w:val="00C11A1F"/>
    <w:rsid w:val="00C11A35"/>
    <w:rsid w:val="00C11A68"/>
    <w:rsid w:val="00C11A91"/>
    <w:rsid w:val="00C11B41"/>
    <w:rsid w:val="00C11BDE"/>
    <w:rsid w:val="00C11C59"/>
    <w:rsid w:val="00C11DE0"/>
    <w:rsid w:val="00C11FE3"/>
    <w:rsid w:val="00C121E5"/>
    <w:rsid w:val="00C12256"/>
    <w:rsid w:val="00C1238A"/>
    <w:rsid w:val="00C1252D"/>
    <w:rsid w:val="00C12566"/>
    <w:rsid w:val="00C125C1"/>
    <w:rsid w:val="00C1261D"/>
    <w:rsid w:val="00C12691"/>
    <w:rsid w:val="00C12712"/>
    <w:rsid w:val="00C12823"/>
    <w:rsid w:val="00C12874"/>
    <w:rsid w:val="00C12ACF"/>
    <w:rsid w:val="00C12C63"/>
    <w:rsid w:val="00C12DF3"/>
    <w:rsid w:val="00C12E69"/>
    <w:rsid w:val="00C12ED1"/>
    <w:rsid w:val="00C12FC9"/>
    <w:rsid w:val="00C130B8"/>
    <w:rsid w:val="00C1340F"/>
    <w:rsid w:val="00C135C3"/>
    <w:rsid w:val="00C13832"/>
    <w:rsid w:val="00C13940"/>
    <w:rsid w:val="00C139BE"/>
    <w:rsid w:val="00C13AAE"/>
    <w:rsid w:val="00C13B86"/>
    <w:rsid w:val="00C13B93"/>
    <w:rsid w:val="00C13D7C"/>
    <w:rsid w:val="00C13E66"/>
    <w:rsid w:val="00C142A1"/>
    <w:rsid w:val="00C14319"/>
    <w:rsid w:val="00C143A4"/>
    <w:rsid w:val="00C145FE"/>
    <w:rsid w:val="00C146FF"/>
    <w:rsid w:val="00C1490D"/>
    <w:rsid w:val="00C1492D"/>
    <w:rsid w:val="00C14A00"/>
    <w:rsid w:val="00C14B4D"/>
    <w:rsid w:val="00C14C87"/>
    <w:rsid w:val="00C14EE9"/>
    <w:rsid w:val="00C152C4"/>
    <w:rsid w:val="00C1561C"/>
    <w:rsid w:val="00C1577A"/>
    <w:rsid w:val="00C159C3"/>
    <w:rsid w:val="00C15A71"/>
    <w:rsid w:val="00C15BCB"/>
    <w:rsid w:val="00C15BD8"/>
    <w:rsid w:val="00C15BEA"/>
    <w:rsid w:val="00C15D2F"/>
    <w:rsid w:val="00C15EA3"/>
    <w:rsid w:val="00C16458"/>
    <w:rsid w:val="00C16531"/>
    <w:rsid w:val="00C16533"/>
    <w:rsid w:val="00C165B3"/>
    <w:rsid w:val="00C165CD"/>
    <w:rsid w:val="00C1671D"/>
    <w:rsid w:val="00C16729"/>
    <w:rsid w:val="00C1673A"/>
    <w:rsid w:val="00C167A4"/>
    <w:rsid w:val="00C169F0"/>
    <w:rsid w:val="00C16A61"/>
    <w:rsid w:val="00C16A99"/>
    <w:rsid w:val="00C16B70"/>
    <w:rsid w:val="00C16F34"/>
    <w:rsid w:val="00C1708C"/>
    <w:rsid w:val="00C17444"/>
    <w:rsid w:val="00C17811"/>
    <w:rsid w:val="00C1787A"/>
    <w:rsid w:val="00C17979"/>
    <w:rsid w:val="00C17A2B"/>
    <w:rsid w:val="00C17B4C"/>
    <w:rsid w:val="00C17D00"/>
    <w:rsid w:val="00C17EBF"/>
    <w:rsid w:val="00C17F20"/>
    <w:rsid w:val="00C17FAC"/>
    <w:rsid w:val="00C200A3"/>
    <w:rsid w:val="00C201C0"/>
    <w:rsid w:val="00C2042D"/>
    <w:rsid w:val="00C208D4"/>
    <w:rsid w:val="00C20CB0"/>
    <w:rsid w:val="00C20FB9"/>
    <w:rsid w:val="00C21282"/>
    <w:rsid w:val="00C213C5"/>
    <w:rsid w:val="00C215BC"/>
    <w:rsid w:val="00C21965"/>
    <w:rsid w:val="00C2196D"/>
    <w:rsid w:val="00C21CAE"/>
    <w:rsid w:val="00C21CEA"/>
    <w:rsid w:val="00C21D89"/>
    <w:rsid w:val="00C21EE6"/>
    <w:rsid w:val="00C2214E"/>
    <w:rsid w:val="00C22191"/>
    <w:rsid w:val="00C2222B"/>
    <w:rsid w:val="00C22257"/>
    <w:rsid w:val="00C224DD"/>
    <w:rsid w:val="00C22563"/>
    <w:rsid w:val="00C2272F"/>
    <w:rsid w:val="00C229AF"/>
    <w:rsid w:val="00C22A36"/>
    <w:rsid w:val="00C22BEB"/>
    <w:rsid w:val="00C22C59"/>
    <w:rsid w:val="00C22CAC"/>
    <w:rsid w:val="00C22D46"/>
    <w:rsid w:val="00C22DC2"/>
    <w:rsid w:val="00C22F0C"/>
    <w:rsid w:val="00C230BE"/>
    <w:rsid w:val="00C230C4"/>
    <w:rsid w:val="00C232B9"/>
    <w:rsid w:val="00C233D0"/>
    <w:rsid w:val="00C2345E"/>
    <w:rsid w:val="00C23491"/>
    <w:rsid w:val="00C2368A"/>
    <w:rsid w:val="00C237CE"/>
    <w:rsid w:val="00C2380B"/>
    <w:rsid w:val="00C2384B"/>
    <w:rsid w:val="00C23995"/>
    <w:rsid w:val="00C23BEA"/>
    <w:rsid w:val="00C23CD2"/>
    <w:rsid w:val="00C23EFA"/>
    <w:rsid w:val="00C2428C"/>
    <w:rsid w:val="00C24551"/>
    <w:rsid w:val="00C24702"/>
    <w:rsid w:val="00C24920"/>
    <w:rsid w:val="00C24947"/>
    <w:rsid w:val="00C249DA"/>
    <w:rsid w:val="00C249FB"/>
    <w:rsid w:val="00C24DC0"/>
    <w:rsid w:val="00C24E25"/>
    <w:rsid w:val="00C24EC1"/>
    <w:rsid w:val="00C25045"/>
    <w:rsid w:val="00C25081"/>
    <w:rsid w:val="00C250C5"/>
    <w:rsid w:val="00C25141"/>
    <w:rsid w:val="00C253D8"/>
    <w:rsid w:val="00C2553D"/>
    <w:rsid w:val="00C25958"/>
    <w:rsid w:val="00C25B8F"/>
    <w:rsid w:val="00C25D54"/>
    <w:rsid w:val="00C25EAA"/>
    <w:rsid w:val="00C25F3E"/>
    <w:rsid w:val="00C25F74"/>
    <w:rsid w:val="00C26238"/>
    <w:rsid w:val="00C264FE"/>
    <w:rsid w:val="00C268FD"/>
    <w:rsid w:val="00C26960"/>
    <w:rsid w:val="00C26AC7"/>
    <w:rsid w:val="00C26BC2"/>
    <w:rsid w:val="00C26C95"/>
    <w:rsid w:val="00C26D82"/>
    <w:rsid w:val="00C26E4B"/>
    <w:rsid w:val="00C26FD1"/>
    <w:rsid w:val="00C2702A"/>
    <w:rsid w:val="00C27459"/>
    <w:rsid w:val="00C27725"/>
    <w:rsid w:val="00C277D0"/>
    <w:rsid w:val="00C278AF"/>
    <w:rsid w:val="00C278BC"/>
    <w:rsid w:val="00C279CB"/>
    <w:rsid w:val="00C27BAB"/>
    <w:rsid w:val="00C27E02"/>
    <w:rsid w:val="00C27E27"/>
    <w:rsid w:val="00C27F1C"/>
    <w:rsid w:val="00C3006B"/>
    <w:rsid w:val="00C30077"/>
    <w:rsid w:val="00C30164"/>
    <w:rsid w:val="00C3069C"/>
    <w:rsid w:val="00C3072F"/>
    <w:rsid w:val="00C3093A"/>
    <w:rsid w:val="00C30B5B"/>
    <w:rsid w:val="00C30C43"/>
    <w:rsid w:val="00C30D0F"/>
    <w:rsid w:val="00C31010"/>
    <w:rsid w:val="00C31125"/>
    <w:rsid w:val="00C3121F"/>
    <w:rsid w:val="00C31267"/>
    <w:rsid w:val="00C31272"/>
    <w:rsid w:val="00C31332"/>
    <w:rsid w:val="00C313A9"/>
    <w:rsid w:val="00C3151D"/>
    <w:rsid w:val="00C3176B"/>
    <w:rsid w:val="00C31798"/>
    <w:rsid w:val="00C317C1"/>
    <w:rsid w:val="00C3188D"/>
    <w:rsid w:val="00C319C7"/>
    <w:rsid w:val="00C31A23"/>
    <w:rsid w:val="00C31EDB"/>
    <w:rsid w:val="00C321F5"/>
    <w:rsid w:val="00C3231E"/>
    <w:rsid w:val="00C32496"/>
    <w:rsid w:val="00C3268B"/>
    <w:rsid w:val="00C328C7"/>
    <w:rsid w:val="00C329EA"/>
    <w:rsid w:val="00C32B52"/>
    <w:rsid w:val="00C32B5C"/>
    <w:rsid w:val="00C32CC1"/>
    <w:rsid w:val="00C32FEB"/>
    <w:rsid w:val="00C3316A"/>
    <w:rsid w:val="00C33245"/>
    <w:rsid w:val="00C33514"/>
    <w:rsid w:val="00C335F0"/>
    <w:rsid w:val="00C336C4"/>
    <w:rsid w:val="00C336EC"/>
    <w:rsid w:val="00C33877"/>
    <w:rsid w:val="00C3397B"/>
    <w:rsid w:val="00C33A19"/>
    <w:rsid w:val="00C33BD7"/>
    <w:rsid w:val="00C33FE5"/>
    <w:rsid w:val="00C34106"/>
    <w:rsid w:val="00C34181"/>
    <w:rsid w:val="00C34223"/>
    <w:rsid w:val="00C3426F"/>
    <w:rsid w:val="00C3457F"/>
    <w:rsid w:val="00C3459B"/>
    <w:rsid w:val="00C34670"/>
    <w:rsid w:val="00C34788"/>
    <w:rsid w:val="00C348DB"/>
    <w:rsid w:val="00C34912"/>
    <w:rsid w:val="00C34A02"/>
    <w:rsid w:val="00C34A06"/>
    <w:rsid w:val="00C34B19"/>
    <w:rsid w:val="00C35021"/>
    <w:rsid w:val="00C3511D"/>
    <w:rsid w:val="00C351C9"/>
    <w:rsid w:val="00C3530A"/>
    <w:rsid w:val="00C354BD"/>
    <w:rsid w:val="00C35551"/>
    <w:rsid w:val="00C355E1"/>
    <w:rsid w:val="00C355E6"/>
    <w:rsid w:val="00C355EF"/>
    <w:rsid w:val="00C3565B"/>
    <w:rsid w:val="00C356B5"/>
    <w:rsid w:val="00C356FF"/>
    <w:rsid w:val="00C358B9"/>
    <w:rsid w:val="00C358E2"/>
    <w:rsid w:val="00C35E3B"/>
    <w:rsid w:val="00C35F85"/>
    <w:rsid w:val="00C362B6"/>
    <w:rsid w:val="00C364DF"/>
    <w:rsid w:val="00C3674F"/>
    <w:rsid w:val="00C367A9"/>
    <w:rsid w:val="00C36806"/>
    <w:rsid w:val="00C36810"/>
    <w:rsid w:val="00C369DC"/>
    <w:rsid w:val="00C36C73"/>
    <w:rsid w:val="00C36D76"/>
    <w:rsid w:val="00C36D83"/>
    <w:rsid w:val="00C36E72"/>
    <w:rsid w:val="00C36F59"/>
    <w:rsid w:val="00C36F75"/>
    <w:rsid w:val="00C36FC8"/>
    <w:rsid w:val="00C37033"/>
    <w:rsid w:val="00C37221"/>
    <w:rsid w:val="00C3760A"/>
    <w:rsid w:val="00C3762C"/>
    <w:rsid w:val="00C3781A"/>
    <w:rsid w:val="00C37868"/>
    <w:rsid w:val="00C3798C"/>
    <w:rsid w:val="00C37997"/>
    <w:rsid w:val="00C3799B"/>
    <w:rsid w:val="00C37A93"/>
    <w:rsid w:val="00C37B4C"/>
    <w:rsid w:val="00C37D83"/>
    <w:rsid w:val="00C37E31"/>
    <w:rsid w:val="00C37F46"/>
    <w:rsid w:val="00C4025B"/>
    <w:rsid w:val="00C40336"/>
    <w:rsid w:val="00C40373"/>
    <w:rsid w:val="00C4045B"/>
    <w:rsid w:val="00C4050D"/>
    <w:rsid w:val="00C408B7"/>
    <w:rsid w:val="00C408EE"/>
    <w:rsid w:val="00C4090A"/>
    <w:rsid w:val="00C409B3"/>
    <w:rsid w:val="00C40A81"/>
    <w:rsid w:val="00C40ADF"/>
    <w:rsid w:val="00C40BB9"/>
    <w:rsid w:val="00C40CAE"/>
    <w:rsid w:val="00C40D63"/>
    <w:rsid w:val="00C40DB1"/>
    <w:rsid w:val="00C40FAD"/>
    <w:rsid w:val="00C410A8"/>
    <w:rsid w:val="00C41295"/>
    <w:rsid w:val="00C412C4"/>
    <w:rsid w:val="00C41370"/>
    <w:rsid w:val="00C41513"/>
    <w:rsid w:val="00C41566"/>
    <w:rsid w:val="00C41849"/>
    <w:rsid w:val="00C41870"/>
    <w:rsid w:val="00C418F9"/>
    <w:rsid w:val="00C41951"/>
    <w:rsid w:val="00C41B3C"/>
    <w:rsid w:val="00C41B9B"/>
    <w:rsid w:val="00C41D9B"/>
    <w:rsid w:val="00C41DA1"/>
    <w:rsid w:val="00C41E35"/>
    <w:rsid w:val="00C41E63"/>
    <w:rsid w:val="00C4211A"/>
    <w:rsid w:val="00C42392"/>
    <w:rsid w:val="00C4248C"/>
    <w:rsid w:val="00C427B7"/>
    <w:rsid w:val="00C42B04"/>
    <w:rsid w:val="00C42B11"/>
    <w:rsid w:val="00C42CA3"/>
    <w:rsid w:val="00C43069"/>
    <w:rsid w:val="00C43519"/>
    <w:rsid w:val="00C43529"/>
    <w:rsid w:val="00C4359A"/>
    <w:rsid w:val="00C43638"/>
    <w:rsid w:val="00C43791"/>
    <w:rsid w:val="00C43858"/>
    <w:rsid w:val="00C4385F"/>
    <w:rsid w:val="00C439CA"/>
    <w:rsid w:val="00C43AA8"/>
    <w:rsid w:val="00C43BA4"/>
    <w:rsid w:val="00C43DE7"/>
    <w:rsid w:val="00C4420D"/>
    <w:rsid w:val="00C445B0"/>
    <w:rsid w:val="00C445CF"/>
    <w:rsid w:val="00C44833"/>
    <w:rsid w:val="00C44954"/>
    <w:rsid w:val="00C44994"/>
    <w:rsid w:val="00C44A0D"/>
    <w:rsid w:val="00C44A0E"/>
    <w:rsid w:val="00C44AB0"/>
    <w:rsid w:val="00C44D45"/>
    <w:rsid w:val="00C44D7F"/>
    <w:rsid w:val="00C44E24"/>
    <w:rsid w:val="00C44F05"/>
    <w:rsid w:val="00C44FDF"/>
    <w:rsid w:val="00C451C6"/>
    <w:rsid w:val="00C45392"/>
    <w:rsid w:val="00C4539B"/>
    <w:rsid w:val="00C45440"/>
    <w:rsid w:val="00C45619"/>
    <w:rsid w:val="00C457C8"/>
    <w:rsid w:val="00C45A64"/>
    <w:rsid w:val="00C45A90"/>
    <w:rsid w:val="00C45B6E"/>
    <w:rsid w:val="00C45C93"/>
    <w:rsid w:val="00C45DD1"/>
    <w:rsid w:val="00C45E16"/>
    <w:rsid w:val="00C4606A"/>
    <w:rsid w:val="00C46137"/>
    <w:rsid w:val="00C461F1"/>
    <w:rsid w:val="00C46224"/>
    <w:rsid w:val="00C462F5"/>
    <w:rsid w:val="00C4647C"/>
    <w:rsid w:val="00C464C7"/>
    <w:rsid w:val="00C464E0"/>
    <w:rsid w:val="00C465E7"/>
    <w:rsid w:val="00C4669F"/>
    <w:rsid w:val="00C46974"/>
    <w:rsid w:val="00C4698E"/>
    <w:rsid w:val="00C46CD2"/>
    <w:rsid w:val="00C47469"/>
    <w:rsid w:val="00C4771E"/>
    <w:rsid w:val="00C477F2"/>
    <w:rsid w:val="00C47A98"/>
    <w:rsid w:val="00C47ABF"/>
    <w:rsid w:val="00C47D57"/>
    <w:rsid w:val="00C47E8F"/>
    <w:rsid w:val="00C47EE4"/>
    <w:rsid w:val="00C47F03"/>
    <w:rsid w:val="00C47FC7"/>
    <w:rsid w:val="00C501A2"/>
    <w:rsid w:val="00C50408"/>
    <w:rsid w:val="00C5078D"/>
    <w:rsid w:val="00C50884"/>
    <w:rsid w:val="00C508A4"/>
    <w:rsid w:val="00C5098B"/>
    <w:rsid w:val="00C50CB9"/>
    <w:rsid w:val="00C50E71"/>
    <w:rsid w:val="00C50EB3"/>
    <w:rsid w:val="00C51005"/>
    <w:rsid w:val="00C5108D"/>
    <w:rsid w:val="00C51278"/>
    <w:rsid w:val="00C512F7"/>
    <w:rsid w:val="00C5135F"/>
    <w:rsid w:val="00C514D3"/>
    <w:rsid w:val="00C517F2"/>
    <w:rsid w:val="00C519C9"/>
    <w:rsid w:val="00C51AFB"/>
    <w:rsid w:val="00C51C4F"/>
    <w:rsid w:val="00C51C99"/>
    <w:rsid w:val="00C51CC5"/>
    <w:rsid w:val="00C51D0B"/>
    <w:rsid w:val="00C51E89"/>
    <w:rsid w:val="00C51EB8"/>
    <w:rsid w:val="00C52011"/>
    <w:rsid w:val="00C520CA"/>
    <w:rsid w:val="00C5218E"/>
    <w:rsid w:val="00C522BF"/>
    <w:rsid w:val="00C52411"/>
    <w:rsid w:val="00C524D9"/>
    <w:rsid w:val="00C52628"/>
    <w:rsid w:val="00C526A0"/>
    <w:rsid w:val="00C5271F"/>
    <w:rsid w:val="00C5273E"/>
    <w:rsid w:val="00C52894"/>
    <w:rsid w:val="00C528B2"/>
    <w:rsid w:val="00C52958"/>
    <w:rsid w:val="00C529DD"/>
    <w:rsid w:val="00C52AC2"/>
    <w:rsid w:val="00C52B9A"/>
    <w:rsid w:val="00C52C65"/>
    <w:rsid w:val="00C533D4"/>
    <w:rsid w:val="00C5349C"/>
    <w:rsid w:val="00C537CB"/>
    <w:rsid w:val="00C539D0"/>
    <w:rsid w:val="00C53A2C"/>
    <w:rsid w:val="00C53C04"/>
    <w:rsid w:val="00C53E6C"/>
    <w:rsid w:val="00C53E75"/>
    <w:rsid w:val="00C53ED0"/>
    <w:rsid w:val="00C5410E"/>
    <w:rsid w:val="00C5442E"/>
    <w:rsid w:val="00C54440"/>
    <w:rsid w:val="00C54471"/>
    <w:rsid w:val="00C545C3"/>
    <w:rsid w:val="00C546B6"/>
    <w:rsid w:val="00C546F6"/>
    <w:rsid w:val="00C5485C"/>
    <w:rsid w:val="00C54946"/>
    <w:rsid w:val="00C54DAA"/>
    <w:rsid w:val="00C54E53"/>
    <w:rsid w:val="00C54E74"/>
    <w:rsid w:val="00C54E8F"/>
    <w:rsid w:val="00C54FAD"/>
    <w:rsid w:val="00C55032"/>
    <w:rsid w:val="00C550F1"/>
    <w:rsid w:val="00C5510B"/>
    <w:rsid w:val="00C55136"/>
    <w:rsid w:val="00C5524C"/>
    <w:rsid w:val="00C555EA"/>
    <w:rsid w:val="00C5564B"/>
    <w:rsid w:val="00C5570C"/>
    <w:rsid w:val="00C55847"/>
    <w:rsid w:val="00C55888"/>
    <w:rsid w:val="00C55894"/>
    <w:rsid w:val="00C55903"/>
    <w:rsid w:val="00C55ADC"/>
    <w:rsid w:val="00C55BA8"/>
    <w:rsid w:val="00C55C38"/>
    <w:rsid w:val="00C55E0E"/>
    <w:rsid w:val="00C56371"/>
    <w:rsid w:val="00C5641B"/>
    <w:rsid w:val="00C564A8"/>
    <w:rsid w:val="00C565AA"/>
    <w:rsid w:val="00C56735"/>
    <w:rsid w:val="00C56794"/>
    <w:rsid w:val="00C56806"/>
    <w:rsid w:val="00C5698E"/>
    <w:rsid w:val="00C569AB"/>
    <w:rsid w:val="00C569E3"/>
    <w:rsid w:val="00C56F14"/>
    <w:rsid w:val="00C56FC8"/>
    <w:rsid w:val="00C5709F"/>
    <w:rsid w:val="00C572AF"/>
    <w:rsid w:val="00C573FE"/>
    <w:rsid w:val="00C574A6"/>
    <w:rsid w:val="00C5752C"/>
    <w:rsid w:val="00C575CF"/>
    <w:rsid w:val="00C575FE"/>
    <w:rsid w:val="00C576CD"/>
    <w:rsid w:val="00C577AD"/>
    <w:rsid w:val="00C57959"/>
    <w:rsid w:val="00C57EAB"/>
    <w:rsid w:val="00C600B4"/>
    <w:rsid w:val="00C6010C"/>
    <w:rsid w:val="00C601E9"/>
    <w:rsid w:val="00C601ED"/>
    <w:rsid w:val="00C60219"/>
    <w:rsid w:val="00C604A3"/>
    <w:rsid w:val="00C6061D"/>
    <w:rsid w:val="00C60999"/>
    <w:rsid w:val="00C60A2E"/>
    <w:rsid w:val="00C60A6E"/>
    <w:rsid w:val="00C60C14"/>
    <w:rsid w:val="00C60C4B"/>
    <w:rsid w:val="00C60D5D"/>
    <w:rsid w:val="00C60DFA"/>
    <w:rsid w:val="00C60F8D"/>
    <w:rsid w:val="00C60FE5"/>
    <w:rsid w:val="00C6101B"/>
    <w:rsid w:val="00C61134"/>
    <w:rsid w:val="00C614B5"/>
    <w:rsid w:val="00C61577"/>
    <w:rsid w:val="00C61621"/>
    <w:rsid w:val="00C6163A"/>
    <w:rsid w:val="00C61651"/>
    <w:rsid w:val="00C616B7"/>
    <w:rsid w:val="00C616B8"/>
    <w:rsid w:val="00C617B6"/>
    <w:rsid w:val="00C6182E"/>
    <w:rsid w:val="00C61981"/>
    <w:rsid w:val="00C61B07"/>
    <w:rsid w:val="00C61D10"/>
    <w:rsid w:val="00C61D5E"/>
    <w:rsid w:val="00C61DC6"/>
    <w:rsid w:val="00C61E0B"/>
    <w:rsid w:val="00C61EB1"/>
    <w:rsid w:val="00C6212F"/>
    <w:rsid w:val="00C62271"/>
    <w:rsid w:val="00C622CD"/>
    <w:rsid w:val="00C6241A"/>
    <w:rsid w:val="00C62551"/>
    <w:rsid w:val="00C6276D"/>
    <w:rsid w:val="00C62770"/>
    <w:rsid w:val="00C62858"/>
    <w:rsid w:val="00C628BF"/>
    <w:rsid w:val="00C629B0"/>
    <w:rsid w:val="00C629EC"/>
    <w:rsid w:val="00C62A04"/>
    <w:rsid w:val="00C62B36"/>
    <w:rsid w:val="00C62E1D"/>
    <w:rsid w:val="00C62F16"/>
    <w:rsid w:val="00C630A9"/>
    <w:rsid w:val="00C6321D"/>
    <w:rsid w:val="00C632C0"/>
    <w:rsid w:val="00C634A1"/>
    <w:rsid w:val="00C6354F"/>
    <w:rsid w:val="00C6355A"/>
    <w:rsid w:val="00C635AC"/>
    <w:rsid w:val="00C6366F"/>
    <w:rsid w:val="00C636C8"/>
    <w:rsid w:val="00C6373D"/>
    <w:rsid w:val="00C6375F"/>
    <w:rsid w:val="00C637E2"/>
    <w:rsid w:val="00C63A85"/>
    <w:rsid w:val="00C63B05"/>
    <w:rsid w:val="00C63B7C"/>
    <w:rsid w:val="00C63C12"/>
    <w:rsid w:val="00C63D7E"/>
    <w:rsid w:val="00C63EA4"/>
    <w:rsid w:val="00C63F63"/>
    <w:rsid w:val="00C64100"/>
    <w:rsid w:val="00C6412E"/>
    <w:rsid w:val="00C6413D"/>
    <w:rsid w:val="00C64280"/>
    <w:rsid w:val="00C64310"/>
    <w:rsid w:val="00C64320"/>
    <w:rsid w:val="00C643B0"/>
    <w:rsid w:val="00C64536"/>
    <w:rsid w:val="00C64587"/>
    <w:rsid w:val="00C64663"/>
    <w:rsid w:val="00C646CA"/>
    <w:rsid w:val="00C649E2"/>
    <w:rsid w:val="00C64AAF"/>
    <w:rsid w:val="00C64BA7"/>
    <w:rsid w:val="00C64C02"/>
    <w:rsid w:val="00C64D59"/>
    <w:rsid w:val="00C64E14"/>
    <w:rsid w:val="00C6506C"/>
    <w:rsid w:val="00C650A7"/>
    <w:rsid w:val="00C6523B"/>
    <w:rsid w:val="00C656E4"/>
    <w:rsid w:val="00C65821"/>
    <w:rsid w:val="00C659A0"/>
    <w:rsid w:val="00C659F0"/>
    <w:rsid w:val="00C65BB9"/>
    <w:rsid w:val="00C65CCD"/>
    <w:rsid w:val="00C65D1D"/>
    <w:rsid w:val="00C65EC4"/>
    <w:rsid w:val="00C66000"/>
    <w:rsid w:val="00C6604A"/>
    <w:rsid w:val="00C66106"/>
    <w:rsid w:val="00C661F3"/>
    <w:rsid w:val="00C661F4"/>
    <w:rsid w:val="00C66396"/>
    <w:rsid w:val="00C66816"/>
    <w:rsid w:val="00C66850"/>
    <w:rsid w:val="00C66B41"/>
    <w:rsid w:val="00C66B8C"/>
    <w:rsid w:val="00C66B9B"/>
    <w:rsid w:val="00C66DA4"/>
    <w:rsid w:val="00C67130"/>
    <w:rsid w:val="00C6722B"/>
    <w:rsid w:val="00C6731A"/>
    <w:rsid w:val="00C673D0"/>
    <w:rsid w:val="00C675B9"/>
    <w:rsid w:val="00C675CC"/>
    <w:rsid w:val="00C67852"/>
    <w:rsid w:val="00C67A67"/>
    <w:rsid w:val="00C67B03"/>
    <w:rsid w:val="00C67B0A"/>
    <w:rsid w:val="00C700F3"/>
    <w:rsid w:val="00C70141"/>
    <w:rsid w:val="00C701DC"/>
    <w:rsid w:val="00C7026D"/>
    <w:rsid w:val="00C70322"/>
    <w:rsid w:val="00C703F0"/>
    <w:rsid w:val="00C705A7"/>
    <w:rsid w:val="00C706CF"/>
    <w:rsid w:val="00C709B2"/>
    <w:rsid w:val="00C70AA9"/>
    <w:rsid w:val="00C70AEC"/>
    <w:rsid w:val="00C70E36"/>
    <w:rsid w:val="00C70E9C"/>
    <w:rsid w:val="00C70EA8"/>
    <w:rsid w:val="00C7117A"/>
    <w:rsid w:val="00C7141F"/>
    <w:rsid w:val="00C71543"/>
    <w:rsid w:val="00C71586"/>
    <w:rsid w:val="00C7163D"/>
    <w:rsid w:val="00C71698"/>
    <w:rsid w:val="00C7186A"/>
    <w:rsid w:val="00C71B7D"/>
    <w:rsid w:val="00C71BFC"/>
    <w:rsid w:val="00C71DE1"/>
    <w:rsid w:val="00C71E3F"/>
    <w:rsid w:val="00C71E9E"/>
    <w:rsid w:val="00C72002"/>
    <w:rsid w:val="00C72199"/>
    <w:rsid w:val="00C721D1"/>
    <w:rsid w:val="00C721E3"/>
    <w:rsid w:val="00C7220D"/>
    <w:rsid w:val="00C7227B"/>
    <w:rsid w:val="00C72350"/>
    <w:rsid w:val="00C723EA"/>
    <w:rsid w:val="00C72593"/>
    <w:rsid w:val="00C728B4"/>
    <w:rsid w:val="00C72A64"/>
    <w:rsid w:val="00C72C22"/>
    <w:rsid w:val="00C72DFA"/>
    <w:rsid w:val="00C73025"/>
    <w:rsid w:val="00C7302F"/>
    <w:rsid w:val="00C7304E"/>
    <w:rsid w:val="00C73236"/>
    <w:rsid w:val="00C73746"/>
    <w:rsid w:val="00C73777"/>
    <w:rsid w:val="00C737AB"/>
    <w:rsid w:val="00C738F5"/>
    <w:rsid w:val="00C73D83"/>
    <w:rsid w:val="00C73E23"/>
    <w:rsid w:val="00C73ED9"/>
    <w:rsid w:val="00C73F60"/>
    <w:rsid w:val="00C73F78"/>
    <w:rsid w:val="00C74242"/>
    <w:rsid w:val="00C74285"/>
    <w:rsid w:val="00C74591"/>
    <w:rsid w:val="00C745CC"/>
    <w:rsid w:val="00C74717"/>
    <w:rsid w:val="00C74768"/>
    <w:rsid w:val="00C748F0"/>
    <w:rsid w:val="00C74A8A"/>
    <w:rsid w:val="00C74A98"/>
    <w:rsid w:val="00C74B6B"/>
    <w:rsid w:val="00C74E54"/>
    <w:rsid w:val="00C751A1"/>
    <w:rsid w:val="00C75287"/>
    <w:rsid w:val="00C75300"/>
    <w:rsid w:val="00C7533D"/>
    <w:rsid w:val="00C7573B"/>
    <w:rsid w:val="00C7587D"/>
    <w:rsid w:val="00C75974"/>
    <w:rsid w:val="00C75AF7"/>
    <w:rsid w:val="00C75B0A"/>
    <w:rsid w:val="00C75CF2"/>
    <w:rsid w:val="00C75DB3"/>
    <w:rsid w:val="00C75F5E"/>
    <w:rsid w:val="00C75FD4"/>
    <w:rsid w:val="00C7602B"/>
    <w:rsid w:val="00C76117"/>
    <w:rsid w:val="00C763B5"/>
    <w:rsid w:val="00C764E7"/>
    <w:rsid w:val="00C766B8"/>
    <w:rsid w:val="00C766EE"/>
    <w:rsid w:val="00C766F4"/>
    <w:rsid w:val="00C76CB5"/>
    <w:rsid w:val="00C76DF4"/>
    <w:rsid w:val="00C770A7"/>
    <w:rsid w:val="00C771A7"/>
    <w:rsid w:val="00C77251"/>
    <w:rsid w:val="00C7764A"/>
    <w:rsid w:val="00C77906"/>
    <w:rsid w:val="00C77939"/>
    <w:rsid w:val="00C77EB9"/>
    <w:rsid w:val="00C77FC6"/>
    <w:rsid w:val="00C800F1"/>
    <w:rsid w:val="00C80219"/>
    <w:rsid w:val="00C80249"/>
    <w:rsid w:val="00C804BC"/>
    <w:rsid w:val="00C80540"/>
    <w:rsid w:val="00C80910"/>
    <w:rsid w:val="00C80BF6"/>
    <w:rsid w:val="00C80FA2"/>
    <w:rsid w:val="00C8101B"/>
    <w:rsid w:val="00C810C9"/>
    <w:rsid w:val="00C8120A"/>
    <w:rsid w:val="00C8139D"/>
    <w:rsid w:val="00C81508"/>
    <w:rsid w:val="00C81553"/>
    <w:rsid w:val="00C81593"/>
    <w:rsid w:val="00C816EE"/>
    <w:rsid w:val="00C81726"/>
    <w:rsid w:val="00C81777"/>
    <w:rsid w:val="00C818A3"/>
    <w:rsid w:val="00C81A4F"/>
    <w:rsid w:val="00C81C12"/>
    <w:rsid w:val="00C81D81"/>
    <w:rsid w:val="00C81E2A"/>
    <w:rsid w:val="00C81F8D"/>
    <w:rsid w:val="00C8205D"/>
    <w:rsid w:val="00C8209F"/>
    <w:rsid w:val="00C821DA"/>
    <w:rsid w:val="00C824D9"/>
    <w:rsid w:val="00C8252A"/>
    <w:rsid w:val="00C8259B"/>
    <w:rsid w:val="00C826D7"/>
    <w:rsid w:val="00C82886"/>
    <w:rsid w:val="00C82BE1"/>
    <w:rsid w:val="00C82BE4"/>
    <w:rsid w:val="00C82D13"/>
    <w:rsid w:val="00C82E2D"/>
    <w:rsid w:val="00C82E72"/>
    <w:rsid w:val="00C82F77"/>
    <w:rsid w:val="00C8301E"/>
    <w:rsid w:val="00C8324C"/>
    <w:rsid w:val="00C832A6"/>
    <w:rsid w:val="00C834A8"/>
    <w:rsid w:val="00C834FB"/>
    <w:rsid w:val="00C8352A"/>
    <w:rsid w:val="00C8352C"/>
    <w:rsid w:val="00C83544"/>
    <w:rsid w:val="00C835CE"/>
    <w:rsid w:val="00C83928"/>
    <w:rsid w:val="00C8398D"/>
    <w:rsid w:val="00C83D18"/>
    <w:rsid w:val="00C83DC3"/>
    <w:rsid w:val="00C83E9C"/>
    <w:rsid w:val="00C840C6"/>
    <w:rsid w:val="00C8444D"/>
    <w:rsid w:val="00C8465D"/>
    <w:rsid w:val="00C846A9"/>
    <w:rsid w:val="00C84993"/>
    <w:rsid w:val="00C84B78"/>
    <w:rsid w:val="00C84D2C"/>
    <w:rsid w:val="00C84D71"/>
    <w:rsid w:val="00C84D83"/>
    <w:rsid w:val="00C84E6E"/>
    <w:rsid w:val="00C851AB"/>
    <w:rsid w:val="00C85208"/>
    <w:rsid w:val="00C85476"/>
    <w:rsid w:val="00C85566"/>
    <w:rsid w:val="00C855A0"/>
    <w:rsid w:val="00C85793"/>
    <w:rsid w:val="00C857FA"/>
    <w:rsid w:val="00C85B7B"/>
    <w:rsid w:val="00C85B86"/>
    <w:rsid w:val="00C85CD0"/>
    <w:rsid w:val="00C85D62"/>
    <w:rsid w:val="00C85DA8"/>
    <w:rsid w:val="00C85E8F"/>
    <w:rsid w:val="00C86047"/>
    <w:rsid w:val="00C862E0"/>
    <w:rsid w:val="00C863EF"/>
    <w:rsid w:val="00C86637"/>
    <w:rsid w:val="00C867B5"/>
    <w:rsid w:val="00C8697E"/>
    <w:rsid w:val="00C86AF8"/>
    <w:rsid w:val="00C86B3F"/>
    <w:rsid w:val="00C86BC6"/>
    <w:rsid w:val="00C86C07"/>
    <w:rsid w:val="00C86D6F"/>
    <w:rsid w:val="00C86DAF"/>
    <w:rsid w:val="00C86E9C"/>
    <w:rsid w:val="00C86F8B"/>
    <w:rsid w:val="00C870C4"/>
    <w:rsid w:val="00C87259"/>
    <w:rsid w:val="00C8736F"/>
    <w:rsid w:val="00C873DF"/>
    <w:rsid w:val="00C8760E"/>
    <w:rsid w:val="00C879CE"/>
    <w:rsid w:val="00C87A1C"/>
    <w:rsid w:val="00C87A5A"/>
    <w:rsid w:val="00C87A7A"/>
    <w:rsid w:val="00C900DC"/>
    <w:rsid w:val="00C9012E"/>
    <w:rsid w:val="00C90197"/>
    <w:rsid w:val="00C901ED"/>
    <w:rsid w:val="00C9048A"/>
    <w:rsid w:val="00C906D3"/>
    <w:rsid w:val="00C906E0"/>
    <w:rsid w:val="00C9086D"/>
    <w:rsid w:val="00C90916"/>
    <w:rsid w:val="00C909CE"/>
    <w:rsid w:val="00C909DE"/>
    <w:rsid w:val="00C90A5B"/>
    <w:rsid w:val="00C90A80"/>
    <w:rsid w:val="00C90B2D"/>
    <w:rsid w:val="00C90D63"/>
    <w:rsid w:val="00C90D94"/>
    <w:rsid w:val="00C90E8C"/>
    <w:rsid w:val="00C91012"/>
    <w:rsid w:val="00C91260"/>
    <w:rsid w:val="00C91389"/>
    <w:rsid w:val="00C91BC6"/>
    <w:rsid w:val="00C91C41"/>
    <w:rsid w:val="00C91C63"/>
    <w:rsid w:val="00C91E7B"/>
    <w:rsid w:val="00C91E96"/>
    <w:rsid w:val="00C9217A"/>
    <w:rsid w:val="00C9217C"/>
    <w:rsid w:val="00C922FD"/>
    <w:rsid w:val="00C92365"/>
    <w:rsid w:val="00C923A1"/>
    <w:rsid w:val="00C923A7"/>
    <w:rsid w:val="00C924B9"/>
    <w:rsid w:val="00C92502"/>
    <w:rsid w:val="00C926F7"/>
    <w:rsid w:val="00C92748"/>
    <w:rsid w:val="00C927AE"/>
    <w:rsid w:val="00C9297A"/>
    <w:rsid w:val="00C92F67"/>
    <w:rsid w:val="00C92F80"/>
    <w:rsid w:val="00C92FE5"/>
    <w:rsid w:val="00C9303D"/>
    <w:rsid w:val="00C93083"/>
    <w:rsid w:val="00C93239"/>
    <w:rsid w:val="00C934BA"/>
    <w:rsid w:val="00C93635"/>
    <w:rsid w:val="00C93641"/>
    <w:rsid w:val="00C93954"/>
    <w:rsid w:val="00C93970"/>
    <w:rsid w:val="00C93A83"/>
    <w:rsid w:val="00C93CBC"/>
    <w:rsid w:val="00C93DB6"/>
    <w:rsid w:val="00C93ED8"/>
    <w:rsid w:val="00C941F9"/>
    <w:rsid w:val="00C94916"/>
    <w:rsid w:val="00C94B8E"/>
    <w:rsid w:val="00C94BEA"/>
    <w:rsid w:val="00C94DC1"/>
    <w:rsid w:val="00C94E12"/>
    <w:rsid w:val="00C94E36"/>
    <w:rsid w:val="00C94F4B"/>
    <w:rsid w:val="00C94F85"/>
    <w:rsid w:val="00C94F92"/>
    <w:rsid w:val="00C951E3"/>
    <w:rsid w:val="00C9561C"/>
    <w:rsid w:val="00C9571F"/>
    <w:rsid w:val="00C95AC3"/>
    <w:rsid w:val="00C95B3B"/>
    <w:rsid w:val="00C95C26"/>
    <w:rsid w:val="00C95CB9"/>
    <w:rsid w:val="00C95CC9"/>
    <w:rsid w:val="00C95DB4"/>
    <w:rsid w:val="00C95DD4"/>
    <w:rsid w:val="00C95F57"/>
    <w:rsid w:val="00C96086"/>
    <w:rsid w:val="00C963A3"/>
    <w:rsid w:val="00C964D6"/>
    <w:rsid w:val="00C9659C"/>
    <w:rsid w:val="00C96629"/>
    <w:rsid w:val="00C96718"/>
    <w:rsid w:val="00C96789"/>
    <w:rsid w:val="00C9694E"/>
    <w:rsid w:val="00C96A38"/>
    <w:rsid w:val="00C96A86"/>
    <w:rsid w:val="00C96ACE"/>
    <w:rsid w:val="00C96AD3"/>
    <w:rsid w:val="00C96C0F"/>
    <w:rsid w:val="00C96D19"/>
    <w:rsid w:val="00C96E5A"/>
    <w:rsid w:val="00C96F98"/>
    <w:rsid w:val="00C9702D"/>
    <w:rsid w:val="00C97074"/>
    <w:rsid w:val="00C97252"/>
    <w:rsid w:val="00C972C2"/>
    <w:rsid w:val="00C972D4"/>
    <w:rsid w:val="00C97422"/>
    <w:rsid w:val="00C9748D"/>
    <w:rsid w:val="00C97588"/>
    <w:rsid w:val="00C976A6"/>
    <w:rsid w:val="00C97AB3"/>
    <w:rsid w:val="00C97B7A"/>
    <w:rsid w:val="00C97D4E"/>
    <w:rsid w:val="00C97ED6"/>
    <w:rsid w:val="00C97FF6"/>
    <w:rsid w:val="00CA0220"/>
    <w:rsid w:val="00CA02B9"/>
    <w:rsid w:val="00CA0302"/>
    <w:rsid w:val="00CA0340"/>
    <w:rsid w:val="00CA045B"/>
    <w:rsid w:val="00CA0514"/>
    <w:rsid w:val="00CA0690"/>
    <w:rsid w:val="00CA0856"/>
    <w:rsid w:val="00CA09DE"/>
    <w:rsid w:val="00CA09E4"/>
    <w:rsid w:val="00CA0A46"/>
    <w:rsid w:val="00CA0A4A"/>
    <w:rsid w:val="00CA0AAC"/>
    <w:rsid w:val="00CA0AFB"/>
    <w:rsid w:val="00CA0BA6"/>
    <w:rsid w:val="00CA0BD6"/>
    <w:rsid w:val="00CA0BD9"/>
    <w:rsid w:val="00CA0BE2"/>
    <w:rsid w:val="00CA0E4B"/>
    <w:rsid w:val="00CA0E67"/>
    <w:rsid w:val="00CA10A1"/>
    <w:rsid w:val="00CA11BE"/>
    <w:rsid w:val="00CA11CA"/>
    <w:rsid w:val="00CA1203"/>
    <w:rsid w:val="00CA14EF"/>
    <w:rsid w:val="00CA15EE"/>
    <w:rsid w:val="00CA1650"/>
    <w:rsid w:val="00CA1658"/>
    <w:rsid w:val="00CA1666"/>
    <w:rsid w:val="00CA1738"/>
    <w:rsid w:val="00CA17FC"/>
    <w:rsid w:val="00CA1AA0"/>
    <w:rsid w:val="00CA1BA1"/>
    <w:rsid w:val="00CA1CDA"/>
    <w:rsid w:val="00CA1D3B"/>
    <w:rsid w:val="00CA21B6"/>
    <w:rsid w:val="00CA24F5"/>
    <w:rsid w:val="00CA25A3"/>
    <w:rsid w:val="00CA266A"/>
    <w:rsid w:val="00CA2AD4"/>
    <w:rsid w:val="00CA2D37"/>
    <w:rsid w:val="00CA2DBF"/>
    <w:rsid w:val="00CA2E09"/>
    <w:rsid w:val="00CA2EA8"/>
    <w:rsid w:val="00CA3082"/>
    <w:rsid w:val="00CA30E0"/>
    <w:rsid w:val="00CA30EE"/>
    <w:rsid w:val="00CA3248"/>
    <w:rsid w:val="00CA362D"/>
    <w:rsid w:val="00CA3814"/>
    <w:rsid w:val="00CA383B"/>
    <w:rsid w:val="00CA38E4"/>
    <w:rsid w:val="00CA39AD"/>
    <w:rsid w:val="00CA3ACE"/>
    <w:rsid w:val="00CA3BF0"/>
    <w:rsid w:val="00CA3C03"/>
    <w:rsid w:val="00CA3D77"/>
    <w:rsid w:val="00CA3EA9"/>
    <w:rsid w:val="00CA3FB4"/>
    <w:rsid w:val="00CA3FBD"/>
    <w:rsid w:val="00CA3FFD"/>
    <w:rsid w:val="00CA4001"/>
    <w:rsid w:val="00CA40A5"/>
    <w:rsid w:val="00CA41C9"/>
    <w:rsid w:val="00CA41FF"/>
    <w:rsid w:val="00CA4370"/>
    <w:rsid w:val="00CA438E"/>
    <w:rsid w:val="00CA45F4"/>
    <w:rsid w:val="00CA464E"/>
    <w:rsid w:val="00CA4719"/>
    <w:rsid w:val="00CA477F"/>
    <w:rsid w:val="00CA4916"/>
    <w:rsid w:val="00CA4933"/>
    <w:rsid w:val="00CA4A4D"/>
    <w:rsid w:val="00CA4AA9"/>
    <w:rsid w:val="00CA4CAE"/>
    <w:rsid w:val="00CA4CDE"/>
    <w:rsid w:val="00CA4D8B"/>
    <w:rsid w:val="00CA4E3E"/>
    <w:rsid w:val="00CA4EEA"/>
    <w:rsid w:val="00CA4EF5"/>
    <w:rsid w:val="00CA4FB8"/>
    <w:rsid w:val="00CA569E"/>
    <w:rsid w:val="00CA57D2"/>
    <w:rsid w:val="00CA5845"/>
    <w:rsid w:val="00CA59B1"/>
    <w:rsid w:val="00CA5C77"/>
    <w:rsid w:val="00CA5DA6"/>
    <w:rsid w:val="00CA5DF2"/>
    <w:rsid w:val="00CA5E83"/>
    <w:rsid w:val="00CA5EF0"/>
    <w:rsid w:val="00CA6022"/>
    <w:rsid w:val="00CA608B"/>
    <w:rsid w:val="00CA61CE"/>
    <w:rsid w:val="00CA6232"/>
    <w:rsid w:val="00CA637A"/>
    <w:rsid w:val="00CA64BE"/>
    <w:rsid w:val="00CA6586"/>
    <w:rsid w:val="00CA65C2"/>
    <w:rsid w:val="00CA69C9"/>
    <w:rsid w:val="00CA6BFE"/>
    <w:rsid w:val="00CA6D58"/>
    <w:rsid w:val="00CA6E22"/>
    <w:rsid w:val="00CA7057"/>
    <w:rsid w:val="00CA709D"/>
    <w:rsid w:val="00CA70DC"/>
    <w:rsid w:val="00CA7115"/>
    <w:rsid w:val="00CA731B"/>
    <w:rsid w:val="00CA7592"/>
    <w:rsid w:val="00CA77F7"/>
    <w:rsid w:val="00CA79D7"/>
    <w:rsid w:val="00CA7AA6"/>
    <w:rsid w:val="00CA7ADA"/>
    <w:rsid w:val="00CA7B48"/>
    <w:rsid w:val="00CA7BEE"/>
    <w:rsid w:val="00CA7D8B"/>
    <w:rsid w:val="00CA7DDA"/>
    <w:rsid w:val="00CB02C1"/>
    <w:rsid w:val="00CB035B"/>
    <w:rsid w:val="00CB0607"/>
    <w:rsid w:val="00CB0823"/>
    <w:rsid w:val="00CB0A09"/>
    <w:rsid w:val="00CB0A53"/>
    <w:rsid w:val="00CB1142"/>
    <w:rsid w:val="00CB1364"/>
    <w:rsid w:val="00CB13BF"/>
    <w:rsid w:val="00CB16C3"/>
    <w:rsid w:val="00CB192A"/>
    <w:rsid w:val="00CB194E"/>
    <w:rsid w:val="00CB1A91"/>
    <w:rsid w:val="00CB1C5D"/>
    <w:rsid w:val="00CB1D8B"/>
    <w:rsid w:val="00CB1D95"/>
    <w:rsid w:val="00CB1E07"/>
    <w:rsid w:val="00CB20AC"/>
    <w:rsid w:val="00CB2290"/>
    <w:rsid w:val="00CB2521"/>
    <w:rsid w:val="00CB25A7"/>
    <w:rsid w:val="00CB268A"/>
    <w:rsid w:val="00CB26E0"/>
    <w:rsid w:val="00CB26E3"/>
    <w:rsid w:val="00CB27AC"/>
    <w:rsid w:val="00CB27FE"/>
    <w:rsid w:val="00CB2981"/>
    <w:rsid w:val="00CB29FC"/>
    <w:rsid w:val="00CB2B31"/>
    <w:rsid w:val="00CB2C3B"/>
    <w:rsid w:val="00CB2D04"/>
    <w:rsid w:val="00CB2E1C"/>
    <w:rsid w:val="00CB2E2F"/>
    <w:rsid w:val="00CB2FE9"/>
    <w:rsid w:val="00CB326D"/>
    <w:rsid w:val="00CB32F3"/>
    <w:rsid w:val="00CB354E"/>
    <w:rsid w:val="00CB3709"/>
    <w:rsid w:val="00CB3778"/>
    <w:rsid w:val="00CB38C3"/>
    <w:rsid w:val="00CB38C5"/>
    <w:rsid w:val="00CB3AFB"/>
    <w:rsid w:val="00CB3C34"/>
    <w:rsid w:val="00CB3D04"/>
    <w:rsid w:val="00CB3D84"/>
    <w:rsid w:val="00CB3F76"/>
    <w:rsid w:val="00CB4005"/>
    <w:rsid w:val="00CB4342"/>
    <w:rsid w:val="00CB4343"/>
    <w:rsid w:val="00CB457E"/>
    <w:rsid w:val="00CB466D"/>
    <w:rsid w:val="00CB4D7D"/>
    <w:rsid w:val="00CB4E29"/>
    <w:rsid w:val="00CB4E9D"/>
    <w:rsid w:val="00CB5222"/>
    <w:rsid w:val="00CB536A"/>
    <w:rsid w:val="00CB53AF"/>
    <w:rsid w:val="00CB53CF"/>
    <w:rsid w:val="00CB5596"/>
    <w:rsid w:val="00CB564A"/>
    <w:rsid w:val="00CB572F"/>
    <w:rsid w:val="00CB57B3"/>
    <w:rsid w:val="00CB5801"/>
    <w:rsid w:val="00CB5A4E"/>
    <w:rsid w:val="00CB5B14"/>
    <w:rsid w:val="00CB5B4D"/>
    <w:rsid w:val="00CB5B72"/>
    <w:rsid w:val="00CB5D7C"/>
    <w:rsid w:val="00CB5DD8"/>
    <w:rsid w:val="00CB5E6C"/>
    <w:rsid w:val="00CB605E"/>
    <w:rsid w:val="00CB60D2"/>
    <w:rsid w:val="00CB6198"/>
    <w:rsid w:val="00CB6252"/>
    <w:rsid w:val="00CB63DB"/>
    <w:rsid w:val="00CB63FA"/>
    <w:rsid w:val="00CB6478"/>
    <w:rsid w:val="00CB64C7"/>
    <w:rsid w:val="00CB64E6"/>
    <w:rsid w:val="00CB65DD"/>
    <w:rsid w:val="00CB660C"/>
    <w:rsid w:val="00CB66B0"/>
    <w:rsid w:val="00CB6707"/>
    <w:rsid w:val="00CB69E8"/>
    <w:rsid w:val="00CB6A0B"/>
    <w:rsid w:val="00CB6BE2"/>
    <w:rsid w:val="00CB6CA0"/>
    <w:rsid w:val="00CB6CA5"/>
    <w:rsid w:val="00CB6E16"/>
    <w:rsid w:val="00CB6EC5"/>
    <w:rsid w:val="00CB6EE2"/>
    <w:rsid w:val="00CB73F2"/>
    <w:rsid w:val="00CB73F5"/>
    <w:rsid w:val="00CB7477"/>
    <w:rsid w:val="00CB74E5"/>
    <w:rsid w:val="00CB77AD"/>
    <w:rsid w:val="00CB7980"/>
    <w:rsid w:val="00CB7989"/>
    <w:rsid w:val="00CB79C0"/>
    <w:rsid w:val="00CB7A28"/>
    <w:rsid w:val="00CB7A78"/>
    <w:rsid w:val="00CB7B64"/>
    <w:rsid w:val="00CB7C48"/>
    <w:rsid w:val="00CB7C56"/>
    <w:rsid w:val="00CC0241"/>
    <w:rsid w:val="00CC0425"/>
    <w:rsid w:val="00CC05EE"/>
    <w:rsid w:val="00CC0620"/>
    <w:rsid w:val="00CC0ADC"/>
    <w:rsid w:val="00CC0AE4"/>
    <w:rsid w:val="00CC0B0C"/>
    <w:rsid w:val="00CC0C84"/>
    <w:rsid w:val="00CC0D1F"/>
    <w:rsid w:val="00CC0D7E"/>
    <w:rsid w:val="00CC0EA5"/>
    <w:rsid w:val="00CC0F1F"/>
    <w:rsid w:val="00CC1237"/>
    <w:rsid w:val="00CC13FB"/>
    <w:rsid w:val="00CC148A"/>
    <w:rsid w:val="00CC1570"/>
    <w:rsid w:val="00CC17B8"/>
    <w:rsid w:val="00CC1808"/>
    <w:rsid w:val="00CC182C"/>
    <w:rsid w:val="00CC1C03"/>
    <w:rsid w:val="00CC1C5F"/>
    <w:rsid w:val="00CC1C94"/>
    <w:rsid w:val="00CC1D06"/>
    <w:rsid w:val="00CC1F1A"/>
    <w:rsid w:val="00CC1F61"/>
    <w:rsid w:val="00CC1F65"/>
    <w:rsid w:val="00CC20E0"/>
    <w:rsid w:val="00CC20F3"/>
    <w:rsid w:val="00CC2112"/>
    <w:rsid w:val="00CC2148"/>
    <w:rsid w:val="00CC219D"/>
    <w:rsid w:val="00CC22ED"/>
    <w:rsid w:val="00CC240E"/>
    <w:rsid w:val="00CC2444"/>
    <w:rsid w:val="00CC24D0"/>
    <w:rsid w:val="00CC2502"/>
    <w:rsid w:val="00CC2528"/>
    <w:rsid w:val="00CC2564"/>
    <w:rsid w:val="00CC27E0"/>
    <w:rsid w:val="00CC2C54"/>
    <w:rsid w:val="00CC2D11"/>
    <w:rsid w:val="00CC2FF8"/>
    <w:rsid w:val="00CC3013"/>
    <w:rsid w:val="00CC30C4"/>
    <w:rsid w:val="00CC323F"/>
    <w:rsid w:val="00CC325E"/>
    <w:rsid w:val="00CC3560"/>
    <w:rsid w:val="00CC365E"/>
    <w:rsid w:val="00CC392C"/>
    <w:rsid w:val="00CC3A98"/>
    <w:rsid w:val="00CC3BF0"/>
    <w:rsid w:val="00CC3C35"/>
    <w:rsid w:val="00CC3E81"/>
    <w:rsid w:val="00CC3F44"/>
    <w:rsid w:val="00CC409B"/>
    <w:rsid w:val="00CC410F"/>
    <w:rsid w:val="00CC411D"/>
    <w:rsid w:val="00CC41A9"/>
    <w:rsid w:val="00CC4203"/>
    <w:rsid w:val="00CC470B"/>
    <w:rsid w:val="00CC4B09"/>
    <w:rsid w:val="00CC4C27"/>
    <w:rsid w:val="00CC4C53"/>
    <w:rsid w:val="00CC4F4C"/>
    <w:rsid w:val="00CC5131"/>
    <w:rsid w:val="00CC5145"/>
    <w:rsid w:val="00CC515F"/>
    <w:rsid w:val="00CC534A"/>
    <w:rsid w:val="00CC5454"/>
    <w:rsid w:val="00CC5551"/>
    <w:rsid w:val="00CC59C0"/>
    <w:rsid w:val="00CC59CF"/>
    <w:rsid w:val="00CC5C41"/>
    <w:rsid w:val="00CC5E6F"/>
    <w:rsid w:val="00CC5E74"/>
    <w:rsid w:val="00CC5F5A"/>
    <w:rsid w:val="00CC627B"/>
    <w:rsid w:val="00CC6511"/>
    <w:rsid w:val="00CC6515"/>
    <w:rsid w:val="00CC67D2"/>
    <w:rsid w:val="00CC680B"/>
    <w:rsid w:val="00CC6886"/>
    <w:rsid w:val="00CC69AD"/>
    <w:rsid w:val="00CC6A98"/>
    <w:rsid w:val="00CC6C1B"/>
    <w:rsid w:val="00CC7092"/>
    <w:rsid w:val="00CC71EE"/>
    <w:rsid w:val="00CC7234"/>
    <w:rsid w:val="00CC72E0"/>
    <w:rsid w:val="00CC741F"/>
    <w:rsid w:val="00CC7467"/>
    <w:rsid w:val="00CC747C"/>
    <w:rsid w:val="00CC756A"/>
    <w:rsid w:val="00CC764B"/>
    <w:rsid w:val="00CC7786"/>
    <w:rsid w:val="00CC7985"/>
    <w:rsid w:val="00CC7B1E"/>
    <w:rsid w:val="00CC7B2F"/>
    <w:rsid w:val="00CC7C02"/>
    <w:rsid w:val="00CC7EBB"/>
    <w:rsid w:val="00CC7FA1"/>
    <w:rsid w:val="00CC7FFC"/>
    <w:rsid w:val="00CD01EF"/>
    <w:rsid w:val="00CD02E0"/>
    <w:rsid w:val="00CD043C"/>
    <w:rsid w:val="00CD0574"/>
    <w:rsid w:val="00CD078D"/>
    <w:rsid w:val="00CD09C7"/>
    <w:rsid w:val="00CD0B1A"/>
    <w:rsid w:val="00CD0CDF"/>
    <w:rsid w:val="00CD0DC3"/>
    <w:rsid w:val="00CD0FDB"/>
    <w:rsid w:val="00CD124A"/>
    <w:rsid w:val="00CD14C7"/>
    <w:rsid w:val="00CD1573"/>
    <w:rsid w:val="00CD1644"/>
    <w:rsid w:val="00CD17CF"/>
    <w:rsid w:val="00CD183B"/>
    <w:rsid w:val="00CD1885"/>
    <w:rsid w:val="00CD1939"/>
    <w:rsid w:val="00CD1A26"/>
    <w:rsid w:val="00CD1C19"/>
    <w:rsid w:val="00CD1F03"/>
    <w:rsid w:val="00CD1FBA"/>
    <w:rsid w:val="00CD2005"/>
    <w:rsid w:val="00CD2054"/>
    <w:rsid w:val="00CD20F0"/>
    <w:rsid w:val="00CD230B"/>
    <w:rsid w:val="00CD24A7"/>
    <w:rsid w:val="00CD24C6"/>
    <w:rsid w:val="00CD259B"/>
    <w:rsid w:val="00CD2881"/>
    <w:rsid w:val="00CD2994"/>
    <w:rsid w:val="00CD2B20"/>
    <w:rsid w:val="00CD2E2C"/>
    <w:rsid w:val="00CD2E43"/>
    <w:rsid w:val="00CD2FCF"/>
    <w:rsid w:val="00CD306B"/>
    <w:rsid w:val="00CD30FC"/>
    <w:rsid w:val="00CD31CF"/>
    <w:rsid w:val="00CD31E2"/>
    <w:rsid w:val="00CD3259"/>
    <w:rsid w:val="00CD33B5"/>
    <w:rsid w:val="00CD33FC"/>
    <w:rsid w:val="00CD347E"/>
    <w:rsid w:val="00CD3491"/>
    <w:rsid w:val="00CD3505"/>
    <w:rsid w:val="00CD35D8"/>
    <w:rsid w:val="00CD36DB"/>
    <w:rsid w:val="00CD38A3"/>
    <w:rsid w:val="00CD38A9"/>
    <w:rsid w:val="00CD39EB"/>
    <w:rsid w:val="00CD3AE0"/>
    <w:rsid w:val="00CD3DEE"/>
    <w:rsid w:val="00CD402B"/>
    <w:rsid w:val="00CD417C"/>
    <w:rsid w:val="00CD41AE"/>
    <w:rsid w:val="00CD45F5"/>
    <w:rsid w:val="00CD4638"/>
    <w:rsid w:val="00CD490D"/>
    <w:rsid w:val="00CD4ABF"/>
    <w:rsid w:val="00CD4C35"/>
    <w:rsid w:val="00CD4E14"/>
    <w:rsid w:val="00CD4E55"/>
    <w:rsid w:val="00CD4EAA"/>
    <w:rsid w:val="00CD4F2B"/>
    <w:rsid w:val="00CD4F93"/>
    <w:rsid w:val="00CD5074"/>
    <w:rsid w:val="00CD516F"/>
    <w:rsid w:val="00CD51DF"/>
    <w:rsid w:val="00CD5233"/>
    <w:rsid w:val="00CD52A8"/>
    <w:rsid w:val="00CD552D"/>
    <w:rsid w:val="00CD5541"/>
    <w:rsid w:val="00CD5809"/>
    <w:rsid w:val="00CD5ED9"/>
    <w:rsid w:val="00CD5F74"/>
    <w:rsid w:val="00CD5F75"/>
    <w:rsid w:val="00CD6043"/>
    <w:rsid w:val="00CD61CE"/>
    <w:rsid w:val="00CD6270"/>
    <w:rsid w:val="00CD62F0"/>
    <w:rsid w:val="00CD638E"/>
    <w:rsid w:val="00CD6568"/>
    <w:rsid w:val="00CD6685"/>
    <w:rsid w:val="00CD697C"/>
    <w:rsid w:val="00CD6CA1"/>
    <w:rsid w:val="00CD6CB2"/>
    <w:rsid w:val="00CD6F00"/>
    <w:rsid w:val="00CD6F66"/>
    <w:rsid w:val="00CD6FAF"/>
    <w:rsid w:val="00CD6FEE"/>
    <w:rsid w:val="00CD716B"/>
    <w:rsid w:val="00CD7273"/>
    <w:rsid w:val="00CD72C9"/>
    <w:rsid w:val="00CD7355"/>
    <w:rsid w:val="00CD752F"/>
    <w:rsid w:val="00CD768D"/>
    <w:rsid w:val="00CD7725"/>
    <w:rsid w:val="00CD77E9"/>
    <w:rsid w:val="00CD77F5"/>
    <w:rsid w:val="00CD7A9E"/>
    <w:rsid w:val="00CD7D47"/>
    <w:rsid w:val="00CD7F5F"/>
    <w:rsid w:val="00CD7F68"/>
    <w:rsid w:val="00CE01D7"/>
    <w:rsid w:val="00CE025B"/>
    <w:rsid w:val="00CE04A5"/>
    <w:rsid w:val="00CE0581"/>
    <w:rsid w:val="00CE06A6"/>
    <w:rsid w:val="00CE08FA"/>
    <w:rsid w:val="00CE0B36"/>
    <w:rsid w:val="00CE0CAE"/>
    <w:rsid w:val="00CE0D95"/>
    <w:rsid w:val="00CE0FF0"/>
    <w:rsid w:val="00CE114B"/>
    <w:rsid w:val="00CE12D5"/>
    <w:rsid w:val="00CE1393"/>
    <w:rsid w:val="00CE161E"/>
    <w:rsid w:val="00CE1684"/>
    <w:rsid w:val="00CE1792"/>
    <w:rsid w:val="00CE1840"/>
    <w:rsid w:val="00CE198C"/>
    <w:rsid w:val="00CE19F2"/>
    <w:rsid w:val="00CE1A50"/>
    <w:rsid w:val="00CE1B12"/>
    <w:rsid w:val="00CE1EC0"/>
    <w:rsid w:val="00CE1FFC"/>
    <w:rsid w:val="00CE2236"/>
    <w:rsid w:val="00CE229F"/>
    <w:rsid w:val="00CE23F2"/>
    <w:rsid w:val="00CE2535"/>
    <w:rsid w:val="00CE26D8"/>
    <w:rsid w:val="00CE2724"/>
    <w:rsid w:val="00CE284D"/>
    <w:rsid w:val="00CE2A45"/>
    <w:rsid w:val="00CE2AD0"/>
    <w:rsid w:val="00CE301E"/>
    <w:rsid w:val="00CE31BA"/>
    <w:rsid w:val="00CE3240"/>
    <w:rsid w:val="00CE33EF"/>
    <w:rsid w:val="00CE3402"/>
    <w:rsid w:val="00CE3419"/>
    <w:rsid w:val="00CE3702"/>
    <w:rsid w:val="00CE376F"/>
    <w:rsid w:val="00CE3A0C"/>
    <w:rsid w:val="00CE3AA8"/>
    <w:rsid w:val="00CE3D35"/>
    <w:rsid w:val="00CE3D7E"/>
    <w:rsid w:val="00CE3F29"/>
    <w:rsid w:val="00CE4005"/>
    <w:rsid w:val="00CE42FD"/>
    <w:rsid w:val="00CE4340"/>
    <w:rsid w:val="00CE43AA"/>
    <w:rsid w:val="00CE4424"/>
    <w:rsid w:val="00CE447C"/>
    <w:rsid w:val="00CE45A2"/>
    <w:rsid w:val="00CE478A"/>
    <w:rsid w:val="00CE4884"/>
    <w:rsid w:val="00CE4D1C"/>
    <w:rsid w:val="00CE4D6A"/>
    <w:rsid w:val="00CE4E07"/>
    <w:rsid w:val="00CE4E61"/>
    <w:rsid w:val="00CE4F47"/>
    <w:rsid w:val="00CE4FD2"/>
    <w:rsid w:val="00CE5326"/>
    <w:rsid w:val="00CE57CA"/>
    <w:rsid w:val="00CE58CA"/>
    <w:rsid w:val="00CE58F3"/>
    <w:rsid w:val="00CE59E0"/>
    <w:rsid w:val="00CE5AA1"/>
    <w:rsid w:val="00CE5C51"/>
    <w:rsid w:val="00CE5D8C"/>
    <w:rsid w:val="00CE6020"/>
    <w:rsid w:val="00CE6178"/>
    <w:rsid w:val="00CE62DF"/>
    <w:rsid w:val="00CE6616"/>
    <w:rsid w:val="00CE677A"/>
    <w:rsid w:val="00CE68B2"/>
    <w:rsid w:val="00CE6B13"/>
    <w:rsid w:val="00CE6B35"/>
    <w:rsid w:val="00CE6B5E"/>
    <w:rsid w:val="00CE6BA6"/>
    <w:rsid w:val="00CE6CCF"/>
    <w:rsid w:val="00CE6E05"/>
    <w:rsid w:val="00CE6F63"/>
    <w:rsid w:val="00CE708D"/>
    <w:rsid w:val="00CE7395"/>
    <w:rsid w:val="00CE7466"/>
    <w:rsid w:val="00CE7925"/>
    <w:rsid w:val="00CE7A88"/>
    <w:rsid w:val="00CE7C06"/>
    <w:rsid w:val="00CE7FCF"/>
    <w:rsid w:val="00CED590"/>
    <w:rsid w:val="00CF018B"/>
    <w:rsid w:val="00CF0718"/>
    <w:rsid w:val="00CF080C"/>
    <w:rsid w:val="00CF0814"/>
    <w:rsid w:val="00CF0822"/>
    <w:rsid w:val="00CF084B"/>
    <w:rsid w:val="00CF0859"/>
    <w:rsid w:val="00CF094C"/>
    <w:rsid w:val="00CF0ADF"/>
    <w:rsid w:val="00CF0BD8"/>
    <w:rsid w:val="00CF0BD9"/>
    <w:rsid w:val="00CF0BE2"/>
    <w:rsid w:val="00CF0CD3"/>
    <w:rsid w:val="00CF0E31"/>
    <w:rsid w:val="00CF0EE8"/>
    <w:rsid w:val="00CF1058"/>
    <w:rsid w:val="00CF1257"/>
    <w:rsid w:val="00CF14B5"/>
    <w:rsid w:val="00CF161B"/>
    <w:rsid w:val="00CF170E"/>
    <w:rsid w:val="00CF1B5B"/>
    <w:rsid w:val="00CF1D7A"/>
    <w:rsid w:val="00CF1FBC"/>
    <w:rsid w:val="00CF203D"/>
    <w:rsid w:val="00CF227A"/>
    <w:rsid w:val="00CF2417"/>
    <w:rsid w:val="00CF2581"/>
    <w:rsid w:val="00CF2629"/>
    <w:rsid w:val="00CF28CF"/>
    <w:rsid w:val="00CF28FF"/>
    <w:rsid w:val="00CF2992"/>
    <w:rsid w:val="00CF2A2D"/>
    <w:rsid w:val="00CF2A74"/>
    <w:rsid w:val="00CF2AC3"/>
    <w:rsid w:val="00CF2B28"/>
    <w:rsid w:val="00CF2C2E"/>
    <w:rsid w:val="00CF2D1A"/>
    <w:rsid w:val="00CF2DDE"/>
    <w:rsid w:val="00CF2E2F"/>
    <w:rsid w:val="00CF3014"/>
    <w:rsid w:val="00CF3015"/>
    <w:rsid w:val="00CF33C9"/>
    <w:rsid w:val="00CF35A1"/>
    <w:rsid w:val="00CF3F6D"/>
    <w:rsid w:val="00CF406F"/>
    <w:rsid w:val="00CF41A8"/>
    <w:rsid w:val="00CF461A"/>
    <w:rsid w:val="00CF4622"/>
    <w:rsid w:val="00CF4724"/>
    <w:rsid w:val="00CF48D7"/>
    <w:rsid w:val="00CF48E8"/>
    <w:rsid w:val="00CF4B03"/>
    <w:rsid w:val="00CF4C2C"/>
    <w:rsid w:val="00CF4E2F"/>
    <w:rsid w:val="00CF540B"/>
    <w:rsid w:val="00CF5D37"/>
    <w:rsid w:val="00CF5D38"/>
    <w:rsid w:val="00CF5E3C"/>
    <w:rsid w:val="00CF5F93"/>
    <w:rsid w:val="00CF6034"/>
    <w:rsid w:val="00CF6057"/>
    <w:rsid w:val="00CF60B3"/>
    <w:rsid w:val="00CF6626"/>
    <w:rsid w:val="00CF6767"/>
    <w:rsid w:val="00CF6785"/>
    <w:rsid w:val="00CF6B06"/>
    <w:rsid w:val="00CF6B46"/>
    <w:rsid w:val="00CF6C47"/>
    <w:rsid w:val="00CF6C98"/>
    <w:rsid w:val="00CF6DBB"/>
    <w:rsid w:val="00CF6F5F"/>
    <w:rsid w:val="00CF70DF"/>
    <w:rsid w:val="00CF71C5"/>
    <w:rsid w:val="00CF76C6"/>
    <w:rsid w:val="00CF77DB"/>
    <w:rsid w:val="00CF78BF"/>
    <w:rsid w:val="00CF7914"/>
    <w:rsid w:val="00CF7CB5"/>
    <w:rsid w:val="00CF7DC9"/>
    <w:rsid w:val="00CF7E4B"/>
    <w:rsid w:val="00CF7F49"/>
    <w:rsid w:val="00D0018F"/>
    <w:rsid w:val="00D001C9"/>
    <w:rsid w:val="00D001DC"/>
    <w:rsid w:val="00D006B2"/>
    <w:rsid w:val="00D00767"/>
    <w:rsid w:val="00D00878"/>
    <w:rsid w:val="00D00B52"/>
    <w:rsid w:val="00D00D2F"/>
    <w:rsid w:val="00D00FE0"/>
    <w:rsid w:val="00D010A7"/>
    <w:rsid w:val="00D01181"/>
    <w:rsid w:val="00D011F3"/>
    <w:rsid w:val="00D0122B"/>
    <w:rsid w:val="00D01462"/>
    <w:rsid w:val="00D014D1"/>
    <w:rsid w:val="00D016F8"/>
    <w:rsid w:val="00D01743"/>
    <w:rsid w:val="00D01797"/>
    <w:rsid w:val="00D01B60"/>
    <w:rsid w:val="00D01CCE"/>
    <w:rsid w:val="00D01CFE"/>
    <w:rsid w:val="00D02170"/>
    <w:rsid w:val="00D022F1"/>
    <w:rsid w:val="00D0230E"/>
    <w:rsid w:val="00D02386"/>
    <w:rsid w:val="00D023C6"/>
    <w:rsid w:val="00D024F3"/>
    <w:rsid w:val="00D027BB"/>
    <w:rsid w:val="00D027DB"/>
    <w:rsid w:val="00D02802"/>
    <w:rsid w:val="00D02851"/>
    <w:rsid w:val="00D029B5"/>
    <w:rsid w:val="00D029C8"/>
    <w:rsid w:val="00D029FB"/>
    <w:rsid w:val="00D02A24"/>
    <w:rsid w:val="00D02A31"/>
    <w:rsid w:val="00D02A4D"/>
    <w:rsid w:val="00D02BC3"/>
    <w:rsid w:val="00D02BCA"/>
    <w:rsid w:val="00D02CA0"/>
    <w:rsid w:val="00D02CA3"/>
    <w:rsid w:val="00D02EF6"/>
    <w:rsid w:val="00D02F7D"/>
    <w:rsid w:val="00D03001"/>
    <w:rsid w:val="00D0325A"/>
    <w:rsid w:val="00D033D0"/>
    <w:rsid w:val="00D03725"/>
    <w:rsid w:val="00D038F5"/>
    <w:rsid w:val="00D03928"/>
    <w:rsid w:val="00D03A8E"/>
    <w:rsid w:val="00D03CA3"/>
    <w:rsid w:val="00D03CE9"/>
    <w:rsid w:val="00D03D77"/>
    <w:rsid w:val="00D03FA8"/>
    <w:rsid w:val="00D0405B"/>
    <w:rsid w:val="00D04148"/>
    <w:rsid w:val="00D0421E"/>
    <w:rsid w:val="00D04740"/>
    <w:rsid w:val="00D04836"/>
    <w:rsid w:val="00D048E1"/>
    <w:rsid w:val="00D04B41"/>
    <w:rsid w:val="00D04E5D"/>
    <w:rsid w:val="00D052E7"/>
    <w:rsid w:val="00D052F3"/>
    <w:rsid w:val="00D053A5"/>
    <w:rsid w:val="00D053B2"/>
    <w:rsid w:val="00D0547E"/>
    <w:rsid w:val="00D056A6"/>
    <w:rsid w:val="00D0570A"/>
    <w:rsid w:val="00D057C5"/>
    <w:rsid w:val="00D05858"/>
    <w:rsid w:val="00D05978"/>
    <w:rsid w:val="00D05A95"/>
    <w:rsid w:val="00D05C03"/>
    <w:rsid w:val="00D05E02"/>
    <w:rsid w:val="00D05E07"/>
    <w:rsid w:val="00D05ECC"/>
    <w:rsid w:val="00D05ED8"/>
    <w:rsid w:val="00D05FE1"/>
    <w:rsid w:val="00D05FF6"/>
    <w:rsid w:val="00D0608A"/>
    <w:rsid w:val="00D06131"/>
    <w:rsid w:val="00D06229"/>
    <w:rsid w:val="00D0642D"/>
    <w:rsid w:val="00D06446"/>
    <w:rsid w:val="00D06494"/>
    <w:rsid w:val="00D06581"/>
    <w:rsid w:val="00D065EA"/>
    <w:rsid w:val="00D06771"/>
    <w:rsid w:val="00D06977"/>
    <w:rsid w:val="00D069D7"/>
    <w:rsid w:val="00D06C9F"/>
    <w:rsid w:val="00D06DBB"/>
    <w:rsid w:val="00D06E5E"/>
    <w:rsid w:val="00D06E89"/>
    <w:rsid w:val="00D06EBF"/>
    <w:rsid w:val="00D06FAF"/>
    <w:rsid w:val="00D06FD3"/>
    <w:rsid w:val="00D0722E"/>
    <w:rsid w:val="00D0725D"/>
    <w:rsid w:val="00D072EE"/>
    <w:rsid w:val="00D07317"/>
    <w:rsid w:val="00D074B5"/>
    <w:rsid w:val="00D0763E"/>
    <w:rsid w:val="00D07703"/>
    <w:rsid w:val="00D077B9"/>
    <w:rsid w:val="00D0783C"/>
    <w:rsid w:val="00D078BB"/>
    <w:rsid w:val="00D07949"/>
    <w:rsid w:val="00D0794C"/>
    <w:rsid w:val="00D07A26"/>
    <w:rsid w:val="00D07BF5"/>
    <w:rsid w:val="00D07CA3"/>
    <w:rsid w:val="00D07D2F"/>
    <w:rsid w:val="00D07D61"/>
    <w:rsid w:val="00D07D63"/>
    <w:rsid w:val="00D07ED5"/>
    <w:rsid w:val="00D1004C"/>
    <w:rsid w:val="00D10098"/>
    <w:rsid w:val="00D1016F"/>
    <w:rsid w:val="00D101B8"/>
    <w:rsid w:val="00D1025C"/>
    <w:rsid w:val="00D10267"/>
    <w:rsid w:val="00D102C0"/>
    <w:rsid w:val="00D1044F"/>
    <w:rsid w:val="00D10571"/>
    <w:rsid w:val="00D105EF"/>
    <w:rsid w:val="00D108E2"/>
    <w:rsid w:val="00D109AB"/>
    <w:rsid w:val="00D10A22"/>
    <w:rsid w:val="00D10C27"/>
    <w:rsid w:val="00D10C61"/>
    <w:rsid w:val="00D10F0C"/>
    <w:rsid w:val="00D1117D"/>
    <w:rsid w:val="00D11264"/>
    <w:rsid w:val="00D112E7"/>
    <w:rsid w:val="00D11316"/>
    <w:rsid w:val="00D11BAC"/>
    <w:rsid w:val="00D11C2F"/>
    <w:rsid w:val="00D11EF9"/>
    <w:rsid w:val="00D120AF"/>
    <w:rsid w:val="00D120FE"/>
    <w:rsid w:val="00D12237"/>
    <w:rsid w:val="00D1232F"/>
    <w:rsid w:val="00D123B9"/>
    <w:rsid w:val="00D1243E"/>
    <w:rsid w:val="00D1244B"/>
    <w:rsid w:val="00D127FB"/>
    <w:rsid w:val="00D128BA"/>
    <w:rsid w:val="00D129E1"/>
    <w:rsid w:val="00D12B0D"/>
    <w:rsid w:val="00D12E54"/>
    <w:rsid w:val="00D12F37"/>
    <w:rsid w:val="00D12F86"/>
    <w:rsid w:val="00D12FCA"/>
    <w:rsid w:val="00D1306D"/>
    <w:rsid w:val="00D13086"/>
    <w:rsid w:val="00D134E3"/>
    <w:rsid w:val="00D13569"/>
    <w:rsid w:val="00D135BE"/>
    <w:rsid w:val="00D136FE"/>
    <w:rsid w:val="00D13791"/>
    <w:rsid w:val="00D13895"/>
    <w:rsid w:val="00D139B6"/>
    <w:rsid w:val="00D13A45"/>
    <w:rsid w:val="00D13DC3"/>
    <w:rsid w:val="00D13E3B"/>
    <w:rsid w:val="00D14011"/>
    <w:rsid w:val="00D1401A"/>
    <w:rsid w:val="00D14173"/>
    <w:rsid w:val="00D14271"/>
    <w:rsid w:val="00D1431B"/>
    <w:rsid w:val="00D1441D"/>
    <w:rsid w:val="00D14741"/>
    <w:rsid w:val="00D1486B"/>
    <w:rsid w:val="00D148ED"/>
    <w:rsid w:val="00D149D2"/>
    <w:rsid w:val="00D14A76"/>
    <w:rsid w:val="00D14BE1"/>
    <w:rsid w:val="00D14C63"/>
    <w:rsid w:val="00D14E17"/>
    <w:rsid w:val="00D14E69"/>
    <w:rsid w:val="00D14E82"/>
    <w:rsid w:val="00D14EA3"/>
    <w:rsid w:val="00D14F25"/>
    <w:rsid w:val="00D15209"/>
    <w:rsid w:val="00D1532F"/>
    <w:rsid w:val="00D157D4"/>
    <w:rsid w:val="00D15931"/>
    <w:rsid w:val="00D159C4"/>
    <w:rsid w:val="00D159CF"/>
    <w:rsid w:val="00D15DED"/>
    <w:rsid w:val="00D15E90"/>
    <w:rsid w:val="00D15EA9"/>
    <w:rsid w:val="00D160A4"/>
    <w:rsid w:val="00D16178"/>
    <w:rsid w:val="00D1636D"/>
    <w:rsid w:val="00D163AE"/>
    <w:rsid w:val="00D164DB"/>
    <w:rsid w:val="00D16565"/>
    <w:rsid w:val="00D16588"/>
    <w:rsid w:val="00D16937"/>
    <w:rsid w:val="00D16A59"/>
    <w:rsid w:val="00D16B12"/>
    <w:rsid w:val="00D16CBB"/>
    <w:rsid w:val="00D16DEE"/>
    <w:rsid w:val="00D17204"/>
    <w:rsid w:val="00D17376"/>
    <w:rsid w:val="00D17398"/>
    <w:rsid w:val="00D17405"/>
    <w:rsid w:val="00D17433"/>
    <w:rsid w:val="00D17897"/>
    <w:rsid w:val="00D178E0"/>
    <w:rsid w:val="00D17A4E"/>
    <w:rsid w:val="00D17C66"/>
    <w:rsid w:val="00D17E48"/>
    <w:rsid w:val="00D17E58"/>
    <w:rsid w:val="00D20147"/>
    <w:rsid w:val="00D202BE"/>
    <w:rsid w:val="00D20369"/>
    <w:rsid w:val="00D20530"/>
    <w:rsid w:val="00D2053C"/>
    <w:rsid w:val="00D20B61"/>
    <w:rsid w:val="00D20B6A"/>
    <w:rsid w:val="00D20BFC"/>
    <w:rsid w:val="00D20C82"/>
    <w:rsid w:val="00D20D0A"/>
    <w:rsid w:val="00D20EC6"/>
    <w:rsid w:val="00D20F20"/>
    <w:rsid w:val="00D2106F"/>
    <w:rsid w:val="00D2109E"/>
    <w:rsid w:val="00D210B1"/>
    <w:rsid w:val="00D2125F"/>
    <w:rsid w:val="00D21297"/>
    <w:rsid w:val="00D216B7"/>
    <w:rsid w:val="00D21747"/>
    <w:rsid w:val="00D21A86"/>
    <w:rsid w:val="00D21B89"/>
    <w:rsid w:val="00D21BA7"/>
    <w:rsid w:val="00D21BC0"/>
    <w:rsid w:val="00D21BCE"/>
    <w:rsid w:val="00D21EB0"/>
    <w:rsid w:val="00D21F7B"/>
    <w:rsid w:val="00D22114"/>
    <w:rsid w:val="00D221C9"/>
    <w:rsid w:val="00D222F1"/>
    <w:rsid w:val="00D22445"/>
    <w:rsid w:val="00D22722"/>
    <w:rsid w:val="00D22811"/>
    <w:rsid w:val="00D2287C"/>
    <w:rsid w:val="00D22A0F"/>
    <w:rsid w:val="00D22AE4"/>
    <w:rsid w:val="00D22C3F"/>
    <w:rsid w:val="00D22D9B"/>
    <w:rsid w:val="00D22F6B"/>
    <w:rsid w:val="00D230CA"/>
    <w:rsid w:val="00D23184"/>
    <w:rsid w:val="00D232AE"/>
    <w:rsid w:val="00D23377"/>
    <w:rsid w:val="00D23387"/>
    <w:rsid w:val="00D23567"/>
    <w:rsid w:val="00D235A2"/>
    <w:rsid w:val="00D23663"/>
    <w:rsid w:val="00D23798"/>
    <w:rsid w:val="00D23AAE"/>
    <w:rsid w:val="00D23B20"/>
    <w:rsid w:val="00D23D34"/>
    <w:rsid w:val="00D24160"/>
    <w:rsid w:val="00D2452E"/>
    <w:rsid w:val="00D2458A"/>
    <w:rsid w:val="00D24764"/>
    <w:rsid w:val="00D24A3D"/>
    <w:rsid w:val="00D24B41"/>
    <w:rsid w:val="00D24B8D"/>
    <w:rsid w:val="00D24D17"/>
    <w:rsid w:val="00D250DB"/>
    <w:rsid w:val="00D252FA"/>
    <w:rsid w:val="00D25359"/>
    <w:rsid w:val="00D25484"/>
    <w:rsid w:val="00D25517"/>
    <w:rsid w:val="00D25520"/>
    <w:rsid w:val="00D25540"/>
    <w:rsid w:val="00D256CD"/>
    <w:rsid w:val="00D2575C"/>
    <w:rsid w:val="00D2576E"/>
    <w:rsid w:val="00D25B2D"/>
    <w:rsid w:val="00D25CD8"/>
    <w:rsid w:val="00D25F22"/>
    <w:rsid w:val="00D25FCC"/>
    <w:rsid w:val="00D2647D"/>
    <w:rsid w:val="00D26510"/>
    <w:rsid w:val="00D26789"/>
    <w:rsid w:val="00D26AA2"/>
    <w:rsid w:val="00D26CB6"/>
    <w:rsid w:val="00D26DB9"/>
    <w:rsid w:val="00D26E25"/>
    <w:rsid w:val="00D26F10"/>
    <w:rsid w:val="00D26FBB"/>
    <w:rsid w:val="00D271EB"/>
    <w:rsid w:val="00D2721A"/>
    <w:rsid w:val="00D27245"/>
    <w:rsid w:val="00D27310"/>
    <w:rsid w:val="00D274B3"/>
    <w:rsid w:val="00D277D9"/>
    <w:rsid w:val="00D27920"/>
    <w:rsid w:val="00D27AC2"/>
    <w:rsid w:val="00D27BD1"/>
    <w:rsid w:val="00D27D04"/>
    <w:rsid w:val="00D27DF7"/>
    <w:rsid w:val="00D27FF2"/>
    <w:rsid w:val="00D30090"/>
    <w:rsid w:val="00D301A7"/>
    <w:rsid w:val="00D30205"/>
    <w:rsid w:val="00D3025F"/>
    <w:rsid w:val="00D302CF"/>
    <w:rsid w:val="00D303E9"/>
    <w:rsid w:val="00D3062F"/>
    <w:rsid w:val="00D306C6"/>
    <w:rsid w:val="00D306EE"/>
    <w:rsid w:val="00D30798"/>
    <w:rsid w:val="00D3079A"/>
    <w:rsid w:val="00D30852"/>
    <w:rsid w:val="00D309BA"/>
    <w:rsid w:val="00D30A74"/>
    <w:rsid w:val="00D30A82"/>
    <w:rsid w:val="00D30C2D"/>
    <w:rsid w:val="00D30C4D"/>
    <w:rsid w:val="00D30C60"/>
    <w:rsid w:val="00D30F7E"/>
    <w:rsid w:val="00D30F81"/>
    <w:rsid w:val="00D31307"/>
    <w:rsid w:val="00D313B1"/>
    <w:rsid w:val="00D313C5"/>
    <w:rsid w:val="00D31518"/>
    <w:rsid w:val="00D31537"/>
    <w:rsid w:val="00D315F4"/>
    <w:rsid w:val="00D3160A"/>
    <w:rsid w:val="00D3180B"/>
    <w:rsid w:val="00D3183C"/>
    <w:rsid w:val="00D31AB7"/>
    <w:rsid w:val="00D31CF0"/>
    <w:rsid w:val="00D31E3B"/>
    <w:rsid w:val="00D31FAB"/>
    <w:rsid w:val="00D320E5"/>
    <w:rsid w:val="00D3226C"/>
    <w:rsid w:val="00D322B3"/>
    <w:rsid w:val="00D322EF"/>
    <w:rsid w:val="00D32360"/>
    <w:rsid w:val="00D326BD"/>
    <w:rsid w:val="00D327FC"/>
    <w:rsid w:val="00D328D1"/>
    <w:rsid w:val="00D32B8A"/>
    <w:rsid w:val="00D32B8C"/>
    <w:rsid w:val="00D32C48"/>
    <w:rsid w:val="00D32D46"/>
    <w:rsid w:val="00D32ED3"/>
    <w:rsid w:val="00D33075"/>
    <w:rsid w:val="00D3308A"/>
    <w:rsid w:val="00D330D4"/>
    <w:rsid w:val="00D3314C"/>
    <w:rsid w:val="00D331D5"/>
    <w:rsid w:val="00D33256"/>
    <w:rsid w:val="00D3333A"/>
    <w:rsid w:val="00D33612"/>
    <w:rsid w:val="00D33746"/>
    <w:rsid w:val="00D337A6"/>
    <w:rsid w:val="00D33869"/>
    <w:rsid w:val="00D3387E"/>
    <w:rsid w:val="00D33A95"/>
    <w:rsid w:val="00D33BE1"/>
    <w:rsid w:val="00D33C3E"/>
    <w:rsid w:val="00D33CEB"/>
    <w:rsid w:val="00D33D89"/>
    <w:rsid w:val="00D33E1D"/>
    <w:rsid w:val="00D341D8"/>
    <w:rsid w:val="00D341ED"/>
    <w:rsid w:val="00D3431C"/>
    <w:rsid w:val="00D34379"/>
    <w:rsid w:val="00D344AB"/>
    <w:rsid w:val="00D344E1"/>
    <w:rsid w:val="00D345B8"/>
    <w:rsid w:val="00D347C2"/>
    <w:rsid w:val="00D34864"/>
    <w:rsid w:val="00D34896"/>
    <w:rsid w:val="00D348B7"/>
    <w:rsid w:val="00D34C91"/>
    <w:rsid w:val="00D34F98"/>
    <w:rsid w:val="00D35007"/>
    <w:rsid w:val="00D351C1"/>
    <w:rsid w:val="00D351E5"/>
    <w:rsid w:val="00D3543F"/>
    <w:rsid w:val="00D35648"/>
    <w:rsid w:val="00D356DF"/>
    <w:rsid w:val="00D35737"/>
    <w:rsid w:val="00D357CD"/>
    <w:rsid w:val="00D35969"/>
    <w:rsid w:val="00D359D3"/>
    <w:rsid w:val="00D35AF4"/>
    <w:rsid w:val="00D35C5B"/>
    <w:rsid w:val="00D35FC7"/>
    <w:rsid w:val="00D36411"/>
    <w:rsid w:val="00D36504"/>
    <w:rsid w:val="00D3652E"/>
    <w:rsid w:val="00D365F3"/>
    <w:rsid w:val="00D36682"/>
    <w:rsid w:val="00D36916"/>
    <w:rsid w:val="00D3692B"/>
    <w:rsid w:val="00D369C6"/>
    <w:rsid w:val="00D36C76"/>
    <w:rsid w:val="00D36C7C"/>
    <w:rsid w:val="00D36E71"/>
    <w:rsid w:val="00D36EF0"/>
    <w:rsid w:val="00D37126"/>
    <w:rsid w:val="00D3715F"/>
    <w:rsid w:val="00D372F3"/>
    <w:rsid w:val="00D3736D"/>
    <w:rsid w:val="00D37405"/>
    <w:rsid w:val="00D37729"/>
    <w:rsid w:val="00D37877"/>
    <w:rsid w:val="00D37989"/>
    <w:rsid w:val="00D37E77"/>
    <w:rsid w:val="00D40061"/>
    <w:rsid w:val="00D4012E"/>
    <w:rsid w:val="00D401B0"/>
    <w:rsid w:val="00D401CF"/>
    <w:rsid w:val="00D403B6"/>
    <w:rsid w:val="00D405A2"/>
    <w:rsid w:val="00D40653"/>
    <w:rsid w:val="00D407E2"/>
    <w:rsid w:val="00D40872"/>
    <w:rsid w:val="00D4089B"/>
    <w:rsid w:val="00D408E8"/>
    <w:rsid w:val="00D40ACB"/>
    <w:rsid w:val="00D40EBE"/>
    <w:rsid w:val="00D40F17"/>
    <w:rsid w:val="00D40FEF"/>
    <w:rsid w:val="00D41363"/>
    <w:rsid w:val="00D4139A"/>
    <w:rsid w:val="00D41654"/>
    <w:rsid w:val="00D418C9"/>
    <w:rsid w:val="00D41953"/>
    <w:rsid w:val="00D41BFA"/>
    <w:rsid w:val="00D41D07"/>
    <w:rsid w:val="00D41DA9"/>
    <w:rsid w:val="00D41FCE"/>
    <w:rsid w:val="00D42038"/>
    <w:rsid w:val="00D4214C"/>
    <w:rsid w:val="00D421AF"/>
    <w:rsid w:val="00D42235"/>
    <w:rsid w:val="00D422D6"/>
    <w:rsid w:val="00D425BA"/>
    <w:rsid w:val="00D427C4"/>
    <w:rsid w:val="00D42931"/>
    <w:rsid w:val="00D42F0A"/>
    <w:rsid w:val="00D42FE5"/>
    <w:rsid w:val="00D430B0"/>
    <w:rsid w:val="00D430D3"/>
    <w:rsid w:val="00D43123"/>
    <w:rsid w:val="00D4315A"/>
    <w:rsid w:val="00D4346E"/>
    <w:rsid w:val="00D43624"/>
    <w:rsid w:val="00D437D9"/>
    <w:rsid w:val="00D43827"/>
    <w:rsid w:val="00D43A9A"/>
    <w:rsid w:val="00D43CAC"/>
    <w:rsid w:val="00D43E1C"/>
    <w:rsid w:val="00D44251"/>
    <w:rsid w:val="00D442FD"/>
    <w:rsid w:val="00D44314"/>
    <w:rsid w:val="00D4440A"/>
    <w:rsid w:val="00D4446F"/>
    <w:rsid w:val="00D4486C"/>
    <w:rsid w:val="00D448A3"/>
    <w:rsid w:val="00D44A09"/>
    <w:rsid w:val="00D44A34"/>
    <w:rsid w:val="00D44A89"/>
    <w:rsid w:val="00D44FFA"/>
    <w:rsid w:val="00D45127"/>
    <w:rsid w:val="00D45143"/>
    <w:rsid w:val="00D45163"/>
    <w:rsid w:val="00D45193"/>
    <w:rsid w:val="00D4551B"/>
    <w:rsid w:val="00D45530"/>
    <w:rsid w:val="00D45539"/>
    <w:rsid w:val="00D45588"/>
    <w:rsid w:val="00D4559C"/>
    <w:rsid w:val="00D455E7"/>
    <w:rsid w:val="00D457C1"/>
    <w:rsid w:val="00D45860"/>
    <w:rsid w:val="00D45B27"/>
    <w:rsid w:val="00D45B69"/>
    <w:rsid w:val="00D45BAD"/>
    <w:rsid w:val="00D45BB3"/>
    <w:rsid w:val="00D45D9E"/>
    <w:rsid w:val="00D45DAD"/>
    <w:rsid w:val="00D45FC9"/>
    <w:rsid w:val="00D46069"/>
    <w:rsid w:val="00D4637E"/>
    <w:rsid w:val="00D465D2"/>
    <w:rsid w:val="00D46789"/>
    <w:rsid w:val="00D4681C"/>
    <w:rsid w:val="00D468C8"/>
    <w:rsid w:val="00D46943"/>
    <w:rsid w:val="00D46AC2"/>
    <w:rsid w:val="00D46F6D"/>
    <w:rsid w:val="00D4700D"/>
    <w:rsid w:val="00D4712D"/>
    <w:rsid w:val="00D47276"/>
    <w:rsid w:val="00D4745E"/>
    <w:rsid w:val="00D474B9"/>
    <w:rsid w:val="00D478B7"/>
    <w:rsid w:val="00D47A97"/>
    <w:rsid w:val="00D47EBB"/>
    <w:rsid w:val="00D500F2"/>
    <w:rsid w:val="00D50116"/>
    <w:rsid w:val="00D50423"/>
    <w:rsid w:val="00D5053A"/>
    <w:rsid w:val="00D507C6"/>
    <w:rsid w:val="00D508B3"/>
    <w:rsid w:val="00D5094F"/>
    <w:rsid w:val="00D509F1"/>
    <w:rsid w:val="00D50AA1"/>
    <w:rsid w:val="00D50C7D"/>
    <w:rsid w:val="00D50CBF"/>
    <w:rsid w:val="00D50FC9"/>
    <w:rsid w:val="00D50FEA"/>
    <w:rsid w:val="00D510B8"/>
    <w:rsid w:val="00D511D4"/>
    <w:rsid w:val="00D51264"/>
    <w:rsid w:val="00D5130D"/>
    <w:rsid w:val="00D51474"/>
    <w:rsid w:val="00D514B5"/>
    <w:rsid w:val="00D5164E"/>
    <w:rsid w:val="00D51717"/>
    <w:rsid w:val="00D517B9"/>
    <w:rsid w:val="00D517FE"/>
    <w:rsid w:val="00D51E13"/>
    <w:rsid w:val="00D51ED7"/>
    <w:rsid w:val="00D51FE3"/>
    <w:rsid w:val="00D5200B"/>
    <w:rsid w:val="00D520A3"/>
    <w:rsid w:val="00D52198"/>
    <w:rsid w:val="00D5231D"/>
    <w:rsid w:val="00D523F6"/>
    <w:rsid w:val="00D52538"/>
    <w:rsid w:val="00D525CC"/>
    <w:rsid w:val="00D52958"/>
    <w:rsid w:val="00D52C6E"/>
    <w:rsid w:val="00D52C7B"/>
    <w:rsid w:val="00D52D75"/>
    <w:rsid w:val="00D52FBA"/>
    <w:rsid w:val="00D53082"/>
    <w:rsid w:val="00D5329E"/>
    <w:rsid w:val="00D5332A"/>
    <w:rsid w:val="00D53334"/>
    <w:rsid w:val="00D53355"/>
    <w:rsid w:val="00D53447"/>
    <w:rsid w:val="00D53542"/>
    <w:rsid w:val="00D53600"/>
    <w:rsid w:val="00D53920"/>
    <w:rsid w:val="00D5393C"/>
    <w:rsid w:val="00D53A1E"/>
    <w:rsid w:val="00D53FA0"/>
    <w:rsid w:val="00D5404A"/>
    <w:rsid w:val="00D540E1"/>
    <w:rsid w:val="00D541E8"/>
    <w:rsid w:val="00D544DA"/>
    <w:rsid w:val="00D546CA"/>
    <w:rsid w:val="00D546E6"/>
    <w:rsid w:val="00D5480E"/>
    <w:rsid w:val="00D54875"/>
    <w:rsid w:val="00D54992"/>
    <w:rsid w:val="00D549BC"/>
    <w:rsid w:val="00D54A10"/>
    <w:rsid w:val="00D54B7D"/>
    <w:rsid w:val="00D54CCA"/>
    <w:rsid w:val="00D54CE6"/>
    <w:rsid w:val="00D54FD4"/>
    <w:rsid w:val="00D54FF0"/>
    <w:rsid w:val="00D5503E"/>
    <w:rsid w:val="00D550DB"/>
    <w:rsid w:val="00D5525E"/>
    <w:rsid w:val="00D555D6"/>
    <w:rsid w:val="00D556C6"/>
    <w:rsid w:val="00D5592F"/>
    <w:rsid w:val="00D55959"/>
    <w:rsid w:val="00D55CBD"/>
    <w:rsid w:val="00D55F3C"/>
    <w:rsid w:val="00D560A9"/>
    <w:rsid w:val="00D56213"/>
    <w:rsid w:val="00D562A3"/>
    <w:rsid w:val="00D563CD"/>
    <w:rsid w:val="00D5653D"/>
    <w:rsid w:val="00D56740"/>
    <w:rsid w:val="00D5678B"/>
    <w:rsid w:val="00D567E1"/>
    <w:rsid w:val="00D569C9"/>
    <w:rsid w:val="00D569F2"/>
    <w:rsid w:val="00D56C6C"/>
    <w:rsid w:val="00D56F33"/>
    <w:rsid w:val="00D56F57"/>
    <w:rsid w:val="00D57055"/>
    <w:rsid w:val="00D570F6"/>
    <w:rsid w:val="00D57150"/>
    <w:rsid w:val="00D571FE"/>
    <w:rsid w:val="00D5723F"/>
    <w:rsid w:val="00D572BC"/>
    <w:rsid w:val="00D574B5"/>
    <w:rsid w:val="00D575C4"/>
    <w:rsid w:val="00D5774B"/>
    <w:rsid w:val="00D57877"/>
    <w:rsid w:val="00D57BD1"/>
    <w:rsid w:val="00D57D43"/>
    <w:rsid w:val="00D57D9C"/>
    <w:rsid w:val="00D57F3A"/>
    <w:rsid w:val="00D600C6"/>
    <w:rsid w:val="00D60278"/>
    <w:rsid w:val="00D603D9"/>
    <w:rsid w:val="00D60439"/>
    <w:rsid w:val="00D604A7"/>
    <w:rsid w:val="00D60736"/>
    <w:rsid w:val="00D608AE"/>
    <w:rsid w:val="00D608C5"/>
    <w:rsid w:val="00D60AC2"/>
    <w:rsid w:val="00D60B3A"/>
    <w:rsid w:val="00D60BD3"/>
    <w:rsid w:val="00D60C1E"/>
    <w:rsid w:val="00D60D26"/>
    <w:rsid w:val="00D60DBD"/>
    <w:rsid w:val="00D60E58"/>
    <w:rsid w:val="00D60F09"/>
    <w:rsid w:val="00D60F51"/>
    <w:rsid w:val="00D611B0"/>
    <w:rsid w:val="00D611C5"/>
    <w:rsid w:val="00D61421"/>
    <w:rsid w:val="00D614F6"/>
    <w:rsid w:val="00D6180E"/>
    <w:rsid w:val="00D618D6"/>
    <w:rsid w:val="00D6191E"/>
    <w:rsid w:val="00D61921"/>
    <w:rsid w:val="00D61A8C"/>
    <w:rsid w:val="00D61B41"/>
    <w:rsid w:val="00D62041"/>
    <w:rsid w:val="00D6241C"/>
    <w:rsid w:val="00D62783"/>
    <w:rsid w:val="00D629FA"/>
    <w:rsid w:val="00D62DB1"/>
    <w:rsid w:val="00D62E61"/>
    <w:rsid w:val="00D63062"/>
    <w:rsid w:val="00D632D7"/>
    <w:rsid w:val="00D63403"/>
    <w:rsid w:val="00D63736"/>
    <w:rsid w:val="00D63963"/>
    <w:rsid w:val="00D63A21"/>
    <w:rsid w:val="00D63C67"/>
    <w:rsid w:val="00D63D91"/>
    <w:rsid w:val="00D63E68"/>
    <w:rsid w:val="00D63FAF"/>
    <w:rsid w:val="00D6419C"/>
    <w:rsid w:val="00D64213"/>
    <w:rsid w:val="00D643B0"/>
    <w:rsid w:val="00D644AC"/>
    <w:rsid w:val="00D64500"/>
    <w:rsid w:val="00D64690"/>
    <w:rsid w:val="00D64692"/>
    <w:rsid w:val="00D64B66"/>
    <w:rsid w:val="00D64D3F"/>
    <w:rsid w:val="00D64D5F"/>
    <w:rsid w:val="00D64DB3"/>
    <w:rsid w:val="00D64E22"/>
    <w:rsid w:val="00D64F3A"/>
    <w:rsid w:val="00D64FD9"/>
    <w:rsid w:val="00D650BE"/>
    <w:rsid w:val="00D651CC"/>
    <w:rsid w:val="00D6529D"/>
    <w:rsid w:val="00D65438"/>
    <w:rsid w:val="00D656A9"/>
    <w:rsid w:val="00D657E7"/>
    <w:rsid w:val="00D658B4"/>
    <w:rsid w:val="00D659A2"/>
    <w:rsid w:val="00D659A5"/>
    <w:rsid w:val="00D65C8A"/>
    <w:rsid w:val="00D65F07"/>
    <w:rsid w:val="00D660CE"/>
    <w:rsid w:val="00D66228"/>
    <w:rsid w:val="00D66324"/>
    <w:rsid w:val="00D663CF"/>
    <w:rsid w:val="00D66479"/>
    <w:rsid w:val="00D6661C"/>
    <w:rsid w:val="00D66653"/>
    <w:rsid w:val="00D6678D"/>
    <w:rsid w:val="00D66800"/>
    <w:rsid w:val="00D66933"/>
    <w:rsid w:val="00D66A87"/>
    <w:rsid w:val="00D66CAA"/>
    <w:rsid w:val="00D66D36"/>
    <w:rsid w:val="00D66EF2"/>
    <w:rsid w:val="00D66F3A"/>
    <w:rsid w:val="00D67013"/>
    <w:rsid w:val="00D67198"/>
    <w:rsid w:val="00D671E5"/>
    <w:rsid w:val="00D67217"/>
    <w:rsid w:val="00D672E9"/>
    <w:rsid w:val="00D67606"/>
    <w:rsid w:val="00D67649"/>
    <w:rsid w:val="00D6764B"/>
    <w:rsid w:val="00D67737"/>
    <w:rsid w:val="00D67779"/>
    <w:rsid w:val="00D6790B"/>
    <w:rsid w:val="00D67924"/>
    <w:rsid w:val="00D6794D"/>
    <w:rsid w:val="00D67A53"/>
    <w:rsid w:val="00D67D80"/>
    <w:rsid w:val="00D67DE0"/>
    <w:rsid w:val="00D67F9C"/>
    <w:rsid w:val="00D67FD3"/>
    <w:rsid w:val="00D701E9"/>
    <w:rsid w:val="00D704DD"/>
    <w:rsid w:val="00D70585"/>
    <w:rsid w:val="00D70671"/>
    <w:rsid w:val="00D70768"/>
    <w:rsid w:val="00D70915"/>
    <w:rsid w:val="00D70BDE"/>
    <w:rsid w:val="00D70BE1"/>
    <w:rsid w:val="00D70D28"/>
    <w:rsid w:val="00D70F64"/>
    <w:rsid w:val="00D70FE1"/>
    <w:rsid w:val="00D71118"/>
    <w:rsid w:val="00D712B3"/>
    <w:rsid w:val="00D7134E"/>
    <w:rsid w:val="00D7148A"/>
    <w:rsid w:val="00D715D4"/>
    <w:rsid w:val="00D716E3"/>
    <w:rsid w:val="00D7198E"/>
    <w:rsid w:val="00D71C59"/>
    <w:rsid w:val="00D71C5A"/>
    <w:rsid w:val="00D71D8E"/>
    <w:rsid w:val="00D71DD8"/>
    <w:rsid w:val="00D71F56"/>
    <w:rsid w:val="00D71FE0"/>
    <w:rsid w:val="00D72098"/>
    <w:rsid w:val="00D720AB"/>
    <w:rsid w:val="00D7211B"/>
    <w:rsid w:val="00D7214A"/>
    <w:rsid w:val="00D7224C"/>
    <w:rsid w:val="00D726CF"/>
    <w:rsid w:val="00D72718"/>
    <w:rsid w:val="00D72748"/>
    <w:rsid w:val="00D72896"/>
    <w:rsid w:val="00D729B5"/>
    <w:rsid w:val="00D72A33"/>
    <w:rsid w:val="00D72A36"/>
    <w:rsid w:val="00D72B16"/>
    <w:rsid w:val="00D72C6A"/>
    <w:rsid w:val="00D72DB6"/>
    <w:rsid w:val="00D72DBD"/>
    <w:rsid w:val="00D72EAE"/>
    <w:rsid w:val="00D7309A"/>
    <w:rsid w:val="00D73114"/>
    <w:rsid w:val="00D73146"/>
    <w:rsid w:val="00D731B5"/>
    <w:rsid w:val="00D732E3"/>
    <w:rsid w:val="00D7350C"/>
    <w:rsid w:val="00D735FF"/>
    <w:rsid w:val="00D7360C"/>
    <w:rsid w:val="00D73674"/>
    <w:rsid w:val="00D736FD"/>
    <w:rsid w:val="00D737BA"/>
    <w:rsid w:val="00D738DC"/>
    <w:rsid w:val="00D7393E"/>
    <w:rsid w:val="00D7395E"/>
    <w:rsid w:val="00D73C07"/>
    <w:rsid w:val="00D73C31"/>
    <w:rsid w:val="00D73CBA"/>
    <w:rsid w:val="00D73E7A"/>
    <w:rsid w:val="00D740FC"/>
    <w:rsid w:val="00D7416C"/>
    <w:rsid w:val="00D743D2"/>
    <w:rsid w:val="00D744B8"/>
    <w:rsid w:val="00D74600"/>
    <w:rsid w:val="00D747A4"/>
    <w:rsid w:val="00D74847"/>
    <w:rsid w:val="00D74A0C"/>
    <w:rsid w:val="00D74C0D"/>
    <w:rsid w:val="00D74C9A"/>
    <w:rsid w:val="00D74C9D"/>
    <w:rsid w:val="00D74CC9"/>
    <w:rsid w:val="00D74F44"/>
    <w:rsid w:val="00D74F90"/>
    <w:rsid w:val="00D751BE"/>
    <w:rsid w:val="00D75211"/>
    <w:rsid w:val="00D7573F"/>
    <w:rsid w:val="00D757C1"/>
    <w:rsid w:val="00D75955"/>
    <w:rsid w:val="00D759CA"/>
    <w:rsid w:val="00D75A31"/>
    <w:rsid w:val="00D75E73"/>
    <w:rsid w:val="00D75F32"/>
    <w:rsid w:val="00D760C5"/>
    <w:rsid w:val="00D760EF"/>
    <w:rsid w:val="00D762E8"/>
    <w:rsid w:val="00D76622"/>
    <w:rsid w:val="00D76718"/>
    <w:rsid w:val="00D76767"/>
    <w:rsid w:val="00D7676F"/>
    <w:rsid w:val="00D7680C"/>
    <w:rsid w:val="00D76B12"/>
    <w:rsid w:val="00D76CA7"/>
    <w:rsid w:val="00D76CE9"/>
    <w:rsid w:val="00D76DEE"/>
    <w:rsid w:val="00D77169"/>
    <w:rsid w:val="00D77209"/>
    <w:rsid w:val="00D77399"/>
    <w:rsid w:val="00D775ED"/>
    <w:rsid w:val="00D77777"/>
    <w:rsid w:val="00D77804"/>
    <w:rsid w:val="00D77B06"/>
    <w:rsid w:val="00D77CE7"/>
    <w:rsid w:val="00D77EEE"/>
    <w:rsid w:val="00D77F91"/>
    <w:rsid w:val="00D77FAC"/>
    <w:rsid w:val="00D80107"/>
    <w:rsid w:val="00D80318"/>
    <w:rsid w:val="00D80527"/>
    <w:rsid w:val="00D8063D"/>
    <w:rsid w:val="00D8071C"/>
    <w:rsid w:val="00D808F0"/>
    <w:rsid w:val="00D80EF8"/>
    <w:rsid w:val="00D80FBF"/>
    <w:rsid w:val="00D812BF"/>
    <w:rsid w:val="00D8139C"/>
    <w:rsid w:val="00D8139E"/>
    <w:rsid w:val="00D81515"/>
    <w:rsid w:val="00D815ED"/>
    <w:rsid w:val="00D815F6"/>
    <w:rsid w:val="00D81604"/>
    <w:rsid w:val="00D8170B"/>
    <w:rsid w:val="00D81A51"/>
    <w:rsid w:val="00D81B16"/>
    <w:rsid w:val="00D81E08"/>
    <w:rsid w:val="00D81E3E"/>
    <w:rsid w:val="00D81EA1"/>
    <w:rsid w:val="00D82030"/>
    <w:rsid w:val="00D822A9"/>
    <w:rsid w:val="00D827CF"/>
    <w:rsid w:val="00D827E3"/>
    <w:rsid w:val="00D82822"/>
    <w:rsid w:val="00D828A6"/>
    <w:rsid w:val="00D8293F"/>
    <w:rsid w:val="00D82971"/>
    <w:rsid w:val="00D829CC"/>
    <w:rsid w:val="00D829E1"/>
    <w:rsid w:val="00D82AA2"/>
    <w:rsid w:val="00D82AE7"/>
    <w:rsid w:val="00D830D5"/>
    <w:rsid w:val="00D83110"/>
    <w:rsid w:val="00D8311C"/>
    <w:rsid w:val="00D832FD"/>
    <w:rsid w:val="00D8346A"/>
    <w:rsid w:val="00D83530"/>
    <w:rsid w:val="00D83683"/>
    <w:rsid w:val="00D83684"/>
    <w:rsid w:val="00D83A62"/>
    <w:rsid w:val="00D83C92"/>
    <w:rsid w:val="00D83CA9"/>
    <w:rsid w:val="00D83DE2"/>
    <w:rsid w:val="00D83FE8"/>
    <w:rsid w:val="00D84293"/>
    <w:rsid w:val="00D84342"/>
    <w:rsid w:val="00D84386"/>
    <w:rsid w:val="00D84401"/>
    <w:rsid w:val="00D84912"/>
    <w:rsid w:val="00D8498E"/>
    <w:rsid w:val="00D84A4E"/>
    <w:rsid w:val="00D84A63"/>
    <w:rsid w:val="00D84A6A"/>
    <w:rsid w:val="00D84ADF"/>
    <w:rsid w:val="00D84B5F"/>
    <w:rsid w:val="00D84C82"/>
    <w:rsid w:val="00D84CF0"/>
    <w:rsid w:val="00D84E41"/>
    <w:rsid w:val="00D84ECE"/>
    <w:rsid w:val="00D84F5D"/>
    <w:rsid w:val="00D84FC6"/>
    <w:rsid w:val="00D85196"/>
    <w:rsid w:val="00D851D6"/>
    <w:rsid w:val="00D85227"/>
    <w:rsid w:val="00D8541F"/>
    <w:rsid w:val="00D855BA"/>
    <w:rsid w:val="00D856E9"/>
    <w:rsid w:val="00D85748"/>
    <w:rsid w:val="00D85777"/>
    <w:rsid w:val="00D858F8"/>
    <w:rsid w:val="00D85AB7"/>
    <w:rsid w:val="00D85AE2"/>
    <w:rsid w:val="00D85B2A"/>
    <w:rsid w:val="00D85BF3"/>
    <w:rsid w:val="00D85D19"/>
    <w:rsid w:val="00D85F28"/>
    <w:rsid w:val="00D85FA3"/>
    <w:rsid w:val="00D861BE"/>
    <w:rsid w:val="00D86514"/>
    <w:rsid w:val="00D866E8"/>
    <w:rsid w:val="00D86790"/>
    <w:rsid w:val="00D8691D"/>
    <w:rsid w:val="00D86AD4"/>
    <w:rsid w:val="00D86CBB"/>
    <w:rsid w:val="00D86F71"/>
    <w:rsid w:val="00D870E0"/>
    <w:rsid w:val="00D8715A"/>
    <w:rsid w:val="00D87414"/>
    <w:rsid w:val="00D874FB"/>
    <w:rsid w:val="00D87657"/>
    <w:rsid w:val="00D8768D"/>
    <w:rsid w:val="00D878F9"/>
    <w:rsid w:val="00D87B55"/>
    <w:rsid w:val="00D87C1C"/>
    <w:rsid w:val="00D87EE5"/>
    <w:rsid w:val="00D87EE8"/>
    <w:rsid w:val="00D9002D"/>
    <w:rsid w:val="00D9082A"/>
    <w:rsid w:val="00D908AE"/>
    <w:rsid w:val="00D90A07"/>
    <w:rsid w:val="00D90AB0"/>
    <w:rsid w:val="00D90ACF"/>
    <w:rsid w:val="00D90E48"/>
    <w:rsid w:val="00D90F59"/>
    <w:rsid w:val="00D90FA5"/>
    <w:rsid w:val="00D91040"/>
    <w:rsid w:val="00D9117B"/>
    <w:rsid w:val="00D9125B"/>
    <w:rsid w:val="00D91411"/>
    <w:rsid w:val="00D91418"/>
    <w:rsid w:val="00D9154D"/>
    <w:rsid w:val="00D9176A"/>
    <w:rsid w:val="00D91772"/>
    <w:rsid w:val="00D91911"/>
    <w:rsid w:val="00D91A2C"/>
    <w:rsid w:val="00D91B2D"/>
    <w:rsid w:val="00D91B86"/>
    <w:rsid w:val="00D91CF2"/>
    <w:rsid w:val="00D91CFD"/>
    <w:rsid w:val="00D91D07"/>
    <w:rsid w:val="00D91DAB"/>
    <w:rsid w:val="00D91EDB"/>
    <w:rsid w:val="00D92038"/>
    <w:rsid w:val="00D92074"/>
    <w:rsid w:val="00D92211"/>
    <w:rsid w:val="00D922E1"/>
    <w:rsid w:val="00D9243A"/>
    <w:rsid w:val="00D924F4"/>
    <w:rsid w:val="00D92714"/>
    <w:rsid w:val="00D9271A"/>
    <w:rsid w:val="00D927F9"/>
    <w:rsid w:val="00D92808"/>
    <w:rsid w:val="00D9280D"/>
    <w:rsid w:val="00D92824"/>
    <w:rsid w:val="00D92A18"/>
    <w:rsid w:val="00D92D0A"/>
    <w:rsid w:val="00D92DB2"/>
    <w:rsid w:val="00D93272"/>
    <w:rsid w:val="00D932B3"/>
    <w:rsid w:val="00D934CF"/>
    <w:rsid w:val="00D935BE"/>
    <w:rsid w:val="00D93612"/>
    <w:rsid w:val="00D93689"/>
    <w:rsid w:val="00D93876"/>
    <w:rsid w:val="00D93A2F"/>
    <w:rsid w:val="00D93B74"/>
    <w:rsid w:val="00D93C12"/>
    <w:rsid w:val="00D93C95"/>
    <w:rsid w:val="00D93D7F"/>
    <w:rsid w:val="00D93ECA"/>
    <w:rsid w:val="00D94099"/>
    <w:rsid w:val="00D94278"/>
    <w:rsid w:val="00D943DD"/>
    <w:rsid w:val="00D94482"/>
    <w:rsid w:val="00D944C3"/>
    <w:rsid w:val="00D945B2"/>
    <w:rsid w:val="00D94AB2"/>
    <w:rsid w:val="00D94D8C"/>
    <w:rsid w:val="00D954BE"/>
    <w:rsid w:val="00D959B0"/>
    <w:rsid w:val="00D95BB4"/>
    <w:rsid w:val="00D96163"/>
    <w:rsid w:val="00D9637D"/>
    <w:rsid w:val="00D963E0"/>
    <w:rsid w:val="00D96578"/>
    <w:rsid w:val="00D9678A"/>
    <w:rsid w:val="00D96803"/>
    <w:rsid w:val="00D96893"/>
    <w:rsid w:val="00D96981"/>
    <w:rsid w:val="00D96C4F"/>
    <w:rsid w:val="00D96D60"/>
    <w:rsid w:val="00D96DD7"/>
    <w:rsid w:val="00D96E23"/>
    <w:rsid w:val="00D96F1E"/>
    <w:rsid w:val="00D972D6"/>
    <w:rsid w:val="00D9766D"/>
    <w:rsid w:val="00D97917"/>
    <w:rsid w:val="00D97920"/>
    <w:rsid w:val="00D97A53"/>
    <w:rsid w:val="00D97B22"/>
    <w:rsid w:val="00D97C9C"/>
    <w:rsid w:val="00D97E7A"/>
    <w:rsid w:val="00DA027A"/>
    <w:rsid w:val="00DA0442"/>
    <w:rsid w:val="00DA047E"/>
    <w:rsid w:val="00DA0615"/>
    <w:rsid w:val="00DA0673"/>
    <w:rsid w:val="00DA0957"/>
    <w:rsid w:val="00DA0D97"/>
    <w:rsid w:val="00DA0EC8"/>
    <w:rsid w:val="00DA1135"/>
    <w:rsid w:val="00DA1279"/>
    <w:rsid w:val="00DA1293"/>
    <w:rsid w:val="00DA132B"/>
    <w:rsid w:val="00DA1375"/>
    <w:rsid w:val="00DA14E3"/>
    <w:rsid w:val="00DA158E"/>
    <w:rsid w:val="00DA19A9"/>
    <w:rsid w:val="00DA1C54"/>
    <w:rsid w:val="00DA1D75"/>
    <w:rsid w:val="00DA1E49"/>
    <w:rsid w:val="00DA1E54"/>
    <w:rsid w:val="00DA1F82"/>
    <w:rsid w:val="00DA2378"/>
    <w:rsid w:val="00DA2528"/>
    <w:rsid w:val="00DA2681"/>
    <w:rsid w:val="00DA2839"/>
    <w:rsid w:val="00DA2CBB"/>
    <w:rsid w:val="00DA2E0C"/>
    <w:rsid w:val="00DA3045"/>
    <w:rsid w:val="00DA308E"/>
    <w:rsid w:val="00DA33F8"/>
    <w:rsid w:val="00DA38E1"/>
    <w:rsid w:val="00DA3A99"/>
    <w:rsid w:val="00DA3D48"/>
    <w:rsid w:val="00DA3E58"/>
    <w:rsid w:val="00DA412D"/>
    <w:rsid w:val="00DA4173"/>
    <w:rsid w:val="00DA41FB"/>
    <w:rsid w:val="00DA4307"/>
    <w:rsid w:val="00DA433D"/>
    <w:rsid w:val="00DA439B"/>
    <w:rsid w:val="00DA43DB"/>
    <w:rsid w:val="00DA451C"/>
    <w:rsid w:val="00DA46A1"/>
    <w:rsid w:val="00DA46E0"/>
    <w:rsid w:val="00DA47CB"/>
    <w:rsid w:val="00DA4805"/>
    <w:rsid w:val="00DA4C33"/>
    <w:rsid w:val="00DA4ED3"/>
    <w:rsid w:val="00DA5056"/>
    <w:rsid w:val="00DA50A1"/>
    <w:rsid w:val="00DA510F"/>
    <w:rsid w:val="00DA52AB"/>
    <w:rsid w:val="00DA539B"/>
    <w:rsid w:val="00DA53D5"/>
    <w:rsid w:val="00DA5A97"/>
    <w:rsid w:val="00DA5AA2"/>
    <w:rsid w:val="00DA5E6B"/>
    <w:rsid w:val="00DA5F25"/>
    <w:rsid w:val="00DA60E4"/>
    <w:rsid w:val="00DA6133"/>
    <w:rsid w:val="00DA61BF"/>
    <w:rsid w:val="00DA62EE"/>
    <w:rsid w:val="00DA6365"/>
    <w:rsid w:val="00DA6395"/>
    <w:rsid w:val="00DA6424"/>
    <w:rsid w:val="00DA6606"/>
    <w:rsid w:val="00DA665F"/>
    <w:rsid w:val="00DA671A"/>
    <w:rsid w:val="00DA691D"/>
    <w:rsid w:val="00DA692A"/>
    <w:rsid w:val="00DA6A25"/>
    <w:rsid w:val="00DA6BC7"/>
    <w:rsid w:val="00DA6C44"/>
    <w:rsid w:val="00DA6E38"/>
    <w:rsid w:val="00DA6EB6"/>
    <w:rsid w:val="00DA6F83"/>
    <w:rsid w:val="00DA74CD"/>
    <w:rsid w:val="00DA751F"/>
    <w:rsid w:val="00DA7643"/>
    <w:rsid w:val="00DA7B0A"/>
    <w:rsid w:val="00DA7DD2"/>
    <w:rsid w:val="00DB00EC"/>
    <w:rsid w:val="00DB0332"/>
    <w:rsid w:val="00DB03DA"/>
    <w:rsid w:val="00DB0574"/>
    <w:rsid w:val="00DB05D1"/>
    <w:rsid w:val="00DB0844"/>
    <w:rsid w:val="00DB089F"/>
    <w:rsid w:val="00DB0A90"/>
    <w:rsid w:val="00DB0B1E"/>
    <w:rsid w:val="00DB0BBF"/>
    <w:rsid w:val="00DB0CD0"/>
    <w:rsid w:val="00DB0CF8"/>
    <w:rsid w:val="00DB0D02"/>
    <w:rsid w:val="00DB0DAD"/>
    <w:rsid w:val="00DB107D"/>
    <w:rsid w:val="00DB11B8"/>
    <w:rsid w:val="00DB12BE"/>
    <w:rsid w:val="00DB13C7"/>
    <w:rsid w:val="00DB1501"/>
    <w:rsid w:val="00DB1570"/>
    <w:rsid w:val="00DB18DF"/>
    <w:rsid w:val="00DB199B"/>
    <w:rsid w:val="00DB1BD5"/>
    <w:rsid w:val="00DB1C80"/>
    <w:rsid w:val="00DB1CB2"/>
    <w:rsid w:val="00DB1CCE"/>
    <w:rsid w:val="00DB1EDC"/>
    <w:rsid w:val="00DB1EEE"/>
    <w:rsid w:val="00DB1F2A"/>
    <w:rsid w:val="00DB214D"/>
    <w:rsid w:val="00DB21C6"/>
    <w:rsid w:val="00DB21F2"/>
    <w:rsid w:val="00DB2221"/>
    <w:rsid w:val="00DB22CA"/>
    <w:rsid w:val="00DB2383"/>
    <w:rsid w:val="00DB24EA"/>
    <w:rsid w:val="00DB2625"/>
    <w:rsid w:val="00DB26B3"/>
    <w:rsid w:val="00DB272A"/>
    <w:rsid w:val="00DB2750"/>
    <w:rsid w:val="00DB2C7D"/>
    <w:rsid w:val="00DB2D90"/>
    <w:rsid w:val="00DB2E4A"/>
    <w:rsid w:val="00DB316E"/>
    <w:rsid w:val="00DB325B"/>
    <w:rsid w:val="00DB32C7"/>
    <w:rsid w:val="00DB33FF"/>
    <w:rsid w:val="00DB354A"/>
    <w:rsid w:val="00DB356B"/>
    <w:rsid w:val="00DB3720"/>
    <w:rsid w:val="00DB3726"/>
    <w:rsid w:val="00DB3794"/>
    <w:rsid w:val="00DB3860"/>
    <w:rsid w:val="00DB3B8C"/>
    <w:rsid w:val="00DB3C47"/>
    <w:rsid w:val="00DB3CF0"/>
    <w:rsid w:val="00DB3ED5"/>
    <w:rsid w:val="00DB4140"/>
    <w:rsid w:val="00DB44B0"/>
    <w:rsid w:val="00DB4538"/>
    <w:rsid w:val="00DB4838"/>
    <w:rsid w:val="00DB4967"/>
    <w:rsid w:val="00DB4BDE"/>
    <w:rsid w:val="00DB4E48"/>
    <w:rsid w:val="00DB4E61"/>
    <w:rsid w:val="00DB504D"/>
    <w:rsid w:val="00DB50E3"/>
    <w:rsid w:val="00DB5329"/>
    <w:rsid w:val="00DB58E8"/>
    <w:rsid w:val="00DB5A0D"/>
    <w:rsid w:val="00DB5A39"/>
    <w:rsid w:val="00DB5A67"/>
    <w:rsid w:val="00DB5CAC"/>
    <w:rsid w:val="00DB5D35"/>
    <w:rsid w:val="00DB5EAB"/>
    <w:rsid w:val="00DB5F81"/>
    <w:rsid w:val="00DB6066"/>
    <w:rsid w:val="00DB607D"/>
    <w:rsid w:val="00DB607E"/>
    <w:rsid w:val="00DB61AE"/>
    <w:rsid w:val="00DB648E"/>
    <w:rsid w:val="00DB6578"/>
    <w:rsid w:val="00DB67ED"/>
    <w:rsid w:val="00DB6CAD"/>
    <w:rsid w:val="00DB6D0D"/>
    <w:rsid w:val="00DB6D61"/>
    <w:rsid w:val="00DB6EE1"/>
    <w:rsid w:val="00DB6EF9"/>
    <w:rsid w:val="00DB6F4D"/>
    <w:rsid w:val="00DB6F7D"/>
    <w:rsid w:val="00DB72F9"/>
    <w:rsid w:val="00DB7452"/>
    <w:rsid w:val="00DB75AA"/>
    <w:rsid w:val="00DB7670"/>
    <w:rsid w:val="00DB78D0"/>
    <w:rsid w:val="00DB7A1B"/>
    <w:rsid w:val="00DB7ADA"/>
    <w:rsid w:val="00DB7C6F"/>
    <w:rsid w:val="00DB7D21"/>
    <w:rsid w:val="00DB7F17"/>
    <w:rsid w:val="00DB7F1C"/>
    <w:rsid w:val="00DB9FDF"/>
    <w:rsid w:val="00DC02CD"/>
    <w:rsid w:val="00DC0BAC"/>
    <w:rsid w:val="00DC0C24"/>
    <w:rsid w:val="00DC0D56"/>
    <w:rsid w:val="00DC0E7B"/>
    <w:rsid w:val="00DC1091"/>
    <w:rsid w:val="00DC111F"/>
    <w:rsid w:val="00DC1277"/>
    <w:rsid w:val="00DC12B8"/>
    <w:rsid w:val="00DC12EB"/>
    <w:rsid w:val="00DC1702"/>
    <w:rsid w:val="00DC170B"/>
    <w:rsid w:val="00DC1773"/>
    <w:rsid w:val="00DC19A0"/>
    <w:rsid w:val="00DC1A6F"/>
    <w:rsid w:val="00DC1DAB"/>
    <w:rsid w:val="00DC20B9"/>
    <w:rsid w:val="00DC237B"/>
    <w:rsid w:val="00DC24A2"/>
    <w:rsid w:val="00DC24FF"/>
    <w:rsid w:val="00DC2541"/>
    <w:rsid w:val="00DC25B2"/>
    <w:rsid w:val="00DC25C7"/>
    <w:rsid w:val="00DC2641"/>
    <w:rsid w:val="00DC2677"/>
    <w:rsid w:val="00DC28C2"/>
    <w:rsid w:val="00DC29A3"/>
    <w:rsid w:val="00DC2A20"/>
    <w:rsid w:val="00DC2B2E"/>
    <w:rsid w:val="00DC2B3D"/>
    <w:rsid w:val="00DC2CDC"/>
    <w:rsid w:val="00DC2DAD"/>
    <w:rsid w:val="00DC2E5B"/>
    <w:rsid w:val="00DC2FD4"/>
    <w:rsid w:val="00DC3382"/>
    <w:rsid w:val="00DC339A"/>
    <w:rsid w:val="00DC3649"/>
    <w:rsid w:val="00DC37D0"/>
    <w:rsid w:val="00DC3C60"/>
    <w:rsid w:val="00DC3DA8"/>
    <w:rsid w:val="00DC3E43"/>
    <w:rsid w:val="00DC3EAD"/>
    <w:rsid w:val="00DC4064"/>
    <w:rsid w:val="00DC427A"/>
    <w:rsid w:val="00DC4285"/>
    <w:rsid w:val="00DC42E0"/>
    <w:rsid w:val="00DC433F"/>
    <w:rsid w:val="00DC44FA"/>
    <w:rsid w:val="00DC4586"/>
    <w:rsid w:val="00DC46C1"/>
    <w:rsid w:val="00DC46EE"/>
    <w:rsid w:val="00DC4839"/>
    <w:rsid w:val="00DC4A2E"/>
    <w:rsid w:val="00DC4B6F"/>
    <w:rsid w:val="00DC4B77"/>
    <w:rsid w:val="00DC4D08"/>
    <w:rsid w:val="00DC4EEC"/>
    <w:rsid w:val="00DC52CD"/>
    <w:rsid w:val="00DC52E7"/>
    <w:rsid w:val="00DC5347"/>
    <w:rsid w:val="00DC53AA"/>
    <w:rsid w:val="00DC54C2"/>
    <w:rsid w:val="00DC55D8"/>
    <w:rsid w:val="00DC566C"/>
    <w:rsid w:val="00DC5B35"/>
    <w:rsid w:val="00DC5D15"/>
    <w:rsid w:val="00DC5D92"/>
    <w:rsid w:val="00DC5E2E"/>
    <w:rsid w:val="00DC5ED6"/>
    <w:rsid w:val="00DC5F32"/>
    <w:rsid w:val="00DC6000"/>
    <w:rsid w:val="00DC6278"/>
    <w:rsid w:val="00DC62D1"/>
    <w:rsid w:val="00DC64AE"/>
    <w:rsid w:val="00DC6503"/>
    <w:rsid w:val="00DC650D"/>
    <w:rsid w:val="00DC6584"/>
    <w:rsid w:val="00DC65BB"/>
    <w:rsid w:val="00DC6873"/>
    <w:rsid w:val="00DC692B"/>
    <w:rsid w:val="00DC6959"/>
    <w:rsid w:val="00DC6AC9"/>
    <w:rsid w:val="00DC6BC0"/>
    <w:rsid w:val="00DC6CD3"/>
    <w:rsid w:val="00DC6D12"/>
    <w:rsid w:val="00DC6E39"/>
    <w:rsid w:val="00DC6EA6"/>
    <w:rsid w:val="00DC6FF1"/>
    <w:rsid w:val="00DC70EC"/>
    <w:rsid w:val="00DC733D"/>
    <w:rsid w:val="00DC73E4"/>
    <w:rsid w:val="00DC744A"/>
    <w:rsid w:val="00DC766E"/>
    <w:rsid w:val="00DC779D"/>
    <w:rsid w:val="00DC7ABC"/>
    <w:rsid w:val="00DC7D2D"/>
    <w:rsid w:val="00DC7D60"/>
    <w:rsid w:val="00DC7EC5"/>
    <w:rsid w:val="00DC7F4A"/>
    <w:rsid w:val="00DD000A"/>
    <w:rsid w:val="00DD00A7"/>
    <w:rsid w:val="00DD00DF"/>
    <w:rsid w:val="00DD0145"/>
    <w:rsid w:val="00DD0273"/>
    <w:rsid w:val="00DD0305"/>
    <w:rsid w:val="00DD0384"/>
    <w:rsid w:val="00DD03D8"/>
    <w:rsid w:val="00DD0919"/>
    <w:rsid w:val="00DD0A20"/>
    <w:rsid w:val="00DD0B7C"/>
    <w:rsid w:val="00DD0C0C"/>
    <w:rsid w:val="00DD0CB8"/>
    <w:rsid w:val="00DD0CF9"/>
    <w:rsid w:val="00DD0D96"/>
    <w:rsid w:val="00DD0DD4"/>
    <w:rsid w:val="00DD0E28"/>
    <w:rsid w:val="00DD0FAC"/>
    <w:rsid w:val="00DD125F"/>
    <w:rsid w:val="00DD17B8"/>
    <w:rsid w:val="00DD18A9"/>
    <w:rsid w:val="00DD1916"/>
    <w:rsid w:val="00DD1963"/>
    <w:rsid w:val="00DD19B2"/>
    <w:rsid w:val="00DD1BCF"/>
    <w:rsid w:val="00DD1D0D"/>
    <w:rsid w:val="00DD1D49"/>
    <w:rsid w:val="00DD1EAF"/>
    <w:rsid w:val="00DD1F03"/>
    <w:rsid w:val="00DD2173"/>
    <w:rsid w:val="00DD2265"/>
    <w:rsid w:val="00DD22DF"/>
    <w:rsid w:val="00DD22F3"/>
    <w:rsid w:val="00DD23A6"/>
    <w:rsid w:val="00DD24EA"/>
    <w:rsid w:val="00DD2782"/>
    <w:rsid w:val="00DD28E7"/>
    <w:rsid w:val="00DD2A74"/>
    <w:rsid w:val="00DD2CF3"/>
    <w:rsid w:val="00DD2E24"/>
    <w:rsid w:val="00DD30A6"/>
    <w:rsid w:val="00DD30DE"/>
    <w:rsid w:val="00DD31D7"/>
    <w:rsid w:val="00DD327D"/>
    <w:rsid w:val="00DD3318"/>
    <w:rsid w:val="00DD3462"/>
    <w:rsid w:val="00DD34C8"/>
    <w:rsid w:val="00DD3649"/>
    <w:rsid w:val="00DD37EA"/>
    <w:rsid w:val="00DD3BF0"/>
    <w:rsid w:val="00DD3C0D"/>
    <w:rsid w:val="00DD3D23"/>
    <w:rsid w:val="00DD3D63"/>
    <w:rsid w:val="00DD3DC9"/>
    <w:rsid w:val="00DD3E66"/>
    <w:rsid w:val="00DD3F8A"/>
    <w:rsid w:val="00DD40C8"/>
    <w:rsid w:val="00DD4155"/>
    <w:rsid w:val="00DD4665"/>
    <w:rsid w:val="00DD487B"/>
    <w:rsid w:val="00DD48DB"/>
    <w:rsid w:val="00DD491A"/>
    <w:rsid w:val="00DD4923"/>
    <w:rsid w:val="00DD49E7"/>
    <w:rsid w:val="00DD4B3F"/>
    <w:rsid w:val="00DD4B9D"/>
    <w:rsid w:val="00DD4D49"/>
    <w:rsid w:val="00DD4D7F"/>
    <w:rsid w:val="00DD4DA0"/>
    <w:rsid w:val="00DD4E32"/>
    <w:rsid w:val="00DD522A"/>
    <w:rsid w:val="00DD5237"/>
    <w:rsid w:val="00DD5310"/>
    <w:rsid w:val="00DD535E"/>
    <w:rsid w:val="00DD535F"/>
    <w:rsid w:val="00DD548E"/>
    <w:rsid w:val="00DD5490"/>
    <w:rsid w:val="00DD569C"/>
    <w:rsid w:val="00DD5700"/>
    <w:rsid w:val="00DD5826"/>
    <w:rsid w:val="00DD5973"/>
    <w:rsid w:val="00DD5999"/>
    <w:rsid w:val="00DD59AE"/>
    <w:rsid w:val="00DD59BA"/>
    <w:rsid w:val="00DD59BD"/>
    <w:rsid w:val="00DD5EA0"/>
    <w:rsid w:val="00DD5EE6"/>
    <w:rsid w:val="00DD6038"/>
    <w:rsid w:val="00DD6158"/>
    <w:rsid w:val="00DD62DA"/>
    <w:rsid w:val="00DD62ED"/>
    <w:rsid w:val="00DD6591"/>
    <w:rsid w:val="00DD65AB"/>
    <w:rsid w:val="00DD67D7"/>
    <w:rsid w:val="00DD695C"/>
    <w:rsid w:val="00DD69AE"/>
    <w:rsid w:val="00DD6ACD"/>
    <w:rsid w:val="00DD6AD8"/>
    <w:rsid w:val="00DD6BBE"/>
    <w:rsid w:val="00DD6ED1"/>
    <w:rsid w:val="00DD70A8"/>
    <w:rsid w:val="00DD7202"/>
    <w:rsid w:val="00DD72B6"/>
    <w:rsid w:val="00DD72D2"/>
    <w:rsid w:val="00DD737D"/>
    <w:rsid w:val="00DD7669"/>
    <w:rsid w:val="00DD78CB"/>
    <w:rsid w:val="00DD7A93"/>
    <w:rsid w:val="00DD7AE3"/>
    <w:rsid w:val="00DD7F5F"/>
    <w:rsid w:val="00DD7F90"/>
    <w:rsid w:val="00DD7FD5"/>
    <w:rsid w:val="00DE015E"/>
    <w:rsid w:val="00DE02E2"/>
    <w:rsid w:val="00DE046D"/>
    <w:rsid w:val="00DE084F"/>
    <w:rsid w:val="00DE0972"/>
    <w:rsid w:val="00DE0A46"/>
    <w:rsid w:val="00DE0A71"/>
    <w:rsid w:val="00DE0D63"/>
    <w:rsid w:val="00DE0EC3"/>
    <w:rsid w:val="00DE1063"/>
    <w:rsid w:val="00DE1118"/>
    <w:rsid w:val="00DE1453"/>
    <w:rsid w:val="00DE17DC"/>
    <w:rsid w:val="00DE1BB2"/>
    <w:rsid w:val="00DE1C33"/>
    <w:rsid w:val="00DE20DF"/>
    <w:rsid w:val="00DE257C"/>
    <w:rsid w:val="00DE2725"/>
    <w:rsid w:val="00DE27DD"/>
    <w:rsid w:val="00DE30F9"/>
    <w:rsid w:val="00DE33BD"/>
    <w:rsid w:val="00DE33FC"/>
    <w:rsid w:val="00DE3415"/>
    <w:rsid w:val="00DE34BA"/>
    <w:rsid w:val="00DE3801"/>
    <w:rsid w:val="00DE38D6"/>
    <w:rsid w:val="00DE39B6"/>
    <w:rsid w:val="00DE39ED"/>
    <w:rsid w:val="00DE3A21"/>
    <w:rsid w:val="00DE3C7D"/>
    <w:rsid w:val="00DE3CA4"/>
    <w:rsid w:val="00DE3CB0"/>
    <w:rsid w:val="00DE3F39"/>
    <w:rsid w:val="00DE406E"/>
    <w:rsid w:val="00DE408F"/>
    <w:rsid w:val="00DE4104"/>
    <w:rsid w:val="00DE411F"/>
    <w:rsid w:val="00DE4373"/>
    <w:rsid w:val="00DE43A3"/>
    <w:rsid w:val="00DE43A9"/>
    <w:rsid w:val="00DE4406"/>
    <w:rsid w:val="00DE44DA"/>
    <w:rsid w:val="00DE4727"/>
    <w:rsid w:val="00DE4750"/>
    <w:rsid w:val="00DE47B5"/>
    <w:rsid w:val="00DE48F1"/>
    <w:rsid w:val="00DE4DFE"/>
    <w:rsid w:val="00DE4E1F"/>
    <w:rsid w:val="00DE4E66"/>
    <w:rsid w:val="00DE4EBC"/>
    <w:rsid w:val="00DE50EC"/>
    <w:rsid w:val="00DE54E3"/>
    <w:rsid w:val="00DE54ED"/>
    <w:rsid w:val="00DE58C3"/>
    <w:rsid w:val="00DE5AA4"/>
    <w:rsid w:val="00DE5C2D"/>
    <w:rsid w:val="00DE5EC8"/>
    <w:rsid w:val="00DE5F1B"/>
    <w:rsid w:val="00DE630C"/>
    <w:rsid w:val="00DE63A5"/>
    <w:rsid w:val="00DE6434"/>
    <w:rsid w:val="00DE6515"/>
    <w:rsid w:val="00DE69DD"/>
    <w:rsid w:val="00DE6A9C"/>
    <w:rsid w:val="00DE6BA4"/>
    <w:rsid w:val="00DE6BD8"/>
    <w:rsid w:val="00DE6C17"/>
    <w:rsid w:val="00DE6DB8"/>
    <w:rsid w:val="00DE7053"/>
    <w:rsid w:val="00DE70B9"/>
    <w:rsid w:val="00DE70EA"/>
    <w:rsid w:val="00DE721C"/>
    <w:rsid w:val="00DE73F8"/>
    <w:rsid w:val="00DE76E4"/>
    <w:rsid w:val="00DE79D1"/>
    <w:rsid w:val="00DE7D7C"/>
    <w:rsid w:val="00DE7E1E"/>
    <w:rsid w:val="00DE7E54"/>
    <w:rsid w:val="00DF09E3"/>
    <w:rsid w:val="00DF0B20"/>
    <w:rsid w:val="00DF0C66"/>
    <w:rsid w:val="00DF0F80"/>
    <w:rsid w:val="00DF11D3"/>
    <w:rsid w:val="00DF1557"/>
    <w:rsid w:val="00DF15B1"/>
    <w:rsid w:val="00DF15FE"/>
    <w:rsid w:val="00DF1B4C"/>
    <w:rsid w:val="00DF1BA0"/>
    <w:rsid w:val="00DF1DAF"/>
    <w:rsid w:val="00DF1E14"/>
    <w:rsid w:val="00DF20A7"/>
    <w:rsid w:val="00DF2197"/>
    <w:rsid w:val="00DF21F7"/>
    <w:rsid w:val="00DF223C"/>
    <w:rsid w:val="00DF231B"/>
    <w:rsid w:val="00DF2394"/>
    <w:rsid w:val="00DF2442"/>
    <w:rsid w:val="00DF2578"/>
    <w:rsid w:val="00DF25A0"/>
    <w:rsid w:val="00DF25D2"/>
    <w:rsid w:val="00DF265D"/>
    <w:rsid w:val="00DF278E"/>
    <w:rsid w:val="00DF2847"/>
    <w:rsid w:val="00DF29EA"/>
    <w:rsid w:val="00DF2A61"/>
    <w:rsid w:val="00DF2A75"/>
    <w:rsid w:val="00DF2AFE"/>
    <w:rsid w:val="00DF2E4F"/>
    <w:rsid w:val="00DF2FBA"/>
    <w:rsid w:val="00DF2FBD"/>
    <w:rsid w:val="00DF3046"/>
    <w:rsid w:val="00DF30F7"/>
    <w:rsid w:val="00DF3286"/>
    <w:rsid w:val="00DF34A5"/>
    <w:rsid w:val="00DF34D5"/>
    <w:rsid w:val="00DF35E2"/>
    <w:rsid w:val="00DF36EE"/>
    <w:rsid w:val="00DF37DE"/>
    <w:rsid w:val="00DF38A0"/>
    <w:rsid w:val="00DF3993"/>
    <w:rsid w:val="00DF3C26"/>
    <w:rsid w:val="00DF3C8E"/>
    <w:rsid w:val="00DF3F1C"/>
    <w:rsid w:val="00DF4185"/>
    <w:rsid w:val="00DF45E1"/>
    <w:rsid w:val="00DF471C"/>
    <w:rsid w:val="00DF4DE4"/>
    <w:rsid w:val="00DF4EDE"/>
    <w:rsid w:val="00DF5004"/>
    <w:rsid w:val="00DF50EC"/>
    <w:rsid w:val="00DF51D0"/>
    <w:rsid w:val="00DF5494"/>
    <w:rsid w:val="00DF5512"/>
    <w:rsid w:val="00DF5538"/>
    <w:rsid w:val="00DF55F9"/>
    <w:rsid w:val="00DF56A5"/>
    <w:rsid w:val="00DF56CB"/>
    <w:rsid w:val="00DF573E"/>
    <w:rsid w:val="00DF57BB"/>
    <w:rsid w:val="00DF58EA"/>
    <w:rsid w:val="00DF58F2"/>
    <w:rsid w:val="00DF5A1E"/>
    <w:rsid w:val="00DF5CDD"/>
    <w:rsid w:val="00DF5D7B"/>
    <w:rsid w:val="00DF5E84"/>
    <w:rsid w:val="00DF5EE5"/>
    <w:rsid w:val="00DF614B"/>
    <w:rsid w:val="00DF616A"/>
    <w:rsid w:val="00DF6641"/>
    <w:rsid w:val="00DF68C4"/>
    <w:rsid w:val="00DF6975"/>
    <w:rsid w:val="00DF69CA"/>
    <w:rsid w:val="00DF6C8D"/>
    <w:rsid w:val="00DF6D41"/>
    <w:rsid w:val="00DF6D50"/>
    <w:rsid w:val="00DF7051"/>
    <w:rsid w:val="00DF73F4"/>
    <w:rsid w:val="00DF75FB"/>
    <w:rsid w:val="00DF76BC"/>
    <w:rsid w:val="00DF76FA"/>
    <w:rsid w:val="00DF77DE"/>
    <w:rsid w:val="00DF7AD1"/>
    <w:rsid w:val="00DF7B22"/>
    <w:rsid w:val="00DF7C80"/>
    <w:rsid w:val="00DF7FE8"/>
    <w:rsid w:val="00E00074"/>
    <w:rsid w:val="00E001B0"/>
    <w:rsid w:val="00E0029D"/>
    <w:rsid w:val="00E003E1"/>
    <w:rsid w:val="00E003EA"/>
    <w:rsid w:val="00E00423"/>
    <w:rsid w:val="00E004F2"/>
    <w:rsid w:val="00E00541"/>
    <w:rsid w:val="00E006D4"/>
    <w:rsid w:val="00E007C7"/>
    <w:rsid w:val="00E008CC"/>
    <w:rsid w:val="00E008DC"/>
    <w:rsid w:val="00E00A96"/>
    <w:rsid w:val="00E00C5D"/>
    <w:rsid w:val="00E00CAE"/>
    <w:rsid w:val="00E00D12"/>
    <w:rsid w:val="00E00E8D"/>
    <w:rsid w:val="00E00F9E"/>
    <w:rsid w:val="00E01021"/>
    <w:rsid w:val="00E012AE"/>
    <w:rsid w:val="00E01455"/>
    <w:rsid w:val="00E0150C"/>
    <w:rsid w:val="00E015C7"/>
    <w:rsid w:val="00E01CEA"/>
    <w:rsid w:val="00E023B6"/>
    <w:rsid w:val="00E024F0"/>
    <w:rsid w:val="00E02632"/>
    <w:rsid w:val="00E026EE"/>
    <w:rsid w:val="00E026FB"/>
    <w:rsid w:val="00E0280D"/>
    <w:rsid w:val="00E02937"/>
    <w:rsid w:val="00E0296F"/>
    <w:rsid w:val="00E02B77"/>
    <w:rsid w:val="00E02C8A"/>
    <w:rsid w:val="00E02F68"/>
    <w:rsid w:val="00E03154"/>
    <w:rsid w:val="00E032A9"/>
    <w:rsid w:val="00E03376"/>
    <w:rsid w:val="00E03378"/>
    <w:rsid w:val="00E03535"/>
    <w:rsid w:val="00E03544"/>
    <w:rsid w:val="00E035CE"/>
    <w:rsid w:val="00E0363B"/>
    <w:rsid w:val="00E03822"/>
    <w:rsid w:val="00E03838"/>
    <w:rsid w:val="00E038D6"/>
    <w:rsid w:val="00E0390F"/>
    <w:rsid w:val="00E03975"/>
    <w:rsid w:val="00E03B1A"/>
    <w:rsid w:val="00E03B57"/>
    <w:rsid w:val="00E03B70"/>
    <w:rsid w:val="00E03BB7"/>
    <w:rsid w:val="00E03D3A"/>
    <w:rsid w:val="00E03E8A"/>
    <w:rsid w:val="00E04113"/>
    <w:rsid w:val="00E041C7"/>
    <w:rsid w:val="00E04262"/>
    <w:rsid w:val="00E0429C"/>
    <w:rsid w:val="00E042E4"/>
    <w:rsid w:val="00E04302"/>
    <w:rsid w:val="00E0459A"/>
    <w:rsid w:val="00E0476A"/>
    <w:rsid w:val="00E0476E"/>
    <w:rsid w:val="00E048F4"/>
    <w:rsid w:val="00E04A00"/>
    <w:rsid w:val="00E04DAA"/>
    <w:rsid w:val="00E04E36"/>
    <w:rsid w:val="00E05215"/>
    <w:rsid w:val="00E0530C"/>
    <w:rsid w:val="00E0540E"/>
    <w:rsid w:val="00E05478"/>
    <w:rsid w:val="00E05655"/>
    <w:rsid w:val="00E057D7"/>
    <w:rsid w:val="00E057E0"/>
    <w:rsid w:val="00E05805"/>
    <w:rsid w:val="00E05F3F"/>
    <w:rsid w:val="00E05FCB"/>
    <w:rsid w:val="00E0630B"/>
    <w:rsid w:val="00E0646D"/>
    <w:rsid w:val="00E064F7"/>
    <w:rsid w:val="00E06604"/>
    <w:rsid w:val="00E0663D"/>
    <w:rsid w:val="00E06952"/>
    <w:rsid w:val="00E06D13"/>
    <w:rsid w:val="00E070C9"/>
    <w:rsid w:val="00E0714A"/>
    <w:rsid w:val="00E07199"/>
    <w:rsid w:val="00E07335"/>
    <w:rsid w:val="00E0756D"/>
    <w:rsid w:val="00E078D0"/>
    <w:rsid w:val="00E07928"/>
    <w:rsid w:val="00E079AF"/>
    <w:rsid w:val="00E07A3A"/>
    <w:rsid w:val="00E07B1A"/>
    <w:rsid w:val="00E07CFF"/>
    <w:rsid w:val="00E07E00"/>
    <w:rsid w:val="00E07EDF"/>
    <w:rsid w:val="00E102BA"/>
    <w:rsid w:val="00E10375"/>
    <w:rsid w:val="00E10437"/>
    <w:rsid w:val="00E1074A"/>
    <w:rsid w:val="00E107E7"/>
    <w:rsid w:val="00E10944"/>
    <w:rsid w:val="00E109B9"/>
    <w:rsid w:val="00E10B03"/>
    <w:rsid w:val="00E10B22"/>
    <w:rsid w:val="00E10B72"/>
    <w:rsid w:val="00E10D31"/>
    <w:rsid w:val="00E10FCB"/>
    <w:rsid w:val="00E11009"/>
    <w:rsid w:val="00E11027"/>
    <w:rsid w:val="00E1109D"/>
    <w:rsid w:val="00E113C5"/>
    <w:rsid w:val="00E117C6"/>
    <w:rsid w:val="00E117C9"/>
    <w:rsid w:val="00E11880"/>
    <w:rsid w:val="00E11B52"/>
    <w:rsid w:val="00E11BD0"/>
    <w:rsid w:val="00E11DBD"/>
    <w:rsid w:val="00E11DCE"/>
    <w:rsid w:val="00E11E6F"/>
    <w:rsid w:val="00E11FC7"/>
    <w:rsid w:val="00E12119"/>
    <w:rsid w:val="00E124C1"/>
    <w:rsid w:val="00E12569"/>
    <w:rsid w:val="00E1262E"/>
    <w:rsid w:val="00E1265B"/>
    <w:rsid w:val="00E1279C"/>
    <w:rsid w:val="00E12868"/>
    <w:rsid w:val="00E12B86"/>
    <w:rsid w:val="00E12C7A"/>
    <w:rsid w:val="00E12D5F"/>
    <w:rsid w:val="00E12DC5"/>
    <w:rsid w:val="00E12DD4"/>
    <w:rsid w:val="00E12FBF"/>
    <w:rsid w:val="00E1300F"/>
    <w:rsid w:val="00E13036"/>
    <w:rsid w:val="00E131F4"/>
    <w:rsid w:val="00E131FB"/>
    <w:rsid w:val="00E132F2"/>
    <w:rsid w:val="00E13648"/>
    <w:rsid w:val="00E13651"/>
    <w:rsid w:val="00E1374B"/>
    <w:rsid w:val="00E137E9"/>
    <w:rsid w:val="00E13871"/>
    <w:rsid w:val="00E138AB"/>
    <w:rsid w:val="00E1390B"/>
    <w:rsid w:val="00E139A4"/>
    <w:rsid w:val="00E13A63"/>
    <w:rsid w:val="00E1402C"/>
    <w:rsid w:val="00E14096"/>
    <w:rsid w:val="00E140DD"/>
    <w:rsid w:val="00E142F6"/>
    <w:rsid w:val="00E143FC"/>
    <w:rsid w:val="00E144E2"/>
    <w:rsid w:val="00E14951"/>
    <w:rsid w:val="00E14CC7"/>
    <w:rsid w:val="00E14D67"/>
    <w:rsid w:val="00E14DCB"/>
    <w:rsid w:val="00E14F9E"/>
    <w:rsid w:val="00E1526F"/>
    <w:rsid w:val="00E152A2"/>
    <w:rsid w:val="00E154D1"/>
    <w:rsid w:val="00E154D2"/>
    <w:rsid w:val="00E1558A"/>
    <w:rsid w:val="00E155BB"/>
    <w:rsid w:val="00E156CD"/>
    <w:rsid w:val="00E1588F"/>
    <w:rsid w:val="00E158DD"/>
    <w:rsid w:val="00E15A37"/>
    <w:rsid w:val="00E15AAE"/>
    <w:rsid w:val="00E15ADD"/>
    <w:rsid w:val="00E15BD5"/>
    <w:rsid w:val="00E15BFB"/>
    <w:rsid w:val="00E15C22"/>
    <w:rsid w:val="00E15DA2"/>
    <w:rsid w:val="00E15F66"/>
    <w:rsid w:val="00E160CD"/>
    <w:rsid w:val="00E16122"/>
    <w:rsid w:val="00E16153"/>
    <w:rsid w:val="00E16225"/>
    <w:rsid w:val="00E1653A"/>
    <w:rsid w:val="00E16607"/>
    <w:rsid w:val="00E16619"/>
    <w:rsid w:val="00E16683"/>
    <w:rsid w:val="00E166C3"/>
    <w:rsid w:val="00E16995"/>
    <w:rsid w:val="00E16A4E"/>
    <w:rsid w:val="00E16ACA"/>
    <w:rsid w:val="00E16BB2"/>
    <w:rsid w:val="00E16C24"/>
    <w:rsid w:val="00E16CBD"/>
    <w:rsid w:val="00E16D28"/>
    <w:rsid w:val="00E17028"/>
    <w:rsid w:val="00E170E7"/>
    <w:rsid w:val="00E1711C"/>
    <w:rsid w:val="00E171C1"/>
    <w:rsid w:val="00E17216"/>
    <w:rsid w:val="00E174F9"/>
    <w:rsid w:val="00E1773B"/>
    <w:rsid w:val="00E179B5"/>
    <w:rsid w:val="00E17A43"/>
    <w:rsid w:val="00E17AC9"/>
    <w:rsid w:val="00E17D0D"/>
    <w:rsid w:val="00E17E46"/>
    <w:rsid w:val="00E17EFC"/>
    <w:rsid w:val="00E17FCE"/>
    <w:rsid w:val="00E20100"/>
    <w:rsid w:val="00E20432"/>
    <w:rsid w:val="00E208BA"/>
    <w:rsid w:val="00E20951"/>
    <w:rsid w:val="00E20979"/>
    <w:rsid w:val="00E209DB"/>
    <w:rsid w:val="00E20AAB"/>
    <w:rsid w:val="00E20ADE"/>
    <w:rsid w:val="00E20D48"/>
    <w:rsid w:val="00E20F8C"/>
    <w:rsid w:val="00E20FA5"/>
    <w:rsid w:val="00E21107"/>
    <w:rsid w:val="00E211B7"/>
    <w:rsid w:val="00E21229"/>
    <w:rsid w:val="00E21629"/>
    <w:rsid w:val="00E21748"/>
    <w:rsid w:val="00E218E7"/>
    <w:rsid w:val="00E21A05"/>
    <w:rsid w:val="00E21A69"/>
    <w:rsid w:val="00E21B31"/>
    <w:rsid w:val="00E21B45"/>
    <w:rsid w:val="00E21C20"/>
    <w:rsid w:val="00E2207D"/>
    <w:rsid w:val="00E221D3"/>
    <w:rsid w:val="00E223AD"/>
    <w:rsid w:val="00E225DF"/>
    <w:rsid w:val="00E2275D"/>
    <w:rsid w:val="00E227BF"/>
    <w:rsid w:val="00E22975"/>
    <w:rsid w:val="00E229E6"/>
    <w:rsid w:val="00E22B01"/>
    <w:rsid w:val="00E22D36"/>
    <w:rsid w:val="00E22EB0"/>
    <w:rsid w:val="00E2314C"/>
    <w:rsid w:val="00E2327B"/>
    <w:rsid w:val="00E23560"/>
    <w:rsid w:val="00E2379A"/>
    <w:rsid w:val="00E23B1B"/>
    <w:rsid w:val="00E23B2B"/>
    <w:rsid w:val="00E23B4D"/>
    <w:rsid w:val="00E23B71"/>
    <w:rsid w:val="00E24275"/>
    <w:rsid w:val="00E242DB"/>
    <w:rsid w:val="00E24319"/>
    <w:rsid w:val="00E24462"/>
    <w:rsid w:val="00E245A9"/>
    <w:rsid w:val="00E246C6"/>
    <w:rsid w:val="00E24701"/>
    <w:rsid w:val="00E24A06"/>
    <w:rsid w:val="00E24BA5"/>
    <w:rsid w:val="00E24CB6"/>
    <w:rsid w:val="00E24E9F"/>
    <w:rsid w:val="00E24F03"/>
    <w:rsid w:val="00E24F53"/>
    <w:rsid w:val="00E252D7"/>
    <w:rsid w:val="00E2557B"/>
    <w:rsid w:val="00E255E5"/>
    <w:rsid w:val="00E25746"/>
    <w:rsid w:val="00E258A3"/>
    <w:rsid w:val="00E259B1"/>
    <w:rsid w:val="00E25A2D"/>
    <w:rsid w:val="00E25ACA"/>
    <w:rsid w:val="00E25B2C"/>
    <w:rsid w:val="00E25B2D"/>
    <w:rsid w:val="00E25B52"/>
    <w:rsid w:val="00E25CD8"/>
    <w:rsid w:val="00E25FDD"/>
    <w:rsid w:val="00E260F9"/>
    <w:rsid w:val="00E261E2"/>
    <w:rsid w:val="00E26220"/>
    <w:rsid w:val="00E26232"/>
    <w:rsid w:val="00E26344"/>
    <w:rsid w:val="00E26348"/>
    <w:rsid w:val="00E2637C"/>
    <w:rsid w:val="00E264EC"/>
    <w:rsid w:val="00E26501"/>
    <w:rsid w:val="00E26859"/>
    <w:rsid w:val="00E268D6"/>
    <w:rsid w:val="00E2694E"/>
    <w:rsid w:val="00E26BB9"/>
    <w:rsid w:val="00E26CFE"/>
    <w:rsid w:val="00E26E27"/>
    <w:rsid w:val="00E2713F"/>
    <w:rsid w:val="00E27615"/>
    <w:rsid w:val="00E27964"/>
    <w:rsid w:val="00E27C94"/>
    <w:rsid w:val="00E27CCF"/>
    <w:rsid w:val="00E27D07"/>
    <w:rsid w:val="00E27D4C"/>
    <w:rsid w:val="00E27EAD"/>
    <w:rsid w:val="00E27F47"/>
    <w:rsid w:val="00E3003D"/>
    <w:rsid w:val="00E3008E"/>
    <w:rsid w:val="00E30422"/>
    <w:rsid w:val="00E3048B"/>
    <w:rsid w:val="00E30689"/>
    <w:rsid w:val="00E3071B"/>
    <w:rsid w:val="00E307B2"/>
    <w:rsid w:val="00E30E03"/>
    <w:rsid w:val="00E30E88"/>
    <w:rsid w:val="00E30FC9"/>
    <w:rsid w:val="00E3111B"/>
    <w:rsid w:val="00E311FA"/>
    <w:rsid w:val="00E312E7"/>
    <w:rsid w:val="00E312FB"/>
    <w:rsid w:val="00E313AF"/>
    <w:rsid w:val="00E315A4"/>
    <w:rsid w:val="00E31620"/>
    <w:rsid w:val="00E317CD"/>
    <w:rsid w:val="00E31811"/>
    <w:rsid w:val="00E318E2"/>
    <w:rsid w:val="00E31950"/>
    <w:rsid w:val="00E31AE9"/>
    <w:rsid w:val="00E31B1F"/>
    <w:rsid w:val="00E31BC6"/>
    <w:rsid w:val="00E31C7E"/>
    <w:rsid w:val="00E320BE"/>
    <w:rsid w:val="00E322AD"/>
    <w:rsid w:val="00E32430"/>
    <w:rsid w:val="00E324D5"/>
    <w:rsid w:val="00E325AE"/>
    <w:rsid w:val="00E327A8"/>
    <w:rsid w:val="00E3284B"/>
    <w:rsid w:val="00E32B83"/>
    <w:rsid w:val="00E32C22"/>
    <w:rsid w:val="00E32E12"/>
    <w:rsid w:val="00E32E13"/>
    <w:rsid w:val="00E32F61"/>
    <w:rsid w:val="00E32FD4"/>
    <w:rsid w:val="00E33001"/>
    <w:rsid w:val="00E3312C"/>
    <w:rsid w:val="00E33149"/>
    <w:rsid w:val="00E332BE"/>
    <w:rsid w:val="00E332C2"/>
    <w:rsid w:val="00E334AF"/>
    <w:rsid w:val="00E33533"/>
    <w:rsid w:val="00E33537"/>
    <w:rsid w:val="00E33645"/>
    <w:rsid w:val="00E3369A"/>
    <w:rsid w:val="00E336E4"/>
    <w:rsid w:val="00E3378E"/>
    <w:rsid w:val="00E337D4"/>
    <w:rsid w:val="00E337E9"/>
    <w:rsid w:val="00E3380D"/>
    <w:rsid w:val="00E338E5"/>
    <w:rsid w:val="00E33AE2"/>
    <w:rsid w:val="00E33C79"/>
    <w:rsid w:val="00E33F55"/>
    <w:rsid w:val="00E34059"/>
    <w:rsid w:val="00E34155"/>
    <w:rsid w:val="00E34639"/>
    <w:rsid w:val="00E34710"/>
    <w:rsid w:val="00E34821"/>
    <w:rsid w:val="00E349CF"/>
    <w:rsid w:val="00E34C15"/>
    <w:rsid w:val="00E34CC7"/>
    <w:rsid w:val="00E34E2F"/>
    <w:rsid w:val="00E34F9F"/>
    <w:rsid w:val="00E3509E"/>
    <w:rsid w:val="00E3526F"/>
    <w:rsid w:val="00E3529E"/>
    <w:rsid w:val="00E352A0"/>
    <w:rsid w:val="00E35D50"/>
    <w:rsid w:val="00E35E1D"/>
    <w:rsid w:val="00E35F47"/>
    <w:rsid w:val="00E360A3"/>
    <w:rsid w:val="00E36C1A"/>
    <w:rsid w:val="00E36C8A"/>
    <w:rsid w:val="00E36D78"/>
    <w:rsid w:val="00E36F54"/>
    <w:rsid w:val="00E370B1"/>
    <w:rsid w:val="00E370EF"/>
    <w:rsid w:val="00E3794F"/>
    <w:rsid w:val="00E379BE"/>
    <w:rsid w:val="00E37DBC"/>
    <w:rsid w:val="00E4004F"/>
    <w:rsid w:val="00E40082"/>
    <w:rsid w:val="00E40437"/>
    <w:rsid w:val="00E40467"/>
    <w:rsid w:val="00E408A6"/>
    <w:rsid w:val="00E408D8"/>
    <w:rsid w:val="00E40A08"/>
    <w:rsid w:val="00E40BDC"/>
    <w:rsid w:val="00E40DB8"/>
    <w:rsid w:val="00E40E8F"/>
    <w:rsid w:val="00E40F06"/>
    <w:rsid w:val="00E41084"/>
    <w:rsid w:val="00E410B3"/>
    <w:rsid w:val="00E412F5"/>
    <w:rsid w:val="00E4130B"/>
    <w:rsid w:val="00E41418"/>
    <w:rsid w:val="00E414BC"/>
    <w:rsid w:val="00E41643"/>
    <w:rsid w:val="00E4170A"/>
    <w:rsid w:val="00E41991"/>
    <w:rsid w:val="00E419A4"/>
    <w:rsid w:val="00E41D98"/>
    <w:rsid w:val="00E41DF1"/>
    <w:rsid w:val="00E41EC1"/>
    <w:rsid w:val="00E42006"/>
    <w:rsid w:val="00E420D5"/>
    <w:rsid w:val="00E4239F"/>
    <w:rsid w:val="00E4245B"/>
    <w:rsid w:val="00E424F5"/>
    <w:rsid w:val="00E426EE"/>
    <w:rsid w:val="00E426F5"/>
    <w:rsid w:val="00E4275C"/>
    <w:rsid w:val="00E42883"/>
    <w:rsid w:val="00E428DF"/>
    <w:rsid w:val="00E4292C"/>
    <w:rsid w:val="00E429E3"/>
    <w:rsid w:val="00E42A54"/>
    <w:rsid w:val="00E42F2A"/>
    <w:rsid w:val="00E4315E"/>
    <w:rsid w:val="00E43216"/>
    <w:rsid w:val="00E4325C"/>
    <w:rsid w:val="00E433F5"/>
    <w:rsid w:val="00E43480"/>
    <w:rsid w:val="00E4353B"/>
    <w:rsid w:val="00E435FE"/>
    <w:rsid w:val="00E43649"/>
    <w:rsid w:val="00E43692"/>
    <w:rsid w:val="00E436C9"/>
    <w:rsid w:val="00E43A08"/>
    <w:rsid w:val="00E43D29"/>
    <w:rsid w:val="00E43D88"/>
    <w:rsid w:val="00E43F6A"/>
    <w:rsid w:val="00E44086"/>
    <w:rsid w:val="00E44144"/>
    <w:rsid w:val="00E44152"/>
    <w:rsid w:val="00E442E4"/>
    <w:rsid w:val="00E4455A"/>
    <w:rsid w:val="00E4473F"/>
    <w:rsid w:val="00E4486C"/>
    <w:rsid w:val="00E4488B"/>
    <w:rsid w:val="00E44890"/>
    <w:rsid w:val="00E449BA"/>
    <w:rsid w:val="00E44C85"/>
    <w:rsid w:val="00E44D2C"/>
    <w:rsid w:val="00E44FCB"/>
    <w:rsid w:val="00E453D7"/>
    <w:rsid w:val="00E453E6"/>
    <w:rsid w:val="00E45407"/>
    <w:rsid w:val="00E4560F"/>
    <w:rsid w:val="00E45690"/>
    <w:rsid w:val="00E45894"/>
    <w:rsid w:val="00E45B9A"/>
    <w:rsid w:val="00E45E2A"/>
    <w:rsid w:val="00E45F99"/>
    <w:rsid w:val="00E45FC5"/>
    <w:rsid w:val="00E460FA"/>
    <w:rsid w:val="00E4617A"/>
    <w:rsid w:val="00E461AE"/>
    <w:rsid w:val="00E4631D"/>
    <w:rsid w:val="00E463AF"/>
    <w:rsid w:val="00E4651B"/>
    <w:rsid w:val="00E4664E"/>
    <w:rsid w:val="00E46754"/>
    <w:rsid w:val="00E46960"/>
    <w:rsid w:val="00E46A47"/>
    <w:rsid w:val="00E46AB6"/>
    <w:rsid w:val="00E46BAE"/>
    <w:rsid w:val="00E46C74"/>
    <w:rsid w:val="00E46C81"/>
    <w:rsid w:val="00E46CA4"/>
    <w:rsid w:val="00E46DBE"/>
    <w:rsid w:val="00E46E0E"/>
    <w:rsid w:val="00E46F49"/>
    <w:rsid w:val="00E472F8"/>
    <w:rsid w:val="00E473D1"/>
    <w:rsid w:val="00E47457"/>
    <w:rsid w:val="00E475C6"/>
    <w:rsid w:val="00E475E7"/>
    <w:rsid w:val="00E476C8"/>
    <w:rsid w:val="00E4775C"/>
    <w:rsid w:val="00E478F1"/>
    <w:rsid w:val="00E4797F"/>
    <w:rsid w:val="00E47A61"/>
    <w:rsid w:val="00E47C0C"/>
    <w:rsid w:val="00E47CA5"/>
    <w:rsid w:val="00E47CB5"/>
    <w:rsid w:val="00E47E6B"/>
    <w:rsid w:val="00E47E7B"/>
    <w:rsid w:val="00E47ECE"/>
    <w:rsid w:val="00E5029E"/>
    <w:rsid w:val="00E50467"/>
    <w:rsid w:val="00E504B7"/>
    <w:rsid w:val="00E506FF"/>
    <w:rsid w:val="00E50875"/>
    <w:rsid w:val="00E508E3"/>
    <w:rsid w:val="00E50946"/>
    <w:rsid w:val="00E50B1A"/>
    <w:rsid w:val="00E50BA0"/>
    <w:rsid w:val="00E50D95"/>
    <w:rsid w:val="00E50EC5"/>
    <w:rsid w:val="00E5107F"/>
    <w:rsid w:val="00E510E1"/>
    <w:rsid w:val="00E51112"/>
    <w:rsid w:val="00E51276"/>
    <w:rsid w:val="00E5130E"/>
    <w:rsid w:val="00E51348"/>
    <w:rsid w:val="00E51379"/>
    <w:rsid w:val="00E514B2"/>
    <w:rsid w:val="00E514FF"/>
    <w:rsid w:val="00E51571"/>
    <w:rsid w:val="00E516B7"/>
    <w:rsid w:val="00E516C2"/>
    <w:rsid w:val="00E518E5"/>
    <w:rsid w:val="00E51952"/>
    <w:rsid w:val="00E51A37"/>
    <w:rsid w:val="00E51B2A"/>
    <w:rsid w:val="00E5215A"/>
    <w:rsid w:val="00E522E5"/>
    <w:rsid w:val="00E5238E"/>
    <w:rsid w:val="00E525A2"/>
    <w:rsid w:val="00E526F9"/>
    <w:rsid w:val="00E52770"/>
    <w:rsid w:val="00E52796"/>
    <w:rsid w:val="00E52928"/>
    <w:rsid w:val="00E52932"/>
    <w:rsid w:val="00E52AA4"/>
    <w:rsid w:val="00E52CCE"/>
    <w:rsid w:val="00E52E1D"/>
    <w:rsid w:val="00E52ECA"/>
    <w:rsid w:val="00E52FEA"/>
    <w:rsid w:val="00E5302A"/>
    <w:rsid w:val="00E530DD"/>
    <w:rsid w:val="00E532A4"/>
    <w:rsid w:val="00E534EE"/>
    <w:rsid w:val="00E535B4"/>
    <w:rsid w:val="00E536DA"/>
    <w:rsid w:val="00E53822"/>
    <w:rsid w:val="00E5396C"/>
    <w:rsid w:val="00E539C4"/>
    <w:rsid w:val="00E53A73"/>
    <w:rsid w:val="00E53E21"/>
    <w:rsid w:val="00E53E7C"/>
    <w:rsid w:val="00E53EE2"/>
    <w:rsid w:val="00E54001"/>
    <w:rsid w:val="00E5405E"/>
    <w:rsid w:val="00E5429F"/>
    <w:rsid w:val="00E54319"/>
    <w:rsid w:val="00E545DB"/>
    <w:rsid w:val="00E54769"/>
    <w:rsid w:val="00E54788"/>
    <w:rsid w:val="00E5484A"/>
    <w:rsid w:val="00E5489A"/>
    <w:rsid w:val="00E548F0"/>
    <w:rsid w:val="00E54BBF"/>
    <w:rsid w:val="00E54C51"/>
    <w:rsid w:val="00E54EA6"/>
    <w:rsid w:val="00E54F96"/>
    <w:rsid w:val="00E54F99"/>
    <w:rsid w:val="00E550BB"/>
    <w:rsid w:val="00E5568A"/>
    <w:rsid w:val="00E5580E"/>
    <w:rsid w:val="00E559A9"/>
    <w:rsid w:val="00E55AB4"/>
    <w:rsid w:val="00E55D13"/>
    <w:rsid w:val="00E561E2"/>
    <w:rsid w:val="00E56328"/>
    <w:rsid w:val="00E563E0"/>
    <w:rsid w:val="00E5654B"/>
    <w:rsid w:val="00E565BB"/>
    <w:rsid w:val="00E5673A"/>
    <w:rsid w:val="00E569F8"/>
    <w:rsid w:val="00E56A2B"/>
    <w:rsid w:val="00E56A49"/>
    <w:rsid w:val="00E56B75"/>
    <w:rsid w:val="00E56CAA"/>
    <w:rsid w:val="00E56F0E"/>
    <w:rsid w:val="00E571D1"/>
    <w:rsid w:val="00E573A6"/>
    <w:rsid w:val="00E574E8"/>
    <w:rsid w:val="00E57504"/>
    <w:rsid w:val="00E57591"/>
    <w:rsid w:val="00E5763D"/>
    <w:rsid w:val="00E576B4"/>
    <w:rsid w:val="00E5776D"/>
    <w:rsid w:val="00E5779F"/>
    <w:rsid w:val="00E5781F"/>
    <w:rsid w:val="00E5790C"/>
    <w:rsid w:val="00E57BCE"/>
    <w:rsid w:val="00E57C96"/>
    <w:rsid w:val="00E57D61"/>
    <w:rsid w:val="00E57ECE"/>
    <w:rsid w:val="00E57FE2"/>
    <w:rsid w:val="00E60008"/>
    <w:rsid w:val="00E60029"/>
    <w:rsid w:val="00E6003B"/>
    <w:rsid w:val="00E600FA"/>
    <w:rsid w:val="00E60324"/>
    <w:rsid w:val="00E60424"/>
    <w:rsid w:val="00E6043C"/>
    <w:rsid w:val="00E60657"/>
    <w:rsid w:val="00E60681"/>
    <w:rsid w:val="00E60735"/>
    <w:rsid w:val="00E6079C"/>
    <w:rsid w:val="00E60A0B"/>
    <w:rsid w:val="00E60ADF"/>
    <w:rsid w:val="00E60AF6"/>
    <w:rsid w:val="00E60CF9"/>
    <w:rsid w:val="00E60D8E"/>
    <w:rsid w:val="00E60DA6"/>
    <w:rsid w:val="00E60E5B"/>
    <w:rsid w:val="00E60EAA"/>
    <w:rsid w:val="00E610AE"/>
    <w:rsid w:val="00E611AD"/>
    <w:rsid w:val="00E611D3"/>
    <w:rsid w:val="00E6121E"/>
    <w:rsid w:val="00E61549"/>
    <w:rsid w:val="00E615FC"/>
    <w:rsid w:val="00E61681"/>
    <w:rsid w:val="00E61756"/>
    <w:rsid w:val="00E617D4"/>
    <w:rsid w:val="00E61812"/>
    <w:rsid w:val="00E6197B"/>
    <w:rsid w:val="00E6207B"/>
    <w:rsid w:val="00E622F6"/>
    <w:rsid w:val="00E62795"/>
    <w:rsid w:val="00E6282A"/>
    <w:rsid w:val="00E6297D"/>
    <w:rsid w:val="00E62AFF"/>
    <w:rsid w:val="00E62BF4"/>
    <w:rsid w:val="00E62BFD"/>
    <w:rsid w:val="00E62C24"/>
    <w:rsid w:val="00E62C6F"/>
    <w:rsid w:val="00E62DBE"/>
    <w:rsid w:val="00E63618"/>
    <w:rsid w:val="00E63687"/>
    <w:rsid w:val="00E63836"/>
    <w:rsid w:val="00E6385B"/>
    <w:rsid w:val="00E63887"/>
    <w:rsid w:val="00E638DE"/>
    <w:rsid w:val="00E63919"/>
    <w:rsid w:val="00E63A2B"/>
    <w:rsid w:val="00E63E99"/>
    <w:rsid w:val="00E63FF0"/>
    <w:rsid w:val="00E64083"/>
    <w:rsid w:val="00E64437"/>
    <w:rsid w:val="00E645BC"/>
    <w:rsid w:val="00E646E2"/>
    <w:rsid w:val="00E647B0"/>
    <w:rsid w:val="00E648FD"/>
    <w:rsid w:val="00E64B0D"/>
    <w:rsid w:val="00E64BD2"/>
    <w:rsid w:val="00E64C7A"/>
    <w:rsid w:val="00E64DCF"/>
    <w:rsid w:val="00E64E0F"/>
    <w:rsid w:val="00E65014"/>
    <w:rsid w:val="00E650BB"/>
    <w:rsid w:val="00E650C5"/>
    <w:rsid w:val="00E651D1"/>
    <w:rsid w:val="00E651D2"/>
    <w:rsid w:val="00E65289"/>
    <w:rsid w:val="00E65550"/>
    <w:rsid w:val="00E656DE"/>
    <w:rsid w:val="00E65827"/>
    <w:rsid w:val="00E659EC"/>
    <w:rsid w:val="00E65AD8"/>
    <w:rsid w:val="00E65B4B"/>
    <w:rsid w:val="00E65F0D"/>
    <w:rsid w:val="00E65FFA"/>
    <w:rsid w:val="00E6607B"/>
    <w:rsid w:val="00E66099"/>
    <w:rsid w:val="00E66144"/>
    <w:rsid w:val="00E6615A"/>
    <w:rsid w:val="00E662A6"/>
    <w:rsid w:val="00E665AD"/>
    <w:rsid w:val="00E665C3"/>
    <w:rsid w:val="00E66AE7"/>
    <w:rsid w:val="00E66B17"/>
    <w:rsid w:val="00E66B96"/>
    <w:rsid w:val="00E66BE4"/>
    <w:rsid w:val="00E66C0D"/>
    <w:rsid w:val="00E66C86"/>
    <w:rsid w:val="00E66ED9"/>
    <w:rsid w:val="00E66FFB"/>
    <w:rsid w:val="00E670E2"/>
    <w:rsid w:val="00E67165"/>
    <w:rsid w:val="00E671F3"/>
    <w:rsid w:val="00E67244"/>
    <w:rsid w:val="00E673F6"/>
    <w:rsid w:val="00E67457"/>
    <w:rsid w:val="00E67472"/>
    <w:rsid w:val="00E675FB"/>
    <w:rsid w:val="00E676C4"/>
    <w:rsid w:val="00E67808"/>
    <w:rsid w:val="00E67817"/>
    <w:rsid w:val="00E6790F"/>
    <w:rsid w:val="00E67918"/>
    <w:rsid w:val="00E67A7A"/>
    <w:rsid w:val="00E67C59"/>
    <w:rsid w:val="00E67D83"/>
    <w:rsid w:val="00E67E75"/>
    <w:rsid w:val="00E67EAA"/>
    <w:rsid w:val="00E67F85"/>
    <w:rsid w:val="00E67FEE"/>
    <w:rsid w:val="00E70073"/>
    <w:rsid w:val="00E70077"/>
    <w:rsid w:val="00E700AA"/>
    <w:rsid w:val="00E701F2"/>
    <w:rsid w:val="00E70328"/>
    <w:rsid w:val="00E70475"/>
    <w:rsid w:val="00E705FA"/>
    <w:rsid w:val="00E70706"/>
    <w:rsid w:val="00E7071A"/>
    <w:rsid w:val="00E7074D"/>
    <w:rsid w:val="00E70831"/>
    <w:rsid w:val="00E7088A"/>
    <w:rsid w:val="00E70B2D"/>
    <w:rsid w:val="00E70E29"/>
    <w:rsid w:val="00E70E84"/>
    <w:rsid w:val="00E71032"/>
    <w:rsid w:val="00E7121C"/>
    <w:rsid w:val="00E719F5"/>
    <w:rsid w:val="00E71A0A"/>
    <w:rsid w:val="00E71A60"/>
    <w:rsid w:val="00E71C17"/>
    <w:rsid w:val="00E71C46"/>
    <w:rsid w:val="00E71D2B"/>
    <w:rsid w:val="00E71DD0"/>
    <w:rsid w:val="00E71DFD"/>
    <w:rsid w:val="00E71E5B"/>
    <w:rsid w:val="00E71EE7"/>
    <w:rsid w:val="00E71FCE"/>
    <w:rsid w:val="00E722B9"/>
    <w:rsid w:val="00E7247E"/>
    <w:rsid w:val="00E7272F"/>
    <w:rsid w:val="00E72820"/>
    <w:rsid w:val="00E72850"/>
    <w:rsid w:val="00E729DB"/>
    <w:rsid w:val="00E72B45"/>
    <w:rsid w:val="00E72BEF"/>
    <w:rsid w:val="00E72C37"/>
    <w:rsid w:val="00E72D09"/>
    <w:rsid w:val="00E72DCD"/>
    <w:rsid w:val="00E72E72"/>
    <w:rsid w:val="00E72FB1"/>
    <w:rsid w:val="00E72FB2"/>
    <w:rsid w:val="00E7343B"/>
    <w:rsid w:val="00E7343F"/>
    <w:rsid w:val="00E73464"/>
    <w:rsid w:val="00E7352D"/>
    <w:rsid w:val="00E73778"/>
    <w:rsid w:val="00E739AA"/>
    <w:rsid w:val="00E73A2D"/>
    <w:rsid w:val="00E73AE2"/>
    <w:rsid w:val="00E73B48"/>
    <w:rsid w:val="00E73B6D"/>
    <w:rsid w:val="00E73B9F"/>
    <w:rsid w:val="00E73BFE"/>
    <w:rsid w:val="00E73F26"/>
    <w:rsid w:val="00E740A1"/>
    <w:rsid w:val="00E74193"/>
    <w:rsid w:val="00E74452"/>
    <w:rsid w:val="00E7448C"/>
    <w:rsid w:val="00E744FF"/>
    <w:rsid w:val="00E747B7"/>
    <w:rsid w:val="00E747CC"/>
    <w:rsid w:val="00E74AA5"/>
    <w:rsid w:val="00E74BF9"/>
    <w:rsid w:val="00E74C26"/>
    <w:rsid w:val="00E74DDF"/>
    <w:rsid w:val="00E74DE6"/>
    <w:rsid w:val="00E74E5C"/>
    <w:rsid w:val="00E74E98"/>
    <w:rsid w:val="00E74F04"/>
    <w:rsid w:val="00E74F0E"/>
    <w:rsid w:val="00E750D5"/>
    <w:rsid w:val="00E75262"/>
    <w:rsid w:val="00E75530"/>
    <w:rsid w:val="00E755A7"/>
    <w:rsid w:val="00E75733"/>
    <w:rsid w:val="00E75743"/>
    <w:rsid w:val="00E757B1"/>
    <w:rsid w:val="00E7585B"/>
    <w:rsid w:val="00E75A45"/>
    <w:rsid w:val="00E75FB5"/>
    <w:rsid w:val="00E76055"/>
    <w:rsid w:val="00E7627C"/>
    <w:rsid w:val="00E7639C"/>
    <w:rsid w:val="00E7647E"/>
    <w:rsid w:val="00E76659"/>
    <w:rsid w:val="00E76678"/>
    <w:rsid w:val="00E7672B"/>
    <w:rsid w:val="00E76BFF"/>
    <w:rsid w:val="00E76C0E"/>
    <w:rsid w:val="00E76CD3"/>
    <w:rsid w:val="00E76F8C"/>
    <w:rsid w:val="00E770B7"/>
    <w:rsid w:val="00E77118"/>
    <w:rsid w:val="00E77144"/>
    <w:rsid w:val="00E772F9"/>
    <w:rsid w:val="00E77669"/>
    <w:rsid w:val="00E776DD"/>
    <w:rsid w:val="00E779EF"/>
    <w:rsid w:val="00E77A0D"/>
    <w:rsid w:val="00E77A5C"/>
    <w:rsid w:val="00E77AD3"/>
    <w:rsid w:val="00E77BC3"/>
    <w:rsid w:val="00E77C80"/>
    <w:rsid w:val="00E801C8"/>
    <w:rsid w:val="00E8030D"/>
    <w:rsid w:val="00E8032E"/>
    <w:rsid w:val="00E80474"/>
    <w:rsid w:val="00E805FB"/>
    <w:rsid w:val="00E80929"/>
    <w:rsid w:val="00E80A58"/>
    <w:rsid w:val="00E80AA6"/>
    <w:rsid w:val="00E80B0B"/>
    <w:rsid w:val="00E80B34"/>
    <w:rsid w:val="00E80B93"/>
    <w:rsid w:val="00E80E43"/>
    <w:rsid w:val="00E8107C"/>
    <w:rsid w:val="00E81387"/>
    <w:rsid w:val="00E813F3"/>
    <w:rsid w:val="00E81577"/>
    <w:rsid w:val="00E81699"/>
    <w:rsid w:val="00E8173A"/>
    <w:rsid w:val="00E81BDD"/>
    <w:rsid w:val="00E81BFD"/>
    <w:rsid w:val="00E81EF0"/>
    <w:rsid w:val="00E81F65"/>
    <w:rsid w:val="00E81FB6"/>
    <w:rsid w:val="00E82384"/>
    <w:rsid w:val="00E823E8"/>
    <w:rsid w:val="00E8247F"/>
    <w:rsid w:val="00E826DD"/>
    <w:rsid w:val="00E827BC"/>
    <w:rsid w:val="00E82817"/>
    <w:rsid w:val="00E82D3A"/>
    <w:rsid w:val="00E82EF9"/>
    <w:rsid w:val="00E83211"/>
    <w:rsid w:val="00E83370"/>
    <w:rsid w:val="00E834FE"/>
    <w:rsid w:val="00E83505"/>
    <w:rsid w:val="00E839A2"/>
    <w:rsid w:val="00E83B45"/>
    <w:rsid w:val="00E83F81"/>
    <w:rsid w:val="00E83FAE"/>
    <w:rsid w:val="00E84058"/>
    <w:rsid w:val="00E8417F"/>
    <w:rsid w:val="00E84374"/>
    <w:rsid w:val="00E846F2"/>
    <w:rsid w:val="00E84A0F"/>
    <w:rsid w:val="00E84B4A"/>
    <w:rsid w:val="00E84D1D"/>
    <w:rsid w:val="00E84EFA"/>
    <w:rsid w:val="00E84FFA"/>
    <w:rsid w:val="00E85231"/>
    <w:rsid w:val="00E8544B"/>
    <w:rsid w:val="00E85929"/>
    <w:rsid w:val="00E85AE8"/>
    <w:rsid w:val="00E85B12"/>
    <w:rsid w:val="00E85C2D"/>
    <w:rsid w:val="00E85C9A"/>
    <w:rsid w:val="00E85F8D"/>
    <w:rsid w:val="00E8600F"/>
    <w:rsid w:val="00E86138"/>
    <w:rsid w:val="00E861AB"/>
    <w:rsid w:val="00E861B4"/>
    <w:rsid w:val="00E86225"/>
    <w:rsid w:val="00E862DF"/>
    <w:rsid w:val="00E8639E"/>
    <w:rsid w:val="00E8640B"/>
    <w:rsid w:val="00E86422"/>
    <w:rsid w:val="00E869CF"/>
    <w:rsid w:val="00E869E3"/>
    <w:rsid w:val="00E86A60"/>
    <w:rsid w:val="00E86A8B"/>
    <w:rsid w:val="00E86B6C"/>
    <w:rsid w:val="00E86C33"/>
    <w:rsid w:val="00E86C96"/>
    <w:rsid w:val="00E8741E"/>
    <w:rsid w:val="00E8748C"/>
    <w:rsid w:val="00E8753E"/>
    <w:rsid w:val="00E87890"/>
    <w:rsid w:val="00E878CE"/>
    <w:rsid w:val="00E87AC7"/>
    <w:rsid w:val="00E87AD1"/>
    <w:rsid w:val="00E87BC6"/>
    <w:rsid w:val="00E87CBA"/>
    <w:rsid w:val="00E87DC6"/>
    <w:rsid w:val="00E9018E"/>
    <w:rsid w:val="00E902DF"/>
    <w:rsid w:val="00E90327"/>
    <w:rsid w:val="00E904F9"/>
    <w:rsid w:val="00E9056E"/>
    <w:rsid w:val="00E905B7"/>
    <w:rsid w:val="00E9095F"/>
    <w:rsid w:val="00E90C14"/>
    <w:rsid w:val="00E90D36"/>
    <w:rsid w:val="00E90D3F"/>
    <w:rsid w:val="00E90DF4"/>
    <w:rsid w:val="00E90E3E"/>
    <w:rsid w:val="00E90E72"/>
    <w:rsid w:val="00E90F2D"/>
    <w:rsid w:val="00E90F56"/>
    <w:rsid w:val="00E90F93"/>
    <w:rsid w:val="00E91185"/>
    <w:rsid w:val="00E912CD"/>
    <w:rsid w:val="00E913A3"/>
    <w:rsid w:val="00E91710"/>
    <w:rsid w:val="00E9176A"/>
    <w:rsid w:val="00E91EDA"/>
    <w:rsid w:val="00E9203E"/>
    <w:rsid w:val="00E920EF"/>
    <w:rsid w:val="00E9234B"/>
    <w:rsid w:val="00E92440"/>
    <w:rsid w:val="00E9291D"/>
    <w:rsid w:val="00E929F0"/>
    <w:rsid w:val="00E929F3"/>
    <w:rsid w:val="00E92DAA"/>
    <w:rsid w:val="00E930A9"/>
    <w:rsid w:val="00E93172"/>
    <w:rsid w:val="00E9358B"/>
    <w:rsid w:val="00E93629"/>
    <w:rsid w:val="00E9382C"/>
    <w:rsid w:val="00E93851"/>
    <w:rsid w:val="00E938BC"/>
    <w:rsid w:val="00E93971"/>
    <w:rsid w:val="00E93A15"/>
    <w:rsid w:val="00E93C1C"/>
    <w:rsid w:val="00E93CA8"/>
    <w:rsid w:val="00E93D71"/>
    <w:rsid w:val="00E93E2A"/>
    <w:rsid w:val="00E93E82"/>
    <w:rsid w:val="00E93EDB"/>
    <w:rsid w:val="00E94072"/>
    <w:rsid w:val="00E94268"/>
    <w:rsid w:val="00E944EA"/>
    <w:rsid w:val="00E947C7"/>
    <w:rsid w:val="00E9483E"/>
    <w:rsid w:val="00E94964"/>
    <w:rsid w:val="00E949C7"/>
    <w:rsid w:val="00E94A0C"/>
    <w:rsid w:val="00E94A6D"/>
    <w:rsid w:val="00E94AF4"/>
    <w:rsid w:val="00E94B5A"/>
    <w:rsid w:val="00E94B75"/>
    <w:rsid w:val="00E94D4C"/>
    <w:rsid w:val="00E94E3C"/>
    <w:rsid w:val="00E94E70"/>
    <w:rsid w:val="00E95185"/>
    <w:rsid w:val="00E95595"/>
    <w:rsid w:val="00E955E0"/>
    <w:rsid w:val="00E9561F"/>
    <w:rsid w:val="00E95653"/>
    <w:rsid w:val="00E95756"/>
    <w:rsid w:val="00E95972"/>
    <w:rsid w:val="00E95A39"/>
    <w:rsid w:val="00E95CE0"/>
    <w:rsid w:val="00E95D2C"/>
    <w:rsid w:val="00E95EB9"/>
    <w:rsid w:val="00E961BF"/>
    <w:rsid w:val="00E96203"/>
    <w:rsid w:val="00E96276"/>
    <w:rsid w:val="00E96693"/>
    <w:rsid w:val="00E966B2"/>
    <w:rsid w:val="00E9691C"/>
    <w:rsid w:val="00E96979"/>
    <w:rsid w:val="00E96C1B"/>
    <w:rsid w:val="00E96EA6"/>
    <w:rsid w:val="00E96F9E"/>
    <w:rsid w:val="00E97103"/>
    <w:rsid w:val="00E97496"/>
    <w:rsid w:val="00E9756C"/>
    <w:rsid w:val="00E9771E"/>
    <w:rsid w:val="00E9776A"/>
    <w:rsid w:val="00E9777B"/>
    <w:rsid w:val="00E977CA"/>
    <w:rsid w:val="00E977CC"/>
    <w:rsid w:val="00E9788D"/>
    <w:rsid w:val="00E97916"/>
    <w:rsid w:val="00E97B71"/>
    <w:rsid w:val="00E97DF2"/>
    <w:rsid w:val="00E97FBF"/>
    <w:rsid w:val="00EA0252"/>
    <w:rsid w:val="00EA02E5"/>
    <w:rsid w:val="00EA0399"/>
    <w:rsid w:val="00EA045D"/>
    <w:rsid w:val="00EA052A"/>
    <w:rsid w:val="00EA05B7"/>
    <w:rsid w:val="00EA0606"/>
    <w:rsid w:val="00EA0662"/>
    <w:rsid w:val="00EA07AB"/>
    <w:rsid w:val="00EA0987"/>
    <w:rsid w:val="00EA0AB7"/>
    <w:rsid w:val="00EA0B02"/>
    <w:rsid w:val="00EA0BE5"/>
    <w:rsid w:val="00EA0E92"/>
    <w:rsid w:val="00EA1013"/>
    <w:rsid w:val="00EA112A"/>
    <w:rsid w:val="00EA1332"/>
    <w:rsid w:val="00EA14D3"/>
    <w:rsid w:val="00EA14F9"/>
    <w:rsid w:val="00EA152F"/>
    <w:rsid w:val="00EA168A"/>
    <w:rsid w:val="00EA16D0"/>
    <w:rsid w:val="00EA1840"/>
    <w:rsid w:val="00EA1978"/>
    <w:rsid w:val="00EA1AAC"/>
    <w:rsid w:val="00EA206E"/>
    <w:rsid w:val="00EA233E"/>
    <w:rsid w:val="00EA2388"/>
    <w:rsid w:val="00EA240F"/>
    <w:rsid w:val="00EA2415"/>
    <w:rsid w:val="00EA263D"/>
    <w:rsid w:val="00EA2872"/>
    <w:rsid w:val="00EA2908"/>
    <w:rsid w:val="00EA2950"/>
    <w:rsid w:val="00EA295F"/>
    <w:rsid w:val="00EA2A49"/>
    <w:rsid w:val="00EA2DD6"/>
    <w:rsid w:val="00EA2E9B"/>
    <w:rsid w:val="00EA3128"/>
    <w:rsid w:val="00EA326B"/>
    <w:rsid w:val="00EA33AE"/>
    <w:rsid w:val="00EA33EF"/>
    <w:rsid w:val="00EA36F1"/>
    <w:rsid w:val="00EA3923"/>
    <w:rsid w:val="00EA3DE1"/>
    <w:rsid w:val="00EA3F67"/>
    <w:rsid w:val="00EA3F91"/>
    <w:rsid w:val="00EA423D"/>
    <w:rsid w:val="00EA44E4"/>
    <w:rsid w:val="00EA455B"/>
    <w:rsid w:val="00EA45CB"/>
    <w:rsid w:val="00EA4857"/>
    <w:rsid w:val="00EA4878"/>
    <w:rsid w:val="00EA4A4E"/>
    <w:rsid w:val="00EA4A57"/>
    <w:rsid w:val="00EA4B2D"/>
    <w:rsid w:val="00EA4D4D"/>
    <w:rsid w:val="00EA4DF5"/>
    <w:rsid w:val="00EA4EFC"/>
    <w:rsid w:val="00EA4F71"/>
    <w:rsid w:val="00EA50E6"/>
    <w:rsid w:val="00EA5154"/>
    <w:rsid w:val="00EA519D"/>
    <w:rsid w:val="00EA52EA"/>
    <w:rsid w:val="00EA53A4"/>
    <w:rsid w:val="00EA54AD"/>
    <w:rsid w:val="00EA5687"/>
    <w:rsid w:val="00EA569D"/>
    <w:rsid w:val="00EA57D5"/>
    <w:rsid w:val="00EA57F5"/>
    <w:rsid w:val="00EA5AAB"/>
    <w:rsid w:val="00EA5CDD"/>
    <w:rsid w:val="00EA5E2B"/>
    <w:rsid w:val="00EA5EF3"/>
    <w:rsid w:val="00EA6059"/>
    <w:rsid w:val="00EA60B1"/>
    <w:rsid w:val="00EA66AA"/>
    <w:rsid w:val="00EA6754"/>
    <w:rsid w:val="00EA6794"/>
    <w:rsid w:val="00EA6833"/>
    <w:rsid w:val="00EA6942"/>
    <w:rsid w:val="00EA6A6D"/>
    <w:rsid w:val="00EA6B4F"/>
    <w:rsid w:val="00EA6C0F"/>
    <w:rsid w:val="00EA70C4"/>
    <w:rsid w:val="00EA71C4"/>
    <w:rsid w:val="00EA736A"/>
    <w:rsid w:val="00EA7445"/>
    <w:rsid w:val="00EA763D"/>
    <w:rsid w:val="00EA767C"/>
    <w:rsid w:val="00EA794F"/>
    <w:rsid w:val="00EA7951"/>
    <w:rsid w:val="00EA79DB"/>
    <w:rsid w:val="00EA7B77"/>
    <w:rsid w:val="00EA7C03"/>
    <w:rsid w:val="00EA7CA6"/>
    <w:rsid w:val="00EA7D33"/>
    <w:rsid w:val="00EA7D94"/>
    <w:rsid w:val="00EB0206"/>
    <w:rsid w:val="00EB0556"/>
    <w:rsid w:val="00EB067A"/>
    <w:rsid w:val="00EB06B4"/>
    <w:rsid w:val="00EB07F8"/>
    <w:rsid w:val="00EB0947"/>
    <w:rsid w:val="00EB0B66"/>
    <w:rsid w:val="00EB0D3C"/>
    <w:rsid w:val="00EB0DC3"/>
    <w:rsid w:val="00EB0DFB"/>
    <w:rsid w:val="00EB0EB2"/>
    <w:rsid w:val="00EB10F3"/>
    <w:rsid w:val="00EB1197"/>
    <w:rsid w:val="00EB119D"/>
    <w:rsid w:val="00EB12B7"/>
    <w:rsid w:val="00EB1935"/>
    <w:rsid w:val="00EB1B74"/>
    <w:rsid w:val="00EB1CD8"/>
    <w:rsid w:val="00EB1CF8"/>
    <w:rsid w:val="00EB1D41"/>
    <w:rsid w:val="00EB1F67"/>
    <w:rsid w:val="00EB1FD5"/>
    <w:rsid w:val="00EB203B"/>
    <w:rsid w:val="00EB217E"/>
    <w:rsid w:val="00EB23C9"/>
    <w:rsid w:val="00EB2738"/>
    <w:rsid w:val="00EB27D5"/>
    <w:rsid w:val="00EB2A7B"/>
    <w:rsid w:val="00EB2BFD"/>
    <w:rsid w:val="00EB2D37"/>
    <w:rsid w:val="00EB2D5C"/>
    <w:rsid w:val="00EB2DC9"/>
    <w:rsid w:val="00EB2F43"/>
    <w:rsid w:val="00EB2FB3"/>
    <w:rsid w:val="00EB30F3"/>
    <w:rsid w:val="00EB314A"/>
    <w:rsid w:val="00EB3191"/>
    <w:rsid w:val="00EB31CC"/>
    <w:rsid w:val="00EB3202"/>
    <w:rsid w:val="00EB3248"/>
    <w:rsid w:val="00EB330F"/>
    <w:rsid w:val="00EB33F7"/>
    <w:rsid w:val="00EB3450"/>
    <w:rsid w:val="00EB34B2"/>
    <w:rsid w:val="00EB3A0F"/>
    <w:rsid w:val="00EB3B37"/>
    <w:rsid w:val="00EB4074"/>
    <w:rsid w:val="00EB4187"/>
    <w:rsid w:val="00EB44C6"/>
    <w:rsid w:val="00EB4B97"/>
    <w:rsid w:val="00EB4BD7"/>
    <w:rsid w:val="00EB4CB3"/>
    <w:rsid w:val="00EB515A"/>
    <w:rsid w:val="00EB5211"/>
    <w:rsid w:val="00EB5224"/>
    <w:rsid w:val="00EB534B"/>
    <w:rsid w:val="00EB5370"/>
    <w:rsid w:val="00EB56A8"/>
    <w:rsid w:val="00EB5769"/>
    <w:rsid w:val="00EB5776"/>
    <w:rsid w:val="00EB5934"/>
    <w:rsid w:val="00EB59FA"/>
    <w:rsid w:val="00EB5A80"/>
    <w:rsid w:val="00EB5CC4"/>
    <w:rsid w:val="00EB5DD9"/>
    <w:rsid w:val="00EB5EDA"/>
    <w:rsid w:val="00EB61C6"/>
    <w:rsid w:val="00EB622E"/>
    <w:rsid w:val="00EB6596"/>
    <w:rsid w:val="00EB660A"/>
    <w:rsid w:val="00EB6625"/>
    <w:rsid w:val="00EB670F"/>
    <w:rsid w:val="00EB6751"/>
    <w:rsid w:val="00EB6757"/>
    <w:rsid w:val="00EB68CC"/>
    <w:rsid w:val="00EB6915"/>
    <w:rsid w:val="00EB69E8"/>
    <w:rsid w:val="00EB6AE7"/>
    <w:rsid w:val="00EB6CA8"/>
    <w:rsid w:val="00EB7098"/>
    <w:rsid w:val="00EB7104"/>
    <w:rsid w:val="00EB7280"/>
    <w:rsid w:val="00EB73D0"/>
    <w:rsid w:val="00EB7801"/>
    <w:rsid w:val="00EB78DE"/>
    <w:rsid w:val="00EB7ABD"/>
    <w:rsid w:val="00EB7B72"/>
    <w:rsid w:val="00EB7C48"/>
    <w:rsid w:val="00EB7CF0"/>
    <w:rsid w:val="00EB7D2B"/>
    <w:rsid w:val="00EB7EFC"/>
    <w:rsid w:val="00EC012C"/>
    <w:rsid w:val="00EC0191"/>
    <w:rsid w:val="00EC063E"/>
    <w:rsid w:val="00EC0793"/>
    <w:rsid w:val="00EC095B"/>
    <w:rsid w:val="00EC0A44"/>
    <w:rsid w:val="00EC0B51"/>
    <w:rsid w:val="00EC0C61"/>
    <w:rsid w:val="00EC0CB1"/>
    <w:rsid w:val="00EC0D0C"/>
    <w:rsid w:val="00EC0E55"/>
    <w:rsid w:val="00EC0F5D"/>
    <w:rsid w:val="00EC0F8B"/>
    <w:rsid w:val="00EC107F"/>
    <w:rsid w:val="00EC10DD"/>
    <w:rsid w:val="00EC1211"/>
    <w:rsid w:val="00EC1256"/>
    <w:rsid w:val="00EC12C1"/>
    <w:rsid w:val="00EC15FA"/>
    <w:rsid w:val="00EC162F"/>
    <w:rsid w:val="00EC19D9"/>
    <w:rsid w:val="00EC1A7C"/>
    <w:rsid w:val="00EC1C44"/>
    <w:rsid w:val="00EC1D52"/>
    <w:rsid w:val="00EC1D92"/>
    <w:rsid w:val="00EC1EA7"/>
    <w:rsid w:val="00EC21BF"/>
    <w:rsid w:val="00EC2485"/>
    <w:rsid w:val="00EC2570"/>
    <w:rsid w:val="00EC2988"/>
    <w:rsid w:val="00EC2B0F"/>
    <w:rsid w:val="00EC2C07"/>
    <w:rsid w:val="00EC2C4A"/>
    <w:rsid w:val="00EC2DB9"/>
    <w:rsid w:val="00EC3081"/>
    <w:rsid w:val="00EC3303"/>
    <w:rsid w:val="00EC33A6"/>
    <w:rsid w:val="00EC3460"/>
    <w:rsid w:val="00EC34D2"/>
    <w:rsid w:val="00EC35C1"/>
    <w:rsid w:val="00EC35E9"/>
    <w:rsid w:val="00EC35FB"/>
    <w:rsid w:val="00EC3874"/>
    <w:rsid w:val="00EC38D4"/>
    <w:rsid w:val="00EC3A2D"/>
    <w:rsid w:val="00EC3A53"/>
    <w:rsid w:val="00EC3A96"/>
    <w:rsid w:val="00EC3B8E"/>
    <w:rsid w:val="00EC3F0E"/>
    <w:rsid w:val="00EC3FDC"/>
    <w:rsid w:val="00EC4219"/>
    <w:rsid w:val="00EC43B4"/>
    <w:rsid w:val="00EC4540"/>
    <w:rsid w:val="00EC45D1"/>
    <w:rsid w:val="00EC4750"/>
    <w:rsid w:val="00EC4752"/>
    <w:rsid w:val="00EC47F8"/>
    <w:rsid w:val="00EC4CC5"/>
    <w:rsid w:val="00EC4CFC"/>
    <w:rsid w:val="00EC4D28"/>
    <w:rsid w:val="00EC4DE0"/>
    <w:rsid w:val="00EC4FC9"/>
    <w:rsid w:val="00EC4FEE"/>
    <w:rsid w:val="00EC5031"/>
    <w:rsid w:val="00EC5262"/>
    <w:rsid w:val="00EC529B"/>
    <w:rsid w:val="00EC5305"/>
    <w:rsid w:val="00EC5456"/>
    <w:rsid w:val="00EC57C4"/>
    <w:rsid w:val="00EC588E"/>
    <w:rsid w:val="00EC5A2A"/>
    <w:rsid w:val="00EC5A4A"/>
    <w:rsid w:val="00EC5B0A"/>
    <w:rsid w:val="00EC5E4C"/>
    <w:rsid w:val="00EC5F66"/>
    <w:rsid w:val="00EC601D"/>
    <w:rsid w:val="00EC60B8"/>
    <w:rsid w:val="00EC6101"/>
    <w:rsid w:val="00EC6270"/>
    <w:rsid w:val="00EC62FB"/>
    <w:rsid w:val="00EC63B7"/>
    <w:rsid w:val="00EC6409"/>
    <w:rsid w:val="00EC66A5"/>
    <w:rsid w:val="00EC6712"/>
    <w:rsid w:val="00EC6791"/>
    <w:rsid w:val="00EC67C1"/>
    <w:rsid w:val="00EC69FD"/>
    <w:rsid w:val="00EC6A92"/>
    <w:rsid w:val="00EC6B00"/>
    <w:rsid w:val="00EC6CD7"/>
    <w:rsid w:val="00EC6CED"/>
    <w:rsid w:val="00EC6CFA"/>
    <w:rsid w:val="00EC6EA4"/>
    <w:rsid w:val="00EC6FEE"/>
    <w:rsid w:val="00EC7224"/>
    <w:rsid w:val="00EC73AC"/>
    <w:rsid w:val="00EC75CC"/>
    <w:rsid w:val="00EC7622"/>
    <w:rsid w:val="00EC774D"/>
    <w:rsid w:val="00EC7C97"/>
    <w:rsid w:val="00EC7EB7"/>
    <w:rsid w:val="00ED00B2"/>
    <w:rsid w:val="00ED00F9"/>
    <w:rsid w:val="00ED00FE"/>
    <w:rsid w:val="00ED0123"/>
    <w:rsid w:val="00ED01CA"/>
    <w:rsid w:val="00ED0313"/>
    <w:rsid w:val="00ED04B6"/>
    <w:rsid w:val="00ED04CD"/>
    <w:rsid w:val="00ED05CF"/>
    <w:rsid w:val="00ED05E0"/>
    <w:rsid w:val="00ED08AB"/>
    <w:rsid w:val="00ED0AA1"/>
    <w:rsid w:val="00ED0B56"/>
    <w:rsid w:val="00ED0BBD"/>
    <w:rsid w:val="00ED0D49"/>
    <w:rsid w:val="00ED0DCC"/>
    <w:rsid w:val="00ED0DFD"/>
    <w:rsid w:val="00ED0F1E"/>
    <w:rsid w:val="00ED110B"/>
    <w:rsid w:val="00ED11B1"/>
    <w:rsid w:val="00ED11FD"/>
    <w:rsid w:val="00ED1301"/>
    <w:rsid w:val="00ED130C"/>
    <w:rsid w:val="00ED1394"/>
    <w:rsid w:val="00ED1510"/>
    <w:rsid w:val="00ED16B9"/>
    <w:rsid w:val="00ED16E9"/>
    <w:rsid w:val="00ED171E"/>
    <w:rsid w:val="00ED1B16"/>
    <w:rsid w:val="00ED1C69"/>
    <w:rsid w:val="00ED1F05"/>
    <w:rsid w:val="00ED1F6F"/>
    <w:rsid w:val="00ED2057"/>
    <w:rsid w:val="00ED214C"/>
    <w:rsid w:val="00ED2157"/>
    <w:rsid w:val="00ED2160"/>
    <w:rsid w:val="00ED217F"/>
    <w:rsid w:val="00ED2275"/>
    <w:rsid w:val="00ED22F7"/>
    <w:rsid w:val="00ED23C8"/>
    <w:rsid w:val="00ED241F"/>
    <w:rsid w:val="00ED25B3"/>
    <w:rsid w:val="00ED276E"/>
    <w:rsid w:val="00ED2789"/>
    <w:rsid w:val="00ED2882"/>
    <w:rsid w:val="00ED2984"/>
    <w:rsid w:val="00ED29DB"/>
    <w:rsid w:val="00ED2A5D"/>
    <w:rsid w:val="00ED2A8A"/>
    <w:rsid w:val="00ED2A8E"/>
    <w:rsid w:val="00ED2AD0"/>
    <w:rsid w:val="00ED2C75"/>
    <w:rsid w:val="00ED2E8C"/>
    <w:rsid w:val="00ED2FA1"/>
    <w:rsid w:val="00ED2FAC"/>
    <w:rsid w:val="00ED300B"/>
    <w:rsid w:val="00ED317D"/>
    <w:rsid w:val="00ED33C5"/>
    <w:rsid w:val="00ED3460"/>
    <w:rsid w:val="00ED3469"/>
    <w:rsid w:val="00ED34F5"/>
    <w:rsid w:val="00ED35F5"/>
    <w:rsid w:val="00ED36FD"/>
    <w:rsid w:val="00ED381B"/>
    <w:rsid w:val="00ED38B0"/>
    <w:rsid w:val="00ED3A26"/>
    <w:rsid w:val="00ED3B6E"/>
    <w:rsid w:val="00ED3BDF"/>
    <w:rsid w:val="00ED3C05"/>
    <w:rsid w:val="00ED3CC2"/>
    <w:rsid w:val="00ED403C"/>
    <w:rsid w:val="00ED46FC"/>
    <w:rsid w:val="00ED4886"/>
    <w:rsid w:val="00ED4995"/>
    <w:rsid w:val="00ED4C24"/>
    <w:rsid w:val="00ED4D00"/>
    <w:rsid w:val="00ED4E17"/>
    <w:rsid w:val="00ED4EAE"/>
    <w:rsid w:val="00ED4FA2"/>
    <w:rsid w:val="00ED5038"/>
    <w:rsid w:val="00ED5317"/>
    <w:rsid w:val="00ED537C"/>
    <w:rsid w:val="00ED5418"/>
    <w:rsid w:val="00ED544C"/>
    <w:rsid w:val="00ED54F1"/>
    <w:rsid w:val="00ED5584"/>
    <w:rsid w:val="00ED57AF"/>
    <w:rsid w:val="00ED580E"/>
    <w:rsid w:val="00ED5912"/>
    <w:rsid w:val="00ED5A7A"/>
    <w:rsid w:val="00ED5B5E"/>
    <w:rsid w:val="00ED5C92"/>
    <w:rsid w:val="00ED5E1B"/>
    <w:rsid w:val="00ED62C4"/>
    <w:rsid w:val="00ED6304"/>
    <w:rsid w:val="00ED6366"/>
    <w:rsid w:val="00ED657B"/>
    <w:rsid w:val="00ED663D"/>
    <w:rsid w:val="00ED664A"/>
    <w:rsid w:val="00ED6729"/>
    <w:rsid w:val="00ED67D6"/>
    <w:rsid w:val="00ED683B"/>
    <w:rsid w:val="00ED68F2"/>
    <w:rsid w:val="00ED6AA5"/>
    <w:rsid w:val="00ED6B03"/>
    <w:rsid w:val="00ED6BD7"/>
    <w:rsid w:val="00ED6C30"/>
    <w:rsid w:val="00ED6F4A"/>
    <w:rsid w:val="00ED7028"/>
    <w:rsid w:val="00ED70C7"/>
    <w:rsid w:val="00ED7583"/>
    <w:rsid w:val="00ED75C5"/>
    <w:rsid w:val="00ED76D1"/>
    <w:rsid w:val="00ED77CA"/>
    <w:rsid w:val="00ED77E2"/>
    <w:rsid w:val="00ED7C7E"/>
    <w:rsid w:val="00ED7D1F"/>
    <w:rsid w:val="00ED7D33"/>
    <w:rsid w:val="00ED7DFA"/>
    <w:rsid w:val="00ED7E7A"/>
    <w:rsid w:val="00ED7EF1"/>
    <w:rsid w:val="00ED7F0E"/>
    <w:rsid w:val="00ED7F5E"/>
    <w:rsid w:val="00EE0188"/>
    <w:rsid w:val="00EE01D6"/>
    <w:rsid w:val="00EE052F"/>
    <w:rsid w:val="00EE057D"/>
    <w:rsid w:val="00EE058D"/>
    <w:rsid w:val="00EE06C2"/>
    <w:rsid w:val="00EE08D8"/>
    <w:rsid w:val="00EE0932"/>
    <w:rsid w:val="00EE0A36"/>
    <w:rsid w:val="00EE0ADB"/>
    <w:rsid w:val="00EE0BF3"/>
    <w:rsid w:val="00EE0C54"/>
    <w:rsid w:val="00EE0D00"/>
    <w:rsid w:val="00EE0DC1"/>
    <w:rsid w:val="00EE0DF7"/>
    <w:rsid w:val="00EE0ED0"/>
    <w:rsid w:val="00EE10E7"/>
    <w:rsid w:val="00EE13D0"/>
    <w:rsid w:val="00EE1409"/>
    <w:rsid w:val="00EE142C"/>
    <w:rsid w:val="00EE1603"/>
    <w:rsid w:val="00EE18DD"/>
    <w:rsid w:val="00EE1A10"/>
    <w:rsid w:val="00EE1D21"/>
    <w:rsid w:val="00EE1E96"/>
    <w:rsid w:val="00EE21E2"/>
    <w:rsid w:val="00EE2313"/>
    <w:rsid w:val="00EE2387"/>
    <w:rsid w:val="00EE2593"/>
    <w:rsid w:val="00EE25C9"/>
    <w:rsid w:val="00EE28B0"/>
    <w:rsid w:val="00EE2A72"/>
    <w:rsid w:val="00EE2C31"/>
    <w:rsid w:val="00EE3076"/>
    <w:rsid w:val="00EE31A6"/>
    <w:rsid w:val="00EE328A"/>
    <w:rsid w:val="00EE3300"/>
    <w:rsid w:val="00EE3439"/>
    <w:rsid w:val="00EE349A"/>
    <w:rsid w:val="00EE3525"/>
    <w:rsid w:val="00EE3649"/>
    <w:rsid w:val="00EE372D"/>
    <w:rsid w:val="00EE39C9"/>
    <w:rsid w:val="00EE3A53"/>
    <w:rsid w:val="00EE3A77"/>
    <w:rsid w:val="00EE3C6B"/>
    <w:rsid w:val="00EE3E52"/>
    <w:rsid w:val="00EE3E95"/>
    <w:rsid w:val="00EE3F58"/>
    <w:rsid w:val="00EE431F"/>
    <w:rsid w:val="00EE4471"/>
    <w:rsid w:val="00EE455C"/>
    <w:rsid w:val="00EE4666"/>
    <w:rsid w:val="00EE475D"/>
    <w:rsid w:val="00EE4947"/>
    <w:rsid w:val="00EE4CAC"/>
    <w:rsid w:val="00EE500E"/>
    <w:rsid w:val="00EE51F5"/>
    <w:rsid w:val="00EE5385"/>
    <w:rsid w:val="00EE54C2"/>
    <w:rsid w:val="00EE570B"/>
    <w:rsid w:val="00EE5723"/>
    <w:rsid w:val="00EE5A3F"/>
    <w:rsid w:val="00EE5AE6"/>
    <w:rsid w:val="00EE5BF7"/>
    <w:rsid w:val="00EE5CBA"/>
    <w:rsid w:val="00EE5E6C"/>
    <w:rsid w:val="00EE5E8F"/>
    <w:rsid w:val="00EE5EEC"/>
    <w:rsid w:val="00EE5FA7"/>
    <w:rsid w:val="00EE6035"/>
    <w:rsid w:val="00EE6037"/>
    <w:rsid w:val="00EE6047"/>
    <w:rsid w:val="00EE6159"/>
    <w:rsid w:val="00EE61D7"/>
    <w:rsid w:val="00EE61DB"/>
    <w:rsid w:val="00EE62E4"/>
    <w:rsid w:val="00EE6406"/>
    <w:rsid w:val="00EE65AE"/>
    <w:rsid w:val="00EE6755"/>
    <w:rsid w:val="00EE686F"/>
    <w:rsid w:val="00EE6B97"/>
    <w:rsid w:val="00EE6D74"/>
    <w:rsid w:val="00EE70BE"/>
    <w:rsid w:val="00EE71FE"/>
    <w:rsid w:val="00EE720E"/>
    <w:rsid w:val="00EE723C"/>
    <w:rsid w:val="00EE7477"/>
    <w:rsid w:val="00EE750E"/>
    <w:rsid w:val="00EE75AB"/>
    <w:rsid w:val="00EE7635"/>
    <w:rsid w:val="00EE767C"/>
    <w:rsid w:val="00EE7985"/>
    <w:rsid w:val="00EE7AB0"/>
    <w:rsid w:val="00EE7B72"/>
    <w:rsid w:val="00EEA690"/>
    <w:rsid w:val="00EF01F2"/>
    <w:rsid w:val="00EF02EA"/>
    <w:rsid w:val="00EF032F"/>
    <w:rsid w:val="00EF05DC"/>
    <w:rsid w:val="00EF069A"/>
    <w:rsid w:val="00EF0726"/>
    <w:rsid w:val="00EF0744"/>
    <w:rsid w:val="00EF0798"/>
    <w:rsid w:val="00EF08DC"/>
    <w:rsid w:val="00EF0B19"/>
    <w:rsid w:val="00EF0CC1"/>
    <w:rsid w:val="00EF0D53"/>
    <w:rsid w:val="00EF0E98"/>
    <w:rsid w:val="00EF0F99"/>
    <w:rsid w:val="00EF1270"/>
    <w:rsid w:val="00EF1368"/>
    <w:rsid w:val="00EF138A"/>
    <w:rsid w:val="00EF17E1"/>
    <w:rsid w:val="00EF1850"/>
    <w:rsid w:val="00EF1949"/>
    <w:rsid w:val="00EF1CF4"/>
    <w:rsid w:val="00EF1E2C"/>
    <w:rsid w:val="00EF1E72"/>
    <w:rsid w:val="00EF1EB0"/>
    <w:rsid w:val="00EF1F73"/>
    <w:rsid w:val="00EF20FB"/>
    <w:rsid w:val="00EF215D"/>
    <w:rsid w:val="00EF21DC"/>
    <w:rsid w:val="00EF227D"/>
    <w:rsid w:val="00EF242C"/>
    <w:rsid w:val="00EF26C5"/>
    <w:rsid w:val="00EF28B2"/>
    <w:rsid w:val="00EF2A0B"/>
    <w:rsid w:val="00EF2A3F"/>
    <w:rsid w:val="00EF2B22"/>
    <w:rsid w:val="00EF2B46"/>
    <w:rsid w:val="00EF2BF9"/>
    <w:rsid w:val="00EF2EA3"/>
    <w:rsid w:val="00EF2EB1"/>
    <w:rsid w:val="00EF2F74"/>
    <w:rsid w:val="00EF2FDA"/>
    <w:rsid w:val="00EF30DD"/>
    <w:rsid w:val="00EF32DE"/>
    <w:rsid w:val="00EF374B"/>
    <w:rsid w:val="00EF379A"/>
    <w:rsid w:val="00EF3801"/>
    <w:rsid w:val="00EF3885"/>
    <w:rsid w:val="00EF38C8"/>
    <w:rsid w:val="00EF39AB"/>
    <w:rsid w:val="00EF3A52"/>
    <w:rsid w:val="00EF3C78"/>
    <w:rsid w:val="00EF3ECA"/>
    <w:rsid w:val="00EF3EE3"/>
    <w:rsid w:val="00EF3F5D"/>
    <w:rsid w:val="00EF3FD0"/>
    <w:rsid w:val="00EF4121"/>
    <w:rsid w:val="00EF42D8"/>
    <w:rsid w:val="00EF4589"/>
    <w:rsid w:val="00EF4777"/>
    <w:rsid w:val="00EF49D8"/>
    <w:rsid w:val="00EF49EA"/>
    <w:rsid w:val="00EF4A1E"/>
    <w:rsid w:val="00EF4A4D"/>
    <w:rsid w:val="00EF4B36"/>
    <w:rsid w:val="00EF4C34"/>
    <w:rsid w:val="00EF4C3D"/>
    <w:rsid w:val="00EF4C71"/>
    <w:rsid w:val="00EF4C81"/>
    <w:rsid w:val="00EF4CC5"/>
    <w:rsid w:val="00EF4E8D"/>
    <w:rsid w:val="00EF4F95"/>
    <w:rsid w:val="00EF527F"/>
    <w:rsid w:val="00EF53E0"/>
    <w:rsid w:val="00EF543B"/>
    <w:rsid w:val="00EF5486"/>
    <w:rsid w:val="00EF551E"/>
    <w:rsid w:val="00EF569E"/>
    <w:rsid w:val="00EF5744"/>
    <w:rsid w:val="00EF57F0"/>
    <w:rsid w:val="00EF57F2"/>
    <w:rsid w:val="00EF5A9C"/>
    <w:rsid w:val="00EF5CB4"/>
    <w:rsid w:val="00EF62A7"/>
    <w:rsid w:val="00EF6339"/>
    <w:rsid w:val="00EF6C03"/>
    <w:rsid w:val="00EF6C57"/>
    <w:rsid w:val="00EF6CCB"/>
    <w:rsid w:val="00EF6ED3"/>
    <w:rsid w:val="00EF6FCB"/>
    <w:rsid w:val="00EF713B"/>
    <w:rsid w:val="00EF71F6"/>
    <w:rsid w:val="00EF721C"/>
    <w:rsid w:val="00EF7645"/>
    <w:rsid w:val="00EF76A0"/>
    <w:rsid w:val="00EF76AC"/>
    <w:rsid w:val="00EF76E8"/>
    <w:rsid w:val="00EF79B1"/>
    <w:rsid w:val="00EF7AD9"/>
    <w:rsid w:val="00EF7B63"/>
    <w:rsid w:val="00EF7B7C"/>
    <w:rsid w:val="00EF7C5D"/>
    <w:rsid w:val="00EF7D21"/>
    <w:rsid w:val="00F00092"/>
    <w:rsid w:val="00F001F7"/>
    <w:rsid w:val="00F001F8"/>
    <w:rsid w:val="00F00246"/>
    <w:rsid w:val="00F00299"/>
    <w:rsid w:val="00F0035F"/>
    <w:rsid w:val="00F003A7"/>
    <w:rsid w:val="00F007ED"/>
    <w:rsid w:val="00F00945"/>
    <w:rsid w:val="00F00A80"/>
    <w:rsid w:val="00F00C8A"/>
    <w:rsid w:val="00F00D7E"/>
    <w:rsid w:val="00F00E09"/>
    <w:rsid w:val="00F00F24"/>
    <w:rsid w:val="00F00F98"/>
    <w:rsid w:val="00F0112B"/>
    <w:rsid w:val="00F01170"/>
    <w:rsid w:val="00F018E6"/>
    <w:rsid w:val="00F018FA"/>
    <w:rsid w:val="00F01DF2"/>
    <w:rsid w:val="00F01EB7"/>
    <w:rsid w:val="00F0201B"/>
    <w:rsid w:val="00F02126"/>
    <w:rsid w:val="00F0229B"/>
    <w:rsid w:val="00F022AB"/>
    <w:rsid w:val="00F02309"/>
    <w:rsid w:val="00F023CA"/>
    <w:rsid w:val="00F0240C"/>
    <w:rsid w:val="00F0254D"/>
    <w:rsid w:val="00F02619"/>
    <w:rsid w:val="00F0285D"/>
    <w:rsid w:val="00F028F7"/>
    <w:rsid w:val="00F02AF2"/>
    <w:rsid w:val="00F02EE6"/>
    <w:rsid w:val="00F02F36"/>
    <w:rsid w:val="00F030C9"/>
    <w:rsid w:val="00F030ED"/>
    <w:rsid w:val="00F03171"/>
    <w:rsid w:val="00F031E2"/>
    <w:rsid w:val="00F03337"/>
    <w:rsid w:val="00F0345C"/>
    <w:rsid w:val="00F03549"/>
    <w:rsid w:val="00F03624"/>
    <w:rsid w:val="00F03785"/>
    <w:rsid w:val="00F03812"/>
    <w:rsid w:val="00F03952"/>
    <w:rsid w:val="00F03CBA"/>
    <w:rsid w:val="00F03EA0"/>
    <w:rsid w:val="00F042D8"/>
    <w:rsid w:val="00F043E4"/>
    <w:rsid w:val="00F0455F"/>
    <w:rsid w:val="00F04649"/>
    <w:rsid w:val="00F04AF8"/>
    <w:rsid w:val="00F04F5B"/>
    <w:rsid w:val="00F05205"/>
    <w:rsid w:val="00F0525C"/>
    <w:rsid w:val="00F052A9"/>
    <w:rsid w:val="00F0556A"/>
    <w:rsid w:val="00F059E4"/>
    <w:rsid w:val="00F05D3C"/>
    <w:rsid w:val="00F05D53"/>
    <w:rsid w:val="00F05F44"/>
    <w:rsid w:val="00F05FDB"/>
    <w:rsid w:val="00F06333"/>
    <w:rsid w:val="00F06456"/>
    <w:rsid w:val="00F066BF"/>
    <w:rsid w:val="00F06851"/>
    <w:rsid w:val="00F068C7"/>
    <w:rsid w:val="00F0694E"/>
    <w:rsid w:val="00F06BFB"/>
    <w:rsid w:val="00F06F03"/>
    <w:rsid w:val="00F06F39"/>
    <w:rsid w:val="00F06FD9"/>
    <w:rsid w:val="00F072D9"/>
    <w:rsid w:val="00F072F8"/>
    <w:rsid w:val="00F0741E"/>
    <w:rsid w:val="00F07687"/>
    <w:rsid w:val="00F076A0"/>
    <w:rsid w:val="00F07776"/>
    <w:rsid w:val="00F078C8"/>
    <w:rsid w:val="00F079C1"/>
    <w:rsid w:val="00F079E3"/>
    <w:rsid w:val="00F07CF6"/>
    <w:rsid w:val="00F07E4C"/>
    <w:rsid w:val="00F10230"/>
    <w:rsid w:val="00F1026D"/>
    <w:rsid w:val="00F10431"/>
    <w:rsid w:val="00F1062E"/>
    <w:rsid w:val="00F10735"/>
    <w:rsid w:val="00F108ED"/>
    <w:rsid w:val="00F10AC5"/>
    <w:rsid w:val="00F10BC7"/>
    <w:rsid w:val="00F10C29"/>
    <w:rsid w:val="00F10ED6"/>
    <w:rsid w:val="00F10EE9"/>
    <w:rsid w:val="00F11601"/>
    <w:rsid w:val="00F1175F"/>
    <w:rsid w:val="00F11797"/>
    <w:rsid w:val="00F118F8"/>
    <w:rsid w:val="00F11AF1"/>
    <w:rsid w:val="00F11D47"/>
    <w:rsid w:val="00F11E98"/>
    <w:rsid w:val="00F1222C"/>
    <w:rsid w:val="00F122D1"/>
    <w:rsid w:val="00F122DB"/>
    <w:rsid w:val="00F1230E"/>
    <w:rsid w:val="00F124D6"/>
    <w:rsid w:val="00F124F6"/>
    <w:rsid w:val="00F12629"/>
    <w:rsid w:val="00F126DF"/>
    <w:rsid w:val="00F12726"/>
    <w:rsid w:val="00F128F2"/>
    <w:rsid w:val="00F1293C"/>
    <w:rsid w:val="00F129C0"/>
    <w:rsid w:val="00F12AA7"/>
    <w:rsid w:val="00F12B07"/>
    <w:rsid w:val="00F12B10"/>
    <w:rsid w:val="00F12F85"/>
    <w:rsid w:val="00F12FC9"/>
    <w:rsid w:val="00F12FCA"/>
    <w:rsid w:val="00F132BF"/>
    <w:rsid w:val="00F1346C"/>
    <w:rsid w:val="00F134E5"/>
    <w:rsid w:val="00F1356D"/>
    <w:rsid w:val="00F1368E"/>
    <w:rsid w:val="00F136BB"/>
    <w:rsid w:val="00F138E7"/>
    <w:rsid w:val="00F13906"/>
    <w:rsid w:val="00F13BFB"/>
    <w:rsid w:val="00F13D0E"/>
    <w:rsid w:val="00F13DBA"/>
    <w:rsid w:val="00F13E35"/>
    <w:rsid w:val="00F13E85"/>
    <w:rsid w:val="00F1413B"/>
    <w:rsid w:val="00F1424A"/>
    <w:rsid w:val="00F142D8"/>
    <w:rsid w:val="00F1461A"/>
    <w:rsid w:val="00F14652"/>
    <w:rsid w:val="00F146BD"/>
    <w:rsid w:val="00F146CD"/>
    <w:rsid w:val="00F14704"/>
    <w:rsid w:val="00F1484A"/>
    <w:rsid w:val="00F14904"/>
    <w:rsid w:val="00F14A50"/>
    <w:rsid w:val="00F14A71"/>
    <w:rsid w:val="00F14A9E"/>
    <w:rsid w:val="00F14B2E"/>
    <w:rsid w:val="00F14C5A"/>
    <w:rsid w:val="00F14E42"/>
    <w:rsid w:val="00F14E5F"/>
    <w:rsid w:val="00F14F5A"/>
    <w:rsid w:val="00F14F9C"/>
    <w:rsid w:val="00F1501C"/>
    <w:rsid w:val="00F150D8"/>
    <w:rsid w:val="00F1532A"/>
    <w:rsid w:val="00F15396"/>
    <w:rsid w:val="00F1543B"/>
    <w:rsid w:val="00F15447"/>
    <w:rsid w:val="00F15529"/>
    <w:rsid w:val="00F1579A"/>
    <w:rsid w:val="00F157F6"/>
    <w:rsid w:val="00F1583A"/>
    <w:rsid w:val="00F159E4"/>
    <w:rsid w:val="00F15A2F"/>
    <w:rsid w:val="00F15B64"/>
    <w:rsid w:val="00F15B7D"/>
    <w:rsid w:val="00F15CB0"/>
    <w:rsid w:val="00F15D64"/>
    <w:rsid w:val="00F15E37"/>
    <w:rsid w:val="00F15FF5"/>
    <w:rsid w:val="00F16017"/>
    <w:rsid w:val="00F16052"/>
    <w:rsid w:val="00F16080"/>
    <w:rsid w:val="00F1610E"/>
    <w:rsid w:val="00F1613D"/>
    <w:rsid w:val="00F16249"/>
    <w:rsid w:val="00F162F6"/>
    <w:rsid w:val="00F16451"/>
    <w:rsid w:val="00F1654D"/>
    <w:rsid w:val="00F166FA"/>
    <w:rsid w:val="00F16C6C"/>
    <w:rsid w:val="00F16D5B"/>
    <w:rsid w:val="00F16F93"/>
    <w:rsid w:val="00F170CB"/>
    <w:rsid w:val="00F1719F"/>
    <w:rsid w:val="00F171CE"/>
    <w:rsid w:val="00F17414"/>
    <w:rsid w:val="00F1756B"/>
    <w:rsid w:val="00F1759B"/>
    <w:rsid w:val="00F176F0"/>
    <w:rsid w:val="00F17895"/>
    <w:rsid w:val="00F17A16"/>
    <w:rsid w:val="00F17DD5"/>
    <w:rsid w:val="00F17FBF"/>
    <w:rsid w:val="00F1C765"/>
    <w:rsid w:val="00F202D5"/>
    <w:rsid w:val="00F20468"/>
    <w:rsid w:val="00F2050A"/>
    <w:rsid w:val="00F20725"/>
    <w:rsid w:val="00F20769"/>
    <w:rsid w:val="00F208BA"/>
    <w:rsid w:val="00F20D52"/>
    <w:rsid w:val="00F20DF1"/>
    <w:rsid w:val="00F20EFD"/>
    <w:rsid w:val="00F21395"/>
    <w:rsid w:val="00F2150B"/>
    <w:rsid w:val="00F216C3"/>
    <w:rsid w:val="00F21855"/>
    <w:rsid w:val="00F21CE2"/>
    <w:rsid w:val="00F21CF1"/>
    <w:rsid w:val="00F21D32"/>
    <w:rsid w:val="00F21DB6"/>
    <w:rsid w:val="00F21E02"/>
    <w:rsid w:val="00F22176"/>
    <w:rsid w:val="00F221CB"/>
    <w:rsid w:val="00F223C3"/>
    <w:rsid w:val="00F223CD"/>
    <w:rsid w:val="00F2243C"/>
    <w:rsid w:val="00F2296B"/>
    <w:rsid w:val="00F22A2A"/>
    <w:rsid w:val="00F22BEF"/>
    <w:rsid w:val="00F22C75"/>
    <w:rsid w:val="00F22C7E"/>
    <w:rsid w:val="00F22E40"/>
    <w:rsid w:val="00F23300"/>
    <w:rsid w:val="00F23394"/>
    <w:rsid w:val="00F2353A"/>
    <w:rsid w:val="00F23653"/>
    <w:rsid w:val="00F23708"/>
    <w:rsid w:val="00F23808"/>
    <w:rsid w:val="00F2380B"/>
    <w:rsid w:val="00F239FF"/>
    <w:rsid w:val="00F23B58"/>
    <w:rsid w:val="00F23C25"/>
    <w:rsid w:val="00F23D0F"/>
    <w:rsid w:val="00F23DB4"/>
    <w:rsid w:val="00F23E84"/>
    <w:rsid w:val="00F23EEE"/>
    <w:rsid w:val="00F23EEF"/>
    <w:rsid w:val="00F23F79"/>
    <w:rsid w:val="00F23FE4"/>
    <w:rsid w:val="00F240AB"/>
    <w:rsid w:val="00F240EA"/>
    <w:rsid w:val="00F24139"/>
    <w:rsid w:val="00F242D1"/>
    <w:rsid w:val="00F2444D"/>
    <w:rsid w:val="00F24620"/>
    <w:rsid w:val="00F24665"/>
    <w:rsid w:val="00F24701"/>
    <w:rsid w:val="00F24711"/>
    <w:rsid w:val="00F249E8"/>
    <w:rsid w:val="00F249EF"/>
    <w:rsid w:val="00F24A27"/>
    <w:rsid w:val="00F24B04"/>
    <w:rsid w:val="00F24C61"/>
    <w:rsid w:val="00F24C75"/>
    <w:rsid w:val="00F24CBC"/>
    <w:rsid w:val="00F24DA4"/>
    <w:rsid w:val="00F24DE3"/>
    <w:rsid w:val="00F25188"/>
    <w:rsid w:val="00F2519A"/>
    <w:rsid w:val="00F25529"/>
    <w:rsid w:val="00F25581"/>
    <w:rsid w:val="00F255D7"/>
    <w:rsid w:val="00F25937"/>
    <w:rsid w:val="00F259D1"/>
    <w:rsid w:val="00F25B6E"/>
    <w:rsid w:val="00F26052"/>
    <w:rsid w:val="00F263DF"/>
    <w:rsid w:val="00F268E4"/>
    <w:rsid w:val="00F26969"/>
    <w:rsid w:val="00F26A89"/>
    <w:rsid w:val="00F26B43"/>
    <w:rsid w:val="00F26BD2"/>
    <w:rsid w:val="00F26C15"/>
    <w:rsid w:val="00F26C50"/>
    <w:rsid w:val="00F26CEA"/>
    <w:rsid w:val="00F26DB7"/>
    <w:rsid w:val="00F26E2C"/>
    <w:rsid w:val="00F26E38"/>
    <w:rsid w:val="00F26F8A"/>
    <w:rsid w:val="00F26FDA"/>
    <w:rsid w:val="00F27086"/>
    <w:rsid w:val="00F2714C"/>
    <w:rsid w:val="00F27271"/>
    <w:rsid w:val="00F272A2"/>
    <w:rsid w:val="00F27301"/>
    <w:rsid w:val="00F27405"/>
    <w:rsid w:val="00F2761E"/>
    <w:rsid w:val="00F276D5"/>
    <w:rsid w:val="00F2778E"/>
    <w:rsid w:val="00F277F7"/>
    <w:rsid w:val="00F278CB"/>
    <w:rsid w:val="00F278F3"/>
    <w:rsid w:val="00F279DC"/>
    <w:rsid w:val="00F27D65"/>
    <w:rsid w:val="00F27DAE"/>
    <w:rsid w:val="00F27EDF"/>
    <w:rsid w:val="00F3003F"/>
    <w:rsid w:val="00F30148"/>
    <w:rsid w:val="00F302B7"/>
    <w:rsid w:val="00F304E2"/>
    <w:rsid w:val="00F307A2"/>
    <w:rsid w:val="00F30AC3"/>
    <w:rsid w:val="00F30B0C"/>
    <w:rsid w:val="00F30B6B"/>
    <w:rsid w:val="00F30C58"/>
    <w:rsid w:val="00F30D01"/>
    <w:rsid w:val="00F30E80"/>
    <w:rsid w:val="00F30E9A"/>
    <w:rsid w:val="00F31097"/>
    <w:rsid w:val="00F310A9"/>
    <w:rsid w:val="00F312EB"/>
    <w:rsid w:val="00F3150A"/>
    <w:rsid w:val="00F317E1"/>
    <w:rsid w:val="00F3184D"/>
    <w:rsid w:val="00F318AC"/>
    <w:rsid w:val="00F318E8"/>
    <w:rsid w:val="00F31991"/>
    <w:rsid w:val="00F31A92"/>
    <w:rsid w:val="00F31ADE"/>
    <w:rsid w:val="00F31C1B"/>
    <w:rsid w:val="00F31C48"/>
    <w:rsid w:val="00F31E93"/>
    <w:rsid w:val="00F31F5D"/>
    <w:rsid w:val="00F31FBA"/>
    <w:rsid w:val="00F32126"/>
    <w:rsid w:val="00F321C6"/>
    <w:rsid w:val="00F3237C"/>
    <w:rsid w:val="00F32495"/>
    <w:rsid w:val="00F32966"/>
    <w:rsid w:val="00F32A36"/>
    <w:rsid w:val="00F32AD9"/>
    <w:rsid w:val="00F32BEB"/>
    <w:rsid w:val="00F32DBD"/>
    <w:rsid w:val="00F32F3E"/>
    <w:rsid w:val="00F32FB8"/>
    <w:rsid w:val="00F334D8"/>
    <w:rsid w:val="00F33582"/>
    <w:rsid w:val="00F33745"/>
    <w:rsid w:val="00F33889"/>
    <w:rsid w:val="00F33DF2"/>
    <w:rsid w:val="00F33FA2"/>
    <w:rsid w:val="00F3403C"/>
    <w:rsid w:val="00F3403D"/>
    <w:rsid w:val="00F342E5"/>
    <w:rsid w:val="00F342EE"/>
    <w:rsid w:val="00F34412"/>
    <w:rsid w:val="00F34CE7"/>
    <w:rsid w:val="00F34F2D"/>
    <w:rsid w:val="00F354B3"/>
    <w:rsid w:val="00F355D4"/>
    <w:rsid w:val="00F35989"/>
    <w:rsid w:val="00F35CE2"/>
    <w:rsid w:val="00F35E07"/>
    <w:rsid w:val="00F35FEE"/>
    <w:rsid w:val="00F36104"/>
    <w:rsid w:val="00F363F5"/>
    <w:rsid w:val="00F36464"/>
    <w:rsid w:val="00F3650A"/>
    <w:rsid w:val="00F365FD"/>
    <w:rsid w:val="00F368B8"/>
    <w:rsid w:val="00F36A84"/>
    <w:rsid w:val="00F36D05"/>
    <w:rsid w:val="00F36D1D"/>
    <w:rsid w:val="00F36D95"/>
    <w:rsid w:val="00F36EC0"/>
    <w:rsid w:val="00F36F7E"/>
    <w:rsid w:val="00F36FFA"/>
    <w:rsid w:val="00F37075"/>
    <w:rsid w:val="00F370CC"/>
    <w:rsid w:val="00F374D1"/>
    <w:rsid w:val="00F3753F"/>
    <w:rsid w:val="00F376A9"/>
    <w:rsid w:val="00F37768"/>
    <w:rsid w:val="00F378E4"/>
    <w:rsid w:val="00F379B1"/>
    <w:rsid w:val="00F37B88"/>
    <w:rsid w:val="00F37B8C"/>
    <w:rsid w:val="00F37DE6"/>
    <w:rsid w:val="00F37FB8"/>
    <w:rsid w:val="00F4012B"/>
    <w:rsid w:val="00F402CB"/>
    <w:rsid w:val="00F403E8"/>
    <w:rsid w:val="00F406E5"/>
    <w:rsid w:val="00F4092C"/>
    <w:rsid w:val="00F4096B"/>
    <w:rsid w:val="00F40A48"/>
    <w:rsid w:val="00F40ACA"/>
    <w:rsid w:val="00F40B09"/>
    <w:rsid w:val="00F40BF4"/>
    <w:rsid w:val="00F40D88"/>
    <w:rsid w:val="00F410C2"/>
    <w:rsid w:val="00F41197"/>
    <w:rsid w:val="00F4120F"/>
    <w:rsid w:val="00F41283"/>
    <w:rsid w:val="00F4132A"/>
    <w:rsid w:val="00F41552"/>
    <w:rsid w:val="00F416A2"/>
    <w:rsid w:val="00F41744"/>
    <w:rsid w:val="00F4194A"/>
    <w:rsid w:val="00F41AAF"/>
    <w:rsid w:val="00F41D22"/>
    <w:rsid w:val="00F41D78"/>
    <w:rsid w:val="00F41D81"/>
    <w:rsid w:val="00F41DE1"/>
    <w:rsid w:val="00F41E43"/>
    <w:rsid w:val="00F41E77"/>
    <w:rsid w:val="00F423BC"/>
    <w:rsid w:val="00F423D9"/>
    <w:rsid w:val="00F4249D"/>
    <w:rsid w:val="00F4255F"/>
    <w:rsid w:val="00F42B43"/>
    <w:rsid w:val="00F42B87"/>
    <w:rsid w:val="00F42C3F"/>
    <w:rsid w:val="00F42E05"/>
    <w:rsid w:val="00F42E66"/>
    <w:rsid w:val="00F42FBD"/>
    <w:rsid w:val="00F43191"/>
    <w:rsid w:val="00F4327B"/>
    <w:rsid w:val="00F43280"/>
    <w:rsid w:val="00F43324"/>
    <w:rsid w:val="00F43361"/>
    <w:rsid w:val="00F43419"/>
    <w:rsid w:val="00F4343C"/>
    <w:rsid w:val="00F4348C"/>
    <w:rsid w:val="00F43500"/>
    <w:rsid w:val="00F4351F"/>
    <w:rsid w:val="00F436C6"/>
    <w:rsid w:val="00F437E5"/>
    <w:rsid w:val="00F4382B"/>
    <w:rsid w:val="00F43CAA"/>
    <w:rsid w:val="00F43DCA"/>
    <w:rsid w:val="00F43E0D"/>
    <w:rsid w:val="00F4408A"/>
    <w:rsid w:val="00F442B1"/>
    <w:rsid w:val="00F4445C"/>
    <w:rsid w:val="00F444AD"/>
    <w:rsid w:val="00F44670"/>
    <w:rsid w:val="00F446E4"/>
    <w:rsid w:val="00F4472C"/>
    <w:rsid w:val="00F44758"/>
    <w:rsid w:val="00F4478A"/>
    <w:rsid w:val="00F44836"/>
    <w:rsid w:val="00F4484E"/>
    <w:rsid w:val="00F448BC"/>
    <w:rsid w:val="00F449F3"/>
    <w:rsid w:val="00F44E30"/>
    <w:rsid w:val="00F44EA7"/>
    <w:rsid w:val="00F45057"/>
    <w:rsid w:val="00F45068"/>
    <w:rsid w:val="00F45084"/>
    <w:rsid w:val="00F45107"/>
    <w:rsid w:val="00F453CD"/>
    <w:rsid w:val="00F45754"/>
    <w:rsid w:val="00F45949"/>
    <w:rsid w:val="00F45ADB"/>
    <w:rsid w:val="00F45C8C"/>
    <w:rsid w:val="00F45F89"/>
    <w:rsid w:val="00F45FB8"/>
    <w:rsid w:val="00F4604F"/>
    <w:rsid w:val="00F461D9"/>
    <w:rsid w:val="00F46212"/>
    <w:rsid w:val="00F46347"/>
    <w:rsid w:val="00F46556"/>
    <w:rsid w:val="00F46602"/>
    <w:rsid w:val="00F466AE"/>
    <w:rsid w:val="00F466BE"/>
    <w:rsid w:val="00F46843"/>
    <w:rsid w:val="00F468C3"/>
    <w:rsid w:val="00F46949"/>
    <w:rsid w:val="00F469F3"/>
    <w:rsid w:val="00F46A7D"/>
    <w:rsid w:val="00F46D0F"/>
    <w:rsid w:val="00F46DA7"/>
    <w:rsid w:val="00F46E47"/>
    <w:rsid w:val="00F46FD7"/>
    <w:rsid w:val="00F47172"/>
    <w:rsid w:val="00F4719D"/>
    <w:rsid w:val="00F471B6"/>
    <w:rsid w:val="00F471E6"/>
    <w:rsid w:val="00F471F6"/>
    <w:rsid w:val="00F471FD"/>
    <w:rsid w:val="00F4723B"/>
    <w:rsid w:val="00F47329"/>
    <w:rsid w:val="00F474CD"/>
    <w:rsid w:val="00F47501"/>
    <w:rsid w:val="00F47806"/>
    <w:rsid w:val="00F47838"/>
    <w:rsid w:val="00F479B6"/>
    <w:rsid w:val="00F47A5D"/>
    <w:rsid w:val="00F47A7B"/>
    <w:rsid w:val="00F47BF4"/>
    <w:rsid w:val="00F47CEB"/>
    <w:rsid w:val="00F47EEB"/>
    <w:rsid w:val="00F501AB"/>
    <w:rsid w:val="00F5047A"/>
    <w:rsid w:val="00F5049C"/>
    <w:rsid w:val="00F50663"/>
    <w:rsid w:val="00F508E0"/>
    <w:rsid w:val="00F50928"/>
    <w:rsid w:val="00F5096B"/>
    <w:rsid w:val="00F509D1"/>
    <w:rsid w:val="00F50A10"/>
    <w:rsid w:val="00F50B1A"/>
    <w:rsid w:val="00F50D99"/>
    <w:rsid w:val="00F50DAF"/>
    <w:rsid w:val="00F50E1A"/>
    <w:rsid w:val="00F50E30"/>
    <w:rsid w:val="00F50E8B"/>
    <w:rsid w:val="00F51064"/>
    <w:rsid w:val="00F51208"/>
    <w:rsid w:val="00F51313"/>
    <w:rsid w:val="00F513AA"/>
    <w:rsid w:val="00F51525"/>
    <w:rsid w:val="00F51551"/>
    <w:rsid w:val="00F51762"/>
    <w:rsid w:val="00F517D8"/>
    <w:rsid w:val="00F5244D"/>
    <w:rsid w:val="00F52682"/>
    <w:rsid w:val="00F52770"/>
    <w:rsid w:val="00F527C3"/>
    <w:rsid w:val="00F52A35"/>
    <w:rsid w:val="00F52AB4"/>
    <w:rsid w:val="00F52C56"/>
    <w:rsid w:val="00F52C5B"/>
    <w:rsid w:val="00F52EAD"/>
    <w:rsid w:val="00F53015"/>
    <w:rsid w:val="00F53051"/>
    <w:rsid w:val="00F533BA"/>
    <w:rsid w:val="00F5349F"/>
    <w:rsid w:val="00F53754"/>
    <w:rsid w:val="00F53758"/>
    <w:rsid w:val="00F5387D"/>
    <w:rsid w:val="00F538D5"/>
    <w:rsid w:val="00F539E6"/>
    <w:rsid w:val="00F53BCB"/>
    <w:rsid w:val="00F53E48"/>
    <w:rsid w:val="00F53E5B"/>
    <w:rsid w:val="00F541B3"/>
    <w:rsid w:val="00F541D0"/>
    <w:rsid w:val="00F543F3"/>
    <w:rsid w:val="00F5440F"/>
    <w:rsid w:val="00F5450A"/>
    <w:rsid w:val="00F545C8"/>
    <w:rsid w:val="00F548C7"/>
    <w:rsid w:val="00F549AE"/>
    <w:rsid w:val="00F549F2"/>
    <w:rsid w:val="00F54A15"/>
    <w:rsid w:val="00F54B1B"/>
    <w:rsid w:val="00F54B65"/>
    <w:rsid w:val="00F551A2"/>
    <w:rsid w:val="00F55358"/>
    <w:rsid w:val="00F553F9"/>
    <w:rsid w:val="00F5549F"/>
    <w:rsid w:val="00F55600"/>
    <w:rsid w:val="00F557DA"/>
    <w:rsid w:val="00F557E1"/>
    <w:rsid w:val="00F55A47"/>
    <w:rsid w:val="00F55B13"/>
    <w:rsid w:val="00F55B6D"/>
    <w:rsid w:val="00F55D97"/>
    <w:rsid w:val="00F55DB7"/>
    <w:rsid w:val="00F55E43"/>
    <w:rsid w:val="00F55F03"/>
    <w:rsid w:val="00F55FBC"/>
    <w:rsid w:val="00F5623E"/>
    <w:rsid w:val="00F56270"/>
    <w:rsid w:val="00F5641D"/>
    <w:rsid w:val="00F56827"/>
    <w:rsid w:val="00F56992"/>
    <w:rsid w:val="00F56B52"/>
    <w:rsid w:val="00F56C40"/>
    <w:rsid w:val="00F56D26"/>
    <w:rsid w:val="00F56FD7"/>
    <w:rsid w:val="00F57173"/>
    <w:rsid w:val="00F571ED"/>
    <w:rsid w:val="00F572CA"/>
    <w:rsid w:val="00F572FE"/>
    <w:rsid w:val="00F576A9"/>
    <w:rsid w:val="00F57896"/>
    <w:rsid w:val="00F579FE"/>
    <w:rsid w:val="00F57A6F"/>
    <w:rsid w:val="00F57AF5"/>
    <w:rsid w:val="00F60071"/>
    <w:rsid w:val="00F6007B"/>
    <w:rsid w:val="00F601E6"/>
    <w:rsid w:val="00F60299"/>
    <w:rsid w:val="00F60586"/>
    <w:rsid w:val="00F605AD"/>
    <w:rsid w:val="00F605B5"/>
    <w:rsid w:val="00F605DF"/>
    <w:rsid w:val="00F60782"/>
    <w:rsid w:val="00F60934"/>
    <w:rsid w:val="00F60B4B"/>
    <w:rsid w:val="00F60B5C"/>
    <w:rsid w:val="00F60C96"/>
    <w:rsid w:val="00F60D61"/>
    <w:rsid w:val="00F60DE1"/>
    <w:rsid w:val="00F60FDB"/>
    <w:rsid w:val="00F61021"/>
    <w:rsid w:val="00F61047"/>
    <w:rsid w:val="00F6125A"/>
    <w:rsid w:val="00F61480"/>
    <w:rsid w:val="00F61800"/>
    <w:rsid w:val="00F61856"/>
    <w:rsid w:val="00F618E6"/>
    <w:rsid w:val="00F61917"/>
    <w:rsid w:val="00F61958"/>
    <w:rsid w:val="00F61AB7"/>
    <w:rsid w:val="00F61AE4"/>
    <w:rsid w:val="00F61B65"/>
    <w:rsid w:val="00F61D7E"/>
    <w:rsid w:val="00F61F4D"/>
    <w:rsid w:val="00F61FB9"/>
    <w:rsid w:val="00F62109"/>
    <w:rsid w:val="00F6212E"/>
    <w:rsid w:val="00F625FF"/>
    <w:rsid w:val="00F62967"/>
    <w:rsid w:val="00F629AF"/>
    <w:rsid w:val="00F62A33"/>
    <w:rsid w:val="00F62B09"/>
    <w:rsid w:val="00F62EC6"/>
    <w:rsid w:val="00F63233"/>
    <w:rsid w:val="00F633CD"/>
    <w:rsid w:val="00F6356C"/>
    <w:rsid w:val="00F635FA"/>
    <w:rsid w:val="00F6371C"/>
    <w:rsid w:val="00F63991"/>
    <w:rsid w:val="00F6404A"/>
    <w:rsid w:val="00F6420C"/>
    <w:rsid w:val="00F64612"/>
    <w:rsid w:val="00F647A9"/>
    <w:rsid w:val="00F64819"/>
    <w:rsid w:val="00F64AE5"/>
    <w:rsid w:val="00F64E75"/>
    <w:rsid w:val="00F651AF"/>
    <w:rsid w:val="00F6524E"/>
    <w:rsid w:val="00F6525D"/>
    <w:rsid w:val="00F652FD"/>
    <w:rsid w:val="00F6553F"/>
    <w:rsid w:val="00F656C9"/>
    <w:rsid w:val="00F65C0D"/>
    <w:rsid w:val="00F65E5A"/>
    <w:rsid w:val="00F65EE0"/>
    <w:rsid w:val="00F65FB1"/>
    <w:rsid w:val="00F66077"/>
    <w:rsid w:val="00F660BB"/>
    <w:rsid w:val="00F66125"/>
    <w:rsid w:val="00F66161"/>
    <w:rsid w:val="00F661C8"/>
    <w:rsid w:val="00F661F8"/>
    <w:rsid w:val="00F663AD"/>
    <w:rsid w:val="00F664AA"/>
    <w:rsid w:val="00F664AE"/>
    <w:rsid w:val="00F66644"/>
    <w:rsid w:val="00F666C2"/>
    <w:rsid w:val="00F66720"/>
    <w:rsid w:val="00F669B4"/>
    <w:rsid w:val="00F669E3"/>
    <w:rsid w:val="00F66A70"/>
    <w:rsid w:val="00F66BED"/>
    <w:rsid w:val="00F66F70"/>
    <w:rsid w:val="00F67178"/>
    <w:rsid w:val="00F67291"/>
    <w:rsid w:val="00F67639"/>
    <w:rsid w:val="00F67702"/>
    <w:rsid w:val="00F6773E"/>
    <w:rsid w:val="00F677CE"/>
    <w:rsid w:val="00F678D4"/>
    <w:rsid w:val="00F678DC"/>
    <w:rsid w:val="00F67B43"/>
    <w:rsid w:val="00F67D03"/>
    <w:rsid w:val="00F67D16"/>
    <w:rsid w:val="00F67F3D"/>
    <w:rsid w:val="00F67F83"/>
    <w:rsid w:val="00F70204"/>
    <w:rsid w:val="00F7046C"/>
    <w:rsid w:val="00F70631"/>
    <w:rsid w:val="00F7080A"/>
    <w:rsid w:val="00F70959"/>
    <w:rsid w:val="00F70C47"/>
    <w:rsid w:val="00F70C8A"/>
    <w:rsid w:val="00F70D5D"/>
    <w:rsid w:val="00F70DEF"/>
    <w:rsid w:val="00F70E21"/>
    <w:rsid w:val="00F71031"/>
    <w:rsid w:val="00F7112B"/>
    <w:rsid w:val="00F711D1"/>
    <w:rsid w:val="00F712D8"/>
    <w:rsid w:val="00F71353"/>
    <w:rsid w:val="00F71593"/>
    <w:rsid w:val="00F716AE"/>
    <w:rsid w:val="00F716B8"/>
    <w:rsid w:val="00F71B72"/>
    <w:rsid w:val="00F71C01"/>
    <w:rsid w:val="00F71C4D"/>
    <w:rsid w:val="00F71C50"/>
    <w:rsid w:val="00F71DD5"/>
    <w:rsid w:val="00F71EC3"/>
    <w:rsid w:val="00F71FD8"/>
    <w:rsid w:val="00F71FFC"/>
    <w:rsid w:val="00F7205A"/>
    <w:rsid w:val="00F7208A"/>
    <w:rsid w:val="00F72193"/>
    <w:rsid w:val="00F722DE"/>
    <w:rsid w:val="00F7237F"/>
    <w:rsid w:val="00F72608"/>
    <w:rsid w:val="00F728FB"/>
    <w:rsid w:val="00F72942"/>
    <w:rsid w:val="00F72E4D"/>
    <w:rsid w:val="00F72F06"/>
    <w:rsid w:val="00F7320C"/>
    <w:rsid w:val="00F73375"/>
    <w:rsid w:val="00F733E1"/>
    <w:rsid w:val="00F733FA"/>
    <w:rsid w:val="00F7346E"/>
    <w:rsid w:val="00F734AC"/>
    <w:rsid w:val="00F734DF"/>
    <w:rsid w:val="00F73690"/>
    <w:rsid w:val="00F737F2"/>
    <w:rsid w:val="00F73856"/>
    <w:rsid w:val="00F7390D"/>
    <w:rsid w:val="00F73AC1"/>
    <w:rsid w:val="00F73DD9"/>
    <w:rsid w:val="00F73E0A"/>
    <w:rsid w:val="00F73ED5"/>
    <w:rsid w:val="00F73EE4"/>
    <w:rsid w:val="00F73F5C"/>
    <w:rsid w:val="00F74018"/>
    <w:rsid w:val="00F74041"/>
    <w:rsid w:val="00F741DC"/>
    <w:rsid w:val="00F74433"/>
    <w:rsid w:val="00F7469E"/>
    <w:rsid w:val="00F747B5"/>
    <w:rsid w:val="00F74822"/>
    <w:rsid w:val="00F7487F"/>
    <w:rsid w:val="00F74AAC"/>
    <w:rsid w:val="00F74AB1"/>
    <w:rsid w:val="00F74B58"/>
    <w:rsid w:val="00F74BB4"/>
    <w:rsid w:val="00F74BC8"/>
    <w:rsid w:val="00F74C89"/>
    <w:rsid w:val="00F74D07"/>
    <w:rsid w:val="00F74D41"/>
    <w:rsid w:val="00F74E1B"/>
    <w:rsid w:val="00F74E8C"/>
    <w:rsid w:val="00F750A1"/>
    <w:rsid w:val="00F751D0"/>
    <w:rsid w:val="00F751FC"/>
    <w:rsid w:val="00F7529B"/>
    <w:rsid w:val="00F7536A"/>
    <w:rsid w:val="00F7569B"/>
    <w:rsid w:val="00F75738"/>
    <w:rsid w:val="00F75818"/>
    <w:rsid w:val="00F75899"/>
    <w:rsid w:val="00F75917"/>
    <w:rsid w:val="00F759FB"/>
    <w:rsid w:val="00F75AF2"/>
    <w:rsid w:val="00F75B10"/>
    <w:rsid w:val="00F75BB0"/>
    <w:rsid w:val="00F75C54"/>
    <w:rsid w:val="00F75CAF"/>
    <w:rsid w:val="00F75D72"/>
    <w:rsid w:val="00F75D73"/>
    <w:rsid w:val="00F75DDC"/>
    <w:rsid w:val="00F76081"/>
    <w:rsid w:val="00F76090"/>
    <w:rsid w:val="00F76441"/>
    <w:rsid w:val="00F7662D"/>
    <w:rsid w:val="00F7684E"/>
    <w:rsid w:val="00F76851"/>
    <w:rsid w:val="00F76B7A"/>
    <w:rsid w:val="00F76B8B"/>
    <w:rsid w:val="00F76D38"/>
    <w:rsid w:val="00F76E54"/>
    <w:rsid w:val="00F76F2D"/>
    <w:rsid w:val="00F76F6F"/>
    <w:rsid w:val="00F7739D"/>
    <w:rsid w:val="00F774E2"/>
    <w:rsid w:val="00F77575"/>
    <w:rsid w:val="00F776B7"/>
    <w:rsid w:val="00F77771"/>
    <w:rsid w:val="00F77856"/>
    <w:rsid w:val="00F77BB0"/>
    <w:rsid w:val="00F77BCF"/>
    <w:rsid w:val="00F77C91"/>
    <w:rsid w:val="00F77FB9"/>
    <w:rsid w:val="00F77FDC"/>
    <w:rsid w:val="00F80143"/>
    <w:rsid w:val="00F80449"/>
    <w:rsid w:val="00F80470"/>
    <w:rsid w:val="00F8057D"/>
    <w:rsid w:val="00F806CE"/>
    <w:rsid w:val="00F806D3"/>
    <w:rsid w:val="00F80913"/>
    <w:rsid w:val="00F8097F"/>
    <w:rsid w:val="00F80F20"/>
    <w:rsid w:val="00F8121D"/>
    <w:rsid w:val="00F81482"/>
    <w:rsid w:val="00F81554"/>
    <w:rsid w:val="00F815D1"/>
    <w:rsid w:val="00F81641"/>
    <w:rsid w:val="00F81660"/>
    <w:rsid w:val="00F81749"/>
    <w:rsid w:val="00F819EF"/>
    <w:rsid w:val="00F81A4D"/>
    <w:rsid w:val="00F81FEC"/>
    <w:rsid w:val="00F8204F"/>
    <w:rsid w:val="00F824F2"/>
    <w:rsid w:val="00F82702"/>
    <w:rsid w:val="00F82819"/>
    <w:rsid w:val="00F82B3C"/>
    <w:rsid w:val="00F82DDE"/>
    <w:rsid w:val="00F83017"/>
    <w:rsid w:val="00F833F8"/>
    <w:rsid w:val="00F83465"/>
    <w:rsid w:val="00F835CC"/>
    <w:rsid w:val="00F8370E"/>
    <w:rsid w:val="00F837EB"/>
    <w:rsid w:val="00F839D5"/>
    <w:rsid w:val="00F83BB0"/>
    <w:rsid w:val="00F83DB0"/>
    <w:rsid w:val="00F83FBD"/>
    <w:rsid w:val="00F840C2"/>
    <w:rsid w:val="00F84345"/>
    <w:rsid w:val="00F84534"/>
    <w:rsid w:val="00F84742"/>
    <w:rsid w:val="00F84C9C"/>
    <w:rsid w:val="00F84D0B"/>
    <w:rsid w:val="00F84DF0"/>
    <w:rsid w:val="00F84EB1"/>
    <w:rsid w:val="00F84F70"/>
    <w:rsid w:val="00F850AF"/>
    <w:rsid w:val="00F850BB"/>
    <w:rsid w:val="00F8527C"/>
    <w:rsid w:val="00F85289"/>
    <w:rsid w:val="00F8530C"/>
    <w:rsid w:val="00F85429"/>
    <w:rsid w:val="00F85646"/>
    <w:rsid w:val="00F8581F"/>
    <w:rsid w:val="00F859D6"/>
    <w:rsid w:val="00F859F3"/>
    <w:rsid w:val="00F85AFE"/>
    <w:rsid w:val="00F85CF1"/>
    <w:rsid w:val="00F860A7"/>
    <w:rsid w:val="00F8623B"/>
    <w:rsid w:val="00F86292"/>
    <w:rsid w:val="00F86337"/>
    <w:rsid w:val="00F86596"/>
    <w:rsid w:val="00F865A8"/>
    <w:rsid w:val="00F865DF"/>
    <w:rsid w:val="00F86677"/>
    <w:rsid w:val="00F8670E"/>
    <w:rsid w:val="00F86994"/>
    <w:rsid w:val="00F86A84"/>
    <w:rsid w:val="00F86D70"/>
    <w:rsid w:val="00F86FAA"/>
    <w:rsid w:val="00F87035"/>
    <w:rsid w:val="00F8707D"/>
    <w:rsid w:val="00F871C8"/>
    <w:rsid w:val="00F87319"/>
    <w:rsid w:val="00F8732E"/>
    <w:rsid w:val="00F87401"/>
    <w:rsid w:val="00F875BD"/>
    <w:rsid w:val="00F8771B"/>
    <w:rsid w:val="00F87729"/>
    <w:rsid w:val="00F877B7"/>
    <w:rsid w:val="00F87932"/>
    <w:rsid w:val="00F87A23"/>
    <w:rsid w:val="00F87DB7"/>
    <w:rsid w:val="00F87E27"/>
    <w:rsid w:val="00F87F44"/>
    <w:rsid w:val="00F87F6F"/>
    <w:rsid w:val="00F9003B"/>
    <w:rsid w:val="00F901A3"/>
    <w:rsid w:val="00F904E3"/>
    <w:rsid w:val="00F905B6"/>
    <w:rsid w:val="00F90685"/>
    <w:rsid w:val="00F907D0"/>
    <w:rsid w:val="00F907EE"/>
    <w:rsid w:val="00F908FA"/>
    <w:rsid w:val="00F909E6"/>
    <w:rsid w:val="00F90B8E"/>
    <w:rsid w:val="00F90BC6"/>
    <w:rsid w:val="00F90DAA"/>
    <w:rsid w:val="00F90E07"/>
    <w:rsid w:val="00F90F34"/>
    <w:rsid w:val="00F91045"/>
    <w:rsid w:val="00F91185"/>
    <w:rsid w:val="00F91312"/>
    <w:rsid w:val="00F9187A"/>
    <w:rsid w:val="00F918C9"/>
    <w:rsid w:val="00F918CA"/>
    <w:rsid w:val="00F91903"/>
    <w:rsid w:val="00F91A48"/>
    <w:rsid w:val="00F91B09"/>
    <w:rsid w:val="00F91B9D"/>
    <w:rsid w:val="00F91C19"/>
    <w:rsid w:val="00F91CE6"/>
    <w:rsid w:val="00F91DCF"/>
    <w:rsid w:val="00F9204E"/>
    <w:rsid w:val="00F9211E"/>
    <w:rsid w:val="00F92138"/>
    <w:rsid w:val="00F9217B"/>
    <w:rsid w:val="00F921D0"/>
    <w:rsid w:val="00F92330"/>
    <w:rsid w:val="00F92449"/>
    <w:rsid w:val="00F929EB"/>
    <w:rsid w:val="00F92BD5"/>
    <w:rsid w:val="00F93043"/>
    <w:rsid w:val="00F9348F"/>
    <w:rsid w:val="00F93528"/>
    <w:rsid w:val="00F935B6"/>
    <w:rsid w:val="00F936C1"/>
    <w:rsid w:val="00F9372E"/>
    <w:rsid w:val="00F938EF"/>
    <w:rsid w:val="00F93BDE"/>
    <w:rsid w:val="00F93C25"/>
    <w:rsid w:val="00F93DAC"/>
    <w:rsid w:val="00F94119"/>
    <w:rsid w:val="00F942CB"/>
    <w:rsid w:val="00F9441F"/>
    <w:rsid w:val="00F947CB"/>
    <w:rsid w:val="00F94853"/>
    <w:rsid w:val="00F94856"/>
    <w:rsid w:val="00F948B1"/>
    <w:rsid w:val="00F94D09"/>
    <w:rsid w:val="00F94DE5"/>
    <w:rsid w:val="00F94E55"/>
    <w:rsid w:val="00F94EF1"/>
    <w:rsid w:val="00F95135"/>
    <w:rsid w:val="00F95197"/>
    <w:rsid w:val="00F951AD"/>
    <w:rsid w:val="00F951F5"/>
    <w:rsid w:val="00F95212"/>
    <w:rsid w:val="00F95313"/>
    <w:rsid w:val="00F956A5"/>
    <w:rsid w:val="00F957EA"/>
    <w:rsid w:val="00F958BB"/>
    <w:rsid w:val="00F958EC"/>
    <w:rsid w:val="00F95A13"/>
    <w:rsid w:val="00F95A8B"/>
    <w:rsid w:val="00F95AE0"/>
    <w:rsid w:val="00F95D63"/>
    <w:rsid w:val="00F95F55"/>
    <w:rsid w:val="00F95F88"/>
    <w:rsid w:val="00F96337"/>
    <w:rsid w:val="00F963DB"/>
    <w:rsid w:val="00F96444"/>
    <w:rsid w:val="00F9652A"/>
    <w:rsid w:val="00F96569"/>
    <w:rsid w:val="00F96692"/>
    <w:rsid w:val="00F9675B"/>
    <w:rsid w:val="00F96837"/>
    <w:rsid w:val="00F9688B"/>
    <w:rsid w:val="00F96A87"/>
    <w:rsid w:val="00F96B5F"/>
    <w:rsid w:val="00F96C31"/>
    <w:rsid w:val="00F96DC6"/>
    <w:rsid w:val="00F96F0E"/>
    <w:rsid w:val="00F97116"/>
    <w:rsid w:val="00F97491"/>
    <w:rsid w:val="00F97860"/>
    <w:rsid w:val="00F97AA7"/>
    <w:rsid w:val="00F97F28"/>
    <w:rsid w:val="00F97F71"/>
    <w:rsid w:val="00FA01C1"/>
    <w:rsid w:val="00FA03BF"/>
    <w:rsid w:val="00FA05F9"/>
    <w:rsid w:val="00FA0825"/>
    <w:rsid w:val="00FA08F7"/>
    <w:rsid w:val="00FA09B1"/>
    <w:rsid w:val="00FA09DF"/>
    <w:rsid w:val="00FA0A55"/>
    <w:rsid w:val="00FA0B6F"/>
    <w:rsid w:val="00FA0B83"/>
    <w:rsid w:val="00FA106F"/>
    <w:rsid w:val="00FA131A"/>
    <w:rsid w:val="00FA1419"/>
    <w:rsid w:val="00FA15BD"/>
    <w:rsid w:val="00FA170A"/>
    <w:rsid w:val="00FA171D"/>
    <w:rsid w:val="00FA17E4"/>
    <w:rsid w:val="00FA1B9C"/>
    <w:rsid w:val="00FA1E7E"/>
    <w:rsid w:val="00FA2025"/>
    <w:rsid w:val="00FA2075"/>
    <w:rsid w:val="00FA2128"/>
    <w:rsid w:val="00FA22CF"/>
    <w:rsid w:val="00FA23B2"/>
    <w:rsid w:val="00FA24F6"/>
    <w:rsid w:val="00FA262C"/>
    <w:rsid w:val="00FA28F1"/>
    <w:rsid w:val="00FA2936"/>
    <w:rsid w:val="00FA2D50"/>
    <w:rsid w:val="00FA2D89"/>
    <w:rsid w:val="00FA2F70"/>
    <w:rsid w:val="00FA304D"/>
    <w:rsid w:val="00FA3376"/>
    <w:rsid w:val="00FA3725"/>
    <w:rsid w:val="00FA378C"/>
    <w:rsid w:val="00FA37B2"/>
    <w:rsid w:val="00FA38B3"/>
    <w:rsid w:val="00FA3D23"/>
    <w:rsid w:val="00FA3F78"/>
    <w:rsid w:val="00FA40EA"/>
    <w:rsid w:val="00FA4106"/>
    <w:rsid w:val="00FA4140"/>
    <w:rsid w:val="00FA4252"/>
    <w:rsid w:val="00FA43CC"/>
    <w:rsid w:val="00FA454F"/>
    <w:rsid w:val="00FA4953"/>
    <w:rsid w:val="00FA49BE"/>
    <w:rsid w:val="00FA49FE"/>
    <w:rsid w:val="00FA4A0A"/>
    <w:rsid w:val="00FA4D85"/>
    <w:rsid w:val="00FA4FDD"/>
    <w:rsid w:val="00FA51E5"/>
    <w:rsid w:val="00FA52D9"/>
    <w:rsid w:val="00FA5376"/>
    <w:rsid w:val="00FA5384"/>
    <w:rsid w:val="00FA5574"/>
    <w:rsid w:val="00FA55F5"/>
    <w:rsid w:val="00FA562A"/>
    <w:rsid w:val="00FA576A"/>
    <w:rsid w:val="00FA57C6"/>
    <w:rsid w:val="00FA5806"/>
    <w:rsid w:val="00FA5851"/>
    <w:rsid w:val="00FA58A9"/>
    <w:rsid w:val="00FA591E"/>
    <w:rsid w:val="00FA592B"/>
    <w:rsid w:val="00FA5B32"/>
    <w:rsid w:val="00FA5C72"/>
    <w:rsid w:val="00FA5DBE"/>
    <w:rsid w:val="00FA5F0F"/>
    <w:rsid w:val="00FA5F72"/>
    <w:rsid w:val="00FA5FB7"/>
    <w:rsid w:val="00FA6323"/>
    <w:rsid w:val="00FA644E"/>
    <w:rsid w:val="00FA64E9"/>
    <w:rsid w:val="00FA66E4"/>
    <w:rsid w:val="00FA6911"/>
    <w:rsid w:val="00FA6979"/>
    <w:rsid w:val="00FA6A29"/>
    <w:rsid w:val="00FA6AE8"/>
    <w:rsid w:val="00FA6AED"/>
    <w:rsid w:val="00FA6C50"/>
    <w:rsid w:val="00FA708C"/>
    <w:rsid w:val="00FA7137"/>
    <w:rsid w:val="00FA7149"/>
    <w:rsid w:val="00FA7202"/>
    <w:rsid w:val="00FA7326"/>
    <w:rsid w:val="00FA737D"/>
    <w:rsid w:val="00FA75F2"/>
    <w:rsid w:val="00FA78C8"/>
    <w:rsid w:val="00FA7C3C"/>
    <w:rsid w:val="00FA7FDD"/>
    <w:rsid w:val="00FA7FE8"/>
    <w:rsid w:val="00FB03A8"/>
    <w:rsid w:val="00FB05C0"/>
    <w:rsid w:val="00FB05DE"/>
    <w:rsid w:val="00FB0A2E"/>
    <w:rsid w:val="00FB0B0D"/>
    <w:rsid w:val="00FB0B13"/>
    <w:rsid w:val="00FB0F0F"/>
    <w:rsid w:val="00FB1342"/>
    <w:rsid w:val="00FB1370"/>
    <w:rsid w:val="00FB13EE"/>
    <w:rsid w:val="00FB188F"/>
    <w:rsid w:val="00FB1A92"/>
    <w:rsid w:val="00FB1BEA"/>
    <w:rsid w:val="00FB1BF3"/>
    <w:rsid w:val="00FB1DCC"/>
    <w:rsid w:val="00FB1EFB"/>
    <w:rsid w:val="00FB203F"/>
    <w:rsid w:val="00FB20E9"/>
    <w:rsid w:val="00FB226E"/>
    <w:rsid w:val="00FB2329"/>
    <w:rsid w:val="00FB244A"/>
    <w:rsid w:val="00FB24C1"/>
    <w:rsid w:val="00FB2585"/>
    <w:rsid w:val="00FB265E"/>
    <w:rsid w:val="00FB26A4"/>
    <w:rsid w:val="00FB2774"/>
    <w:rsid w:val="00FB28B6"/>
    <w:rsid w:val="00FB2EE3"/>
    <w:rsid w:val="00FB2F80"/>
    <w:rsid w:val="00FB316F"/>
    <w:rsid w:val="00FB355F"/>
    <w:rsid w:val="00FB359A"/>
    <w:rsid w:val="00FB3682"/>
    <w:rsid w:val="00FB3759"/>
    <w:rsid w:val="00FB3845"/>
    <w:rsid w:val="00FB3909"/>
    <w:rsid w:val="00FB3989"/>
    <w:rsid w:val="00FB399C"/>
    <w:rsid w:val="00FB3AF3"/>
    <w:rsid w:val="00FB3BE5"/>
    <w:rsid w:val="00FB3C35"/>
    <w:rsid w:val="00FB3FDE"/>
    <w:rsid w:val="00FB4395"/>
    <w:rsid w:val="00FB43F4"/>
    <w:rsid w:val="00FB4411"/>
    <w:rsid w:val="00FB44CD"/>
    <w:rsid w:val="00FB4654"/>
    <w:rsid w:val="00FB4670"/>
    <w:rsid w:val="00FB4868"/>
    <w:rsid w:val="00FB4B84"/>
    <w:rsid w:val="00FB4BA6"/>
    <w:rsid w:val="00FB50DF"/>
    <w:rsid w:val="00FB5135"/>
    <w:rsid w:val="00FB53F1"/>
    <w:rsid w:val="00FB54A9"/>
    <w:rsid w:val="00FB572E"/>
    <w:rsid w:val="00FB5741"/>
    <w:rsid w:val="00FB58A3"/>
    <w:rsid w:val="00FB5A5C"/>
    <w:rsid w:val="00FB5CE4"/>
    <w:rsid w:val="00FB5DC3"/>
    <w:rsid w:val="00FB5E7D"/>
    <w:rsid w:val="00FB5F75"/>
    <w:rsid w:val="00FB60C2"/>
    <w:rsid w:val="00FB613E"/>
    <w:rsid w:val="00FB61DF"/>
    <w:rsid w:val="00FB628F"/>
    <w:rsid w:val="00FB630F"/>
    <w:rsid w:val="00FB6344"/>
    <w:rsid w:val="00FB648E"/>
    <w:rsid w:val="00FB64E1"/>
    <w:rsid w:val="00FB6500"/>
    <w:rsid w:val="00FB6744"/>
    <w:rsid w:val="00FB677E"/>
    <w:rsid w:val="00FB679C"/>
    <w:rsid w:val="00FB6844"/>
    <w:rsid w:val="00FB6AD7"/>
    <w:rsid w:val="00FB6D73"/>
    <w:rsid w:val="00FB6E4D"/>
    <w:rsid w:val="00FB6E57"/>
    <w:rsid w:val="00FB6F29"/>
    <w:rsid w:val="00FB70BF"/>
    <w:rsid w:val="00FB7229"/>
    <w:rsid w:val="00FB7245"/>
    <w:rsid w:val="00FB72AF"/>
    <w:rsid w:val="00FB7346"/>
    <w:rsid w:val="00FB73B5"/>
    <w:rsid w:val="00FB7485"/>
    <w:rsid w:val="00FB7740"/>
    <w:rsid w:val="00FB7A7D"/>
    <w:rsid w:val="00FB7AEA"/>
    <w:rsid w:val="00FB7B12"/>
    <w:rsid w:val="00FB7B86"/>
    <w:rsid w:val="00FB7CB1"/>
    <w:rsid w:val="00FB7DAB"/>
    <w:rsid w:val="00FB7E9A"/>
    <w:rsid w:val="00FB7FF0"/>
    <w:rsid w:val="00FC00C1"/>
    <w:rsid w:val="00FC01BC"/>
    <w:rsid w:val="00FC0250"/>
    <w:rsid w:val="00FC0345"/>
    <w:rsid w:val="00FC0380"/>
    <w:rsid w:val="00FC040C"/>
    <w:rsid w:val="00FC0618"/>
    <w:rsid w:val="00FC07A1"/>
    <w:rsid w:val="00FC08CD"/>
    <w:rsid w:val="00FC09A1"/>
    <w:rsid w:val="00FC0BC7"/>
    <w:rsid w:val="00FC0C57"/>
    <w:rsid w:val="00FC0EB6"/>
    <w:rsid w:val="00FC0ED4"/>
    <w:rsid w:val="00FC1117"/>
    <w:rsid w:val="00FC1299"/>
    <w:rsid w:val="00FC135E"/>
    <w:rsid w:val="00FC13DD"/>
    <w:rsid w:val="00FC152A"/>
    <w:rsid w:val="00FC1672"/>
    <w:rsid w:val="00FC17B0"/>
    <w:rsid w:val="00FC1926"/>
    <w:rsid w:val="00FC1AA9"/>
    <w:rsid w:val="00FC1C0B"/>
    <w:rsid w:val="00FC1C9E"/>
    <w:rsid w:val="00FC1CB2"/>
    <w:rsid w:val="00FC1CC5"/>
    <w:rsid w:val="00FC1F6C"/>
    <w:rsid w:val="00FC1F89"/>
    <w:rsid w:val="00FC2618"/>
    <w:rsid w:val="00FC27E1"/>
    <w:rsid w:val="00FC29DC"/>
    <w:rsid w:val="00FC29E2"/>
    <w:rsid w:val="00FC2B54"/>
    <w:rsid w:val="00FC2BEA"/>
    <w:rsid w:val="00FC2C13"/>
    <w:rsid w:val="00FC2C19"/>
    <w:rsid w:val="00FC2DA2"/>
    <w:rsid w:val="00FC2F78"/>
    <w:rsid w:val="00FC2F7E"/>
    <w:rsid w:val="00FC2F95"/>
    <w:rsid w:val="00FC309E"/>
    <w:rsid w:val="00FC30B2"/>
    <w:rsid w:val="00FC34A0"/>
    <w:rsid w:val="00FC34B9"/>
    <w:rsid w:val="00FC36FE"/>
    <w:rsid w:val="00FC378F"/>
    <w:rsid w:val="00FC3888"/>
    <w:rsid w:val="00FC39AE"/>
    <w:rsid w:val="00FC3C25"/>
    <w:rsid w:val="00FC3D21"/>
    <w:rsid w:val="00FC3DC1"/>
    <w:rsid w:val="00FC3E62"/>
    <w:rsid w:val="00FC3E91"/>
    <w:rsid w:val="00FC3F6E"/>
    <w:rsid w:val="00FC4004"/>
    <w:rsid w:val="00FC4055"/>
    <w:rsid w:val="00FC42FF"/>
    <w:rsid w:val="00FC4352"/>
    <w:rsid w:val="00FC43B2"/>
    <w:rsid w:val="00FC43E8"/>
    <w:rsid w:val="00FC4619"/>
    <w:rsid w:val="00FC47EF"/>
    <w:rsid w:val="00FC4A72"/>
    <w:rsid w:val="00FC4B4A"/>
    <w:rsid w:val="00FC4D3D"/>
    <w:rsid w:val="00FC52D9"/>
    <w:rsid w:val="00FC53B3"/>
    <w:rsid w:val="00FC56CF"/>
    <w:rsid w:val="00FC5916"/>
    <w:rsid w:val="00FC5980"/>
    <w:rsid w:val="00FC5A24"/>
    <w:rsid w:val="00FC5C56"/>
    <w:rsid w:val="00FC5D05"/>
    <w:rsid w:val="00FC5DC1"/>
    <w:rsid w:val="00FC5E40"/>
    <w:rsid w:val="00FC5F99"/>
    <w:rsid w:val="00FC61A6"/>
    <w:rsid w:val="00FC61CE"/>
    <w:rsid w:val="00FC627F"/>
    <w:rsid w:val="00FC633D"/>
    <w:rsid w:val="00FC6512"/>
    <w:rsid w:val="00FC656C"/>
    <w:rsid w:val="00FC66DE"/>
    <w:rsid w:val="00FC6718"/>
    <w:rsid w:val="00FC6875"/>
    <w:rsid w:val="00FC6A95"/>
    <w:rsid w:val="00FC6ABA"/>
    <w:rsid w:val="00FC6B61"/>
    <w:rsid w:val="00FC6DD5"/>
    <w:rsid w:val="00FC6DF6"/>
    <w:rsid w:val="00FC6E69"/>
    <w:rsid w:val="00FC6E92"/>
    <w:rsid w:val="00FC6F55"/>
    <w:rsid w:val="00FC6F85"/>
    <w:rsid w:val="00FC7195"/>
    <w:rsid w:val="00FC71C7"/>
    <w:rsid w:val="00FC7435"/>
    <w:rsid w:val="00FC7446"/>
    <w:rsid w:val="00FC75F8"/>
    <w:rsid w:val="00FC765C"/>
    <w:rsid w:val="00FC76CB"/>
    <w:rsid w:val="00FC77D0"/>
    <w:rsid w:val="00FC79EB"/>
    <w:rsid w:val="00FC7A42"/>
    <w:rsid w:val="00FC7EF5"/>
    <w:rsid w:val="00FC7F3B"/>
    <w:rsid w:val="00FD0058"/>
    <w:rsid w:val="00FD04F4"/>
    <w:rsid w:val="00FD06ED"/>
    <w:rsid w:val="00FD0895"/>
    <w:rsid w:val="00FD08D6"/>
    <w:rsid w:val="00FD08FE"/>
    <w:rsid w:val="00FD09D0"/>
    <w:rsid w:val="00FD0B1B"/>
    <w:rsid w:val="00FD0D26"/>
    <w:rsid w:val="00FD0E2C"/>
    <w:rsid w:val="00FD0E87"/>
    <w:rsid w:val="00FD0EA2"/>
    <w:rsid w:val="00FD0F0A"/>
    <w:rsid w:val="00FD1180"/>
    <w:rsid w:val="00FD1237"/>
    <w:rsid w:val="00FD12AB"/>
    <w:rsid w:val="00FD1392"/>
    <w:rsid w:val="00FD1664"/>
    <w:rsid w:val="00FD17AE"/>
    <w:rsid w:val="00FD184A"/>
    <w:rsid w:val="00FD194A"/>
    <w:rsid w:val="00FD1998"/>
    <w:rsid w:val="00FD1AA5"/>
    <w:rsid w:val="00FD1C06"/>
    <w:rsid w:val="00FD1D55"/>
    <w:rsid w:val="00FD2178"/>
    <w:rsid w:val="00FD22E8"/>
    <w:rsid w:val="00FD2688"/>
    <w:rsid w:val="00FD26D7"/>
    <w:rsid w:val="00FD26DB"/>
    <w:rsid w:val="00FD28AA"/>
    <w:rsid w:val="00FD28AB"/>
    <w:rsid w:val="00FD28DA"/>
    <w:rsid w:val="00FD2913"/>
    <w:rsid w:val="00FD2964"/>
    <w:rsid w:val="00FD2A87"/>
    <w:rsid w:val="00FD2AF3"/>
    <w:rsid w:val="00FD2E90"/>
    <w:rsid w:val="00FD2FB4"/>
    <w:rsid w:val="00FD2FD7"/>
    <w:rsid w:val="00FD3096"/>
    <w:rsid w:val="00FD3424"/>
    <w:rsid w:val="00FD3433"/>
    <w:rsid w:val="00FD3482"/>
    <w:rsid w:val="00FD34A9"/>
    <w:rsid w:val="00FD3783"/>
    <w:rsid w:val="00FD3898"/>
    <w:rsid w:val="00FD398D"/>
    <w:rsid w:val="00FD3A6A"/>
    <w:rsid w:val="00FD3B92"/>
    <w:rsid w:val="00FD3BC6"/>
    <w:rsid w:val="00FD3C0A"/>
    <w:rsid w:val="00FD3C17"/>
    <w:rsid w:val="00FD3C29"/>
    <w:rsid w:val="00FD3CCB"/>
    <w:rsid w:val="00FD3CFD"/>
    <w:rsid w:val="00FD3FC4"/>
    <w:rsid w:val="00FD3FD2"/>
    <w:rsid w:val="00FD4110"/>
    <w:rsid w:val="00FD414E"/>
    <w:rsid w:val="00FD442A"/>
    <w:rsid w:val="00FD45A4"/>
    <w:rsid w:val="00FD4ADA"/>
    <w:rsid w:val="00FD4B59"/>
    <w:rsid w:val="00FD4DAE"/>
    <w:rsid w:val="00FD4F03"/>
    <w:rsid w:val="00FD4F8B"/>
    <w:rsid w:val="00FD515F"/>
    <w:rsid w:val="00FD526C"/>
    <w:rsid w:val="00FD542A"/>
    <w:rsid w:val="00FD5501"/>
    <w:rsid w:val="00FD5504"/>
    <w:rsid w:val="00FD5511"/>
    <w:rsid w:val="00FD56CF"/>
    <w:rsid w:val="00FD56DE"/>
    <w:rsid w:val="00FD576B"/>
    <w:rsid w:val="00FD584D"/>
    <w:rsid w:val="00FD58A1"/>
    <w:rsid w:val="00FD5903"/>
    <w:rsid w:val="00FD5AF3"/>
    <w:rsid w:val="00FD5F30"/>
    <w:rsid w:val="00FD6163"/>
    <w:rsid w:val="00FD6175"/>
    <w:rsid w:val="00FD6367"/>
    <w:rsid w:val="00FD64E6"/>
    <w:rsid w:val="00FD65EA"/>
    <w:rsid w:val="00FD66CB"/>
    <w:rsid w:val="00FD6806"/>
    <w:rsid w:val="00FD68B2"/>
    <w:rsid w:val="00FD6A0F"/>
    <w:rsid w:val="00FD6AD9"/>
    <w:rsid w:val="00FD6C9E"/>
    <w:rsid w:val="00FD6D37"/>
    <w:rsid w:val="00FD6E3A"/>
    <w:rsid w:val="00FD6E90"/>
    <w:rsid w:val="00FD6FD8"/>
    <w:rsid w:val="00FD700B"/>
    <w:rsid w:val="00FD7040"/>
    <w:rsid w:val="00FD72D9"/>
    <w:rsid w:val="00FD75FE"/>
    <w:rsid w:val="00FD76A2"/>
    <w:rsid w:val="00FD77FC"/>
    <w:rsid w:val="00FD783B"/>
    <w:rsid w:val="00FD78FF"/>
    <w:rsid w:val="00FD79E6"/>
    <w:rsid w:val="00FD79FB"/>
    <w:rsid w:val="00FD7B23"/>
    <w:rsid w:val="00FD7F14"/>
    <w:rsid w:val="00FE0343"/>
    <w:rsid w:val="00FE0356"/>
    <w:rsid w:val="00FE087B"/>
    <w:rsid w:val="00FE087C"/>
    <w:rsid w:val="00FE093C"/>
    <w:rsid w:val="00FE09AE"/>
    <w:rsid w:val="00FE09C8"/>
    <w:rsid w:val="00FE0CD1"/>
    <w:rsid w:val="00FE0DD3"/>
    <w:rsid w:val="00FE0DDE"/>
    <w:rsid w:val="00FE128F"/>
    <w:rsid w:val="00FE1438"/>
    <w:rsid w:val="00FE18CC"/>
    <w:rsid w:val="00FE19C5"/>
    <w:rsid w:val="00FE1BCC"/>
    <w:rsid w:val="00FE1C41"/>
    <w:rsid w:val="00FE1D43"/>
    <w:rsid w:val="00FE1FB0"/>
    <w:rsid w:val="00FE20BC"/>
    <w:rsid w:val="00FE20FA"/>
    <w:rsid w:val="00FE2534"/>
    <w:rsid w:val="00FE2575"/>
    <w:rsid w:val="00FE26B9"/>
    <w:rsid w:val="00FE2766"/>
    <w:rsid w:val="00FE2801"/>
    <w:rsid w:val="00FE2839"/>
    <w:rsid w:val="00FE2BE7"/>
    <w:rsid w:val="00FE2FE6"/>
    <w:rsid w:val="00FE3155"/>
    <w:rsid w:val="00FE318A"/>
    <w:rsid w:val="00FE327D"/>
    <w:rsid w:val="00FE33C3"/>
    <w:rsid w:val="00FE33C6"/>
    <w:rsid w:val="00FE3835"/>
    <w:rsid w:val="00FE384F"/>
    <w:rsid w:val="00FE3903"/>
    <w:rsid w:val="00FE3AFC"/>
    <w:rsid w:val="00FE3B01"/>
    <w:rsid w:val="00FE3D37"/>
    <w:rsid w:val="00FE3D45"/>
    <w:rsid w:val="00FE3DA5"/>
    <w:rsid w:val="00FE3E3B"/>
    <w:rsid w:val="00FE3EBD"/>
    <w:rsid w:val="00FE3F99"/>
    <w:rsid w:val="00FE41A2"/>
    <w:rsid w:val="00FE4246"/>
    <w:rsid w:val="00FE46E1"/>
    <w:rsid w:val="00FE474B"/>
    <w:rsid w:val="00FE4777"/>
    <w:rsid w:val="00FE47B5"/>
    <w:rsid w:val="00FE47D1"/>
    <w:rsid w:val="00FE48AD"/>
    <w:rsid w:val="00FE4D17"/>
    <w:rsid w:val="00FE4E9B"/>
    <w:rsid w:val="00FE5053"/>
    <w:rsid w:val="00FE50CB"/>
    <w:rsid w:val="00FE50DD"/>
    <w:rsid w:val="00FE5224"/>
    <w:rsid w:val="00FE525A"/>
    <w:rsid w:val="00FE5333"/>
    <w:rsid w:val="00FE53DC"/>
    <w:rsid w:val="00FE561D"/>
    <w:rsid w:val="00FE5681"/>
    <w:rsid w:val="00FE56DF"/>
    <w:rsid w:val="00FE573D"/>
    <w:rsid w:val="00FE57AC"/>
    <w:rsid w:val="00FE5805"/>
    <w:rsid w:val="00FE5B1A"/>
    <w:rsid w:val="00FE5B7A"/>
    <w:rsid w:val="00FE6358"/>
    <w:rsid w:val="00FE6769"/>
    <w:rsid w:val="00FE6E15"/>
    <w:rsid w:val="00FE75CA"/>
    <w:rsid w:val="00FE7668"/>
    <w:rsid w:val="00FE77D5"/>
    <w:rsid w:val="00FE791E"/>
    <w:rsid w:val="00FE7A7A"/>
    <w:rsid w:val="00FE7BC7"/>
    <w:rsid w:val="00FE7C58"/>
    <w:rsid w:val="00FE7D07"/>
    <w:rsid w:val="00FE7D84"/>
    <w:rsid w:val="00FE7DDE"/>
    <w:rsid w:val="00FE7F9A"/>
    <w:rsid w:val="00FF0231"/>
    <w:rsid w:val="00FF0236"/>
    <w:rsid w:val="00FF02E1"/>
    <w:rsid w:val="00FF02EF"/>
    <w:rsid w:val="00FF036C"/>
    <w:rsid w:val="00FF0430"/>
    <w:rsid w:val="00FF04F6"/>
    <w:rsid w:val="00FF0591"/>
    <w:rsid w:val="00FF068B"/>
    <w:rsid w:val="00FF06A7"/>
    <w:rsid w:val="00FF08EE"/>
    <w:rsid w:val="00FF09CB"/>
    <w:rsid w:val="00FF0C77"/>
    <w:rsid w:val="00FF0C89"/>
    <w:rsid w:val="00FF0EE8"/>
    <w:rsid w:val="00FF1163"/>
    <w:rsid w:val="00FF126F"/>
    <w:rsid w:val="00FF1273"/>
    <w:rsid w:val="00FF129F"/>
    <w:rsid w:val="00FF156C"/>
    <w:rsid w:val="00FF17C8"/>
    <w:rsid w:val="00FF1A95"/>
    <w:rsid w:val="00FF1AAE"/>
    <w:rsid w:val="00FF1AFB"/>
    <w:rsid w:val="00FF1B1C"/>
    <w:rsid w:val="00FF1C0E"/>
    <w:rsid w:val="00FF1C19"/>
    <w:rsid w:val="00FF1EDA"/>
    <w:rsid w:val="00FF1FCD"/>
    <w:rsid w:val="00FF1FF0"/>
    <w:rsid w:val="00FF20A9"/>
    <w:rsid w:val="00FF2615"/>
    <w:rsid w:val="00FF2648"/>
    <w:rsid w:val="00FF2803"/>
    <w:rsid w:val="00FF2868"/>
    <w:rsid w:val="00FF286D"/>
    <w:rsid w:val="00FF292D"/>
    <w:rsid w:val="00FF2C31"/>
    <w:rsid w:val="00FF2DB0"/>
    <w:rsid w:val="00FF2E11"/>
    <w:rsid w:val="00FF2E43"/>
    <w:rsid w:val="00FF2ED7"/>
    <w:rsid w:val="00FF2F8B"/>
    <w:rsid w:val="00FF3044"/>
    <w:rsid w:val="00FF3332"/>
    <w:rsid w:val="00FF3380"/>
    <w:rsid w:val="00FF33CE"/>
    <w:rsid w:val="00FF3437"/>
    <w:rsid w:val="00FF399D"/>
    <w:rsid w:val="00FF3D6F"/>
    <w:rsid w:val="00FF3DD8"/>
    <w:rsid w:val="00FF3EB2"/>
    <w:rsid w:val="00FF3FE8"/>
    <w:rsid w:val="00FF4011"/>
    <w:rsid w:val="00FF40CD"/>
    <w:rsid w:val="00FF4246"/>
    <w:rsid w:val="00FF42F4"/>
    <w:rsid w:val="00FF4302"/>
    <w:rsid w:val="00FF4392"/>
    <w:rsid w:val="00FF43A4"/>
    <w:rsid w:val="00FF47C4"/>
    <w:rsid w:val="00FF4810"/>
    <w:rsid w:val="00FF481F"/>
    <w:rsid w:val="00FF4847"/>
    <w:rsid w:val="00FF48CB"/>
    <w:rsid w:val="00FF494B"/>
    <w:rsid w:val="00FF49F5"/>
    <w:rsid w:val="00FF4B09"/>
    <w:rsid w:val="00FF4B97"/>
    <w:rsid w:val="00FF53DC"/>
    <w:rsid w:val="00FF5624"/>
    <w:rsid w:val="00FF56DC"/>
    <w:rsid w:val="00FF5772"/>
    <w:rsid w:val="00FF579F"/>
    <w:rsid w:val="00FF57D5"/>
    <w:rsid w:val="00FF5801"/>
    <w:rsid w:val="00FF598F"/>
    <w:rsid w:val="00FF5A82"/>
    <w:rsid w:val="00FF5DE2"/>
    <w:rsid w:val="00FF5E00"/>
    <w:rsid w:val="00FF5F07"/>
    <w:rsid w:val="00FF608E"/>
    <w:rsid w:val="00FF60AB"/>
    <w:rsid w:val="00FF6133"/>
    <w:rsid w:val="00FF6148"/>
    <w:rsid w:val="00FF615E"/>
    <w:rsid w:val="00FF673D"/>
    <w:rsid w:val="00FF678A"/>
    <w:rsid w:val="00FF6924"/>
    <w:rsid w:val="00FF6993"/>
    <w:rsid w:val="00FF6B98"/>
    <w:rsid w:val="00FF6C63"/>
    <w:rsid w:val="00FF6DC4"/>
    <w:rsid w:val="00FF70B3"/>
    <w:rsid w:val="00FF719F"/>
    <w:rsid w:val="00FF7342"/>
    <w:rsid w:val="00FF76A1"/>
    <w:rsid w:val="00FF78D2"/>
    <w:rsid w:val="00FF78F0"/>
    <w:rsid w:val="00FF79A3"/>
    <w:rsid w:val="00FF7E64"/>
    <w:rsid w:val="0101B267"/>
    <w:rsid w:val="01065638"/>
    <w:rsid w:val="010671D2"/>
    <w:rsid w:val="010C15B5"/>
    <w:rsid w:val="010EF410"/>
    <w:rsid w:val="01195163"/>
    <w:rsid w:val="01195CE5"/>
    <w:rsid w:val="0125FD79"/>
    <w:rsid w:val="012BEA7E"/>
    <w:rsid w:val="01329484"/>
    <w:rsid w:val="01342E4D"/>
    <w:rsid w:val="013AE652"/>
    <w:rsid w:val="01427E2F"/>
    <w:rsid w:val="014350AF"/>
    <w:rsid w:val="01483C05"/>
    <w:rsid w:val="01484235"/>
    <w:rsid w:val="014C240E"/>
    <w:rsid w:val="014D08C8"/>
    <w:rsid w:val="014D66F1"/>
    <w:rsid w:val="014D8CFE"/>
    <w:rsid w:val="014E52B9"/>
    <w:rsid w:val="01504AA8"/>
    <w:rsid w:val="015203FC"/>
    <w:rsid w:val="0155E74A"/>
    <w:rsid w:val="015A008F"/>
    <w:rsid w:val="0179509A"/>
    <w:rsid w:val="017AAA8B"/>
    <w:rsid w:val="017C2026"/>
    <w:rsid w:val="0180FC54"/>
    <w:rsid w:val="01827D71"/>
    <w:rsid w:val="01845B92"/>
    <w:rsid w:val="01981EAB"/>
    <w:rsid w:val="01991694"/>
    <w:rsid w:val="019DE80E"/>
    <w:rsid w:val="01A36337"/>
    <w:rsid w:val="01A9155F"/>
    <w:rsid w:val="01AD1B73"/>
    <w:rsid w:val="01B383E9"/>
    <w:rsid w:val="01B78EF4"/>
    <w:rsid w:val="01C345EC"/>
    <w:rsid w:val="01C6DF44"/>
    <w:rsid w:val="01CBBF87"/>
    <w:rsid w:val="01CDD5D8"/>
    <w:rsid w:val="01D09DC3"/>
    <w:rsid w:val="01D37F1F"/>
    <w:rsid w:val="01D6BB88"/>
    <w:rsid w:val="01E1976B"/>
    <w:rsid w:val="01E864BE"/>
    <w:rsid w:val="01EBA5C8"/>
    <w:rsid w:val="01EEE89A"/>
    <w:rsid w:val="01F10D21"/>
    <w:rsid w:val="01F5E0EF"/>
    <w:rsid w:val="01F91202"/>
    <w:rsid w:val="01FB4EF0"/>
    <w:rsid w:val="01FCC1FA"/>
    <w:rsid w:val="01FEE93C"/>
    <w:rsid w:val="020077A4"/>
    <w:rsid w:val="020401CF"/>
    <w:rsid w:val="0211A5DB"/>
    <w:rsid w:val="021B99C0"/>
    <w:rsid w:val="02220E90"/>
    <w:rsid w:val="0223A024"/>
    <w:rsid w:val="02249CF0"/>
    <w:rsid w:val="022FAECE"/>
    <w:rsid w:val="0230A3DC"/>
    <w:rsid w:val="0234F688"/>
    <w:rsid w:val="023A8245"/>
    <w:rsid w:val="02468B13"/>
    <w:rsid w:val="024A49EB"/>
    <w:rsid w:val="024F43C8"/>
    <w:rsid w:val="025287DF"/>
    <w:rsid w:val="02537669"/>
    <w:rsid w:val="0257E540"/>
    <w:rsid w:val="0266ED62"/>
    <w:rsid w:val="026ABDA5"/>
    <w:rsid w:val="026CC990"/>
    <w:rsid w:val="026DB55C"/>
    <w:rsid w:val="026E5862"/>
    <w:rsid w:val="026FC314"/>
    <w:rsid w:val="02750C9D"/>
    <w:rsid w:val="0276632F"/>
    <w:rsid w:val="0277D775"/>
    <w:rsid w:val="0279DA80"/>
    <w:rsid w:val="027CE0D2"/>
    <w:rsid w:val="027CE82E"/>
    <w:rsid w:val="0280245A"/>
    <w:rsid w:val="0280F3D5"/>
    <w:rsid w:val="02881911"/>
    <w:rsid w:val="02891186"/>
    <w:rsid w:val="029067D7"/>
    <w:rsid w:val="029C3710"/>
    <w:rsid w:val="029F6982"/>
    <w:rsid w:val="02A436FD"/>
    <w:rsid w:val="02AB3EA4"/>
    <w:rsid w:val="02B60F08"/>
    <w:rsid w:val="02B9439E"/>
    <w:rsid w:val="02B9A1CD"/>
    <w:rsid w:val="02BC328B"/>
    <w:rsid w:val="02BE6390"/>
    <w:rsid w:val="02C8C1C3"/>
    <w:rsid w:val="02CB5098"/>
    <w:rsid w:val="02D082E2"/>
    <w:rsid w:val="02D39BC5"/>
    <w:rsid w:val="02D935B6"/>
    <w:rsid w:val="02E3E377"/>
    <w:rsid w:val="02E7C3D9"/>
    <w:rsid w:val="02F0DE83"/>
    <w:rsid w:val="02FC76AA"/>
    <w:rsid w:val="030CE5DB"/>
    <w:rsid w:val="030DC2DA"/>
    <w:rsid w:val="030E3434"/>
    <w:rsid w:val="0312AB57"/>
    <w:rsid w:val="0312B3F6"/>
    <w:rsid w:val="03218430"/>
    <w:rsid w:val="03285085"/>
    <w:rsid w:val="032D23E0"/>
    <w:rsid w:val="033CFD5A"/>
    <w:rsid w:val="0344BCC4"/>
    <w:rsid w:val="0348CE18"/>
    <w:rsid w:val="034EB52B"/>
    <w:rsid w:val="035602E5"/>
    <w:rsid w:val="035E9B51"/>
    <w:rsid w:val="03670E10"/>
    <w:rsid w:val="036B2B19"/>
    <w:rsid w:val="0370CF46"/>
    <w:rsid w:val="037DDDEA"/>
    <w:rsid w:val="03832A34"/>
    <w:rsid w:val="0383EDD8"/>
    <w:rsid w:val="0383FA44"/>
    <w:rsid w:val="039758E0"/>
    <w:rsid w:val="0398E64B"/>
    <w:rsid w:val="03A0B709"/>
    <w:rsid w:val="03A206DF"/>
    <w:rsid w:val="03A2558A"/>
    <w:rsid w:val="03A4C15A"/>
    <w:rsid w:val="03A57FAD"/>
    <w:rsid w:val="03A8579D"/>
    <w:rsid w:val="03AEE272"/>
    <w:rsid w:val="03AF2916"/>
    <w:rsid w:val="03B0B9D1"/>
    <w:rsid w:val="03B136CD"/>
    <w:rsid w:val="03B1D8BA"/>
    <w:rsid w:val="03B3AF7C"/>
    <w:rsid w:val="03BA4CE1"/>
    <w:rsid w:val="03BE9D2B"/>
    <w:rsid w:val="03C104C9"/>
    <w:rsid w:val="03C2CDFF"/>
    <w:rsid w:val="03C662A4"/>
    <w:rsid w:val="03CA16A1"/>
    <w:rsid w:val="03D5A7CA"/>
    <w:rsid w:val="03D6062F"/>
    <w:rsid w:val="03DB328A"/>
    <w:rsid w:val="03DCD4A1"/>
    <w:rsid w:val="03DD6E5D"/>
    <w:rsid w:val="03E44B8C"/>
    <w:rsid w:val="03E769A4"/>
    <w:rsid w:val="03E93DD7"/>
    <w:rsid w:val="03F02340"/>
    <w:rsid w:val="03F0B863"/>
    <w:rsid w:val="03F4432B"/>
    <w:rsid w:val="04063B6C"/>
    <w:rsid w:val="040C0CEC"/>
    <w:rsid w:val="040C7874"/>
    <w:rsid w:val="041227F6"/>
    <w:rsid w:val="0417F57B"/>
    <w:rsid w:val="041C36A6"/>
    <w:rsid w:val="041D5E52"/>
    <w:rsid w:val="042BA07D"/>
    <w:rsid w:val="04377BE0"/>
    <w:rsid w:val="043F2306"/>
    <w:rsid w:val="0442B078"/>
    <w:rsid w:val="044B0E98"/>
    <w:rsid w:val="044D6F79"/>
    <w:rsid w:val="044DE726"/>
    <w:rsid w:val="044F4B93"/>
    <w:rsid w:val="04539DE9"/>
    <w:rsid w:val="0453DC0F"/>
    <w:rsid w:val="04544791"/>
    <w:rsid w:val="0457771D"/>
    <w:rsid w:val="045D2BE8"/>
    <w:rsid w:val="0461263C"/>
    <w:rsid w:val="046882A8"/>
    <w:rsid w:val="047108D9"/>
    <w:rsid w:val="0471EF9C"/>
    <w:rsid w:val="0472F24C"/>
    <w:rsid w:val="047638F6"/>
    <w:rsid w:val="047BA0C6"/>
    <w:rsid w:val="04832D15"/>
    <w:rsid w:val="04850DEE"/>
    <w:rsid w:val="0485E54F"/>
    <w:rsid w:val="048ADB33"/>
    <w:rsid w:val="048D06B7"/>
    <w:rsid w:val="0490B691"/>
    <w:rsid w:val="0491F23E"/>
    <w:rsid w:val="04953FE0"/>
    <w:rsid w:val="0495802A"/>
    <w:rsid w:val="04961961"/>
    <w:rsid w:val="049D4F5C"/>
    <w:rsid w:val="04A25216"/>
    <w:rsid w:val="04A263E7"/>
    <w:rsid w:val="04A2FC5B"/>
    <w:rsid w:val="04A33322"/>
    <w:rsid w:val="04A43E1F"/>
    <w:rsid w:val="04A4FCC3"/>
    <w:rsid w:val="04AA1EE5"/>
    <w:rsid w:val="04AF0A84"/>
    <w:rsid w:val="04BCE36E"/>
    <w:rsid w:val="04C4CE63"/>
    <w:rsid w:val="04C4CFF9"/>
    <w:rsid w:val="04CD0CC9"/>
    <w:rsid w:val="04D053EC"/>
    <w:rsid w:val="04D64835"/>
    <w:rsid w:val="04D90E6A"/>
    <w:rsid w:val="04DC311B"/>
    <w:rsid w:val="04E009B5"/>
    <w:rsid w:val="04E99A81"/>
    <w:rsid w:val="04EC1B87"/>
    <w:rsid w:val="04F576D8"/>
    <w:rsid w:val="05025727"/>
    <w:rsid w:val="0503655E"/>
    <w:rsid w:val="0514F78B"/>
    <w:rsid w:val="0516CE99"/>
    <w:rsid w:val="0517E049"/>
    <w:rsid w:val="0519D0CA"/>
    <w:rsid w:val="0521816C"/>
    <w:rsid w:val="05251F37"/>
    <w:rsid w:val="052796F9"/>
    <w:rsid w:val="052AFD86"/>
    <w:rsid w:val="0534721D"/>
    <w:rsid w:val="053E04FE"/>
    <w:rsid w:val="0542F6C6"/>
    <w:rsid w:val="0545013D"/>
    <w:rsid w:val="05467F38"/>
    <w:rsid w:val="05510917"/>
    <w:rsid w:val="055992C5"/>
    <w:rsid w:val="055A120C"/>
    <w:rsid w:val="055EC4E2"/>
    <w:rsid w:val="0568CC21"/>
    <w:rsid w:val="056C390F"/>
    <w:rsid w:val="0570A558"/>
    <w:rsid w:val="0570C224"/>
    <w:rsid w:val="05722995"/>
    <w:rsid w:val="057344AA"/>
    <w:rsid w:val="0578A596"/>
    <w:rsid w:val="057C4ED1"/>
    <w:rsid w:val="057D1717"/>
    <w:rsid w:val="0583B23B"/>
    <w:rsid w:val="0589A48E"/>
    <w:rsid w:val="058D832F"/>
    <w:rsid w:val="058FC1D6"/>
    <w:rsid w:val="05916279"/>
    <w:rsid w:val="0592B480"/>
    <w:rsid w:val="059468E1"/>
    <w:rsid w:val="059A7FF9"/>
    <w:rsid w:val="059AC111"/>
    <w:rsid w:val="059D4D53"/>
    <w:rsid w:val="05A17042"/>
    <w:rsid w:val="05A6668E"/>
    <w:rsid w:val="05A66A56"/>
    <w:rsid w:val="05ACE6B9"/>
    <w:rsid w:val="05AD0219"/>
    <w:rsid w:val="05AF1390"/>
    <w:rsid w:val="05AF484A"/>
    <w:rsid w:val="05AFAC72"/>
    <w:rsid w:val="05B0BAD9"/>
    <w:rsid w:val="05B831EF"/>
    <w:rsid w:val="05BB94F4"/>
    <w:rsid w:val="05BBFD33"/>
    <w:rsid w:val="05BE7860"/>
    <w:rsid w:val="05C7222D"/>
    <w:rsid w:val="05CF0973"/>
    <w:rsid w:val="05CFD641"/>
    <w:rsid w:val="05D52374"/>
    <w:rsid w:val="05D82568"/>
    <w:rsid w:val="05D8C613"/>
    <w:rsid w:val="05D9CFCC"/>
    <w:rsid w:val="05DAA251"/>
    <w:rsid w:val="05E80D8B"/>
    <w:rsid w:val="05EB2CDE"/>
    <w:rsid w:val="05EEE10C"/>
    <w:rsid w:val="05EF9090"/>
    <w:rsid w:val="05FD0B9C"/>
    <w:rsid w:val="05FE00ED"/>
    <w:rsid w:val="060112DE"/>
    <w:rsid w:val="0602A586"/>
    <w:rsid w:val="060BD26D"/>
    <w:rsid w:val="060D98DD"/>
    <w:rsid w:val="060F5BD3"/>
    <w:rsid w:val="06118951"/>
    <w:rsid w:val="061D5D01"/>
    <w:rsid w:val="0624CD7F"/>
    <w:rsid w:val="0625092B"/>
    <w:rsid w:val="0628EB46"/>
    <w:rsid w:val="06295C17"/>
    <w:rsid w:val="06336558"/>
    <w:rsid w:val="06338A65"/>
    <w:rsid w:val="0634158F"/>
    <w:rsid w:val="0634D1ED"/>
    <w:rsid w:val="0640E1E0"/>
    <w:rsid w:val="06430F15"/>
    <w:rsid w:val="0658C5DF"/>
    <w:rsid w:val="06625AB8"/>
    <w:rsid w:val="0664897A"/>
    <w:rsid w:val="06659BD9"/>
    <w:rsid w:val="067B4C9C"/>
    <w:rsid w:val="068C5B36"/>
    <w:rsid w:val="068FD2F4"/>
    <w:rsid w:val="0690269F"/>
    <w:rsid w:val="06984553"/>
    <w:rsid w:val="069D2C7F"/>
    <w:rsid w:val="06A58B9C"/>
    <w:rsid w:val="06A7B6DA"/>
    <w:rsid w:val="06B89AA0"/>
    <w:rsid w:val="06BE7BE0"/>
    <w:rsid w:val="06C0DD51"/>
    <w:rsid w:val="06C27C77"/>
    <w:rsid w:val="06C3BDB7"/>
    <w:rsid w:val="06C6E104"/>
    <w:rsid w:val="06CAD27B"/>
    <w:rsid w:val="06CB225F"/>
    <w:rsid w:val="06CC8405"/>
    <w:rsid w:val="06D3B9E9"/>
    <w:rsid w:val="06DBE6C1"/>
    <w:rsid w:val="06DCB56E"/>
    <w:rsid w:val="06E4154F"/>
    <w:rsid w:val="06E61029"/>
    <w:rsid w:val="06E76CF2"/>
    <w:rsid w:val="06F045E2"/>
    <w:rsid w:val="06FAA36A"/>
    <w:rsid w:val="06FBF3A4"/>
    <w:rsid w:val="06FD1861"/>
    <w:rsid w:val="06FDD62D"/>
    <w:rsid w:val="07083D45"/>
    <w:rsid w:val="070A1FC2"/>
    <w:rsid w:val="070E16C0"/>
    <w:rsid w:val="070E4901"/>
    <w:rsid w:val="071003D6"/>
    <w:rsid w:val="071091F4"/>
    <w:rsid w:val="072905E5"/>
    <w:rsid w:val="072DA101"/>
    <w:rsid w:val="072EEB18"/>
    <w:rsid w:val="07306AE6"/>
    <w:rsid w:val="0731B886"/>
    <w:rsid w:val="074514A0"/>
    <w:rsid w:val="07486446"/>
    <w:rsid w:val="074B7F8B"/>
    <w:rsid w:val="074C0146"/>
    <w:rsid w:val="0753F0CB"/>
    <w:rsid w:val="075466F7"/>
    <w:rsid w:val="0757689B"/>
    <w:rsid w:val="075847EA"/>
    <w:rsid w:val="0765D49F"/>
    <w:rsid w:val="0769C8C6"/>
    <w:rsid w:val="076BCA25"/>
    <w:rsid w:val="0772AFF9"/>
    <w:rsid w:val="07753AE5"/>
    <w:rsid w:val="077BEEB1"/>
    <w:rsid w:val="077DA4CB"/>
    <w:rsid w:val="0781E2FC"/>
    <w:rsid w:val="078DE91E"/>
    <w:rsid w:val="0790C33A"/>
    <w:rsid w:val="07927B9A"/>
    <w:rsid w:val="07969F93"/>
    <w:rsid w:val="0799A3F0"/>
    <w:rsid w:val="079C0AC7"/>
    <w:rsid w:val="07A19C34"/>
    <w:rsid w:val="07A4CEDB"/>
    <w:rsid w:val="07A8AB19"/>
    <w:rsid w:val="07AD20DD"/>
    <w:rsid w:val="07B76CEC"/>
    <w:rsid w:val="07B85167"/>
    <w:rsid w:val="07BEE514"/>
    <w:rsid w:val="07BF0AFB"/>
    <w:rsid w:val="07CCBABC"/>
    <w:rsid w:val="07CCFA29"/>
    <w:rsid w:val="07D2DAAB"/>
    <w:rsid w:val="07D7A155"/>
    <w:rsid w:val="07D7B854"/>
    <w:rsid w:val="07D8CF1A"/>
    <w:rsid w:val="07D8D6BE"/>
    <w:rsid w:val="07DA2D2E"/>
    <w:rsid w:val="07DB68B7"/>
    <w:rsid w:val="07E154A0"/>
    <w:rsid w:val="07E4EE5F"/>
    <w:rsid w:val="07E56C75"/>
    <w:rsid w:val="07E75F94"/>
    <w:rsid w:val="07E7E597"/>
    <w:rsid w:val="07EA7D0A"/>
    <w:rsid w:val="07EE3E83"/>
    <w:rsid w:val="07EE9D90"/>
    <w:rsid w:val="07F45E1B"/>
    <w:rsid w:val="07F7F2AC"/>
    <w:rsid w:val="07FBAB17"/>
    <w:rsid w:val="07FF8894"/>
    <w:rsid w:val="08003E8A"/>
    <w:rsid w:val="080B5525"/>
    <w:rsid w:val="080B619E"/>
    <w:rsid w:val="0819B104"/>
    <w:rsid w:val="0822ACDB"/>
    <w:rsid w:val="082CC26A"/>
    <w:rsid w:val="082CE7FA"/>
    <w:rsid w:val="0834549B"/>
    <w:rsid w:val="0843F9FC"/>
    <w:rsid w:val="08493985"/>
    <w:rsid w:val="084F39DB"/>
    <w:rsid w:val="084FC457"/>
    <w:rsid w:val="08543A61"/>
    <w:rsid w:val="085599F1"/>
    <w:rsid w:val="0858D3C7"/>
    <w:rsid w:val="0864D8EA"/>
    <w:rsid w:val="087AFED0"/>
    <w:rsid w:val="087F6597"/>
    <w:rsid w:val="087FD2D4"/>
    <w:rsid w:val="08836F1F"/>
    <w:rsid w:val="088DF37D"/>
    <w:rsid w:val="089002D4"/>
    <w:rsid w:val="089154F9"/>
    <w:rsid w:val="0891E4D6"/>
    <w:rsid w:val="089224ED"/>
    <w:rsid w:val="0894AA5E"/>
    <w:rsid w:val="0897D4DB"/>
    <w:rsid w:val="089F7371"/>
    <w:rsid w:val="08A53256"/>
    <w:rsid w:val="08A62CB4"/>
    <w:rsid w:val="08ABA164"/>
    <w:rsid w:val="08AE5DB4"/>
    <w:rsid w:val="08B04E26"/>
    <w:rsid w:val="08B1DE04"/>
    <w:rsid w:val="08B292CD"/>
    <w:rsid w:val="08B43F38"/>
    <w:rsid w:val="08B618F0"/>
    <w:rsid w:val="08BA33DB"/>
    <w:rsid w:val="08CEE406"/>
    <w:rsid w:val="08D08CDE"/>
    <w:rsid w:val="08D704F9"/>
    <w:rsid w:val="08E60CFA"/>
    <w:rsid w:val="08E9062F"/>
    <w:rsid w:val="08EFED86"/>
    <w:rsid w:val="08F10527"/>
    <w:rsid w:val="08F2AEAB"/>
    <w:rsid w:val="08F534F5"/>
    <w:rsid w:val="08F9BD1E"/>
    <w:rsid w:val="08FAEB11"/>
    <w:rsid w:val="08FD34A9"/>
    <w:rsid w:val="08FEFEDF"/>
    <w:rsid w:val="0900297D"/>
    <w:rsid w:val="090551D0"/>
    <w:rsid w:val="0908505D"/>
    <w:rsid w:val="090D1B5C"/>
    <w:rsid w:val="090FCC9E"/>
    <w:rsid w:val="09157776"/>
    <w:rsid w:val="091C8222"/>
    <w:rsid w:val="091D1EAD"/>
    <w:rsid w:val="092A0790"/>
    <w:rsid w:val="092B809B"/>
    <w:rsid w:val="092CF2F6"/>
    <w:rsid w:val="092D4CF3"/>
    <w:rsid w:val="0932A4CC"/>
    <w:rsid w:val="09334B98"/>
    <w:rsid w:val="0934B9F3"/>
    <w:rsid w:val="0935D4D6"/>
    <w:rsid w:val="0947B5BD"/>
    <w:rsid w:val="094E60C4"/>
    <w:rsid w:val="094FF30E"/>
    <w:rsid w:val="0951AC56"/>
    <w:rsid w:val="09539276"/>
    <w:rsid w:val="0960F68A"/>
    <w:rsid w:val="0966F079"/>
    <w:rsid w:val="09796CBB"/>
    <w:rsid w:val="097CA5C4"/>
    <w:rsid w:val="097D7DB7"/>
    <w:rsid w:val="097EE9E6"/>
    <w:rsid w:val="09828053"/>
    <w:rsid w:val="0994AE9E"/>
    <w:rsid w:val="099A9335"/>
    <w:rsid w:val="09AFE235"/>
    <w:rsid w:val="09B5975E"/>
    <w:rsid w:val="09B9C856"/>
    <w:rsid w:val="09BA9E90"/>
    <w:rsid w:val="09BB646D"/>
    <w:rsid w:val="09C1497F"/>
    <w:rsid w:val="09CA02AE"/>
    <w:rsid w:val="09CA49BC"/>
    <w:rsid w:val="09CB1592"/>
    <w:rsid w:val="09CC9843"/>
    <w:rsid w:val="09D5330D"/>
    <w:rsid w:val="09E33CF2"/>
    <w:rsid w:val="09E5A9B3"/>
    <w:rsid w:val="09E73803"/>
    <w:rsid w:val="09E8BBFE"/>
    <w:rsid w:val="09E8D537"/>
    <w:rsid w:val="09EE4E5E"/>
    <w:rsid w:val="09F1AC33"/>
    <w:rsid w:val="09F64AE8"/>
    <w:rsid w:val="09FA173A"/>
    <w:rsid w:val="09FA6EA0"/>
    <w:rsid w:val="09FC2D97"/>
    <w:rsid w:val="09FF6922"/>
    <w:rsid w:val="0A02ADA9"/>
    <w:rsid w:val="0A043288"/>
    <w:rsid w:val="0A09BFFD"/>
    <w:rsid w:val="0A1103B7"/>
    <w:rsid w:val="0A1F330B"/>
    <w:rsid w:val="0A275580"/>
    <w:rsid w:val="0A290A30"/>
    <w:rsid w:val="0A29D0C7"/>
    <w:rsid w:val="0A2C177D"/>
    <w:rsid w:val="0A2DB2ED"/>
    <w:rsid w:val="0A32A2F6"/>
    <w:rsid w:val="0A362FD5"/>
    <w:rsid w:val="0A3C0BB3"/>
    <w:rsid w:val="0A3F6C9F"/>
    <w:rsid w:val="0A49E161"/>
    <w:rsid w:val="0A4E5A98"/>
    <w:rsid w:val="0A4F6FC3"/>
    <w:rsid w:val="0A527E73"/>
    <w:rsid w:val="0A563F8A"/>
    <w:rsid w:val="0A579B36"/>
    <w:rsid w:val="0A5BEB9D"/>
    <w:rsid w:val="0A6299BC"/>
    <w:rsid w:val="0A724FCD"/>
    <w:rsid w:val="0A77B832"/>
    <w:rsid w:val="0A7B9D66"/>
    <w:rsid w:val="0A7F4D95"/>
    <w:rsid w:val="0A8059A4"/>
    <w:rsid w:val="0A88B7A0"/>
    <w:rsid w:val="0A97B848"/>
    <w:rsid w:val="0AA5FB9E"/>
    <w:rsid w:val="0AA8A0B1"/>
    <w:rsid w:val="0AB15027"/>
    <w:rsid w:val="0AB22223"/>
    <w:rsid w:val="0AB34C82"/>
    <w:rsid w:val="0ABB27C3"/>
    <w:rsid w:val="0AC3B75C"/>
    <w:rsid w:val="0AC97426"/>
    <w:rsid w:val="0ACF3310"/>
    <w:rsid w:val="0AD11F65"/>
    <w:rsid w:val="0AD1281A"/>
    <w:rsid w:val="0AD3C47C"/>
    <w:rsid w:val="0AD77118"/>
    <w:rsid w:val="0AD9E78E"/>
    <w:rsid w:val="0ADB27DB"/>
    <w:rsid w:val="0ADD9FA0"/>
    <w:rsid w:val="0AED8B9C"/>
    <w:rsid w:val="0AEF196E"/>
    <w:rsid w:val="0AF15FBD"/>
    <w:rsid w:val="0AF1B33D"/>
    <w:rsid w:val="0AFA09FA"/>
    <w:rsid w:val="0AFF4E37"/>
    <w:rsid w:val="0B0E8BBB"/>
    <w:rsid w:val="0B14B889"/>
    <w:rsid w:val="0B1F9D20"/>
    <w:rsid w:val="0B25F94E"/>
    <w:rsid w:val="0B2BC111"/>
    <w:rsid w:val="0B2C4D2B"/>
    <w:rsid w:val="0B3055A7"/>
    <w:rsid w:val="0B32B0B7"/>
    <w:rsid w:val="0B34CE19"/>
    <w:rsid w:val="0B3B97DB"/>
    <w:rsid w:val="0B3E6081"/>
    <w:rsid w:val="0B3F03D6"/>
    <w:rsid w:val="0B414BBC"/>
    <w:rsid w:val="0B415F82"/>
    <w:rsid w:val="0B431C9B"/>
    <w:rsid w:val="0B4357C0"/>
    <w:rsid w:val="0B4C07F8"/>
    <w:rsid w:val="0B4C0D02"/>
    <w:rsid w:val="0B5AF4C6"/>
    <w:rsid w:val="0B5BF168"/>
    <w:rsid w:val="0B5F53A5"/>
    <w:rsid w:val="0B60B1F0"/>
    <w:rsid w:val="0B6B426E"/>
    <w:rsid w:val="0B6F9B79"/>
    <w:rsid w:val="0B72ACD7"/>
    <w:rsid w:val="0B737DB7"/>
    <w:rsid w:val="0B8095BF"/>
    <w:rsid w:val="0B80E82D"/>
    <w:rsid w:val="0B87FF97"/>
    <w:rsid w:val="0B90C25B"/>
    <w:rsid w:val="0B926ED6"/>
    <w:rsid w:val="0B96E678"/>
    <w:rsid w:val="0B9DED4F"/>
    <w:rsid w:val="0BA1D34D"/>
    <w:rsid w:val="0BA3D944"/>
    <w:rsid w:val="0BA6666E"/>
    <w:rsid w:val="0BA86CD8"/>
    <w:rsid w:val="0BA8C9D1"/>
    <w:rsid w:val="0BAB423E"/>
    <w:rsid w:val="0BC0630D"/>
    <w:rsid w:val="0BC3A2FE"/>
    <w:rsid w:val="0BC4D848"/>
    <w:rsid w:val="0BCCD03B"/>
    <w:rsid w:val="0BD8D56D"/>
    <w:rsid w:val="0BDFDEC3"/>
    <w:rsid w:val="0BEC72BB"/>
    <w:rsid w:val="0BEFA4B2"/>
    <w:rsid w:val="0C04EB6D"/>
    <w:rsid w:val="0C0789D1"/>
    <w:rsid w:val="0C0F84CA"/>
    <w:rsid w:val="0C116008"/>
    <w:rsid w:val="0C1184F1"/>
    <w:rsid w:val="0C14D211"/>
    <w:rsid w:val="0C1D9159"/>
    <w:rsid w:val="0C22DCA4"/>
    <w:rsid w:val="0C287EF6"/>
    <w:rsid w:val="0C2C0552"/>
    <w:rsid w:val="0C362FDF"/>
    <w:rsid w:val="0C39E725"/>
    <w:rsid w:val="0C3D8307"/>
    <w:rsid w:val="0C426EB7"/>
    <w:rsid w:val="0C441F0B"/>
    <w:rsid w:val="0C46C8FD"/>
    <w:rsid w:val="0C4A9971"/>
    <w:rsid w:val="0C4ADAFB"/>
    <w:rsid w:val="0C5289A3"/>
    <w:rsid w:val="0C54429A"/>
    <w:rsid w:val="0C54A925"/>
    <w:rsid w:val="0C54B347"/>
    <w:rsid w:val="0C592838"/>
    <w:rsid w:val="0C5F5B32"/>
    <w:rsid w:val="0C61049C"/>
    <w:rsid w:val="0C6589AF"/>
    <w:rsid w:val="0C676F32"/>
    <w:rsid w:val="0C67D5A2"/>
    <w:rsid w:val="0C69C324"/>
    <w:rsid w:val="0C6F1DB3"/>
    <w:rsid w:val="0C703612"/>
    <w:rsid w:val="0C76775B"/>
    <w:rsid w:val="0C7870E5"/>
    <w:rsid w:val="0C7D4089"/>
    <w:rsid w:val="0C80F242"/>
    <w:rsid w:val="0C82B64A"/>
    <w:rsid w:val="0C82E4DB"/>
    <w:rsid w:val="0C8CA124"/>
    <w:rsid w:val="0C923338"/>
    <w:rsid w:val="0C9F8DCF"/>
    <w:rsid w:val="0CA4B220"/>
    <w:rsid w:val="0CA8C00C"/>
    <w:rsid w:val="0CB26F5D"/>
    <w:rsid w:val="0CB319AA"/>
    <w:rsid w:val="0CB4292C"/>
    <w:rsid w:val="0CB6397A"/>
    <w:rsid w:val="0CB6B41D"/>
    <w:rsid w:val="0CB6F0F7"/>
    <w:rsid w:val="0CB73DA1"/>
    <w:rsid w:val="0CB7D540"/>
    <w:rsid w:val="0CBB6BC9"/>
    <w:rsid w:val="0CBB717E"/>
    <w:rsid w:val="0CBE52AB"/>
    <w:rsid w:val="0CC126DC"/>
    <w:rsid w:val="0CC96A5D"/>
    <w:rsid w:val="0CD1E54E"/>
    <w:rsid w:val="0CD269DD"/>
    <w:rsid w:val="0CEEC28C"/>
    <w:rsid w:val="0CF86248"/>
    <w:rsid w:val="0CF92C8D"/>
    <w:rsid w:val="0D02056E"/>
    <w:rsid w:val="0D0415EB"/>
    <w:rsid w:val="0D0734C1"/>
    <w:rsid w:val="0D093473"/>
    <w:rsid w:val="0D0DDBF9"/>
    <w:rsid w:val="0D0F8352"/>
    <w:rsid w:val="0D12B9D1"/>
    <w:rsid w:val="0D183912"/>
    <w:rsid w:val="0D1852EA"/>
    <w:rsid w:val="0D1A1816"/>
    <w:rsid w:val="0D1E6CE5"/>
    <w:rsid w:val="0D20CD2B"/>
    <w:rsid w:val="0D22BD37"/>
    <w:rsid w:val="0D244E37"/>
    <w:rsid w:val="0D27D97E"/>
    <w:rsid w:val="0D32831B"/>
    <w:rsid w:val="0D33E299"/>
    <w:rsid w:val="0D3A8950"/>
    <w:rsid w:val="0D4648E3"/>
    <w:rsid w:val="0D46F0E2"/>
    <w:rsid w:val="0D49C77F"/>
    <w:rsid w:val="0D4BF989"/>
    <w:rsid w:val="0D514BB9"/>
    <w:rsid w:val="0D53D29C"/>
    <w:rsid w:val="0D626018"/>
    <w:rsid w:val="0D632B9D"/>
    <w:rsid w:val="0D6373F7"/>
    <w:rsid w:val="0D648CCA"/>
    <w:rsid w:val="0D79699B"/>
    <w:rsid w:val="0D7CAF2C"/>
    <w:rsid w:val="0D83E379"/>
    <w:rsid w:val="0D88038A"/>
    <w:rsid w:val="0D88B033"/>
    <w:rsid w:val="0D8A28B8"/>
    <w:rsid w:val="0D8D3BAA"/>
    <w:rsid w:val="0D9C82FF"/>
    <w:rsid w:val="0DA5FAE9"/>
    <w:rsid w:val="0DB7240C"/>
    <w:rsid w:val="0DB8BDB7"/>
    <w:rsid w:val="0DBE5889"/>
    <w:rsid w:val="0DC0C9BA"/>
    <w:rsid w:val="0DC3AB7D"/>
    <w:rsid w:val="0DC96B35"/>
    <w:rsid w:val="0DD8B7A6"/>
    <w:rsid w:val="0DDB6AC7"/>
    <w:rsid w:val="0DE431B2"/>
    <w:rsid w:val="0DE62EDC"/>
    <w:rsid w:val="0DE75502"/>
    <w:rsid w:val="0DE85BB9"/>
    <w:rsid w:val="0DE9BF3B"/>
    <w:rsid w:val="0DED98ED"/>
    <w:rsid w:val="0DEFC5B0"/>
    <w:rsid w:val="0DF0B351"/>
    <w:rsid w:val="0DF17832"/>
    <w:rsid w:val="0DF5D737"/>
    <w:rsid w:val="0DF99EF2"/>
    <w:rsid w:val="0E02D9B8"/>
    <w:rsid w:val="0E07EE9F"/>
    <w:rsid w:val="0E0A2F57"/>
    <w:rsid w:val="0E0C0F26"/>
    <w:rsid w:val="0E0C9B79"/>
    <w:rsid w:val="0E0CA32D"/>
    <w:rsid w:val="0E151158"/>
    <w:rsid w:val="0E27B86A"/>
    <w:rsid w:val="0E280850"/>
    <w:rsid w:val="0E30B68C"/>
    <w:rsid w:val="0E3FFE8D"/>
    <w:rsid w:val="0E42E79E"/>
    <w:rsid w:val="0E45CB1A"/>
    <w:rsid w:val="0E4D7FFD"/>
    <w:rsid w:val="0E4DD9FD"/>
    <w:rsid w:val="0E55C7C0"/>
    <w:rsid w:val="0E5609D2"/>
    <w:rsid w:val="0E575642"/>
    <w:rsid w:val="0E57C98D"/>
    <w:rsid w:val="0E59A719"/>
    <w:rsid w:val="0E5E3FEA"/>
    <w:rsid w:val="0E5F766D"/>
    <w:rsid w:val="0E7F4EA7"/>
    <w:rsid w:val="0E7FDF36"/>
    <w:rsid w:val="0E811B03"/>
    <w:rsid w:val="0E8181B3"/>
    <w:rsid w:val="0E83DD12"/>
    <w:rsid w:val="0E873C93"/>
    <w:rsid w:val="0E87A7BB"/>
    <w:rsid w:val="0E88ED9C"/>
    <w:rsid w:val="0E8BF68D"/>
    <w:rsid w:val="0E8C8636"/>
    <w:rsid w:val="0E90ED71"/>
    <w:rsid w:val="0E9431B2"/>
    <w:rsid w:val="0E94E5EE"/>
    <w:rsid w:val="0E94E724"/>
    <w:rsid w:val="0E988C45"/>
    <w:rsid w:val="0E9D02F1"/>
    <w:rsid w:val="0E9F3274"/>
    <w:rsid w:val="0EA4AB14"/>
    <w:rsid w:val="0EADD874"/>
    <w:rsid w:val="0EB5F896"/>
    <w:rsid w:val="0EB6D91A"/>
    <w:rsid w:val="0EB7EDED"/>
    <w:rsid w:val="0EB8B1EA"/>
    <w:rsid w:val="0EBA7121"/>
    <w:rsid w:val="0EBB9E3C"/>
    <w:rsid w:val="0ED3A6D1"/>
    <w:rsid w:val="0ED775E8"/>
    <w:rsid w:val="0EDBBF01"/>
    <w:rsid w:val="0EE020EA"/>
    <w:rsid w:val="0EE0647B"/>
    <w:rsid w:val="0EE1B27E"/>
    <w:rsid w:val="0EE39DE8"/>
    <w:rsid w:val="0EE50AA4"/>
    <w:rsid w:val="0EE677B9"/>
    <w:rsid w:val="0EEC5F23"/>
    <w:rsid w:val="0EF14CFC"/>
    <w:rsid w:val="0EF5EEE5"/>
    <w:rsid w:val="0EFCE708"/>
    <w:rsid w:val="0EFD6109"/>
    <w:rsid w:val="0F038084"/>
    <w:rsid w:val="0F1C9D35"/>
    <w:rsid w:val="0F1ECBE4"/>
    <w:rsid w:val="0F2139CE"/>
    <w:rsid w:val="0F23B746"/>
    <w:rsid w:val="0F29756E"/>
    <w:rsid w:val="0F3100A6"/>
    <w:rsid w:val="0F3E931B"/>
    <w:rsid w:val="0F499BCC"/>
    <w:rsid w:val="0F4D38AE"/>
    <w:rsid w:val="0F503E2C"/>
    <w:rsid w:val="0F53CA44"/>
    <w:rsid w:val="0F55DB78"/>
    <w:rsid w:val="0F565D35"/>
    <w:rsid w:val="0F58F702"/>
    <w:rsid w:val="0F5A80AA"/>
    <w:rsid w:val="0F5F6C98"/>
    <w:rsid w:val="0F653B96"/>
    <w:rsid w:val="0F6C5A32"/>
    <w:rsid w:val="0F6DEE1D"/>
    <w:rsid w:val="0F708845"/>
    <w:rsid w:val="0F7D9EFC"/>
    <w:rsid w:val="0F87A3DF"/>
    <w:rsid w:val="0F89C04E"/>
    <w:rsid w:val="0F8AB7DF"/>
    <w:rsid w:val="0F8D517A"/>
    <w:rsid w:val="0F8E39E2"/>
    <w:rsid w:val="0F98CB51"/>
    <w:rsid w:val="0FA06E93"/>
    <w:rsid w:val="0FA48D7B"/>
    <w:rsid w:val="0FA4E7FF"/>
    <w:rsid w:val="0FA5D464"/>
    <w:rsid w:val="0FA60A87"/>
    <w:rsid w:val="0FAFC0ED"/>
    <w:rsid w:val="0FAFEBCA"/>
    <w:rsid w:val="0FB4A3C8"/>
    <w:rsid w:val="0FB7237E"/>
    <w:rsid w:val="0FC52910"/>
    <w:rsid w:val="0FC98D8E"/>
    <w:rsid w:val="0FCCD564"/>
    <w:rsid w:val="0FCF4649"/>
    <w:rsid w:val="0FDCC105"/>
    <w:rsid w:val="0FDEEEB7"/>
    <w:rsid w:val="0FE5612B"/>
    <w:rsid w:val="0FE70F87"/>
    <w:rsid w:val="0FEAFB9B"/>
    <w:rsid w:val="0FEF9AB2"/>
    <w:rsid w:val="0FF194E9"/>
    <w:rsid w:val="0FF5957A"/>
    <w:rsid w:val="0FF5A7BB"/>
    <w:rsid w:val="0FF77CAE"/>
    <w:rsid w:val="1000CE4E"/>
    <w:rsid w:val="1005F0CA"/>
    <w:rsid w:val="1019AFB8"/>
    <w:rsid w:val="10230867"/>
    <w:rsid w:val="1026F4A9"/>
    <w:rsid w:val="1027F330"/>
    <w:rsid w:val="102B4207"/>
    <w:rsid w:val="102F1A53"/>
    <w:rsid w:val="10371ECE"/>
    <w:rsid w:val="1037E8FA"/>
    <w:rsid w:val="10514DC7"/>
    <w:rsid w:val="1056A6A1"/>
    <w:rsid w:val="105E221D"/>
    <w:rsid w:val="105F7CD0"/>
    <w:rsid w:val="106293B1"/>
    <w:rsid w:val="10632927"/>
    <w:rsid w:val="10661343"/>
    <w:rsid w:val="106EAD6A"/>
    <w:rsid w:val="10712C03"/>
    <w:rsid w:val="1077AAF5"/>
    <w:rsid w:val="107B0589"/>
    <w:rsid w:val="107D8AAE"/>
    <w:rsid w:val="1080A219"/>
    <w:rsid w:val="1081DB15"/>
    <w:rsid w:val="1083E3B9"/>
    <w:rsid w:val="108837AA"/>
    <w:rsid w:val="108DE2BC"/>
    <w:rsid w:val="109606E6"/>
    <w:rsid w:val="109A4217"/>
    <w:rsid w:val="109F8461"/>
    <w:rsid w:val="10A89523"/>
    <w:rsid w:val="10A9E87E"/>
    <w:rsid w:val="10B46CD9"/>
    <w:rsid w:val="10B7ED3E"/>
    <w:rsid w:val="10BA884E"/>
    <w:rsid w:val="10D30E8A"/>
    <w:rsid w:val="10D31149"/>
    <w:rsid w:val="10D7C626"/>
    <w:rsid w:val="10DED9A9"/>
    <w:rsid w:val="10E08D07"/>
    <w:rsid w:val="10E8C0E7"/>
    <w:rsid w:val="10EA1B14"/>
    <w:rsid w:val="10ECF7AD"/>
    <w:rsid w:val="10ED1491"/>
    <w:rsid w:val="10ED9143"/>
    <w:rsid w:val="10F45BD5"/>
    <w:rsid w:val="10F58C24"/>
    <w:rsid w:val="10F6A681"/>
    <w:rsid w:val="10FA519F"/>
    <w:rsid w:val="10FC9751"/>
    <w:rsid w:val="11007092"/>
    <w:rsid w:val="11010BF7"/>
    <w:rsid w:val="110E988E"/>
    <w:rsid w:val="1119CAC5"/>
    <w:rsid w:val="111B6690"/>
    <w:rsid w:val="111F1296"/>
    <w:rsid w:val="11201873"/>
    <w:rsid w:val="11274141"/>
    <w:rsid w:val="1127F6ED"/>
    <w:rsid w:val="112A0A43"/>
    <w:rsid w:val="112EF07B"/>
    <w:rsid w:val="1135D637"/>
    <w:rsid w:val="114165F4"/>
    <w:rsid w:val="11468896"/>
    <w:rsid w:val="11480C80"/>
    <w:rsid w:val="115401BB"/>
    <w:rsid w:val="1165911F"/>
    <w:rsid w:val="1166067C"/>
    <w:rsid w:val="116D738E"/>
    <w:rsid w:val="116F43E1"/>
    <w:rsid w:val="1176F359"/>
    <w:rsid w:val="1178D09E"/>
    <w:rsid w:val="117A316C"/>
    <w:rsid w:val="117D1985"/>
    <w:rsid w:val="118372FE"/>
    <w:rsid w:val="11886D05"/>
    <w:rsid w:val="119377FF"/>
    <w:rsid w:val="119F5D07"/>
    <w:rsid w:val="11A63A71"/>
    <w:rsid w:val="11AAFEEC"/>
    <w:rsid w:val="11B73BC8"/>
    <w:rsid w:val="11BAD27E"/>
    <w:rsid w:val="11BDD942"/>
    <w:rsid w:val="11C89E8A"/>
    <w:rsid w:val="11CC63B1"/>
    <w:rsid w:val="11CD04AA"/>
    <w:rsid w:val="11D97C35"/>
    <w:rsid w:val="11DAE8C2"/>
    <w:rsid w:val="11DDE22C"/>
    <w:rsid w:val="11DE717E"/>
    <w:rsid w:val="11E2C7B2"/>
    <w:rsid w:val="11E35F57"/>
    <w:rsid w:val="11E64942"/>
    <w:rsid w:val="11EB71E4"/>
    <w:rsid w:val="11EB7222"/>
    <w:rsid w:val="11EBA607"/>
    <w:rsid w:val="11F6EB08"/>
    <w:rsid w:val="11FBBCEF"/>
    <w:rsid w:val="11FE98C7"/>
    <w:rsid w:val="11FEA662"/>
    <w:rsid w:val="11FF63E1"/>
    <w:rsid w:val="1207059D"/>
    <w:rsid w:val="12089022"/>
    <w:rsid w:val="120A6E03"/>
    <w:rsid w:val="120F8F72"/>
    <w:rsid w:val="120FE5E1"/>
    <w:rsid w:val="121F7782"/>
    <w:rsid w:val="12237AEE"/>
    <w:rsid w:val="1226B62F"/>
    <w:rsid w:val="1229C987"/>
    <w:rsid w:val="122F806B"/>
    <w:rsid w:val="123093C8"/>
    <w:rsid w:val="12309A44"/>
    <w:rsid w:val="1232390D"/>
    <w:rsid w:val="12333ED2"/>
    <w:rsid w:val="12346C0C"/>
    <w:rsid w:val="1238F4C3"/>
    <w:rsid w:val="1241594B"/>
    <w:rsid w:val="12442830"/>
    <w:rsid w:val="124A43E9"/>
    <w:rsid w:val="124D9913"/>
    <w:rsid w:val="1251F9C9"/>
    <w:rsid w:val="1252F668"/>
    <w:rsid w:val="1257D57F"/>
    <w:rsid w:val="125A4262"/>
    <w:rsid w:val="12620AD7"/>
    <w:rsid w:val="1265A683"/>
    <w:rsid w:val="1268C4F9"/>
    <w:rsid w:val="12697139"/>
    <w:rsid w:val="126E5CC2"/>
    <w:rsid w:val="1271DB49"/>
    <w:rsid w:val="1276B494"/>
    <w:rsid w:val="12790A88"/>
    <w:rsid w:val="127E3F85"/>
    <w:rsid w:val="1286763F"/>
    <w:rsid w:val="128714E7"/>
    <w:rsid w:val="1289FCA5"/>
    <w:rsid w:val="128D91B2"/>
    <w:rsid w:val="1290C9A8"/>
    <w:rsid w:val="1292B348"/>
    <w:rsid w:val="129F1A38"/>
    <w:rsid w:val="12A97A28"/>
    <w:rsid w:val="12B3E26B"/>
    <w:rsid w:val="12BC05A5"/>
    <w:rsid w:val="12BF1211"/>
    <w:rsid w:val="12C1DFD1"/>
    <w:rsid w:val="12C86EB9"/>
    <w:rsid w:val="12D7B593"/>
    <w:rsid w:val="12E176A3"/>
    <w:rsid w:val="12E4726A"/>
    <w:rsid w:val="12EA07EF"/>
    <w:rsid w:val="12F3875F"/>
    <w:rsid w:val="12F80C82"/>
    <w:rsid w:val="12F9A95C"/>
    <w:rsid w:val="13012E50"/>
    <w:rsid w:val="130A66A3"/>
    <w:rsid w:val="130E6CC8"/>
    <w:rsid w:val="13110485"/>
    <w:rsid w:val="13131559"/>
    <w:rsid w:val="1318ECC7"/>
    <w:rsid w:val="131DAA99"/>
    <w:rsid w:val="131DCEC9"/>
    <w:rsid w:val="13209F2B"/>
    <w:rsid w:val="132656D5"/>
    <w:rsid w:val="132C969B"/>
    <w:rsid w:val="13303890"/>
    <w:rsid w:val="1331AF81"/>
    <w:rsid w:val="1336A7E0"/>
    <w:rsid w:val="133B9158"/>
    <w:rsid w:val="133C052F"/>
    <w:rsid w:val="133CFCF8"/>
    <w:rsid w:val="1340F80C"/>
    <w:rsid w:val="1343FEE3"/>
    <w:rsid w:val="1346E9C7"/>
    <w:rsid w:val="13475053"/>
    <w:rsid w:val="134AFDA3"/>
    <w:rsid w:val="13527875"/>
    <w:rsid w:val="1355BD31"/>
    <w:rsid w:val="135D08EF"/>
    <w:rsid w:val="135E09AF"/>
    <w:rsid w:val="13636D7E"/>
    <w:rsid w:val="1363E8EB"/>
    <w:rsid w:val="13643E9F"/>
    <w:rsid w:val="1364AEAC"/>
    <w:rsid w:val="1365961A"/>
    <w:rsid w:val="136CD290"/>
    <w:rsid w:val="1372A2D0"/>
    <w:rsid w:val="1380CE2C"/>
    <w:rsid w:val="13810C5C"/>
    <w:rsid w:val="13831D14"/>
    <w:rsid w:val="1385C2F9"/>
    <w:rsid w:val="1386CBFB"/>
    <w:rsid w:val="138C80BF"/>
    <w:rsid w:val="1393ED6F"/>
    <w:rsid w:val="139FE0A6"/>
    <w:rsid w:val="13A02EE5"/>
    <w:rsid w:val="13A8D0C7"/>
    <w:rsid w:val="13AF5E12"/>
    <w:rsid w:val="13B89AB0"/>
    <w:rsid w:val="13BDF5BD"/>
    <w:rsid w:val="13C18F67"/>
    <w:rsid w:val="13C1E4C6"/>
    <w:rsid w:val="13C3B788"/>
    <w:rsid w:val="13C77DA9"/>
    <w:rsid w:val="13D6FCAD"/>
    <w:rsid w:val="13DD29AC"/>
    <w:rsid w:val="13E0A4E1"/>
    <w:rsid w:val="13E8C5A5"/>
    <w:rsid w:val="13F4CAAF"/>
    <w:rsid w:val="13FCA85D"/>
    <w:rsid w:val="14068CB8"/>
    <w:rsid w:val="14086A5D"/>
    <w:rsid w:val="140970E7"/>
    <w:rsid w:val="140C4C1E"/>
    <w:rsid w:val="140D9529"/>
    <w:rsid w:val="140FBC23"/>
    <w:rsid w:val="141DFECD"/>
    <w:rsid w:val="1429949E"/>
    <w:rsid w:val="142C8D0A"/>
    <w:rsid w:val="14336269"/>
    <w:rsid w:val="143E7F86"/>
    <w:rsid w:val="14412149"/>
    <w:rsid w:val="144440AE"/>
    <w:rsid w:val="14553331"/>
    <w:rsid w:val="1462998D"/>
    <w:rsid w:val="14665C85"/>
    <w:rsid w:val="146A657D"/>
    <w:rsid w:val="146B2A48"/>
    <w:rsid w:val="146C655F"/>
    <w:rsid w:val="146DF72D"/>
    <w:rsid w:val="14747AAF"/>
    <w:rsid w:val="1477C7FB"/>
    <w:rsid w:val="147C9A0B"/>
    <w:rsid w:val="14853173"/>
    <w:rsid w:val="148D0B3D"/>
    <w:rsid w:val="148E1BDC"/>
    <w:rsid w:val="149181DA"/>
    <w:rsid w:val="1491F5BF"/>
    <w:rsid w:val="14946F1B"/>
    <w:rsid w:val="149882B4"/>
    <w:rsid w:val="14AFB767"/>
    <w:rsid w:val="14BB6CCC"/>
    <w:rsid w:val="14BBBE3B"/>
    <w:rsid w:val="14BD8D34"/>
    <w:rsid w:val="14CA4BA8"/>
    <w:rsid w:val="14CC0EE1"/>
    <w:rsid w:val="14D963D6"/>
    <w:rsid w:val="14E21892"/>
    <w:rsid w:val="14E407A3"/>
    <w:rsid w:val="14E4352F"/>
    <w:rsid w:val="14E57B0F"/>
    <w:rsid w:val="14E5CD29"/>
    <w:rsid w:val="14E7F2DA"/>
    <w:rsid w:val="14EF6BF3"/>
    <w:rsid w:val="14F2CA5C"/>
    <w:rsid w:val="14F562AF"/>
    <w:rsid w:val="14FB34F5"/>
    <w:rsid w:val="14FBF4CB"/>
    <w:rsid w:val="14FC5D48"/>
    <w:rsid w:val="14FE00D6"/>
    <w:rsid w:val="15094759"/>
    <w:rsid w:val="150E1C0D"/>
    <w:rsid w:val="150E8464"/>
    <w:rsid w:val="151458BA"/>
    <w:rsid w:val="1520A26B"/>
    <w:rsid w:val="152D814C"/>
    <w:rsid w:val="1530C661"/>
    <w:rsid w:val="1534F213"/>
    <w:rsid w:val="15388BB2"/>
    <w:rsid w:val="1539C80E"/>
    <w:rsid w:val="153B3AAD"/>
    <w:rsid w:val="153BCD2C"/>
    <w:rsid w:val="153EE124"/>
    <w:rsid w:val="153F2F1C"/>
    <w:rsid w:val="154410B6"/>
    <w:rsid w:val="154557BA"/>
    <w:rsid w:val="15464182"/>
    <w:rsid w:val="1546EC39"/>
    <w:rsid w:val="154E9A03"/>
    <w:rsid w:val="155162DE"/>
    <w:rsid w:val="1552836D"/>
    <w:rsid w:val="155A0B51"/>
    <w:rsid w:val="155FCCCD"/>
    <w:rsid w:val="15633597"/>
    <w:rsid w:val="156E9130"/>
    <w:rsid w:val="15708A95"/>
    <w:rsid w:val="157286D1"/>
    <w:rsid w:val="1574570B"/>
    <w:rsid w:val="158283ED"/>
    <w:rsid w:val="1585D078"/>
    <w:rsid w:val="1588F679"/>
    <w:rsid w:val="158A1DD7"/>
    <w:rsid w:val="158A4EA9"/>
    <w:rsid w:val="15918711"/>
    <w:rsid w:val="15918A10"/>
    <w:rsid w:val="15994E6A"/>
    <w:rsid w:val="159EF8C5"/>
    <w:rsid w:val="15A1548D"/>
    <w:rsid w:val="15A22363"/>
    <w:rsid w:val="15A309AD"/>
    <w:rsid w:val="15AEE873"/>
    <w:rsid w:val="15B0A8AE"/>
    <w:rsid w:val="15B28680"/>
    <w:rsid w:val="15B54340"/>
    <w:rsid w:val="15C3EA07"/>
    <w:rsid w:val="15C6E364"/>
    <w:rsid w:val="15C82AF1"/>
    <w:rsid w:val="15C9064A"/>
    <w:rsid w:val="15C99350"/>
    <w:rsid w:val="15CED8AA"/>
    <w:rsid w:val="15CF9831"/>
    <w:rsid w:val="15D05042"/>
    <w:rsid w:val="15DB70F5"/>
    <w:rsid w:val="15DD139B"/>
    <w:rsid w:val="15DE8595"/>
    <w:rsid w:val="15DFFE4A"/>
    <w:rsid w:val="15E05DF4"/>
    <w:rsid w:val="15ECF07A"/>
    <w:rsid w:val="15F0E892"/>
    <w:rsid w:val="15F1A820"/>
    <w:rsid w:val="15F2A10D"/>
    <w:rsid w:val="15F33518"/>
    <w:rsid w:val="15F4EA3E"/>
    <w:rsid w:val="15F793E8"/>
    <w:rsid w:val="15FFF102"/>
    <w:rsid w:val="160D32A7"/>
    <w:rsid w:val="1610127C"/>
    <w:rsid w:val="16131E7D"/>
    <w:rsid w:val="162193F1"/>
    <w:rsid w:val="162849B8"/>
    <w:rsid w:val="1633BDFB"/>
    <w:rsid w:val="1634F8E2"/>
    <w:rsid w:val="1638405D"/>
    <w:rsid w:val="163D7CDD"/>
    <w:rsid w:val="16442194"/>
    <w:rsid w:val="164BFF6F"/>
    <w:rsid w:val="164E28B0"/>
    <w:rsid w:val="16588BEF"/>
    <w:rsid w:val="165EB868"/>
    <w:rsid w:val="166152B6"/>
    <w:rsid w:val="1665D745"/>
    <w:rsid w:val="16673D0E"/>
    <w:rsid w:val="16689788"/>
    <w:rsid w:val="16785F66"/>
    <w:rsid w:val="1678D44E"/>
    <w:rsid w:val="167F23E6"/>
    <w:rsid w:val="168296CA"/>
    <w:rsid w:val="168449C8"/>
    <w:rsid w:val="1688D9EA"/>
    <w:rsid w:val="168D34E0"/>
    <w:rsid w:val="168D81C1"/>
    <w:rsid w:val="168E5C84"/>
    <w:rsid w:val="1690B031"/>
    <w:rsid w:val="16941E10"/>
    <w:rsid w:val="16AA54C5"/>
    <w:rsid w:val="16AC13D3"/>
    <w:rsid w:val="16AFADBA"/>
    <w:rsid w:val="16BE4C8A"/>
    <w:rsid w:val="16C36A18"/>
    <w:rsid w:val="16CFAA6C"/>
    <w:rsid w:val="16D170FE"/>
    <w:rsid w:val="16D7C780"/>
    <w:rsid w:val="16DD4991"/>
    <w:rsid w:val="16DECCCB"/>
    <w:rsid w:val="16E34AF0"/>
    <w:rsid w:val="16F12DE0"/>
    <w:rsid w:val="16F1CF13"/>
    <w:rsid w:val="16F33A22"/>
    <w:rsid w:val="16F43F85"/>
    <w:rsid w:val="16F8754D"/>
    <w:rsid w:val="16F9E9F6"/>
    <w:rsid w:val="16FBE4D8"/>
    <w:rsid w:val="16FF1EF8"/>
    <w:rsid w:val="1705464F"/>
    <w:rsid w:val="170DB40B"/>
    <w:rsid w:val="170E6E2C"/>
    <w:rsid w:val="1716E44C"/>
    <w:rsid w:val="1717BE64"/>
    <w:rsid w:val="171C2C5F"/>
    <w:rsid w:val="171D4EF1"/>
    <w:rsid w:val="171E0478"/>
    <w:rsid w:val="1728A83A"/>
    <w:rsid w:val="172A3CE8"/>
    <w:rsid w:val="172B671C"/>
    <w:rsid w:val="172C5EE9"/>
    <w:rsid w:val="1730B132"/>
    <w:rsid w:val="173B0886"/>
    <w:rsid w:val="1740F811"/>
    <w:rsid w:val="1748B379"/>
    <w:rsid w:val="174A6F55"/>
    <w:rsid w:val="174B05C6"/>
    <w:rsid w:val="174B84A1"/>
    <w:rsid w:val="174CACF6"/>
    <w:rsid w:val="174CAE56"/>
    <w:rsid w:val="175007EE"/>
    <w:rsid w:val="175608C0"/>
    <w:rsid w:val="175BDFA0"/>
    <w:rsid w:val="1760ED5D"/>
    <w:rsid w:val="176F0F1B"/>
    <w:rsid w:val="177041B5"/>
    <w:rsid w:val="17708040"/>
    <w:rsid w:val="17758CCB"/>
    <w:rsid w:val="1775C656"/>
    <w:rsid w:val="178FFCB5"/>
    <w:rsid w:val="17908C62"/>
    <w:rsid w:val="179097D7"/>
    <w:rsid w:val="1790F99A"/>
    <w:rsid w:val="17A415CE"/>
    <w:rsid w:val="17A57DDF"/>
    <w:rsid w:val="17AA9585"/>
    <w:rsid w:val="17AAD103"/>
    <w:rsid w:val="17B5E353"/>
    <w:rsid w:val="17B818FA"/>
    <w:rsid w:val="17B93D52"/>
    <w:rsid w:val="17B97229"/>
    <w:rsid w:val="17C1E1AE"/>
    <w:rsid w:val="17D13E32"/>
    <w:rsid w:val="17D4A37A"/>
    <w:rsid w:val="17D585A4"/>
    <w:rsid w:val="17D5C63D"/>
    <w:rsid w:val="17E20D26"/>
    <w:rsid w:val="17E99D8E"/>
    <w:rsid w:val="17EBDAAE"/>
    <w:rsid w:val="17F8C68E"/>
    <w:rsid w:val="17FD3099"/>
    <w:rsid w:val="17FD648F"/>
    <w:rsid w:val="17FED6D3"/>
    <w:rsid w:val="18012B0D"/>
    <w:rsid w:val="18066112"/>
    <w:rsid w:val="18072C01"/>
    <w:rsid w:val="180A307C"/>
    <w:rsid w:val="180AD4CD"/>
    <w:rsid w:val="180D4DB1"/>
    <w:rsid w:val="1811C170"/>
    <w:rsid w:val="182BDC41"/>
    <w:rsid w:val="182DB4E9"/>
    <w:rsid w:val="1830C812"/>
    <w:rsid w:val="18317C59"/>
    <w:rsid w:val="183EBAF4"/>
    <w:rsid w:val="18473AA9"/>
    <w:rsid w:val="18499006"/>
    <w:rsid w:val="184BEADB"/>
    <w:rsid w:val="184D475E"/>
    <w:rsid w:val="18574343"/>
    <w:rsid w:val="185B85A8"/>
    <w:rsid w:val="185D5CFE"/>
    <w:rsid w:val="186DD368"/>
    <w:rsid w:val="186E5E4F"/>
    <w:rsid w:val="187211AA"/>
    <w:rsid w:val="18759C25"/>
    <w:rsid w:val="18791591"/>
    <w:rsid w:val="187A4AFA"/>
    <w:rsid w:val="18804E9C"/>
    <w:rsid w:val="189B01D7"/>
    <w:rsid w:val="189D5114"/>
    <w:rsid w:val="189ECA5E"/>
    <w:rsid w:val="18AA2793"/>
    <w:rsid w:val="18ABD291"/>
    <w:rsid w:val="18ABE0F5"/>
    <w:rsid w:val="18ADA848"/>
    <w:rsid w:val="18AE8005"/>
    <w:rsid w:val="18AFC9C8"/>
    <w:rsid w:val="18B544E4"/>
    <w:rsid w:val="18BFB47F"/>
    <w:rsid w:val="18D4EFB3"/>
    <w:rsid w:val="18D7D60E"/>
    <w:rsid w:val="18DD8506"/>
    <w:rsid w:val="18DF22E5"/>
    <w:rsid w:val="18E459AB"/>
    <w:rsid w:val="18E6EB9F"/>
    <w:rsid w:val="18E70888"/>
    <w:rsid w:val="18E768FC"/>
    <w:rsid w:val="18E8F393"/>
    <w:rsid w:val="18EF9853"/>
    <w:rsid w:val="18F1F481"/>
    <w:rsid w:val="18FA415F"/>
    <w:rsid w:val="18FF8710"/>
    <w:rsid w:val="1904715A"/>
    <w:rsid w:val="190D4B8E"/>
    <w:rsid w:val="1913082A"/>
    <w:rsid w:val="1915A63B"/>
    <w:rsid w:val="1917C020"/>
    <w:rsid w:val="1917C31B"/>
    <w:rsid w:val="191C4E80"/>
    <w:rsid w:val="191F9F6A"/>
    <w:rsid w:val="1920CF04"/>
    <w:rsid w:val="1922CDBC"/>
    <w:rsid w:val="1922DEB7"/>
    <w:rsid w:val="1929B802"/>
    <w:rsid w:val="192AD4A1"/>
    <w:rsid w:val="192EB3F0"/>
    <w:rsid w:val="193C66A3"/>
    <w:rsid w:val="193CB023"/>
    <w:rsid w:val="1948CE45"/>
    <w:rsid w:val="194CB878"/>
    <w:rsid w:val="194E518A"/>
    <w:rsid w:val="1950DE2B"/>
    <w:rsid w:val="19548F55"/>
    <w:rsid w:val="195A62C1"/>
    <w:rsid w:val="195EEAED"/>
    <w:rsid w:val="19699210"/>
    <w:rsid w:val="19699E15"/>
    <w:rsid w:val="197175DB"/>
    <w:rsid w:val="197580CC"/>
    <w:rsid w:val="197BF2E5"/>
    <w:rsid w:val="19861424"/>
    <w:rsid w:val="1988E22E"/>
    <w:rsid w:val="198AC9A3"/>
    <w:rsid w:val="198F011D"/>
    <w:rsid w:val="1995BC78"/>
    <w:rsid w:val="199639A3"/>
    <w:rsid w:val="199A1D91"/>
    <w:rsid w:val="199ABD42"/>
    <w:rsid w:val="19A1E4CD"/>
    <w:rsid w:val="19A2FF1A"/>
    <w:rsid w:val="19AC213A"/>
    <w:rsid w:val="19ACDC44"/>
    <w:rsid w:val="19AE7E87"/>
    <w:rsid w:val="19BA3153"/>
    <w:rsid w:val="19BEDA06"/>
    <w:rsid w:val="19C33727"/>
    <w:rsid w:val="19C3B221"/>
    <w:rsid w:val="19C994BE"/>
    <w:rsid w:val="19CCF266"/>
    <w:rsid w:val="19CFC11C"/>
    <w:rsid w:val="19DBB70A"/>
    <w:rsid w:val="19DFACE5"/>
    <w:rsid w:val="19DFC6BE"/>
    <w:rsid w:val="19E05491"/>
    <w:rsid w:val="19E8D5C2"/>
    <w:rsid w:val="19EA337A"/>
    <w:rsid w:val="19EEE9C6"/>
    <w:rsid w:val="19F08A96"/>
    <w:rsid w:val="19F13C0C"/>
    <w:rsid w:val="1A010E81"/>
    <w:rsid w:val="1A058F0A"/>
    <w:rsid w:val="1A0B619B"/>
    <w:rsid w:val="1A0CF36A"/>
    <w:rsid w:val="1A0E54D2"/>
    <w:rsid w:val="1A0EA55B"/>
    <w:rsid w:val="1A0F6842"/>
    <w:rsid w:val="1A0F87CC"/>
    <w:rsid w:val="1A10DEE0"/>
    <w:rsid w:val="1A1742ED"/>
    <w:rsid w:val="1A180A94"/>
    <w:rsid w:val="1A1A2263"/>
    <w:rsid w:val="1A1B52EC"/>
    <w:rsid w:val="1A1ED350"/>
    <w:rsid w:val="1A263D53"/>
    <w:rsid w:val="1A2697E8"/>
    <w:rsid w:val="1A297B4F"/>
    <w:rsid w:val="1A2D3A6D"/>
    <w:rsid w:val="1A2EF240"/>
    <w:rsid w:val="1A32BACA"/>
    <w:rsid w:val="1A349995"/>
    <w:rsid w:val="1A3BD2D3"/>
    <w:rsid w:val="1A3E66F9"/>
    <w:rsid w:val="1A3F1BC9"/>
    <w:rsid w:val="1A459DB5"/>
    <w:rsid w:val="1A46E360"/>
    <w:rsid w:val="1A4CA6C4"/>
    <w:rsid w:val="1A4D07AA"/>
    <w:rsid w:val="1A4D962B"/>
    <w:rsid w:val="1A4E6F7E"/>
    <w:rsid w:val="1A53609E"/>
    <w:rsid w:val="1A5445B5"/>
    <w:rsid w:val="1A55AA4A"/>
    <w:rsid w:val="1A5843FB"/>
    <w:rsid w:val="1A5EA405"/>
    <w:rsid w:val="1A6197A3"/>
    <w:rsid w:val="1A646226"/>
    <w:rsid w:val="1A682971"/>
    <w:rsid w:val="1A6EA99C"/>
    <w:rsid w:val="1A6F691A"/>
    <w:rsid w:val="1A704E15"/>
    <w:rsid w:val="1A7537EC"/>
    <w:rsid w:val="1A78E9F5"/>
    <w:rsid w:val="1A8090D7"/>
    <w:rsid w:val="1A9FE271"/>
    <w:rsid w:val="1AA4AF12"/>
    <w:rsid w:val="1AA5F602"/>
    <w:rsid w:val="1AB62848"/>
    <w:rsid w:val="1AB971B8"/>
    <w:rsid w:val="1ABA232C"/>
    <w:rsid w:val="1ABA2EDB"/>
    <w:rsid w:val="1ABE8C24"/>
    <w:rsid w:val="1AC4B3B2"/>
    <w:rsid w:val="1AC79897"/>
    <w:rsid w:val="1AC8620B"/>
    <w:rsid w:val="1ACB01D2"/>
    <w:rsid w:val="1ACB05B8"/>
    <w:rsid w:val="1ACDDA2D"/>
    <w:rsid w:val="1ACEA817"/>
    <w:rsid w:val="1ACF76E6"/>
    <w:rsid w:val="1ACFE3D4"/>
    <w:rsid w:val="1AEB2635"/>
    <w:rsid w:val="1AEC18EF"/>
    <w:rsid w:val="1AEEA0BA"/>
    <w:rsid w:val="1AFA8B1D"/>
    <w:rsid w:val="1AFF541F"/>
    <w:rsid w:val="1B0082C6"/>
    <w:rsid w:val="1B054BED"/>
    <w:rsid w:val="1B0AC18F"/>
    <w:rsid w:val="1B10D35D"/>
    <w:rsid w:val="1B1309F7"/>
    <w:rsid w:val="1B18B9B6"/>
    <w:rsid w:val="1B1DFCA7"/>
    <w:rsid w:val="1B22AF5F"/>
    <w:rsid w:val="1B256663"/>
    <w:rsid w:val="1B282C93"/>
    <w:rsid w:val="1B2AD869"/>
    <w:rsid w:val="1B408254"/>
    <w:rsid w:val="1B43DFEA"/>
    <w:rsid w:val="1B4C4340"/>
    <w:rsid w:val="1B583093"/>
    <w:rsid w:val="1B5ACE21"/>
    <w:rsid w:val="1B5FC72E"/>
    <w:rsid w:val="1B70660F"/>
    <w:rsid w:val="1B8065D5"/>
    <w:rsid w:val="1B838502"/>
    <w:rsid w:val="1B85E28F"/>
    <w:rsid w:val="1B86C291"/>
    <w:rsid w:val="1B8C7F27"/>
    <w:rsid w:val="1B8D1B85"/>
    <w:rsid w:val="1B8D7363"/>
    <w:rsid w:val="1B963EA0"/>
    <w:rsid w:val="1B9743A9"/>
    <w:rsid w:val="1BA85375"/>
    <w:rsid w:val="1BAFC24C"/>
    <w:rsid w:val="1BB7D116"/>
    <w:rsid w:val="1BBF655D"/>
    <w:rsid w:val="1BC0DDD9"/>
    <w:rsid w:val="1BD38F1F"/>
    <w:rsid w:val="1BD8B772"/>
    <w:rsid w:val="1BDB6B58"/>
    <w:rsid w:val="1BDBB74B"/>
    <w:rsid w:val="1BE03B80"/>
    <w:rsid w:val="1BE0B8F8"/>
    <w:rsid w:val="1BE7CEA5"/>
    <w:rsid w:val="1BF21D4C"/>
    <w:rsid w:val="1BF31FFA"/>
    <w:rsid w:val="1C06058A"/>
    <w:rsid w:val="1C072087"/>
    <w:rsid w:val="1C09767E"/>
    <w:rsid w:val="1C245D71"/>
    <w:rsid w:val="1C26D10D"/>
    <w:rsid w:val="1C323F6F"/>
    <w:rsid w:val="1C4387E0"/>
    <w:rsid w:val="1C45F22D"/>
    <w:rsid w:val="1C519B10"/>
    <w:rsid w:val="1C58E243"/>
    <w:rsid w:val="1C625548"/>
    <w:rsid w:val="1C64CA7D"/>
    <w:rsid w:val="1C6A1E93"/>
    <w:rsid w:val="1C6DEB14"/>
    <w:rsid w:val="1C6FDB8F"/>
    <w:rsid w:val="1C76B890"/>
    <w:rsid w:val="1C7BE2DD"/>
    <w:rsid w:val="1C84E67A"/>
    <w:rsid w:val="1C86F696"/>
    <w:rsid w:val="1C884BFE"/>
    <w:rsid w:val="1C8BD2B9"/>
    <w:rsid w:val="1C8BEB92"/>
    <w:rsid w:val="1C8C7108"/>
    <w:rsid w:val="1C95E549"/>
    <w:rsid w:val="1C971394"/>
    <w:rsid w:val="1C97DA3E"/>
    <w:rsid w:val="1C9927F2"/>
    <w:rsid w:val="1C9F9A01"/>
    <w:rsid w:val="1CA06636"/>
    <w:rsid w:val="1CA0B8EF"/>
    <w:rsid w:val="1CA2033D"/>
    <w:rsid w:val="1CAD1DCA"/>
    <w:rsid w:val="1CAD671D"/>
    <w:rsid w:val="1CB1B7AE"/>
    <w:rsid w:val="1CB649C5"/>
    <w:rsid w:val="1CB70BDD"/>
    <w:rsid w:val="1CC1DEED"/>
    <w:rsid w:val="1CC3C698"/>
    <w:rsid w:val="1CC6F263"/>
    <w:rsid w:val="1CCBAE56"/>
    <w:rsid w:val="1CD5E478"/>
    <w:rsid w:val="1CDC9EBF"/>
    <w:rsid w:val="1CDD8D38"/>
    <w:rsid w:val="1CEB0969"/>
    <w:rsid w:val="1CF604C1"/>
    <w:rsid w:val="1CFD6E62"/>
    <w:rsid w:val="1D00678D"/>
    <w:rsid w:val="1D035666"/>
    <w:rsid w:val="1D08B054"/>
    <w:rsid w:val="1D0C3046"/>
    <w:rsid w:val="1D16E860"/>
    <w:rsid w:val="1D1D5B2A"/>
    <w:rsid w:val="1D237D03"/>
    <w:rsid w:val="1D23A31B"/>
    <w:rsid w:val="1D242D1D"/>
    <w:rsid w:val="1D2BDB5D"/>
    <w:rsid w:val="1D388348"/>
    <w:rsid w:val="1D3DFFD8"/>
    <w:rsid w:val="1D499D30"/>
    <w:rsid w:val="1D4DF48C"/>
    <w:rsid w:val="1D51E090"/>
    <w:rsid w:val="1D59D6EC"/>
    <w:rsid w:val="1D5A46F1"/>
    <w:rsid w:val="1D6D7D09"/>
    <w:rsid w:val="1D711DBA"/>
    <w:rsid w:val="1D727435"/>
    <w:rsid w:val="1D77D79D"/>
    <w:rsid w:val="1D7B538C"/>
    <w:rsid w:val="1D80D53A"/>
    <w:rsid w:val="1D83184E"/>
    <w:rsid w:val="1D8DB883"/>
    <w:rsid w:val="1D8E3FBC"/>
    <w:rsid w:val="1D93DA8A"/>
    <w:rsid w:val="1D9FAF11"/>
    <w:rsid w:val="1DA5CEA0"/>
    <w:rsid w:val="1DA6DCC1"/>
    <w:rsid w:val="1DA7D4ED"/>
    <w:rsid w:val="1DABA6F6"/>
    <w:rsid w:val="1DAED0EC"/>
    <w:rsid w:val="1DB6477A"/>
    <w:rsid w:val="1DBAC2E2"/>
    <w:rsid w:val="1DC666F5"/>
    <w:rsid w:val="1DC74D46"/>
    <w:rsid w:val="1DCCA446"/>
    <w:rsid w:val="1DD3D14E"/>
    <w:rsid w:val="1DD7FA98"/>
    <w:rsid w:val="1DE34454"/>
    <w:rsid w:val="1DE66152"/>
    <w:rsid w:val="1DE71C52"/>
    <w:rsid w:val="1DF2FCBB"/>
    <w:rsid w:val="1DF344CC"/>
    <w:rsid w:val="1DF68765"/>
    <w:rsid w:val="1DFD48F8"/>
    <w:rsid w:val="1DFE3B10"/>
    <w:rsid w:val="1E028903"/>
    <w:rsid w:val="1E126349"/>
    <w:rsid w:val="1E1CE0AF"/>
    <w:rsid w:val="1E24C94F"/>
    <w:rsid w:val="1E24F934"/>
    <w:rsid w:val="1E2FAF83"/>
    <w:rsid w:val="1E326C34"/>
    <w:rsid w:val="1E35DDA7"/>
    <w:rsid w:val="1E3EE2C8"/>
    <w:rsid w:val="1E416A0B"/>
    <w:rsid w:val="1E54AB6B"/>
    <w:rsid w:val="1E57C7E3"/>
    <w:rsid w:val="1E5A1CBF"/>
    <w:rsid w:val="1E64C36D"/>
    <w:rsid w:val="1E6ECD2F"/>
    <w:rsid w:val="1E752F40"/>
    <w:rsid w:val="1E769B12"/>
    <w:rsid w:val="1E7828E3"/>
    <w:rsid w:val="1E7CC726"/>
    <w:rsid w:val="1E8192FB"/>
    <w:rsid w:val="1E8208E2"/>
    <w:rsid w:val="1E836BB8"/>
    <w:rsid w:val="1E8BA125"/>
    <w:rsid w:val="1E8BC6A8"/>
    <w:rsid w:val="1E8D46E7"/>
    <w:rsid w:val="1E90AA29"/>
    <w:rsid w:val="1E9118A2"/>
    <w:rsid w:val="1E958E44"/>
    <w:rsid w:val="1EB87531"/>
    <w:rsid w:val="1EC11113"/>
    <w:rsid w:val="1EC32F2E"/>
    <w:rsid w:val="1ECAA0A5"/>
    <w:rsid w:val="1EDCFFF3"/>
    <w:rsid w:val="1EDFF684"/>
    <w:rsid w:val="1EE061D5"/>
    <w:rsid w:val="1EE82EDD"/>
    <w:rsid w:val="1EED3126"/>
    <w:rsid w:val="1EFA9326"/>
    <w:rsid w:val="1F0809F5"/>
    <w:rsid w:val="1F09838F"/>
    <w:rsid w:val="1F11140C"/>
    <w:rsid w:val="1F16B40C"/>
    <w:rsid w:val="1F16D05C"/>
    <w:rsid w:val="1F23026A"/>
    <w:rsid w:val="1F30F463"/>
    <w:rsid w:val="1F33AC95"/>
    <w:rsid w:val="1F36FF97"/>
    <w:rsid w:val="1F40F5FD"/>
    <w:rsid w:val="1F4360DF"/>
    <w:rsid w:val="1F45134F"/>
    <w:rsid w:val="1F4568EA"/>
    <w:rsid w:val="1F47B9B9"/>
    <w:rsid w:val="1F480E97"/>
    <w:rsid w:val="1F4A8B90"/>
    <w:rsid w:val="1F4E12AD"/>
    <w:rsid w:val="1F5074B9"/>
    <w:rsid w:val="1F519BF0"/>
    <w:rsid w:val="1F5B6195"/>
    <w:rsid w:val="1F5DE8A9"/>
    <w:rsid w:val="1F62EE0B"/>
    <w:rsid w:val="1F646C16"/>
    <w:rsid w:val="1F6FD111"/>
    <w:rsid w:val="1F75BCBD"/>
    <w:rsid w:val="1F77F220"/>
    <w:rsid w:val="1F7C0AD9"/>
    <w:rsid w:val="1F7C28F9"/>
    <w:rsid w:val="1F804F68"/>
    <w:rsid w:val="1F8649F0"/>
    <w:rsid w:val="1F8A7563"/>
    <w:rsid w:val="1F928A97"/>
    <w:rsid w:val="1F9E7002"/>
    <w:rsid w:val="1F9F2783"/>
    <w:rsid w:val="1F9F64F8"/>
    <w:rsid w:val="1FA10719"/>
    <w:rsid w:val="1FA5FB15"/>
    <w:rsid w:val="1FA9B0CA"/>
    <w:rsid w:val="1FAE3D1F"/>
    <w:rsid w:val="1FB4E2EC"/>
    <w:rsid w:val="1FB61C2F"/>
    <w:rsid w:val="1FBC9591"/>
    <w:rsid w:val="1FBD766E"/>
    <w:rsid w:val="1FC37018"/>
    <w:rsid w:val="1FCDBABA"/>
    <w:rsid w:val="1FD2C8C3"/>
    <w:rsid w:val="1FD3CFC8"/>
    <w:rsid w:val="1FD5B8D6"/>
    <w:rsid w:val="1FDA462B"/>
    <w:rsid w:val="1FE92397"/>
    <w:rsid w:val="1FEAF204"/>
    <w:rsid w:val="1FF0E409"/>
    <w:rsid w:val="1FF1D9F0"/>
    <w:rsid w:val="1FF962EE"/>
    <w:rsid w:val="1FFA5740"/>
    <w:rsid w:val="20019F1E"/>
    <w:rsid w:val="200E4BC5"/>
    <w:rsid w:val="200F575C"/>
    <w:rsid w:val="20147072"/>
    <w:rsid w:val="20187A34"/>
    <w:rsid w:val="20258A3F"/>
    <w:rsid w:val="202AF6BA"/>
    <w:rsid w:val="2030030F"/>
    <w:rsid w:val="203DAA83"/>
    <w:rsid w:val="204382E6"/>
    <w:rsid w:val="20491F55"/>
    <w:rsid w:val="204CA4A0"/>
    <w:rsid w:val="205219B1"/>
    <w:rsid w:val="20583CA7"/>
    <w:rsid w:val="205FC379"/>
    <w:rsid w:val="2060271C"/>
    <w:rsid w:val="206D865A"/>
    <w:rsid w:val="20719F4F"/>
    <w:rsid w:val="2080F6AA"/>
    <w:rsid w:val="208A0919"/>
    <w:rsid w:val="20977FCB"/>
    <w:rsid w:val="209DB36C"/>
    <w:rsid w:val="20A0445B"/>
    <w:rsid w:val="20A0E347"/>
    <w:rsid w:val="20A3EC93"/>
    <w:rsid w:val="20A66F80"/>
    <w:rsid w:val="20A71AD2"/>
    <w:rsid w:val="20B39716"/>
    <w:rsid w:val="20B40199"/>
    <w:rsid w:val="20BE0648"/>
    <w:rsid w:val="20C09816"/>
    <w:rsid w:val="20C3D6C1"/>
    <w:rsid w:val="20C457C4"/>
    <w:rsid w:val="20D0E163"/>
    <w:rsid w:val="20D23F98"/>
    <w:rsid w:val="20DDA152"/>
    <w:rsid w:val="20DF60EC"/>
    <w:rsid w:val="20ED1323"/>
    <w:rsid w:val="20F9189B"/>
    <w:rsid w:val="20FA3DD0"/>
    <w:rsid w:val="2102C363"/>
    <w:rsid w:val="210EEF93"/>
    <w:rsid w:val="2123464E"/>
    <w:rsid w:val="2124ACD9"/>
    <w:rsid w:val="213260B7"/>
    <w:rsid w:val="213655CC"/>
    <w:rsid w:val="21374787"/>
    <w:rsid w:val="213A0F3C"/>
    <w:rsid w:val="21495D3F"/>
    <w:rsid w:val="214A0D80"/>
    <w:rsid w:val="214E37EA"/>
    <w:rsid w:val="21571F37"/>
    <w:rsid w:val="215785C4"/>
    <w:rsid w:val="2159C9C6"/>
    <w:rsid w:val="215B1A9D"/>
    <w:rsid w:val="215F01E9"/>
    <w:rsid w:val="21623049"/>
    <w:rsid w:val="2166AEB3"/>
    <w:rsid w:val="2167E4EC"/>
    <w:rsid w:val="216D8689"/>
    <w:rsid w:val="2173E65F"/>
    <w:rsid w:val="21757460"/>
    <w:rsid w:val="21757D89"/>
    <w:rsid w:val="2178B9F8"/>
    <w:rsid w:val="217C4038"/>
    <w:rsid w:val="217D71D1"/>
    <w:rsid w:val="2182E666"/>
    <w:rsid w:val="2183A21C"/>
    <w:rsid w:val="21858E02"/>
    <w:rsid w:val="218781E1"/>
    <w:rsid w:val="218C3AE7"/>
    <w:rsid w:val="218C86B1"/>
    <w:rsid w:val="2195DC55"/>
    <w:rsid w:val="219AC1DB"/>
    <w:rsid w:val="21A14B88"/>
    <w:rsid w:val="21A2E5C4"/>
    <w:rsid w:val="21A311E5"/>
    <w:rsid w:val="21CCED11"/>
    <w:rsid w:val="21D3DFA3"/>
    <w:rsid w:val="21D4E062"/>
    <w:rsid w:val="21DFA2B8"/>
    <w:rsid w:val="21E43BE8"/>
    <w:rsid w:val="21ECDC0C"/>
    <w:rsid w:val="21ED145C"/>
    <w:rsid w:val="21F3B6BB"/>
    <w:rsid w:val="21F60CAE"/>
    <w:rsid w:val="21FDFA39"/>
    <w:rsid w:val="2200FF31"/>
    <w:rsid w:val="220367FF"/>
    <w:rsid w:val="220A7078"/>
    <w:rsid w:val="220BB516"/>
    <w:rsid w:val="220D9BC7"/>
    <w:rsid w:val="22163DFB"/>
    <w:rsid w:val="2216B7E0"/>
    <w:rsid w:val="22170DB0"/>
    <w:rsid w:val="22182FA7"/>
    <w:rsid w:val="221AA5B4"/>
    <w:rsid w:val="221D59E8"/>
    <w:rsid w:val="221FDD7D"/>
    <w:rsid w:val="2222EF76"/>
    <w:rsid w:val="2229AAB2"/>
    <w:rsid w:val="222AB66B"/>
    <w:rsid w:val="22489352"/>
    <w:rsid w:val="2248A010"/>
    <w:rsid w:val="22497543"/>
    <w:rsid w:val="224C0CA0"/>
    <w:rsid w:val="224E6AFC"/>
    <w:rsid w:val="225667F4"/>
    <w:rsid w:val="2258D780"/>
    <w:rsid w:val="225D39AE"/>
    <w:rsid w:val="225DB3DA"/>
    <w:rsid w:val="225EECE8"/>
    <w:rsid w:val="2262AACF"/>
    <w:rsid w:val="22650AE1"/>
    <w:rsid w:val="2266815D"/>
    <w:rsid w:val="2267230F"/>
    <w:rsid w:val="2269ACC3"/>
    <w:rsid w:val="226B4656"/>
    <w:rsid w:val="226E4C94"/>
    <w:rsid w:val="2276280C"/>
    <w:rsid w:val="227F4C8A"/>
    <w:rsid w:val="227F78E3"/>
    <w:rsid w:val="22879DB0"/>
    <w:rsid w:val="22952E02"/>
    <w:rsid w:val="22A29D3B"/>
    <w:rsid w:val="22A7800E"/>
    <w:rsid w:val="22AC9D3F"/>
    <w:rsid w:val="22B17B86"/>
    <w:rsid w:val="22B8C320"/>
    <w:rsid w:val="22BE8886"/>
    <w:rsid w:val="22C03CFF"/>
    <w:rsid w:val="22C69B65"/>
    <w:rsid w:val="22C6DB3F"/>
    <w:rsid w:val="22CC5184"/>
    <w:rsid w:val="22D4E2FE"/>
    <w:rsid w:val="22DCC534"/>
    <w:rsid w:val="22F28C21"/>
    <w:rsid w:val="22F59A27"/>
    <w:rsid w:val="22F5C437"/>
    <w:rsid w:val="22FA8F47"/>
    <w:rsid w:val="22FB6054"/>
    <w:rsid w:val="22FBED3A"/>
    <w:rsid w:val="2303C56A"/>
    <w:rsid w:val="23077767"/>
    <w:rsid w:val="230A8C1D"/>
    <w:rsid w:val="2313CBEC"/>
    <w:rsid w:val="2314B1EE"/>
    <w:rsid w:val="23158607"/>
    <w:rsid w:val="23239C56"/>
    <w:rsid w:val="232AEA72"/>
    <w:rsid w:val="232D5C36"/>
    <w:rsid w:val="232E0C21"/>
    <w:rsid w:val="232E142E"/>
    <w:rsid w:val="2334EC4F"/>
    <w:rsid w:val="2342D731"/>
    <w:rsid w:val="23449B37"/>
    <w:rsid w:val="2348AA74"/>
    <w:rsid w:val="234B9DC1"/>
    <w:rsid w:val="234D5E4B"/>
    <w:rsid w:val="235577F8"/>
    <w:rsid w:val="2359B69B"/>
    <w:rsid w:val="235D5DFA"/>
    <w:rsid w:val="2362C9D9"/>
    <w:rsid w:val="2366BF5F"/>
    <w:rsid w:val="236A3F50"/>
    <w:rsid w:val="236D5704"/>
    <w:rsid w:val="236D9EAB"/>
    <w:rsid w:val="2372E955"/>
    <w:rsid w:val="237A04F2"/>
    <w:rsid w:val="23849A61"/>
    <w:rsid w:val="2389CA8D"/>
    <w:rsid w:val="238E27EA"/>
    <w:rsid w:val="238E71C3"/>
    <w:rsid w:val="238F56B0"/>
    <w:rsid w:val="238FE1E8"/>
    <w:rsid w:val="239537E8"/>
    <w:rsid w:val="23997D3F"/>
    <w:rsid w:val="2399C166"/>
    <w:rsid w:val="23A2636C"/>
    <w:rsid w:val="23A5BB82"/>
    <w:rsid w:val="23A6F463"/>
    <w:rsid w:val="23A73210"/>
    <w:rsid w:val="23A9C802"/>
    <w:rsid w:val="23B31701"/>
    <w:rsid w:val="23C1B056"/>
    <w:rsid w:val="23C3DF8B"/>
    <w:rsid w:val="23CA3E03"/>
    <w:rsid w:val="23E04EB1"/>
    <w:rsid w:val="23E3787B"/>
    <w:rsid w:val="23E8005B"/>
    <w:rsid w:val="23E98A0D"/>
    <w:rsid w:val="23EA62B2"/>
    <w:rsid w:val="23EA7806"/>
    <w:rsid w:val="23ED0B63"/>
    <w:rsid w:val="23F683FA"/>
    <w:rsid w:val="23FC5F6B"/>
    <w:rsid w:val="2405D793"/>
    <w:rsid w:val="2409BB4B"/>
    <w:rsid w:val="240B0061"/>
    <w:rsid w:val="24102605"/>
    <w:rsid w:val="2418B648"/>
    <w:rsid w:val="2426FCC2"/>
    <w:rsid w:val="242AC065"/>
    <w:rsid w:val="2430CCFB"/>
    <w:rsid w:val="24331659"/>
    <w:rsid w:val="2435325F"/>
    <w:rsid w:val="243962DF"/>
    <w:rsid w:val="243A4542"/>
    <w:rsid w:val="244509C9"/>
    <w:rsid w:val="244C558E"/>
    <w:rsid w:val="244C6CF7"/>
    <w:rsid w:val="244D3D8D"/>
    <w:rsid w:val="2454D980"/>
    <w:rsid w:val="2459E625"/>
    <w:rsid w:val="245D05D1"/>
    <w:rsid w:val="245E24F4"/>
    <w:rsid w:val="2468A813"/>
    <w:rsid w:val="246AE940"/>
    <w:rsid w:val="24730AC4"/>
    <w:rsid w:val="247FECF8"/>
    <w:rsid w:val="24863EB6"/>
    <w:rsid w:val="24888996"/>
    <w:rsid w:val="248AF05C"/>
    <w:rsid w:val="248BC2B5"/>
    <w:rsid w:val="24903100"/>
    <w:rsid w:val="2498C42D"/>
    <w:rsid w:val="249ED4DF"/>
    <w:rsid w:val="249EFB6A"/>
    <w:rsid w:val="24A6958A"/>
    <w:rsid w:val="24A7FD51"/>
    <w:rsid w:val="24B4E45A"/>
    <w:rsid w:val="24B613F7"/>
    <w:rsid w:val="24BC1F51"/>
    <w:rsid w:val="24BD95F7"/>
    <w:rsid w:val="24C2DB55"/>
    <w:rsid w:val="24C4552C"/>
    <w:rsid w:val="24C7A10E"/>
    <w:rsid w:val="24CF7D8C"/>
    <w:rsid w:val="24D9BC88"/>
    <w:rsid w:val="24E55698"/>
    <w:rsid w:val="24E91E01"/>
    <w:rsid w:val="24EA59F2"/>
    <w:rsid w:val="24ED923C"/>
    <w:rsid w:val="24EED58E"/>
    <w:rsid w:val="24F97FBE"/>
    <w:rsid w:val="25056AFA"/>
    <w:rsid w:val="25082F39"/>
    <w:rsid w:val="2508B65F"/>
    <w:rsid w:val="250AE1FA"/>
    <w:rsid w:val="25112009"/>
    <w:rsid w:val="2511B925"/>
    <w:rsid w:val="251401EC"/>
    <w:rsid w:val="2514A909"/>
    <w:rsid w:val="2514D752"/>
    <w:rsid w:val="251CE71A"/>
    <w:rsid w:val="251FF62C"/>
    <w:rsid w:val="2526C862"/>
    <w:rsid w:val="253A7AC5"/>
    <w:rsid w:val="253E749D"/>
    <w:rsid w:val="2541AC6A"/>
    <w:rsid w:val="2549B1CB"/>
    <w:rsid w:val="254C79A1"/>
    <w:rsid w:val="2551842A"/>
    <w:rsid w:val="25526965"/>
    <w:rsid w:val="2558C4A6"/>
    <w:rsid w:val="2558CFCD"/>
    <w:rsid w:val="2559FC16"/>
    <w:rsid w:val="255AA623"/>
    <w:rsid w:val="255F989F"/>
    <w:rsid w:val="25650D14"/>
    <w:rsid w:val="25651E05"/>
    <w:rsid w:val="25694987"/>
    <w:rsid w:val="256BD59B"/>
    <w:rsid w:val="256CFE72"/>
    <w:rsid w:val="25701342"/>
    <w:rsid w:val="25738C0C"/>
    <w:rsid w:val="25764A5E"/>
    <w:rsid w:val="25775FFE"/>
    <w:rsid w:val="2585B001"/>
    <w:rsid w:val="258C8BDF"/>
    <w:rsid w:val="258CEDE5"/>
    <w:rsid w:val="258DFCD0"/>
    <w:rsid w:val="259060C1"/>
    <w:rsid w:val="2593AD8C"/>
    <w:rsid w:val="2593D859"/>
    <w:rsid w:val="259475C9"/>
    <w:rsid w:val="25964616"/>
    <w:rsid w:val="259CCCF6"/>
    <w:rsid w:val="259D2BEA"/>
    <w:rsid w:val="259DFEE5"/>
    <w:rsid w:val="25AFE7DD"/>
    <w:rsid w:val="25B26CD5"/>
    <w:rsid w:val="25B8BA4A"/>
    <w:rsid w:val="25C19DDF"/>
    <w:rsid w:val="25C559A4"/>
    <w:rsid w:val="25CCFB71"/>
    <w:rsid w:val="25D186A5"/>
    <w:rsid w:val="25D7C03B"/>
    <w:rsid w:val="25D7E525"/>
    <w:rsid w:val="25DBBF05"/>
    <w:rsid w:val="25DDC0D8"/>
    <w:rsid w:val="25E0DE58"/>
    <w:rsid w:val="25E1798B"/>
    <w:rsid w:val="25E8994F"/>
    <w:rsid w:val="25EB0548"/>
    <w:rsid w:val="25EDE63D"/>
    <w:rsid w:val="25FF19E6"/>
    <w:rsid w:val="26068B81"/>
    <w:rsid w:val="2608250F"/>
    <w:rsid w:val="260A32C5"/>
    <w:rsid w:val="260C18F7"/>
    <w:rsid w:val="260E38E3"/>
    <w:rsid w:val="260F3994"/>
    <w:rsid w:val="26260EA9"/>
    <w:rsid w:val="26308000"/>
    <w:rsid w:val="2639179F"/>
    <w:rsid w:val="2639E174"/>
    <w:rsid w:val="263CAF1A"/>
    <w:rsid w:val="263E7CBC"/>
    <w:rsid w:val="263F9993"/>
    <w:rsid w:val="2640914F"/>
    <w:rsid w:val="26421EB0"/>
    <w:rsid w:val="26472042"/>
    <w:rsid w:val="2647C2D3"/>
    <w:rsid w:val="2647F7EF"/>
    <w:rsid w:val="26524339"/>
    <w:rsid w:val="265AF466"/>
    <w:rsid w:val="265D5CF8"/>
    <w:rsid w:val="26752AE7"/>
    <w:rsid w:val="2679927E"/>
    <w:rsid w:val="267E1F74"/>
    <w:rsid w:val="2681D05A"/>
    <w:rsid w:val="26832C65"/>
    <w:rsid w:val="2686A18B"/>
    <w:rsid w:val="26918BE0"/>
    <w:rsid w:val="2694A0C9"/>
    <w:rsid w:val="2696271E"/>
    <w:rsid w:val="269E6B0E"/>
    <w:rsid w:val="26A2CBAA"/>
    <w:rsid w:val="26A848FE"/>
    <w:rsid w:val="26AD7328"/>
    <w:rsid w:val="26B290EF"/>
    <w:rsid w:val="26B34A3A"/>
    <w:rsid w:val="26B5880E"/>
    <w:rsid w:val="26B80970"/>
    <w:rsid w:val="26BA5527"/>
    <w:rsid w:val="26BB19FB"/>
    <w:rsid w:val="26C41222"/>
    <w:rsid w:val="26C4555B"/>
    <w:rsid w:val="26CA9CF7"/>
    <w:rsid w:val="26CAF208"/>
    <w:rsid w:val="26CCE602"/>
    <w:rsid w:val="26E244EC"/>
    <w:rsid w:val="26E7A05B"/>
    <w:rsid w:val="26E94E3A"/>
    <w:rsid w:val="26E95ACE"/>
    <w:rsid w:val="26EE39C6"/>
    <w:rsid w:val="26EEB41D"/>
    <w:rsid w:val="26EF1A3A"/>
    <w:rsid w:val="26EF331A"/>
    <w:rsid w:val="26FAB07C"/>
    <w:rsid w:val="26FAB14D"/>
    <w:rsid w:val="26FD1BD5"/>
    <w:rsid w:val="26FDC2E7"/>
    <w:rsid w:val="26FE66FD"/>
    <w:rsid w:val="26FF12DA"/>
    <w:rsid w:val="26FFEFCD"/>
    <w:rsid w:val="27029485"/>
    <w:rsid w:val="270946E1"/>
    <w:rsid w:val="270D8F16"/>
    <w:rsid w:val="270E725E"/>
    <w:rsid w:val="270F213E"/>
    <w:rsid w:val="2711DC2A"/>
    <w:rsid w:val="27146074"/>
    <w:rsid w:val="2719DA06"/>
    <w:rsid w:val="2719DAE7"/>
    <w:rsid w:val="271A6D5B"/>
    <w:rsid w:val="271F911B"/>
    <w:rsid w:val="27223440"/>
    <w:rsid w:val="2727EA6F"/>
    <w:rsid w:val="273D9BE3"/>
    <w:rsid w:val="273F28DE"/>
    <w:rsid w:val="27460D56"/>
    <w:rsid w:val="27489039"/>
    <w:rsid w:val="274A39D7"/>
    <w:rsid w:val="274A7223"/>
    <w:rsid w:val="2756C36B"/>
    <w:rsid w:val="27609B44"/>
    <w:rsid w:val="27636835"/>
    <w:rsid w:val="27683784"/>
    <w:rsid w:val="276A861E"/>
    <w:rsid w:val="2772712F"/>
    <w:rsid w:val="27751299"/>
    <w:rsid w:val="277DCE57"/>
    <w:rsid w:val="2787DBEB"/>
    <w:rsid w:val="2788B81E"/>
    <w:rsid w:val="278B6166"/>
    <w:rsid w:val="278CA71E"/>
    <w:rsid w:val="27948A50"/>
    <w:rsid w:val="2794E952"/>
    <w:rsid w:val="27978DC9"/>
    <w:rsid w:val="2799DBD1"/>
    <w:rsid w:val="279AFB40"/>
    <w:rsid w:val="27A27BAD"/>
    <w:rsid w:val="27A3FA9E"/>
    <w:rsid w:val="27A57435"/>
    <w:rsid w:val="27A745A7"/>
    <w:rsid w:val="27B393E9"/>
    <w:rsid w:val="27B85A72"/>
    <w:rsid w:val="27C740C9"/>
    <w:rsid w:val="27CD4139"/>
    <w:rsid w:val="27CD5FD6"/>
    <w:rsid w:val="27D11D2D"/>
    <w:rsid w:val="27DA91C7"/>
    <w:rsid w:val="27E124CA"/>
    <w:rsid w:val="27E2B861"/>
    <w:rsid w:val="27E4607A"/>
    <w:rsid w:val="27E5F24D"/>
    <w:rsid w:val="27E6029A"/>
    <w:rsid w:val="27E9A18A"/>
    <w:rsid w:val="27F8A917"/>
    <w:rsid w:val="27FB9D98"/>
    <w:rsid w:val="27FD5161"/>
    <w:rsid w:val="280116A3"/>
    <w:rsid w:val="28055E98"/>
    <w:rsid w:val="2806E441"/>
    <w:rsid w:val="280EFA91"/>
    <w:rsid w:val="28103CE2"/>
    <w:rsid w:val="2812600E"/>
    <w:rsid w:val="28191EE2"/>
    <w:rsid w:val="282269F3"/>
    <w:rsid w:val="28319D38"/>
    <w:rsid w:val="2836B012"/>
    <w:rsid w:val="28382928"/>
    <w:rsid w:val="284766F3"/>
    <w:rsid w:val="28499B3C"/>
    <w:rsid w:val="284A0D9D"/>
    <w:rsid w:val="284A8F57"/>
    <w:rsid w:val="284F19FF"/>
    <w:rsid w:val="2853DE6B"/>
    <w:rsid w:val="285944B9"/>
    <w:rsid w:val="2859C787"/>
    <w:rsid w:val="285BB104"/>
    <w:rsid w:val="285F7801"/>
    <w:rsid w:val="286239BF"/>
    <w:rsid w:val="2862E78F"/>
    <w:rsid w:val="286307D4"/>
    <w:rsid w:val="28639A06"/>
    <w:rsid w:val="28643647"/>
    <w:rsid w:val="2868B979"/>
    <w:rsid w:val="286FAF3A"/>
    <w:rsid w:val="28730E25"/>
    <w:rsid w:val="287F87BB"/>
    <w:rsid w:val="288124A4"/>
    <w:rsid w:val="2887B666"/>
    <w:rsid w:val="2887D606"/>
    <w:rsid w:val="2888635A"/>
    <w:rsid w:val="28888803"/>
    <w:rsid w:val="288B8AFB"/>
    <w:rsid w:val="28973A24"/>
    <w:rsid w:val="289D2D40"/>
    <w:rsid w:val="28A0A208"/>
    <w:rsid w:val="28A1A89F"/>
    <w:rsid w:val="28ABF3F0"/>
    <w:rsid w:val="28B3187F"/>
    <w:rsid w:val="28B9B571"/>
    <w:rsid w:val="28B9EBFC"/>
    <w:rsid w:val="28C2C0F0"/>
    <w:rsid w:val="28D36A62"/>
    <w:rsid w:val="28D9C626"/>
    <w:rsid w:val="28DE67FA"/>
    <w:rsid w:val="28E5F224"/>
    <w:rsid w:val="28E9A3BF"/>
    <w:rsid w:val="28EA5F79"/>
    <w:rsid w:val="28F05E7E"/>
    <w:rsid w:val="28F87C95"/>
    <w:rsid w:val="29016AD9"/>
    <w:rsid w:val="2901D73A"/>
    <w:rsid w:val="2909281B"/>
    <w:rsid w:val="291B60EC"/>
    <w:rsid w:val="291B6686"/>
    <w:rsid w:val="291C9E74"/>
    <w:rsid w:val="291DEBD3"/>
    <w:rsid w:val="292C5553"/>
    <w:rsid w:val="2930C778"/>
    <w:rsid w:val="29345669"/>
    <w:rsid w:val="29380C6B"/>
    <w:rsid w:val="293BF1EF"/>
    <w:rsid w:val="293D7384"/>
    <w:rsid w:val="2947BFAE"/>
    <w:rsid w:val="2948AEF7"/>
    <w:rsid w:val="2948E7B1"/>
    <w:rsid w:val="2954BB8D"/>
    <w:rsid w:val="2959FE4D"/>
    <w:rsid w:val="295DECB2"/>
    <w:rsid w:val="297C6710"/>
    <w:rsid w:val="29806BF0"/>
    <w:rsid w:val="29859BF4"/>
    <w:rsid w:val="29964E52"/>
    <w:rsid w:val="29A056F7"/>
    <w:rsid w:val="29AC6559"/>
    <w:rsid w:val="29B10571"/>
    <w:rsid w:val="29B19F2C"/>
    <w:rsid w:val="29B88084"/>
    <w:rsid w:val="29C0A9F3"/>
    <w:rsid w:val="29C21A5A"/>
    <w:rsid w:val="29C84C7E"/>
    <w:rsid w:val="29CD3A2D"/>
    <w:rsid w:val="29D5BF9D"/>
    <w:rsid w:val="29D948A9"/>
    <w:rsid w:val="29D9B2EE"/>
    <w:rsid w:val="29DC22D8"/>
    <w:rsid w:val="29DD4E68"/>
    <w:rsid w:val="29DFD8EF"/>
    <w:rsid w:val="29E86453"/>
    <w:rsid w:val="29EA6608"/>
    <w:rsid w:val="29F3D3E2"/>
    <w:rsid w:val="29F55283"/>
    <w:rsid w:val="29F6A841"/>
    <w:rsid w:val="2A0D3B25"/>
    <w:rsid w:val="2A0DAD5D"/>
    <w:rsid w:val="2A109D7A"/>
    <w:rsid w:val="2A1D34C5"/>
    <w:rsid w:val="2A1D5969"/>
    <w:rsid w:val="2A22E3FB"/>
    <w:rsid w:val="2A2416DE"/>
    <w:rsid w:val="2A2EBE78"/>
    <w:rsid w:val="2A2FB60E"/>
    <w:rsid w:val="2A31CB25"/>
    <w:rsid w:val="2A36BB6C"/>
    <w:rsid w:val="2A37579D"/>
    <w:rsid w:val="2A387EB6"/>
    <w:rsid w:val="2A4159A7"/>
    <w:rsid w:val="2A42DD85"/>
    <w:rsid w:val="2A437983"/>
    <w:rsid w:val="2A46DFF2"/>
    <w:rsid w:val="2A48002C"/>
    <w:rsid w:val="2A53D70D"/>
    <w:rsid w:val="2A57A146"/>
    <w:rsid w:val="2A57EB46"/>
    <w:rsid w:val="2A593D8A"/>
    <w:rsid w:val="2A599E1E"/>
    <w:rsid w:val="2A5A7BCB"/>
    <w:rsid w:val="2A60D250"/>
    <w:rsid w:val="2A67B41B"/>
    <w:rsid w:val="2A87FE1A"/>
    <w:rsid w:val="2A8DB699"/>
    <w:rsid w:val="2A95CC23"/>
    <w:rsid w:val="2A9A38AD"/>
    <w:rsid w:val="2AA71F53"/>
    <w:rsid w:val="2AACAB0A"/>
    <w:rsid w:val="2AADB91E"/>
    <w:rsid w:val="2AB3453A"/>
    <w:rsid w:val="2AB5C955"/>
    <w:rsid w:val="2AB67DA0"/>
    <w:rsid w:val="2AB88C09"/>
    <w:rsid w:val="2ABFB92F"/>
    <w:rsid w:val="2AC00A3B"/>
    <w:rsid w:val="2AC88B14"/>
    <w:rsid w:val="2AC8D953"/>
    <w:rsid w:val="2AC93650"/>
    <w:rsid w:val="2ACA9904"/>
    <w:rsid w:val="2ACB4EE4"/>
    <w:rsid w:val="2ACE0FF8"/>
    <w:rsid w:val="2AD065E4"/>
    <w:rsid w:val="2AD3F0F5"/>
    <w:rsid w:val="2AE1B1EB"/>
    <w:rsid w:val="2AEF2D0F"/>
    <w:rsid w:val="2AF109CE"/>
    <w:rsid w:val="2AF535C5"/>
    <w:rsid w:val="2AFAC9CD"/>
    <w:rsid w:val="2AFC916B"/>
    <w:rsid w:val="2B02A17F"/>
    <w:rsid w:val="2B03AC96"/>
    <w:rsid w:val="2B04FA3A"/>
    <w:rsid w:val="2B053CC8"/>
    <w:rsid w:val="2B0C58F8"/>
    <w:rsid w:val="2B1260DB"/>
    <w:rsid w:val="2B128521"/>
    <w:rsid w:val="2B12F530"/>
    <w:rsid w:val="2B165090"/>
    <w:rsid w:val="2B19E663"/>
    <w:rsid w:val="2B1E3EE4"/>
    <w:rsid w:val="2B20CBDA"/>
    <w:rsid w:val="2B213B41"/>
    <w:rsid w:val="2B23F4B5"/>
    <w:rsid w:val="2B2E5ECE"/>
    <w:rsid w:val="2B2F9453"/>
    <w:rsid w:val="2B36430E"/>
    <w:rsid w:val="2B391E06"/>
    <w:rsid w:val="2B3F9C06"/>
    <w:rsid w:val="2B419578"/>
    <w:rsid w:val="2B41F2BA"/>
    <w:rsid w:val="2B44B3FF"/>
    <w:rsid w:val="2B464E12"/>
    <w:rsid w:val="2B4C60A9"/>
    <w:rsid w:val="2B53BEF2"/>
    <w:rsid w:val="2B551357"/>
    <w:rsid w:val="2B5E9999"/>
    <w:rsid w:val="2B607438"/>
    <w:rsid w:val="2B673930"/>
    <w:rsid w:val="2B69B8F8"/>
    <w:rsid w:val="2B6C5BDF"/>
    <w:rsid w:val="2B722E9A"/>
    <w:rsid w:val="2B7462FB"/>
    <w:rsid w:val="2B74CA53"/>
    <w:rsid w:val="2B75AA2B"/>
    <w:rsid w:val="2B775051"/>
    <w:rsid w:val="2B7A3801"/>
    <w:rsid w:val="2B853532"/>
    <w:rsid w:val="2B8A6549"/>
    <w:rsid w:val="2B8EB91A"/>
    <w:rsid w:val="2B8ED22E"/>
    <w:rsid w:val="2BA0606F"/>
    <w:rsid w:val="2BA83DBD"/>
    <w:rsid w:val="2BAADCC7"/>
    <w:rsid w:val="2BB13D3F"/>
    <w:rsid w:val="2BB4356F"/>
    <w:rsid w:val="2BB4C2EB"/>
    <w:rsid w:val="2BBC5AE3"/>
    <w:rsid w:val="2BBD1D59"/>
    <w:rsid w:val="2BBE4889"/>
    <w:rsid w:val="2BBF61AA"/>
    <w:rsid w:val="2BC33BB5"/>
    <w:rsid w:val="2BC48A40"/>
    <w:rsid w:val="2BC8B0E3"/>
    <w:rsid w:val="2BCA93C8"/>
    <w:rsid w:val="2BCDC31E"/>
    <w:rsid w:val="2BCF75B2"/>
    <w:rsid w:val="2BD09754"/>
    <w:rsid w:val="2BD423B1"/>
    <w:rsid w:val="2BDF0BCA"/>
    <w:rsid w:val="2BEB1D62"/>
    <w:rsid w:val="2BEC58EE"/>
    <w:rsid w:val="2BEEFDAF"/>
    <w:rsid w:val="2BF3499F"/>
    <w:rsid w:val="2BFFA65B"/>
    <w:rsid w:val="2C029C86"/>
    <w:rsid w:val="2C0B86C9"/>
    <w:rsid w:val="2C10E7A7"/>
    <w:rsid w:val="2C16DB0E"/>
    <w:rsid w:val="2C1E812E"/>
    <w:rsid w:val="2C21338A"/>
    <w:rsid w:val="2C2BCC5F"/>
    <w:rsid w:val="2C3451AA"/>
    <w:rsid w:val="2C3C9261"/>
    <w:rsid w:val="2C3DAA13"/>
    <w:rsid w:val="2C3F2CE4"/>
    <w:rsid w:val="2C42E2EE"/>
    <w:rsid w:val="2C4C1D76"/>
    <w:rsid w:val="2C53A020"/>
    <w:rsid w:val="2C55FD7A"/>
    <w:rsid w:val="2C58595A"/>
    <w:rsid w:val="2C594126"/>
    <w:rsid w:val="2C61FAD7"/>
    <w:rsid w:val="2C6275D0"/>
    <w:rsid w:val="2C6BE87C"/>
    <w:rsid w:val="2C7259AE"/>
    <w:rsid w:val="2C74F8EA"/>
    <w:rsid w:val="2C83B879"/>
    <w:rsid w:val="2C84C479"/>
    <w:rsid w:val="2C878824"/>
    <w:rsid w:val="2C8BC4D7"/>
    <w:rsid w:val="2C8BE2F3"/>
    <w:rsid w:val="2C8BE3E6"/>
    <w:rsid w:val="2C906C77"/>
    <w:rsid w:val="2C91935F"/>
    <w:rsid w:val="2C983433"/>
    <w:rsid w:val="2CAB8B6A"/>
    <w:rsid w:val="2CAFBCAA"/>
    <w:rsid w:val="2CB03446"/>
    <w:rsid w:val="2CC14FB4"/>
    <w:rsid w:val="2CC21255"/>
    <w:rsid w:val="2CC3493A"/>
    <w:rsid w:val="2CC81CEF"/>
    <w:rsid w:val="2CC9897C"/>
    <w:rsid w:val="2CCD6330"/>
    <w:rsid w:val="2CCEA223"/>
    <w:rsid w:val="2CD25FD4"/>
    <w:rsid w:val="2CD52365"/>
    <w:rsid w:val="2CD704DF"/>
    <w:rsid w:val="2CDACA41"/>
    <w:rsid w:val="2CDD1D73"/>
    <w:rsid w:val="2CE89CB5"/>
    <w:rsid w:val="2CECC298"/>
    <w:rsid w:val="2D022CD5"/>
    <w:rsid w:val="2D036193"/>
    <w:rsid w:val="2D0507D4"/>
    <w:rsid w:val="2D06960C"/>
    <w:rsid w:val="2D0A6DE7"/>
    <w:rsid w:val="2D0B86E1"/>
    <w:rsid w:val="2D159978"/>
    <w:rsid w:val="2D17F7B0"/>
    <w:rsid w:val="2D1C794A"/>
    <w:rsid w:val="2D1FD9A3"/>
    <w:rsid w:val="2D234F60"/>
    <w:rsid w:val="2D297DD8"/>
    <w:rsid w:val="2D2E58B5"/>
    <w:rsid w:val="2D39705D"/>
    <w:rsid w:val="2D47AA21"/>
    <w:rsid w:val="2D482C07"/>
    <w:rsid w:val="2D4E4822"/>
    <w:rsid w:val="2D54E474"/>
    <w:rsid w:val="2D55B457"/>
    <w:rsid w:val="2D5A22AD"/>
    <w:rsid w:val="2D6237E5"/>
    <w:rsid w:val="2D6BC90B"/>
    <w:rsid w:val="2D6F1FE0"/>
    <w:rsid w:val="2D7779C4"/>
    <w:rsid w:val="2D7DA3C3"/>
    <w:rsid w:val="2D7EEB96"/>
    <w:rsid w:val="2D7FFBC9"/>
    <w:rsid w:val="2D88FDA8"/>
    <w:rsid w:val="2D927EEF"/>
    <w:rsid w:val="2D939402"/>
    <w:rsid w:val="2D9621B8"/>
    <w:rsid w:val="2DA83602"/>
    <w:rsid w:val="2DB02AC3"/>
    <w:rsid w:val="2DB93709"/>
    <w:rsid w:val="2DBB3570"/>
    <w:rsid w:val="2DBB7B7C"/>
    <w:rsid w:val="2DBEE4CF"/>
    <w:rsid w:val="2DC64026"/>
    <w:rsid w:val="2DC9D3D5"/>
    <w:rsid w:val="2DCB98A5"/>
    <w:rsid w:val="2DD1477C"/>
    <w:rsid w:val="2DD2C858"/>
    <w:rsid w:val="2DDC2BBD"/>
    <w:rsid w:val="2DE0DBBE"/>
    <w:rsid w:val="2DE443E4"/>
    <w:rsid w:val="2DE98843"/>
    <w:rsid w:val="2DECA81E"/>
    <w:rsid w:val="2DEF48D6"/>
    <w:rsid w:val="2DF3FF65"/>
    <w:rsid w:val="2DF6D05B"/>
    <w:rsid w:val="2DF7A515"/>
    <w:rsid w:val="2E087693"/>
    <w:rsid w:val="2E08788E"/>
    <w:rsid w:val="2E0AF886"/>
    <w:rsid w:val="2E166610"/>
    <w:rsid w:val="2E1A399A"/>
    <w:rsid w:val="2E1A8246"/>
    <w:rsid w:val="2E1D52D9"/>
    <w:rsid w:val="2E257A43"/>
    <w:rsid w:val="2E369FCE"/>
    <w:rsid w:val="2E3823EF"/>
    <w:rsid w:val="2E397A85"/>
    <w:rsid w:val="2E3EBA22"/>
    <w:rsid w:val="2E403820"/>
    <w:rsid w:val="2E40D095"/>
    <w:rsid w:val="2E46D52A"/>
    <w:rsid w:val="2E51129A"/>
    <w:rsid w:val="2E51DB7E"/>
    <w:rsid w:val="2E5A5F5D"/>
    <w:rsid w:val="2E5DF966"/>
    <w:rsid w:val="2E61FD44"/>
    <w:rsid w:val="2E63FFBC"/>
    <w:rsid w:val="2E683E6F"/>
    <w:rsid w:val="2E6AC096"/>
    <w:rsid w:val="2E754877"/>
    <w:rsid w:val="2E937589"/>
    <w:rsid w:val="2E95B91A"/>
    <w:rsid w:val="2E983AE6"/>
    <w:rsid w:val="2E995C5A"/>
    <w:rsid w:val="2E9C17E0"/>
    <w:rsid w:val="2EB21074"/>
    <w:rsid w:val="2EB548BD"/>
    <w:rsid w:val="2EBB0CB8"/>
    <w:rsid w:val="2EBD84E9"/>
    <w:rsid w:val="2EC0E386"/>
    <w:rsid w:val="2EC2B8EA"/>
    <w:rsid w:val="2EC44E17"/>
    <w:rsid w:val="2ED19EBE"/>
    <w:rsid w:val="2ED49AD7"/>
    <w:rsid w:val="2EDC4FAE"/>
    <w:rsid w:val="2EDF19FE"/>
    <w:rsid w:val="2EE1D07D"/>
    <w:rsid w:val="2EE327C0"/>
    <w:rsid w:val="2EE7BFE4"/>
    <w:rsid w:val="2EE84DBC"/>
    <w:rsid w:val="2EEAF7B4"/>
    <w:rsid w:val="2EF1DECF"/>
    <w:rsid w:val="2EFB07D5"/>
    <w:rsid w:val="2EFE3A1C"/>
    <w:rsid w:val="2EFEA23B"/>
    <w:rsid w:val="2F04AA18"/>
    <w:rsid w:val="2F0FE5E7"/>
    <w:rsid w:val="2F1479C2"/>
    <w:rsid w:val="2F166550"/>
    <w:rsid w:val="2F186FDF"/>
    <w:rsid w:val="2F247794"/>
    <w:rsid w:val="2F2C8F3E"/>
    <w:rsid w:val="2F2D43D6"/>
    <w:rsid w:val="2F372858"/>
    <w:rsid w:val="2F38527C"/>
    <w:rsid w:val="2F5150A8"/>
    <w:rsid w:val="2F51F7D2"/>
    <w:rsid w:val="2F5217F4"/>
    <w:rsid w:val="2F5973D9"/>
    <w:rsid w:val="2F5A9D84"/>
    <w:rsid w:val="2F5DA5CC"/>
    <w:rsid w:val="2F5F408E"/>
    <w:rsid w:val="2F67951D"/>
    <w:rsid w:val="2F72AEC7"/>
    <w:rsid w:val="2F769127"/>
    <w:rsid w:val="2F76B81A"/>
    <w:rsid w:val="2F782629"/>
    <w:rsid w:val="2F78D774"/>
    <w:rsid w:val="2F7F3EB6"/>
    <w:rsid w:val="2F809163"/>
    <w:rsid w:val="2F878CDC"/>
    <w:rsid w:val="2F8FCFC6"/>
    <w:rsid w:val="2F93235F"/>
    <w:rsid w:val="2F9413D6"/>
    <w:rsid w:val="2F97A491"/>
    <w:rsid w:val="2F99828B"/>
    <w:rsid w:val="2F9D9BC9"/>
    <w:rsid w:val="2FA00C0A"/>
    <w:rsid w:val="2FA61EAB"/>
    <w:rsid w:val="2FA67577"/>
    <w:rsid w:val="2FA75978"/>
    <w:rsid w:val="2FA884EE"/>
    <w:rsid w:val="2FAAE30A"/>
    <w:rsid w:val="2FAE19AD"/>
    <w:rsid w:val="2FB1DBE0"/>
    <w:rsid w:val="2FB37A16"/>
    <w:rsid w:val="2FB5362D"/>
    <w:rsid w:val="2FBA46A9"/>
    <w:rsid w:val="2FBCB92C"/>
    <w:rsid w:val="2FBE0BCB"/>
    <w:rsid w:val="2FC01056"/>
    <w:rsid w:val="2FC93421"/>
    <w:rsid w:val="2FCD84B4"/>
    <w:rsid w:val="2FD09182"/>
    <w:rsid w:val="2FD4F6E4"/>
    <w:rsid w:val="2FDF0DD4"/>
    <w:rsid w:val="2FE15053"/>
    <w:rsid w:val="2FE58780"/>
    <w:rsid w:val="2FE9317F"/>
    <w:rsid w:val="2FF89843"/>
    <w:rsid w:val="2FFDA6C6"/>
    <w:rsid w:val="3000F5D4"/>
    <w:rsid w:val="300370AE"/>
    <w:rsid w:val="3004BBD7"/>
    <w:rsid w:val="300528CE"/>
    <w:rsid w:val="3010AB77"/>
    <w:rsid w:val="30125552"/>
    <w:rsid w:val="3021CC8A"/>
    <w:rsid w:val="3022B0DE"/>
    <w:rsid w:val="3024C6BD"/>
    <w:rsid w:val="302FB27A"/>
    <w:rsid w:val="304298ED"/>
    <w:rsid w:val="30481856"/>
    <w:rsid w:val="3048785C"/>
    <w:rsid w:val="304FA73D"/>
    <w:rsid w:val="3055AB67"/>
    <w:rsid w:val="30588C59"/>
    <w:rsid w:val="305A9C06"/>
    <w:rsid w:val="305FC515"/>
    <w:rsid w:val="3060B26D"/>
    <w:rsid w:val="306D6B7E"/>
    <w:rsid w:val="3070BEEF"/>
    <w:rsid w:val="3072202B"/>
    <w:rsid w:val="3076FC22"/>
    <w:rsid w:val="30841823"/>
    <w:rsid w:val="309A718B"/>
    <w:rsid w:val="309C888B"/>
    <w:rsid w:val="309EDED6"/>
    <w:rsid w:val="30A081F0"/>
    <w:rsid w:val="30A200FA"/>
    <w:rsid w:val="30A8A3DD"/>
    <w:rsid w:val="30A9E432"/>
    <w:rsid w:val="30ABE5D1"/>
    <w:rsid w:val="30AC649E"/>
    <w:rsid w:val="30ADDF91"/>
    <w:rsid w:val="30B1DBCB"/>
    <w:rsid w:val="30B2194E"/>
    <w:rsid w:val="30B56415"/>
    <w:rsid w:val="30B5ED2B"/>
    <w:rsid w:val="30B6349C"/>
    <w:rsid w:val="30B759B3"/>
    <w:rsid w:val="30B920D8"/>
    <w:rsid w:val="30B9776C"/>
    <w:rsid w:val="30C3E3BE"/>
    <w:rsid w:val="30D1D81E"/>
    <w:rsid w:val="30D83330"/>
    <w:rsid w:val="30DB0735"/>
    <w:rsid w:val="30DB4832"/>
    <w:rsid w:val="30DC0D42"/>
    <w:rsid w:val="30E084F3"/>
    <w:rsid w:val="30E75F47"/>
    <w:rsid w:val="30E7B5BD"/>
    <w:rsid w:val="30E83654"/>
    <w:rsid w:val="30EDC6A9"/>
    <w:rsid w:val="30F16AB2"/>
    <w:rsid w:val="30F66C37"/>
    <w:rsid w:val="30F7D526"/>
    <w:rsid w:val="30FB88DC"/>
    <w:rsid w:val="30FE605E"/>
    <w:rsid w:val="31018DDA"/>
    <w:rsid w:val="3102F702"/>
    <w:rsid w:val="31065808"/>
    <w:rsid w:val="3115A58F"/>
    <w:rsid w:val="31194749"/>
    <w:rsid w:val="311BD76D"/>
    <w:rsid w:val="311EB0EA"/>
    <w:rsid w:val="311FCFD5"/>
    <w:rsid w:val="312027AC"/>
    <w:rsid w:val="31208A70"/>
    <w:rsid w:val="312A1DB1"/>
    <w:rsid w:val="312F76CF"/>
    <w:rsid w:val="3130278B"/>
    <w:rsid w:val="31331CAD"/>
    <w:rsid w:val="31373C19"/>
    <w:rsid w:val="313E6E39"/>
    <w:rsid w:val="31405F1F"/>
    <w:rsid w:val="3141A472"/>
    <w:rsid w:val="3142A343"/>
    <w:rsid w:val="3148F7DA"/>
    <w:rsid w:val="315E9E94"/>
    <w:rsid w:val="31700E0B"/>
    <w:rsid w:val="3171577F"/>
    <w:rsid w:val="317C79C2"/>
    <w:rsid w:val="317CA1C2"/>
    <w:rsid w:val="317CE98A"/>
    <w:rsid w:val="31804C5B"/>
    <w:rsid w:val="3180736F"/>
    <w:rsid w:val="3183D3F2"/>
    <w:rsid w:val="3186280B"/>
    <w:rsid w:val="31868A6D"/>
    <w:rsid w:val="3188DEFF"/>
    <w:rsid w:val="318C19E4"/>
    <w:rsid w:val="318D3037"/>
    <w:rsid w:val="318D371A"/>
    <w:rsid w:val="318DDB14"/>
    <w:rsid w:val="318ECA33"/>
    <w:rsid w:val="318F372D"/>
    <w:rsid w:val="3194791D"/>
    <w:rsid w:val="319CE6F5"/>
    <w:rsid w:val="31A08C38"/>
    <w:rsid w:val="31A1AE79"/>
    <w:rsid w:val="31A593C2"/>
    <w:rsid w:val="31A680AF"/>
    <w:rsid w:val="31A7AB1B"/>
    <w:rsid w:val="31B8AECF"/>
    <w:rsid w:val="31BA907E"/>
    <w:rsid w:val="31C0CBE0"/>
    <w:rsid w:val="31CFC1EC"/>
    <w:rsid w:val="31D963B3"/>
    <w:rsid w:val="31D9BDC2"/>
    <w:rsid w:val="31DD4792"/>
    <w:rsid w:val="31DED4B2"/>
    <w:rsid w:val="31E060E7"/>
    <w:rsid w:val="31E0D47D"/>
    <w:rsid w:val="31E3B020"/>
    <w:rsid w:val="31EBF81E"/>
    <w:rsid w:val="31F1081B"/>
    <w:rsid w:val="31F8F3A5"/>
    <w:rsid w:val="31FB11E8"/>
    <w:rsid w:val="3202D07B"/>
    <w:rsid w:val="32108844"/>
    <w:rsid w:val="3214179F"/>
    <w:rsid w:val="321750DE"/>
    <w:rsid w:val="3219FE9F"/>
    <w:rsid w:val="3220F8F9"/>
    <w:rsid w:val="32222B8D"/>
    <w:rsid w:val="322BDB05"/>
    <w:rsid w:val="32341837"/>
    <w:rsid w:val="323818E1"/>
    <w:rsid w:val="3238D9F3"/>
    <w:rsid w:val="323F47D8"/>
    <w:rsid w:val="3240E245"/>
    <w:rsid w:val="3242DB24"/>
    <w:rsid w:val="324B5824"/>
    <w:rsid w:val="32501A31"/>
    <w:rsid w:val="3250580B"/>
    <w:rsid w:val="32546026"/>
    <w:rsid w:val="3256B90C"/>
    <w:rsid w:val="325B17D8"/>
    <w:rsid w:val="326553B4"/>
    <w:rsid w:val="3269156A"/>
    <w:rsid w:val="3279D821"/>
    <w:rsid w:val="327D84D8"/>
    <w:rsid w:val="3282CAF9"/>
    <w:rsid w:val="3286E68E"/>
    <w:rsid w:val="32871F85"/>
    <w:rsid w:val="328F0241"/>
    <w:rsid w:val="32972482"/>
    <w:rsid w:val="329F5C07"/>
    <w:rsid w:val="32A25433"/>
    <w:rsid w:val="32A52E68"/>
    <w:rsid w:val="32A5544E"/>
    <w:rsid w:val="32A6B7BA"/>
    <w:rsid w:val="32AA6E56"/>
    <w:rsid w:val="32B0DB4E"/>
    <w:rsid w:val="32B3A0FF"/>
    <w:rsid w:val="32B6B5C7"/>
    <w:rsid w:val="32BCF69A"/>
    <w:rsid w:val="32CCF22C"/>
    <w:rsid w:val="32D8BEA9"/>
    <w:rsid w:val="32DB8828"/>
    <w:rsid w:val="32DC9B15"/>
    <w:rsid w:val="32DCCDE6"/>
    <w:rsid w:val="32E5AECD"/>
    <w:rsid w:val="32F1BD91"/>
    <w:rsid w:val="32F47729"/>
    <w:rsid w:val="32FE31F7"/>
    <w:rsid w:val="33080C73"/>
    <w:rsid w:val="330D564A"/>
    <w:rsid w:val="3314E1DB"/>
    <w:rsid w:val="33163205"/>
    <w:rsid w:val="33198E39"/>
    <w:rsid w:val="331EE24A"/>
    <w:rsid w:val="33217C45"/>
    <w:rsid w:val="33229CC4"/>
    <w:rsid w:val="3325216A"/>
    <w:rsid w:val="33279A7A"/>
    <w:rsid w:val="332ACDAA"/>
    <w:rsid w:val="332DD7AA"/>
    <w:rsid w:val="332E04C2"/>
    <w:rsid w:val="332F5D26"/>
    <w:rsid w:val="332F7241"/>
    <w:rsid w:val="333CB365"/>
    <w:rsid w:val="333F75EC"/>
    <w:rsid w:val="334BBC76"/>
    <w:rsid w:val="334E0C42"/>
    <w:rsid w:val="334FBDC3"/>
    <w:rsid w:val="3357CAA4"/>
    <w:rsid w:val="33594DEB"/>
    <w:rsid w:val="335B2E1B"/>
    <w:rsid w:val="33665A6A"/>
    <w:rsid w:val="3367A1D7"/>
    <w:rsid w:val="33769FBA"/>
    <w:rsid w:val="3377E36D"/>
    <w:rsid w:val="337DAFB5"/>
    <w:rsid w:val="33804A0E"/>
    <w:rsid w:val="3382B4F7"/>
    <w:rsid w:val="3388548E"/>
    <w:rsid w:val="33992290"/>
    <w:rsid w:val="339BD968"/>
    <w:rsid w:val="339BE283"/>
    <w:rsid w:val="33A24F02"/>
    <w:rsid w:val="33AE867E"/>
    <w:rsid w:val="33AF86C9"/>
    <w:rsid w:val="33B2C48F"/>
    <w:rsid w:val="33BB1C8A"/>
    <w:rsid w:val="33C08350"/>
    <w:rsid w:val="33C4BFDE"/>
    <w:rsid w:val="33CEABC9"/>
    <w:rsid w:val="33DF6208"/>
    <w:rsid w:val="33E04C41"/>
    <w:rsid w:val="33ECF6D9"/>
    <w:rsid w:val="33F0FA20"/>
    <w:rsid w:val="33F103A1"/>
    <w:rsid w:val="33FA70DF"/>
    <w:rsid w:val="33FC9016"/>
    <w:rsid w:val="33FD9A48"/>
    <w:rsid w:val="3400A8AF"/>
    <w:rsid w:val="34039F29"/>
    <w:rsid w:val="340903BC"/>
    <w:rsid w:val="34107B71"/>
    <w:rsid w:val="34108A6D"/>
    <w:rsid w:val="3411022D"/>
    <w:rsid w:val="341163BE"/>
    <w:rsid w:val="34138C7B"/>
    <w:rsid w:val="3414F305"/>
    <w:rsid w:val="34183DE4"/>
    <w:rsid w:val="341EE6D1"/>
    <w:rsid w:val="3424EECB"/>
    <w:rsid w:val="342FA901"/>
    <w:rsid w:val="3438E036"/>
    <w:rsid w:val="34399AF2"/>
    <w:rsid w:val="343DEAD5"/>
    <w:rsid w:val="34515B96"/>
    <w:rsid w:val="3467E413"/>
    <w:rsid w:val="3469AF22"/>
    <w:rsid w:val="34705C6D"/>
    <w:rsid w:val="347224F3"/>
    <w:rsid w:val="3473048D"/>
    <w:rsid w:val="347AA42E"/>
    <w:rsid w:val="347C6316"/>
    <w:rsid w:val="347DC0B0"/>
    <w:rsid w:val="3485EF22"/>
    <w:rsid w:val="348A1440"/>
    <w:rsid w:val="348B11AF"/>
    <w:rsid w:val="349AD68C"/>
    <w:rsid w:val="34AA5755"/>
    <w:rsid w:val="34AAF903"/>
    <w:rsid w:val="34AF1CE6"/>
    <w:rsid w:val="34BF619D"/>
    <w:rsid w:val="34C47154"/>
    <w:rsid w:val="34C52C02"/>
    <w:rsid w:val="34D6A81D"/>
    <w:rsid w:val="34D71F53"/>
    <w:rsid w:val="34D7A28A"/>
    <w:rsid w:val="34DE9B49"/>
    <w:rsid w:val="34DFCD7B"/>
    <w:rsid w:val="34DFF6B9"/>
    <w:rsid w:val="34E1BD1F"/>
    <w:rsid w:val="34F3255C"/>
    <w:rsid w:val="34F51E0D"/>
    <w:rsid w:val="34F8056E"/>
    <w:rsid w:val="34F86F78"/>
    <w:rsid w:val="34FC2C2A"/>
    <w:rsid w:val="3509621F"/>
    <w:rsid w:val="35139E10"/>
    <w:rsid w:val="351D8BFA"/>
    <w:rsid w:val="3524B566"/>
    <w:rsid w:val="35295CFF"/>
    <w:rsid w:val="35320D06"/>
    <w:rsid w:val="35332BC8"/>
    <w:rsid w:val="3535755E"/>
    <w:rsid w:val="353ABA94"/>
    <w:rsid w:val="3542CC82"/>
    <w:rsid w:val="35434797"/>
    <w:rsid w:val="3543B8DB"/>
    <w:rsid w:val="3544BAD8"/>
    <w:rsid w:val="354987C4"/>
    <w:rsid w:val="354F6F9F"/>
    <w:rsid w:val="35535196"/>
    <w:rsid w:val="35575A31"/>
    <w:rsid w:val="355E5B37"/>
    <w:rsid w:val="3567D798"/>
    <w:rsid w:val="3569BE77"/>
    <w:rsid w:val="356C31B0"/>
    <w:rsid w:val="356F9709"/>
    <w:rsid w:val="35713294"/>
    <w:rsid w:val="3575E023"/>
    <w:rsid w:val="357696FD"/>
    <w:rsid w:val="357CF8EF"/>
    <w:rsid w:val="358FE977"/>
    <w:rsid w:val="35912B4D"/>
    <w:rsid w:val="3594668E"/>
    <w:rsid w:val="359A6A71"/>
    <w:rsid w:val="35A406E0"/>
    <w:rsid w:val="35A7CC8C"/>
    <w:rsid w:val="35A7D0AA"/>
    <w:rsid w:val="35AA0409"/>
    <w:rsid w:val="35B34B73"/>
    <w:rsid w:val="35B9E1B1"/>
    <w:rsid w:val="35C62559"/>
    <w:rsid w:val="35CA1107"/>
    <w:rsid w:val="35CAD104"/>
    <w:rsid w:val="35D08427"/>
    <w:rsid w:val="35D92B32"/>
    <w:rsid w:val="35E2AFD2"/>
    <w:rsid w:val="35E47AE1"/>
    <w:rsid w:val="35E906BF"/>
    <w:rsid w:val="35FFC862"/>
    <w:rsid w:val="36012001"/>
    <w:rsid w:val="3606F773"/>
    <w:rsid w:val="360850C2"/>
    <w:rsid w:val="36099284"/>
    <w:rsid w:val="360BC141"/>
    <w:rsid w:val="3613F3C7"/>
    <w:rsid w:val="361C8276"/>
    <w:rsid w:val="361F89DB"/>
    <w:rsid w:val="362464D0"/>
    <w:rsid w:val="3624DCEE"/>
    <w:rsid w:val="3624FED9"/>
    <w:rsid w:val="3628194D"/>
    <w:rsid w:val="362A3FA6"/>
    <w:rsid w:val="3637312F"/>
    <w:rsid w:val="363C8465"/>
    <w:rsid w:val="363E35C1"/>
    <w:rsid w:val="3642AEA5"/>
    <w:rsid w:val="36465559"/>
    <w:rsid w:val="364C1B6F"/>
    <w:rsid w:val="364C64FC"/>
    <w:rsid w:val="36568249"/>
    <w:rsid w:val="3657997A"/>
    <w:rsid w:val="36588029"/>
    <w:rsid w:val="3659992E"/>
    <w:rsid w:val="365A88F4"/>
    <w:rsid w:val="365CDD02"/>
    <w:rsid w:val="365EC2AC"/>
    <w:rsid w:val="36641089"/>
    <w:rsid w:val="36671C2D"/>
    <w:rsid w:val="366D9C47"/>
    <w:rsid w:val="366EC5D3"/>
    <w:rsid w:val="36702D78"/>
    <w:rsid w:val="36704EC5"/>
    <w:rsid w:val="3670B28C"/>
    <w:rsid w:val="3672B532"/>
    <w:rsid w:val="367AC914"/>
    <w:rsid w:val="36802388"/>
    <w:rsid w:val="3683FD9E"/>
    <w:rsid w:val="369287CE"/>
    <w:rsid w:val="36A2CF75"/>
    <w:rsid w:val="36A6A89A"/>
    <w:rsid w:val="36AA0940"/>
    <w:rsid w:val="36B531F0"/>
    <w:rsid w:val="36B658B4"/>
    <w:rsid w:val="36BA82B5"/>
    <w:rsid w:val="36BEDE67"/>
    <w:rsid w:val="36BFD0CF"/>
    <w:rsid w:val="36C03507"/>
    <w:rsid w:val="36D24A74"/>
    <w:rsid w:val="36D3BDF8"/>
    <w:rsid w:val="36E1534E"/>
    <w:rsid w:val="36E7B394"/>
    <w:rsid w:val="36EDFC0F"/>
    <w:rsid w:val="36F82296"/>
    <w:rsid w:val="37092AB0"/>
    <w:rsid w:val="370BE90B"/>
    <w:rsid w:val="370CA0B7"/>
    <w:rsid w:val="370DB949"/>
    <w:rsid w:val="370DBA1A"/>
    <w:rsid w:val="37224C79"/>
    <w:rsid w:val="37228823"/>
    <w:rsid w:val="37282F26"/>
    <w:rsid w:val="372D2FBC"/>
    <w:rsid w:val="372FFD30"/>
    <w:rsid w:val="373679D7"/>
    <w:rsid w:val="3736BBBC"/>
    <w:rsid w:val="3739A34D"/>
    <w:rsid w:val="373A4C44"/>
    <w:rsid w:val="373B875E"/>
    <w:rsid w:val="374285D0"/>
    <w:rsid w:val="37435AB0"/>
    <w:rsid w:val="374D21F4"/>
    <w:rsid w:val="3750F88B"/>
    <w:rsid w:val="3753DCBA"/>
    <w:rsid w:val="37654B4D"/>
    <w:rsid w:val="376C109E"/>
    <w:rsid w:val="376E3D72"/>
    <w:rsid w:val="3774610A"/>
    <w:rsid w:val="37760A1B"/>
    <w:rsid w:val="3776389E"/>
    <w:rsid w:val="377F213A"/>
    <w:rsid w:val="378BB236"/>
    <w:rsid w:val="37937951"/>
    <w:rsid w:val="3793B310"/>
    <w:rsid w:val="379B056A"/>
    <w:rsid w:val="37A4FA96"/>
    <w:rsid w:val="37A54387"/>
    <w:rsid w:val="37ABCE06"/>
    <w:rsid w:val="37AD0C42"/>
    <w:rsid w:val="37AEA2F2"/>
    <w:rsid w:val="37B1343A"/>
    <w:rsid w:val="37B54A36"/>
    <w:rsid w:val="37B97CF1"/>
    <w:rsid w:val="37BFACF1"/>
    <w:rsid w:val="37C0E51E"/>
    <w:rsid w:val="37C4BFCF"/>
    <w:rsid w:val="37C89285"/>
    <w:rsid w:val="37C99C0F"/>
    <w:rsid w:val="37CAB181"/>
    <w:rsid w:val="37D1C345"/>
    <w:rsid w:val="37DF867E"/>
    <w:rsid w:val="37E339EF"/>
    <w:rsid w:val="37E347A5"/>
    <w:rsid w:val="37E68C96"/>
    <w:rsid w:val="37EA759E"/>
    <w:rsid w:val="37ED87F2"/>
    <w:rsid w:val="37F13546"/>
    <w:rsid w:val="37F6B661"/>
    <w:rsid w:val="37F8DFE2"/>
    <w:rsid w:val="380173FE"/>
    <w:rsid w:val="38032F40"/>
    <w:rsid w:val="38067F9A"/>
    <w:rsid w:val="380AFBC0"/>
    <w:rsid w:val="380C2879"/>
    <w:rsid w:val="38117E58"/>
    <w:rsid w:val="3814D4A6"/>
    <w:rsid w:val="381C1AFD"/>
    <w:rsid w:val="381C666B"/>
    <w:rsid w:val="381C993C"/>
    <w:rsid w:val="382200A9"/>
    <w:rsid w:val="38224E3F"/>
    <w:rsid w:val="38229B82"/>
    <w:rsid w:val="3826F014"/>
    <w:rsid w:val="3827878C"/>
    <w:rsid w:val="382787B9"/>
    <w:rsid w:val="382E783B"/>
    <w:rsid w:val="38330BC2"/>
    <w:rsid w:val="383924CF"/>
    <w:rsid w:val="383CBC85"/>
    <w:rsid w:val="384176BC"/>
    <w:rsid w:val="38437671"/>
    <w:rsid w:val="3845515B"/>
    <w:rsid w:val="3846F658"/>
    <w:rsid w:val="384943EE"/>
    <w:rsid w:val="384A786D"/>
    <w:rsid w:val="384C3F23"/>
    <w:rsid w:val="3854D20E"/>
    <w:rsid w:val="385B3AEB"/>
    <w:rsid w:val="386213BC"/>
    <w:rsid w:val="3866141B"/>
    <w:rsid w:val="386A4186"/>
    <w:rsid w:val="386C4891"/>
    <w:rsid w:val="387025FC"/>
    <w:rsid w:val="3871E038"/>
    <w:rsid w:val="3875B2CF"/>
    <w:rsid w:val="3884D79A"/>
    <w:rsid w:val="3885DCB5"/>
    <w:rsid w:val="38863A38"/>
    <w:rsid w:val="388A36D9"/>
    <w:rsid w:val="388E9776"/>
    <w:rsid w:val="38968E22"/>
    <w:rsid w:val="38977043"/>
    <w:rsid w:val="38978098"/>
    <w:rsid w:val="389949F6"/>
    <w:rsid w:val="38A02FE1"/>
    <w:rsid w:val="38A136B2"/>
    <w:rsid w:val="38A63A70"/>
    <w:rsid w:val="38AC2158"/>
    <w:rsid w:val="38AD2083"/>
    <w:rsid w:val="38AFE71F"/>
    <w:rsid w:val="38BE149A"/>
    <w:rsid w:val="38C3377E"/>
    <w:rsid w:val="38C43250"/>
    <w:rsid w:val="38C75518"/>
    <w:rsid w:val="38C7D797"/>
    <w:rsid w:val="38D0FADB"/>
    <w:rsid w:val="38D81C82"/>
    <w:rsid w:val="38D98EA1"/>
    <w:rsid w:val="38DCAD69"/>
    <w:rsid w:val="38DD4F88"/>
    <w:rsid w:val="38E4B512"/>
    <w:rsid w:val="38EF7600"/>
    <w:rsid w:val="38F11847"/>
    <w:rsid w:val="38F7B673"/>
    <w:rsid w:val="38F98BFD"/>
    <w:rsid w:val="38FB28F3"/>
    <w:rsid w:val="3907C883"/>
    <w:rsid w:val="39106D19"/>
    <w:rsid w:val="39181F62"/>
    <w:rsid w:val="3918B2BD"/>
    <w:rsid w:val="392237F7"/>
    <w:rsid w:val="3927EE0B"/>
    <w:rsid w:val="39289E22"/>
    <w:rsid w:val="392B18BF"/>
    <w:rsid w:val="392C97FE"/>
    <w:rsid w:val="392CA7D0"/>
    <w:rsid w:val="39371038"/>
    <w:rsid w:val="39526623"/>
    <w:rsid w:val="3955A9A7"/>
    <w:rsid w:val="395A24EE"/>
    <w:rsid w:val="395A4A51"/>
    <w:rsid w:val="395B5243"/>
    <w:rsid w:val="3961650E"/>
    <w:rsid w:val="39622883"/>
    <w:rsid w:val="3962D00F"/>
    <w:rsid w:val="3964C78D"/>
    <w:rsid w:val="396D6456"/>
    <w:rsid w:val="39772C98"/>
    <w:rsid w:val="398196CD"/>
    <w:rsid w:val="3984D4C3"/>
    <w:rsid w:val="39893CBA"/>
    <w:rsid w:val="398C0451"/>
    <w:rsid w:val="398F2F25"/>
    <w:rsid w:val="398F3A3C"/>
    <w:rsid w:val="398F5C27"/>
    <w:rsid w:val="3995C77C"/>
    <w:rsid w:val="39973378"/>
    <w:rsid w:val="3998C772"/>
    <w:rsid w:val="39A49DD9"/>
    <w:rsid w:val="39A7D0D6"/>
    <w:rsid w:val="39A891A4"/>
    <w:rsid w:val="39A8DFD7"/>
    <w:rsid w:val="39AC2CAE"/>
    <w:rsid w:val="39ACDB39"/>
    <w:rsid w:val="39B6D6CC"/>
    <w:rsid w:val="39B6E09E"/>
    <w:rsid w:val="39BA39D7"/>
    <w:rsid w:val="39BC4E02"/>
    <w:rsid w:val="39BE2393"/>
    <w:rsid w:val="39C1E4AD"/>
    <w:rsid w:val="39C62BD5"/>
    <w:rsid w:val="39CCD937"/>
    <w:rsid w:val="39CD4B70"/>
    <w:rsid w:val="39CD770E"/>
    <w:rsid w:val="39D0349D"/>
    <w:rsid w:val="39D54550"/>
    <w:rsid w:val="39D6DC0E"/>
    <w:rsid w:val="39D6EECF"/>
    <w:rsid w:val="39DE361D"/>
    <w:rsid w:val="39E35CB4"/>
    <w:rsid w:val="39E82CBD"/>
    <w:rsid w:val="39E85977"/>
    <w:rsid w:val="3A026735"/>
    <w:rsid w:val="3A02E79C"/>
    <w:rsid w:val="3A084526"/>
    <w:rsid w:val="3A14E562"/>
    <w:rsid w:val="3A1DAB2B"/>
    <w:rsid w:val="3A20D56C"/>
    <w:rsid w:val="3A276ACE"/>
    <w:rsid w:val="3A288594"/>
    <w:rsid w:val="3A2D0741"/>
    <w:rsid w:val="3A327755"/>
    <w:rsid w:val="3A33905D"/>
    <w:rsid w:val="3A377C93"/>
    <w:rsid w:val="3A3E4A24"/>
    <w:rsid w:val="3A409C71"/>
    <w:rsid w:val="3A435A4F"/>
    <w:rsid w:val="3A436007"/>
    <w:rsid w:val="3A485F60"/>
    <w:rsid w:val="3A4C6514"/>
    <w:rsid w:val="3A4FA2F3"/>
    <w:rsid w:val="3A519AB7"/>
    <w:rsid w:val="3A52CDE7"/>
    <w:rsid w:val="3A55C0FA"/>
    <w:rsid w:val="3A5E350F"/>
    <w:rsid w:val="3A7689FC"/>
    <w:rsid w:val="3A802B2D"/>
    <w:rsid w:val="3A8431D4"/>
    <w:rsid w:val="3A861C1E"/>
    <w:rsid w:val="3A87B3D7"/>
    <w:rsid w:val="3A93A3FB"/>
    <w:rsid w:val="3A9A0DD8"/>
    <w:rsid w:val="3A9DA8ED"/>
    <w:rsid w:val="3AA714E8"/>
    <w:rsid w:val="3AA779CB"/>
    <w:rsid w:val="3AAEBFF0"/>
    <w:rsid w:val="3AAF20ED"/>
    <w:rsid w:val="3AB0A8E0"/>
    <w:rsid w:val="3AB2BB84"/>
    <w:rsid w:val="3ABC84AB"/>
    <w:rsid w:val="3AC46F9C"/>
    <w:rsid w:val="3AC7DBAF"/>
    <w:rsid w:val="3ACAC90E"/>
    <w:rsid w:val="3ACADEF5"/>
    <w:rsid w:val="3AE100FA"/>
    <w:rsid w:val="3AE212BC"/>
    <w:rsid w:val="3AE3E843"/>
    <w:rsid w:val="3AE8E8BD"/>
    <w:rsid w:val="3AEC4E6F"/>
    <w:rsid w:val="3AEE5539"/>
    <w:rsid w:val="3AF07921"/>
    <w:rsid w:val="3AF1FC22"/>
    <w:rsid w:val="3AFC5F4E"/>
    <w:rsid w:val="3B03E875"/>
    <w:rsid w:val="3B045B77"/>
    <w:rsid w:val="3B0A9ACA"/>
    <w:rsid w:val="3B15961C"/>
    <w:rsid w:val="3B17A223"/>
    <w:rsid w:val="3B1DD06E"/>
    <w:rsid w:val="3B25135E"/>
    <w:rsid w:val="3B26E022"/>
    <w:rsid w:val="3B2709AB"/>
    <w:rsid w:val="3B2B0A9D"/>
    <w:rsid w:val="3B30BFC6"/>
    <w:rsid w:val="3B32D055"/>
    <w:rsid w:val="3B3B465E"/>
    <w:rsid w:val="3B43A949"/>
    <w:rsid w:val="3B43C93B"/>
    <w:rsid w:val="3B46FD0B"/>
    <w:rsid w:val="3B4A0906"/>
    <w:rsid w:val="3B4A6BA7"/>
    <w:rsid w:val="3B4B8D52"/>
    <w:rsid w:val="3B536FB5"/>
    <w:rsid w:val="3B599FC7"/>
    <w:rsid w:val="3B5A1499"/>
    <w:rsid w:val="3B5C010A"/>
    <w:rsid w:val="3B631A72"/>
    <w:rsid w:val="3B63234E"/>
    <w:rsid w:val="3B65D4C0"/>
    <w:rsid w:val="3B67E653"/>
    <w:rsid w:val="3B73887E"/>
    <w:rsid w:val="3B7B83E9"/>
    <w:rsid w:val="3B7FB7BD"/>
    <w:rsid w:val="3B806D37"/>
    <w:rsid w:val="3B834A8A"/>
    <w:rsid w:val="3B844155"/>
    <w:rsid w:val="3B850C14"/>
    <w:rsid w:val="3B92B195"/>
    <w:rsid w:val="3B92C6FA"/>
    <w:rsid w:val="3B9540A3"/>
    <w:rsid w:val="3B96F0D8"/>
    <w:rsid w:val="3B9B2350"/>
    <w:rsid w:val="3B9CF7A8"/>
    <w:rsid w:val="3BA5C880"/>
    <w:rsid w:val="3BAB1A2D"/>
    <w:rsid w:val="3BB8E4B9"/>
    <w:rsid w:val="3BBB8942"/>
    <w:rsid w:val="3BC7AF45"/>
    <w:rsid w:val="3BC8046B"/>
    <w:rsid w:val="3BC9BDD8"/>
    <w:rsid w:val="3BD5A107"/>
    <w:rsid w:val="3BE177F8"/>
    <w:rsid w:val="3BE64E0B"/>
    <w:rsid w:val="3BF6A0EE"/>
    <w:rsid w:val="3BF791D5"/>
    <w:rsid w:val="3C010EE1"/>
    <w:rsid w:val="3C0F8EA5"/>
    <w:rsid w:val="3C13C668"/>
    <w:rsid w:val="3C17F5B2"/>
    <w:rsid w:val="3C1C6E89"/>
    <w:rsid w:val="3C1CA7B0"/>
    <w:rsid w:val="3C1EAD01"/>
    <w:rsid w:val="3C249FA0"/>
    <w:rsid w:val="3C298AE9"/>
    <w:rsid w:val="3C2A71F1"/>
    <w:rsid w:val="3C3115A3"/>
    <w:rsid w:val="3C314940"/>
    <w:rsid w:val="3C378C2E"/>
    <w:rsid w:val="3C37B37A"/>
    <w:rsid w:val="3C46A0AB"/>
    <w:rsid w:val="3C483D5A"/>
    <w:rsid w:val="3C48AB6E"/>
    <w:rsid w:val="3C4DE8A1"/>
    <w:rsid w:val="3C511E0E"/>
    <w:rsid w:val="3C57A028"/>
    <w:rsid w:val="3C5A2D39"/>
    <w:rsid w:val="3C5DBB00"/>
    <w:rsid w:val="3C628731"/>
    <w:rsid w:val="3C62A18E"/>
    <w:rsid w:val="3C635278"/>
    <w:rsid w:val="3C63C3E0"/>
    <w:rsid w:val="3C63C8D4"/>
    <w:rsid w:val="3C689520"/>
    <w:rsid w:val="3C6BF4FF"/>
    <w:rsid w:val="3C73510F"/>
    <w:rsid w:val="3C787D41"/>
    <w:rsid w:val="3C7EECD1"/>
    <w:rsid w:val="3C7F127F"/>
    <w:rsid w:val="3C8525B4"/>
    <w:rsid w:val="3C86363D"/>
    <w:rsid w:val="3C8DF407"/>
    <w:rsid w:val="3C92F8B6"/>
    <w:rsid w:val="3C9659B2"/>
    <w:rsid w:val="3C987A82"/>
    <w:rsid w:val="3CB2BE50"/>
    <w:rsid w:val="3CBCCB95"/>
    <w:rsid w:val="3CC67376"/>
    <w:rsid w:val="3CC7DC9A"/>
    <w:rsid w:val="3CCAC697"/>
    <w:rsid w:val="3CDA84D3"/>
    <w:rsid w:val="3CE372A3"/>
    <w:rsid w:val="3CE84FAA"/>
    <w:rsid w:val="3CED5D08"/>
    <w:rsid w:val="3CF20647"/>
    <w:rsid w:val="3CF68012"/>
    <w:rsid w:val="3CFAF237"/>
    <w:rsid w:val="3CFCDDB8"/>
    <w:rsid w:val="3D01448E"/>
    <w:rsid w:val="3D086873"/>
    <w:rsid w:val="3D090C85"/>
    <w:rsid w:val="3D0A2563"/>
    <w:rsid w:val="3D0E14D1"/>
    <w:rsid w:val="3D126293"/>
    <w:rsid w:val="3D13D2CE"/>
    <w:rsid w:val="3D1C559C"/>
    <w:rsid w:val="3D1CAA1F"/>
    <w:rsid w:val="3D26285B"/>
    <w:rsid w:val="3D2773D5"/>
    <w:rsid w:val="3D2928D6"/>
    <w:rsid w:val="3D2E8A88"/>
    <w:rsid w:val="3D38FF75"/>
    <w:rsid w:val="3D3BC256"/>
    <w:rsid w:val="3D3CD2B3"/>
    <w:rsid w:val="3D3FABA4"/>
    <w:rsid w:val="3D45086E"/>
    <w:rsid w:val="3D4D4978"/>
    <w:rsid w:val="3D4D5F62"/>
    <w:rsid w:val="3D53EFBA"/>
    <w:rsid w:val="3D57A511"/>
    <w:rsid w:val="3D627E79"/>
    <w:rsid w:val="3D641110"/>
    <w:rsid w:val="3D64B868"/>
    <w:rsid w:val="3D658563"/>
    <w:rsid w:val="3D6BFB3F"/>
    <w:rsid w:val="3D6E55F6"/>
    <w:rsid w:val="3D7337A2"/>
    <w:rsid w:val="3D75BAB2"/>
    <w:rsid w:val="3D7AD409"/>
    <w:rsid w:val="3D7B86E3"/>
    <w:rsid w:val="3D85F523"/>
    <w:rsid w:val="3D894155"/>
    <w:rsid w:val="3D905BAE"/>
    <w:rsid w:val="3D93909F"/>
    <w:rsid w:val="3D9F836A"/>
    <w:rsid w:val="3DA1A557"/>
    <w:rsid w:val="3DADB34B"/>
    <w:rsid w:val="3DAEF6C7"/>
    <w:rsid w:val="3DB2FCF1"/>
    <w:rsid w:val="3DB52578"/>
    <w:rsid w:val="3DB780AB"/>
    <w:rsid w:val="3DB7A1FA"/>
    <w:rsid w:val="3DBAFB70"/>
    <w:rsid w:val="3DBBC703"/>
    <w:rsid w:val="3DBD0186"/>
    <w:rsid w:val="3DC6C66E"/>
    <w:rsid w:val="3DC9BF70"/>
    <w:rsid w:val="3DCAEEB7"/>
    <w:rsid w:val="3DD0964B"/>
    <w:rsid w:val="3DD530E5"/>
    <w:rsid w:val="3DEABB4F"/>
    <w:rsid w:val="3DF1541B"/>
    <w:rsid w:val="3DF237C7"/>
    <w:rsid w:val="3DF50A41"/>
    <w:rsid w:val="3DF7E21D"/>
    <w:rsid w:val="3DF91579"/>
    <w:rsid w:val="3E00A5B8"/>
    <w:rsid w:val="3E0C726E"/>
    <w:rsid w:val="3E11624C"/>
    <w:rsid w:val="3E15675D"/>
    <w:rsid w:val="3E20A3EA"/>
    <w:rsid w:val="3E27B466"/>
    <w:rsid w:val="3E2EBCD8"/>
    <w:rsid w:val="3E311DC3"/>
    <w:rsid w:val="3E360E77"/>
    <w:rsid w:val="3E411142"/>
    <w:rsid w:val="3E422D91"/>
    <w:rsid w:val="3E545CE3"/>
    <w:rsid w:val="3E577285"/>
    <w:rsid w:val="3E5C2F34"/>
    <w:rsid w:val="3E66BE44"/>
    <w:rsid w:val="3E73AF77"/>
    <w:rsid w:val="3E741EB5"/>
    <w:rsid w:val="3E7BBFCE"/>
    <w:rsid w:val="3E86649D"/>
    <w:rsid w:val="3E8EE34D"/>
    <w:rsid w:val="3E8F7B12"/>
    <w:rsid w:val="3E92B2B9"/>
    <w:rsid w:val="3E979442"/>
    <w:rsid w:val="3E9AB3A2"/>
    <w:rsid w:val="3E9B116F"/>
    <w:rsid w:val="3EA0FBDC"/>
    <w:rsid w:val="3EA45855"/>
    <w:rsid w:val="3EA8088A"/>
    <w:rsid w:val="3EAAB91F"/>
    <w:rsid w:val="3EAC871D"/>
    <w:rsid w:val="3EAE4600"/>
    <w:rsid w:val="3EB4B6CA"/>
    <w:rsid w:val="3EB702B4"/>
    <w:rsid w:val="3ECA83C5"/>
    <w:rsid w:val="3ECB3957"/>
    <w:rsid w:val="3ED6F7D2"/>
    <w:rsid w:val="3EDDFCBC"/>
    <w:rsid w:val="3EE61A2B"/>
    <w:rsid w:val="3EE9946A"/>
    <w:rsid w:val="3EEA0AE4"/>
    <w:rsid w:val="3EEBD439"/>
    <w:rsid w:val="3EF0DA50"/>
    <w:rsid w:val="3EF380DA"/>
    <w:rsid w:val="3EF381B5"/>
    <w:rsid w:val="3EF4DB2F"/>
    <w:rsid w:val="3EF6BD0C"/>
    <w:rsid w:val="3EF81214"/>
    <w:rsid w:val="3F0146F9"/>
    <w:rsid w:val="3F05C555"/>
    <w:rsid w:val="3F15D538"/>
    <w:rsid w:val="3F160D99"/>
    <w:rsid w:val="3F1FD097"/>
    <w:rsid w:val="3F227E30"/>
    <w:rsid w:val="3F30A740"/>
    <w:rsid w:val="3F36133D"/>
    <w:rsid w:val="3F5027CC"/>
    <w:rsid w:val="3F5627FB"/>
    <w:rsid w:val="3F576938"/>
    <w:rsid w:val="3F5BC80E"/>
    <w:rsid w:val="3F5F7744"/>
    <w:rsid w:val="3F5FCF6E"/>
    <w:rsid w:val="3F6BD2D6"/>
    <w:rsid w:val="3F6F4002"/>
    <w:rsid w:val="3F733F2A"/>
    <w:rsid w:val="3F7376EE"/>
    <w:rsid w:val="3F73E1AD"/>
    <w:rsid w:val="3F75620A"/>
    <w:rsid w:val="3F7D046C"/>
    <w:rsid w:val="3F7F4D89"/>
    <w:rsid w:val="3F8DA2CB"/>
    <w:rsid w:val="3F9DAED4"/>
    <w:rsid w:val="3FA2EE11"/>
    <w:rsid w:val="3FA3A810"/>
    <w:rsid w:val="3FA8505E"/>
    <w:rsid w:val="3FAB60FC"/>
    <w:rsid w:val="3FB37209"/>
    <w:rsid w:val="3FB9AD53"/>
    <w:rsid w:val="3FCBCE89"/>
    <w:rsid w:val="3FCDBC8A"/>
    <w:rsid w:val="3FCDFDC8"/>
    <w:rsid w:val="3FD7BB83"/>
    <w:rsid w:val="3FDA6205"/>
    <w:rsid w:val="3FE33D67"/>
    <w:rsid w:val="3FE64D9C"/>
    <w:rsid w:val="3FEC49CC"/>
    <w:rsid w:val="3FF08682"/>
    <w:rsid w:val="3FF54E11"/>
    <w:rsid w:val="3FF83F05"/>
    <w:rsid w:val="40010662"/>
    <w:rsid w:val="40019B4F"/>
    <w:rsid w:val="4001CA28"/>
    <w:rsid w:val="4011AD1F"/>
    <w:rsid w:val="40130D06"/>
    <w:rsid w:val="4016F6ED"/>
    <w:rsid w:val="40195ED3"/>
    <w:rsid w:val="401B4F13"/>
    <w:rsid w:val="401CFFB9"/>
    <w:rsid w:val="401E12AB"/>
    <w:rsid w:val="4030C2BD"/>
    <w:rsid w:val="403EA832"/>
    <w:rsid w:val="403EFC91"/>
    <w:rsid w:val="40423B9F"/>
    <w:rsid w:val="40447483"/>
    <w:rsid w:val="404FC31A"/>
    <w:rsid w:val="405239E6"/>
    <w:rsid w:val="4053E204"/>
    <w:rsid w:val="405AAAB7"/>
    <w:rsid w:val="405CD199"/>
    <w:rsid w:val="405EE996"/>
    <w:rsid w:val="4063F64A"/>
    <w:rsid w:val="406C6F3F"/>
    <w:rsid w:val="406E80A3"/>
    <w:rsid w:val="406E908E"/>
    <w:rsid w:val="406EC2A3"/>
    <w:rsid w:val="40702E6D"/>
    <w:rsid w:val="40744EEA"/>
    <w:rsid w:val="40798079"/>
    <w:rsid w:val="407B657E"/>
    <w:rsid w:val="407BE3EA"/>
    <w:rsid w:val="407E39EB"/>
    <w:rsid w:val="4080FAC1"/>
    <w:rsid w:val="40815AE1"/>
    <w:rsid w:val="4081DE2B"/>
    <w:rsid w:val="40849729"/>
    <w:rsid w:val="408AE20F"/>
    <w:rsid w:val="408B2524"/>
    <w:rsid w:val="409D2628"/>
    <w:rsid w:val="40A00419"/>
    <w:rsid w:val="40A2C9C6"/>
    <w:rsid w:val="40ADFD77"/>
    <w:rsid w:val="40B20904"/>
    <w:rsid w:val="40B668F4"/>
    <w:rsid w:val="40BC8B4B"/>
    <w:rsid w:val="40BED862"/>
    <w:rsid w:val="40C0C564"/>
    <w:rsid w:val="40C333C1"/>
    <w:rsid w:val="40C3AFB2"/>
    <w:rsid w:val="40C515C1"/>
    <w:rsid w:val="40C9CC18"/>
    <w:rsid w:val="40CCC4B5"/>
    <w:rsid w:val="40CD9367"/>
    <w:rsid w:val="40CE6261"/>
    <w:rsid w:val="40CF9DD4"/>
    <w:rsid w:val="40D18EB8"/>
    <w:rsid w:val="40D50CCE"/>
    <w:rsid w:val="40D6C78A"/>
    <w:rsid w:val="40E49347"/>
    <w:rsid w:val="40E68F65"/>
    <w:rsid w:val="40E90A39"/>
    <w:rsid w:val="40F33950"/>
    <w:rsid w:val="40F4F536"/>
    <w:rsid w:val="40F6E4E2"/>
    <w:rsid w:val="41085938"/>
    <w:rsid w:val="410AAC61"/>
    <w:rsid w:val="410BC2BE"/>
    <w:rsid w:val="410D920F"/>
    <w:rsid w:val="41144A0A"/>
    <w:rsid w:val="4117C447"/>
    <w:rsid w:val="412244E8"/>
    <w:rsid w:val="412B547C"/>
    <w:rsid w:val="412DA491"/>
    <w:rsid w:val="412FA9F8"/>
    <w:rsid w:val="41452241"/>
    <w:rsid w:val="4150F364"/>
    <w:rsid w:val="415EEDDE"/>
    <w:rsid w:val="4161B8DB"/>
    <w:rsid w:val="4161D205"/>
    <w:rsid w:val="4163BDF6"/>
    <w:rsid w:val="4165A840"/>
    <w:rsid w:val="416B9C36"/>
    <w:rsid w:val="416D8725"/>
    <w:rsid w:val="41739CFB"/>
    <w:rsid w:val="41825E47"/>
    <w:rsid w:val="41865881"/>
    <w:rsid w:val="41889165"/>
    <w:rsid w:val="418A3156"/>
    <w:rsid w:val="418B8FF2"/>
    <w:rsid w:val="418F9277"/>
    <w:rsid w:val="419013D2"/>
    <w:rsid w:val="419A40DD"/>
    <w:rsid w:val="419C58B5"/>
    <w:rsid w:val="41A300BF"/>
    <w:rsid w:val="41A33388"/>
    <w:rsid w:val="41A6711D"/>
    <w:rsid w:val="41AB9D76"/>
    <w:rsid w:val="41AC1C54"/>
    <w:rsid w:val="41B0F365"/>
    <w:rsid w:val="41B30E58"/>
    <w:rsid w:val="41B3AACD"/>
    <w:rsid w:val="41B85E38"/>
    <w:rsid w:val="41B9FE0F"/>
    <w:rsid w:val="41C02480"/>
    <w:rsid w:val="41C734E6"/>
    <w:rsid w:val="41CF1145"/>
    <w:rsid w:val="41CF54B9"/>
    <w:rsid w:val="41DB5EAB"/>
    <w:rsid w:val="41DE1922"/>
    <w:rsid w:val="41DFD7BD"/>
    <w:rsid w:val="41E02EC8"/>
    <w:rsid w:val="41E1366B"/>
    <w:rsid w:val="41E70006"/>
    <w:rsid w:val="41EB9553"/>
    <w:rsid w:val="41F43881"/>
    <w:rsid w:val="41F48C04"/>
    <w:rsid w:val="41FA4C07"/>
    <w:rsid w:val="41FEC196"/>
    <w:rsid w:val="4206AC09"/>
    <w:rsid w:val="420C3FD6"/>
    <w:rsid w:val="42211042"/>
    <w:rsid w:val="4222EA1F"/>
    <w:rsid w:val="42279983"/>
    <w:rsid w:val="422E413C"/>
    <w:rsid w:val="423305FC"/>
    <w:rsid w:val="4237636A"/>
    <w:rsid w:val="423980AC"/>
    <w:rsid w:val="423C9258"/>
    <w:rsid w:val="423E8313"/>
    <w:rsid w:val="424C1FB5"/>
    <w:rsid w:val="42538040"/>
    <w:rsid w:val="42596E85"/>
    <w:rsid w:val="426199C0"/>
    <w:rsid w:val="4262B4C3"/>
    <w:rsid w:val="426FAC0F"/>
    <w:rsid w:val="42700798"/>
    <w:rsid w:val="4270509D"/>
    <w:rsid w:val="4271F2BB"/>
    <w:rsid w:val="4275FF7D"/>
    <w:rsid w:val="42804197"/>
    <w:rsid w:val="428B3D12"/>
    <w:rsid w:val="428B6EEB"/>
    <w:rsid w:val="428E0F14"/>
    <w:rsid w:val="428FDAF5"/>
    <w:rsid w:val="4291D08F"/>
    <w:rsid w:val="4292B543"/>
    <w:rsid w:val="4295FC70"/>
    <w:rsid w:val="429C9393"/>
    <w:rsid w:val="429D0AA5"/>
    <w:rsid w:val="42A02EBC"/>
    <w:rsid w:val="42A73771"/>
    <w:rsid w:val="42A7B098"/>
    <w:rsid w:val="42ABF3D9"/>
    <w:rsid w:val="42ADF2CA"/>
    <w:rsid w:val="42AEF9E7"/>
    <w:rsid w:val="42B31A2D"/>
    <w:rsid w:val="42B5275A"/>
    <w:rsid w:val="42B7D89C"/>
    <w:rsid w:val="42B8459A"/>
    <w:rsid w:val="42BDABFE"/>
    <w:rsid w:val="42C459A9"/>
    <w:rsid w:val="42C4D0DF"/>
    <w:rsid w:val="42D4F685"/>
    <w:rsid w:val="42D84013"/>
    <w:rsid w:val="42D9836A"/>
    <w:rsid w:val="42DE64F8"/>
    <w:rsid w:val="42E806B5"/>
    <w:rsid w:val="42E86D86"/>
    <w:rsid w:val="42EA2CC6"/>
    <w:rsid w:val="42EBA471"/>
    <w:rsid w:val="42F2F17F"/>
    <w:rsid w:val="42F3B46C"/>
    <w:rsid w:val="42F5B1EF"/>
    <w:rsid w:val="42F68C14"/>
    <w:rsid w:val="430323C3"/>
    <w:rsid w:val="43073173"/>
    <w:rsid w:val="4307F512"/>
    <w:rsid w:val="430851EC"/>
    <w:rsid w:val="43098B02"/>
    <w:rsid w:val="430D7865"/>
    <w:rsid w:val="43150967"/>
    <w:rsid w:val="43174D82"/>
    <w:rsid w:val="431F0F98"/>
    <w:rsid w:val="43247025"/>
    <w:rsid w:val="4327D380"/>
    <w:rsid w:val="432946B4"/>
    <w:rsid w:val="432A9119"/>
    <w:rsid w:val="432CCAF2"/>
    <w:rsid w:val="432CFE26"/>
    <w:rsid w:val="432FF9E9"/>
    <w:rsid w:val="4331A3BF"/>
    <w:rsid w:val="433CBFE6"/>
    <w:rsid w:val="433E3E79"/>
    <w:rsid w:val="43426E87"/>
    <w:rsid w:val="4348B6E6"/>
    <w:rsid w:val="434CD1AD"/>
    <w:rsid w:val="434FDE0F"/>
    <w:rsid w:val="4352B887"/>
    <w:rsid w:val="43578915"/>
    <w:rsid w:val="4358C2BE"/>
    <w:rsid w:val="435943B7"/>
    <w:rsid w:val="43674401"/>
    <w:rsid w:val="436914D4"/>
    <w:rsid w:val="4369422B"/>
    <w:rsid w:val="436AE327"/>
    <w:rsid w:val="436F7CED"/>
    <w:rsid w:val="437086BA"/>
    <w:rsid w:val="43845444"/>
    <w:rsid w:val="43885501"/>
    <w:rsid w:val="4388ADDD"/>
    <w:rsid w:val="438E4542"/>
    <w:rsid w:val="439961B5"/>
    <w:rsid w:val="439D38CE"/>
    <w:rsid w:val="43A37889"/>
    <w:rsid w:val="43A3E5E0"/>
    <w:rsid w:val="43A7E258"/>
    <w:rsid w:val="43A8AE20"/>
    <w:rsid w:val="43B86011"/>
    <w:rsid w:val="43C39D84"/>
    <w:rsid w:val="43C6C331"/>
    <w:rsid w:val="43CB6AB6"/>
    <w:rsid w:val="43CF46DC"/>
    <w:rsid w:val="43CF857F"/>
    <w:rsid w:val="43D3289E"/>
    <w:rsid w:val="43D7311A"/>
    <w:rsid w:val="43D8346A"/>
    <w:rsid w:val="43DF3633"/>
    <w:rsid w:val="43E995D2"/>
    <w:rsid w:val="43F2F94E"/>
    <w:rsid w:val="43F38D08"/>
    <w:rsid w:val="43F3D129"/>
    <w:rsid w:val="43FDE2B7"/>
    <w:rsid w:val="43FF852B"/>
    <w:rsid w:val="4415C667"/>
    <w:rsid w:val="4418CCAF"/>
    <w:rsid w:val="4419E10C"/>
    <w:rsid w:val="442B02D0"/>
    <w:rsid w:val="442B6BEA"/>
    <w:rsid w:val="442D82F4"/>
    <w:rsid w:val="4438AF09"/>
    <w:rsid w:val="443ECA97"/>
    <w:rsid w:val="444385CA"/>
    <w:rsid w:val="444465CD"/>
    <w:rsid w:val="444C3B59"/>
    <w:rsid w:val="44519229"/>
    <w:rsid w:val="445D8BB3"/>
    <w:rsid w:val="445F9980"/>
    <w:rsid w:val="44600AC0"/>
    <w:rsid w:val="44612629"/>
    <w:rsid w:val="4464EA86"/>
    <w:rsid w:val="4466D2B0"/>
    <w:rsid w:val="4466FF29"/>
    <w:rsid w:val="44688E12"/>
    <w:rsid w:val="446A8A04"/>
    <w:rsid w:val="446BAC55"/>
    <w:rsid w:val="446CF811"/>
    <w:rsid w:val="4481BCD0"/>
    <w:rsid w:val="4486761E"/>
    <w:rsid w:val="44947CE2"/>
    <w:rsid w:val="44956F9C"/>
    <w:rsid w:val="449A960E"/>
    <w:rsid w:val="449C8FBB"/>
    <w:rsid w:val="449EAAC3"/>
    <w:rsid w:val="449F2DFC"/>
    <w:rsid w:val="449FB169"/>
    <w:rsid w:val="44A46E2D"/>
    <w:rsid w:val="44A921BF"/>
    <w:rsid w:val="44AC433B"/>
    <w:rsid w:val="44AD4182"/>
    <w:rsid w:val="44AFF94D"/>
    <w:rsid w:val="44B6958F"/>
    <w:rsid w:val="44BB6F69"/>
    <w:rsid w:val="44BC4D60"/>
    <w:rsid w:val="44C6707A"/>
    <w:rsid w:val="44D1ECE3"/>
    <w:rsid w:val="44DB24D6"/>
    <w:rsid w:val="44E4AEAA"/>
    <w:rsid w:val="44E53A54"/>
    <w:rsid w:val="44E66AD4"/>
    <w:rsid w:val="44F39227"/>
    <w:rsid w:val="44F7E84B"/>
    <w:rsid w:val="44F7F96B"/>
    <w:rsid w:val="44FC855A"/>
    <w:rsid w:val="4501B228"/>
    <w:rsid w:val="45054FC9"/>
    <w:rsid w:val="45073B59"/>
    <w:rsid w:val="4509583B"/>
    <w:rsid w:val="450B6662"/>
    <w:rsid w:val="450D9679"/>
    <w:rsid w:val="451071ED"/>
    <w:rsid w:val="451242D2"/>
    <w:rsid w:val="451617A3"/>
    <w:rsid w:val="45185124"/>
    <w:rsid w:val="451A52A6"/>
    <w:rsid w:val="452056F6"/>
    <w:rsid w:val="45315AC0"/>
    <w:rsid w:val="4531A402"/>
    <w:rsid w:val="4534A762"/>
    <w:rsid w:val="453549D6"/>
    <w:rsid w:val="453FE6DA"/>
    <w:rsid w:val="4543B2B9"/>
    <w:rsid w:val="45491601"/>
    <w:rsid w:val="454DC894"/>
    <w:rsid w:val="454EAC30"/>
    <w:rsid w:val="454FFCB9"/>
    <w:rsid w:val="45512E89"/>
    <w:rsid w:val="455268FE"/>
    <w:rsid w:val="455E5C32"/>
    <w:rsid w:val="456303B3"/>
    <w:rsid w:val="45635FDA"/>
    <w:rsid w:val="45666F9E"/>
    <w:rsid w:val="456AFEDF"/>
    <w:rsid w:val="456FA676"/>
    <w:rsid w:val="458E0154"/>
    <w:rsid w:val="459E99E3"/>
    <w:rsid w:val="459F3F8D"/>
    <w:rsid w:val="45A557C0"/>
    <w:rsid w:val="45A8EE41"/>
    <w:rsid w:val="45AE26A5"/>
    <w:rsid w:val="45B231C3"/>
    <w:rsid w:val="45B25E69"/>
    <w:rsid w:val="45B6B00F"/>
    <w:rsid w:val="45BAF5B0"/>
    <w:rsid w:val="45C28E05"/>
    <w:rsid w:val="45CDFDB3"/>
    <w:rsid w:val="45D00EDD"/>
    <w:rsid w:val="45D1461E"/>
    <w:rsid w:val="45D2A1C0"/>
    <w:rsid w:val="45D778D8"/>
    <w:rsid w:val="45DEB8B3"/>
    <w:rsid w:val="45DF81DA"/>
    <w:rsid w:val="45DFA90B"/>
    <w:rsid w:val="45E0643A"/>
    <w:rsid w:val="45E27179"/>
    <w:rsid w:val="45E920EE"/>
    <w:rsid w:val="45EE8C5D"/>
    <w:rsid w:val="45EF08D4"/>
    <w:rsid w:val="45FB0959"/>
    <w:rsid w:val="45FB1903"/>
    <w:rsid w:val="45FF36BB"/>
    <w:rsid w:val="46020BAE"/>
    <w:rsid w:val="46024BB4"/>
    <w:rsid w:val="4603F90C"/>
    <w:rsid w:val="4608CFCC"/>
    <w:rsid w:val="46164485"/>
    <w:rsid w:val="461975ED"/>
    <w:rsid w:val="4620A7B1"/>
    <w:rsid w:val="4624A983"/>
    <w:rsid w:val="462F3914"/>
    <w:rsid w:val="4630C6B6"/>
    <w:rsid w:val="463A32B3"/>
    <w:rsid w:val="463A7B4E"/>
    <w:rsid w:val="4640C577"/>
    <w:rsid w:val="46420CED"/>
    <w:rsid w:val="464A2A79"/>
    <w:rsid w:val="464C8C56"/>
    <w:rsid w:val="464E41A8"/>
    <w:rsid w:val="464F02DC"/>
    <w:rsid w:val="46534534"/>
    <w:rsid w:val="4654DF9D"/>
    <w:rsid w:val="46564C86"/>
    <w:rsid w:val="465C8F7F"/>
    <w:rsid w:val="465D182C"/>
    <w:rsid w:val="465F817B"/>
    <w:rsid w:val="4666C7F5"/>
    <w:rsid w:val="466785C9"/>
    <w:rsid w:val="4676559D"/>
    <w:rsid w:val="4679DF2C"/>
    <w:rsid w:val="467A9D6A"/>
    <w:rsid w:val="46843FC0"/>
    <w:rsid w:val="46858800"/>
    <w:rsid w:val="46864946"/>
    <w:rsid w:val="4695263D"/>
    <w:rsid w:val="469D3D53"/>
    <w:rsid w:val="46A02E7C"/>
    <w:rsid w:val="46A6D8FC"/>
    <w:rsid w:val="46A81493"/>
    <w:rsid w:val="46B3531F"/>
    <w:rsid w:val="46BEB621"/>
    <w:rsid w:val="46BFD3B9"/>
    <w:rsid w:val="46CA4691"/>
    <w:rsid w:val="46D89B3C"/>
    <w:rsid w:val="46DD29AF"/>
    <w:rsid w:val="46E2E394"/>
    <w:rsid w:val="46E77B7F"/>
    <w:rsid w:val="46E8731A"/>
    <w:rsid w:val="46E9D3AD"/>
    <w:rsid w:val="46EC2499"/>
    <w:rsid w:val="46EF778F"/>
    <w:rsid w:val="46F0C45F"/>
    <w:rsid w:val="46F11280"/>
    <w:rsid w:val="46F18236"/>
    <w:rsid w:val="46F2E4A6"/>
    <w:rsid w:val="46F40B95"/>
    <w:rsid w:val="46F54B37"/>
    <w:rsid w:val="46F61652"/>
    <w:rsid w:val="46FEEE7E"/>
    <w:rsid w:val="470F0752"/>
    <w:rsid w:val="4712AB22"/>
    <w:rsid w:val="471424D4"/>
    <w:rsid w:val="471496DF"/>
    <w:rsid w:val="471D5DD5"/>
    <w:rsid w:val="4723F51F"/>
    <w:rsid w:val="4725E519"/>
    <w:rsid w:val="47268D9A"/>
    <w:rsid w:val="472700A6"/>
    <w:rsid w:val="4739A9CE"/>
    <w:rsid w:val="473F3A5F"/>
    <w:rsid w:val="474A91A3"/>
    <w:rsid w:val="474BDECC"/>
    <w:rsid w:val="474D8E51"/>
    <w:rsid w:val="475606BB"/>
    <w:rsid w:val="4756D1F8"/>
    <w:rsid w:val="47578180"/>
    <w:rsid w:val="47599D6A"/>
    <w:rsid w:val="47602166"/>
    <w:rsid w:val="47737F79"/>
    <w:rsid w:val="4773EFD6"/>
    <w:rsid w:val="4774B213"/>
    <w:rsid w:val="4774E692"/>
    <w:rsid w:val="477C095A"/>
    <w:rsid w:val="477DC528"/>
    <w:rsid w:val="477E067C"/>
    <w:rsid w:val="47878C14"/>
    <w:rsid w:val="47922138"/>
    <w:rsid w:val="47951690"/>
    <w:rsid w:val="4798C559"/>
    <w:rsid w:val="479BEE06"/>
    <w:rsid w:val="479F1633"/>
    <w:rsid w:val="479FB6AC"/>
    <w:rsid w:val="47A686C0"/>
    <w:rsid w:val="47B34EDF"/>
    <w:rsid w:val="47B3A5CD"/>
    <w:rsid w:val="47BF81FC"/>
    <w:rsid w:val="47C49CBC"/>
    <w:rsid w:val="47CE4870"/>
    <w:rsid w:val="47D0A9C7"/>
    <w:rsid w:val="47EB1100"/>
    <w:rsid w:val="47EFB999"/>
    <w:rsid w:val="47F36C7B"/>
    <w:rsid w:val="47FA1358"/>
    <w:rsid w:val="4810792E"/>
    <w:rsid w:val="4816B0F7"/>
    <w:rsid w:val="48224B7D"/>
    <w:rsid w:val="482DA7B7"/>
    <w:rsid w:val="482F7B46"/>
    <w:rsid w:val="483FC320"/>
    <w:rsid w:val="48409541"/>
    <w:rsid w:val="484348A3"/>
    <w:rsid w:val="4844B0C7"/>
    <w:rsid w:val="48483638"/>
    <w:rsid w:val="484A8AA0"/>
    <w:rsid w:val="484A9EC9"/>
    <w:rsid w:val="484C2BB6"/>
    <w:rsid w:val="484EB6B4"/>
    <w:rsid w:val="484F0BD6"/>
    <w:rsid w:val="486D0F7B"/>
    <w:rsid w:val="4875D034"/>
    <w:rsid w:val="4875E335"/>
    <w:rsid w:val="48760C14"/>
    <w:rsid w:val="48767740"/>
    <w:rsid w:val="487AC0DE"/>
    <w:rsid w:val="487E08E8"/>
    <w:rsid w:val="4883CD7B"/>
    <w:rsid w:val="4883FC7A"/>
    <w:rsid w:val="488E430B"/>
    <w:rsid w:val="4895D583"/>
    <w:rsid w:val="4899D828"/>
    <w:rsid w:val="489B7FB8"/>
    <w:rsid w:val="489CA8D1"/>
    <w:rsid w:val="48A24DE2"/>
    <w:rsid w:val="48A31EE4"/>
    <w:rsid w:val="48A6E920"/>
    <w:rsid w:val="48AC121D"/>
    <w:rsid w:val="48B1EDC2"/>
    <w:rsid w:val="48B44044"/>
    <w:rsid w:val="48BD68F0"/>
    <w:rsid w:val="48C69D15"/>
    <w:rsid w:val="48C75432"/>
    <w:rsid w:val="48CA8F66"/>
    <w:rsid w:val="48CDC95F"/>
    <w:rsid w:val="48D58A68"/>
    <w:rsid w:val="48D5E871"/>
    <w:rsid w:val="48D6AB36"/>
    <w:rsid w:val="48DC473C"/>
    <w:rsid w:val="48E06F0B"/>
    <w:rsid w:val="48E7C6DB"/>
    <w:rsid w:val="48EB3B9F"/>
    <w:rsid w:val="48EFE0FC"/>
    <w:rsid w:val="48F819EE"/>
    <w:rsid w:val="4900B4DA"/>
    <w:rsid w:val="4904AAAF"/>
    <w:rsid w:val="4910511A"/>
    <w:rsid w:val="49141DFB"/>
    <w:rsid w:val="49155295"/>
    <w:rsid w:val="491C8953"/>
    <w:rsid w:val="491E9FC5"/>
    <w:rsid w:val="49237D46"/>
    <w:rsid w:val="49277382"/>
    <w:rsid w:val="49288923"/>
    <w:rsid w:val="492D7CD2"/>
    <w:rsid w:val="492E442C"/>
    <w:rsid w:val="4938B907"/>
    <w:rsid w:val="493D565F"/>
    <w:rsid w:val="493FDA2C"/>
    <w:rsid w:val="4954AB70"/>
    <w:rsid w:val="4955699A"/>
    <w:rsid w:val="495A3B16"/>
    <w:rsid w:val="495B2532"/>
    <w:rsid w:val="495CE500"/>
    <w:rsid w:val="49674914"/>
    <w:rsid w:val="496CA021"/>
    <w:rsid w:val="4975EB72"/>
    <w:rsid w:val="49785BA1"/>
    <w:rsid w:val="497AC4EC"/>
    <w:rsid w:val="497E35FB"/>
    <w:rsid w:val="49823CAB"/>
    <w:rsid w:val="498CAE57"/>
    <w:rsid w:val="498FF720"/>
    <w:rsid w:val="49907D0E"/>
    <w:rsid w:val="499420DE"/>
    <w:rsid w:val="49951E15"/>
    <w:rsid w:val="49973B32"/>
    <w:rsid w:val="49A8F703"/>
    <w:rsid w:val="49B111E9"/>
    <w:rsid w:val="49B19665"/>
    <w:rsid w:val="49B2C43C"/>
    <w:rsid w:val="49B39FD9"/>
    <w:rsid w:val="49BA05AC"/>
    <w:rsid w:val="49BDE1E4"/>
    <w:rsid w:val="49C4BD3A"/>
    <w:rsid w:val="49CAF92C"/>
    <w:rsid w:val="49CDBA88"/>
    <w:rsid w:val="49D4DE0F"/>
    <w:rsid w:val="49D535B9"/>
    <w:rsid w:val="49D60B8A"/>
    <w:rsid w:val="49D9E6D9"/>
    <w:rsid w:val="49DB2984"/>
    <w:rsid w:val="49DE0515"/>
    <w:rsid w:val="49DED88C"/>
    <w:rsid w:val="49DFEB5C"/>
    <w:rsid w:val="49E8E56B"/>
    <w:rsid w:val="49F6C01F"/>
    <w:rsid w:val="49FBDA47"/>
    <w:rsid w:val="4A074D77"/>
    <w:rsid w:val="4A107C97"/>
    <w:rsid w:val="4A1217B1"/>
    <w:rsid w:val="4A125B5B"/>
    <w:rsid w:val="4A12BB36"/>
    <w:rsid w:val="4A20254A"/>
    <w:rsid w:val="4A2209F8"/>
    <w:rsid w:val="4A290DC7"/>
    <w:rsid w:val="4A2E307E"/>
    <w:rsid w:val="4A321BDA"/>
    <w:rsid w:val="4A345AF3"/>
    <w:rsid w:val="4A36E8CA"/>
    <w:rsid w:val="4A38D99D"/>
    <w:rsid w:val="4A3F16CA"/>
    <w:rsid w:val="4A45FBD9"/>
    <w:rsid w:val="4A4E87FA"/>
    <w:rsid w:val="4A52AFC7"/>
    <w:rsid w:val="4A58AA66"/>
    <w:rsid w:val="4A5A76CE"/>
    <w:rsid w:val="4A613E86"/>
    <w:rsid w:val="4A618D48"/>
    <w:rsid w:val="4A6AE5D2"/>
    <w:rsid w:val="4A6C04FC"/>
    <w:rsid w:val="4A7D8B41"/>
    <w:rsid w:val="4A7DA59F"/>
    <w:rsid w:val="4A846916"/>
    <w:rsid w:val="4A889299"/>
    <w:rsid w:val="4A91318D"/>
    <w:rsid w:val="4A933261"/>
    <w:rsid w:val="4A9560C2"/>
    <w:rsid w:val="4A95B77F"/>
    <w:rsid w:val="4A9880D6"/>
    <w:rsid w:val="4A9B5C85"/>
    <w:rsid w:val="4AA162F0"/>
    <w:rsid w:val="4AA49476"/>
    <w:rsid w:val="4AA94BF3"/>
    <w:rsid w:val="4AAD1408"/>
    <w:rsid w:val="4AAF25E8"/>
    <w:rsid w:val="4AC062B4"/>
    <w:rsid w:val="4AC0E6CD"/>
    <w:rsid w:val="4AC0F7F2"/>
    <w:rsid w:val="4AC1BC8C"/>
    <w:rsid w:val="4AC4D826"/>
    <w:rsid w:val="4AC58885"/>
    <w:rsid w:val="4AC71E07"/>
    <w:rsid w:val="4AC72E61"/>
    <w:rsid w:val="4ACE84FD"/>
    <w:rsid w:val="4AD1B42C"/>
    <w:rsid w:val="4AD7AB51"/>
    <w:rsid w:val="4ADA3BEC"/>
    <w:rsid w:val="4AE1005C"/>
    <w:rsid w:val="4AE26813"/>
    <w:rsid w:val="4AE3A2CC"/>
    <w:rsid w:val="4AE9F507"/>
    <w:rsid w:val="4AEE1921"/>
    <w:rsid w:val="4AF06CF7"/>
    <w:rsid w:val="4AF08AC9"/>
    <w:rsid w:val="4AF186A1"/>
    <w:rsid w:val="4AF1FB41"/>
    <w:rsid w:val="4AF294B2"/>
    <w:rsid w:val="4AFB2F75"/>
    <w:rsid w:val="4AFBC558"/>
    <w:rsid w:val="4B01B869"/>
    <w:rsid w:val="4B05FF75"/>
    <w:rsid w:val="4B0ABBD3"/>
    <w:rsid w:val="4B125E99"/>
    <w:rsid w:val="4B12EF37"/>
    <w:rsid w:val="4B191020"/>
    <w:rsid w:val="4B1AED47"/>
    <w:rsid w:val="4B2286DB"/>
    <w:rsid w:val="4B24D8B6"/>
    <w:rsid w:val="4B271657"/>
    <w:rsid w:val="4B2784D2"/>
    <w:rsid w:val="4B3A456F"/>
    <w:rsid w:val="4B3CF037"/>
    <w:rsid w:val="4B3D814B"/>
    <w:rsid w:val="4B49B6C4"/>
    <w:rsid w:val="4B4DFEE9"/>
    <w:rsid w:val="4B5AB9DA"/>
    <w:rsid w:val="4B651443"/>
    <w:rsid w:val="4B660027"/>
    <w:rsid w:val="4B682A23"/>
    <w:rsid w:val="4B68FC07"/>
    <w:rsid w:val="4B6D07AD"/>
    <w:rsid w:val="4B6DFA3A"/>
    <w:rsid w:val="4B70497F"/>
    <w:rsid w:val="4B73B421"/>
    <w:rsid w:val="4B77E837"/>
    <w:rsid w:val="4B7F67D2"/>
    <w:rsid w:val="4B874D90"/>
    <w:rsid w:val="4B8A3999"/>
    <w:rsid w:val="4B910905"/>
    <w:rsid w:val="4BA3CD81"/>
    <w:rsid w:val="4BA54A89"/>
    <w:rsid w:val="4BA7F0C9"/>
    <w:rsid w:val="4BA8486B"/>
    <w:rsid w:val="4BAB3514"/>
    <w:rsid w:val="4BAB8972"/>
    <w:rsid w:val="4BABA0A9"/>
    <w:rsid w:val="4BC077C2"/>
    <w:rsid w:val="4BC0B8E7"/>
    <w:rsid w:val="4BC2DE6E"/>
    <w:rsid w:val="4BD5374C"/>
    <w:rsid w:val="4BDD28EF"/>
    <w:rsid w:val="4BDE80F2"/>
    <w:rsid w:val="4BDECB71"/>
    <w:rsid w:val="4BE275C6"/>
    <w:rsid w:val="4BE53EBD"/>
    <w:rsid w:val="4BF2B80F"/>
    <w:rsid w:val="4BF2C25D"/>
    <w:rsid w:val="4BF5F3BA"/>
    <w:rsid w:val="4BF94AEC"/>
    <w:rsid w:val="4BF9B5D3"/>
    <w:rsid w:val="4BFAB9E3"/>
    <w:rsid w:val="4C039421"/>
    <w:rsid w:val="4C16E4D0"/>
    <w:rsid w:val="4C1AA4F0"/>
    <w:rsid w:val="4C1E8958"/>
    <w:rsid w:val="4C23BC79"/>
    <w:rsid w:val="4C2828F6"/>
    <w:rsid w:val="4C2C5EE3"/>
    <w:rsid w:val="4C310B08"/>
    <w:rsid w:val="4C31A46D"/>
    <w:rsid w:val="4C31EC87"/>
    <w:rsid w:val="4C32A8C0"/>
    <w:rsid w:val="4C34F15A"/>
    <w:rsid w:val="4C35E3C1"/>
    <w:rsid w:val="4C3A7984"/>
    <w:rsid w:val="4C3B23BB"/>
    <w:rsid w:val="4C400C0D"/>
    <w:rsid w:val="4C476F31"/>
    <w:rsid w:val="4C4BA71A"/>
    <w:rsid w:val="4C4C0EC2"/>
    <w:rsid w:val="4C4C4FF0"/>
    <w:rsid w:val="4C512F7F"/>
    <w:rsid w:val="4C54A1B6"/>
    <w:rsid w:val="4C571DC7"/>
    <w:rsid w:val="4C6E4B79"/>
    <w:rsid w:val="4C6E65D2"/>
    <w:rsid w:val="4C7973CD"/>
    <w:rsid w:val="4C79EB60"/>
    <w:rsid w:val="4C7B8A1B"/>
    <w:rsid w:val="4C7BD02A"/>
    <w:rsid w:val="4C7C4CB8"/>
    <w:rsid w:val="4C8B516C"/>
    <w:rsid w:val="4C972572"/>
    <w:rsid w:val="4C99D5B5"/>
    <w:rsid w:val="4C9BA7F0"/>
    <w:rsid w:val="4CA36BDD"/>
    <w:rsid w:val="4CA6259B"/>
    <w:rsid w:val="4CA7DC45"/>
    <w:rsid w:val="4CB554F9"/>
    <w:rsid w:val="4CB8B6E1"/>
    <w:rsid w:val="4CB9215E"/>
    <w:rsid w:val="4CC31FFF"/>
    <w:rsid w:val="4CCD63C8"/>
    <w:rsid w:val="4CD1C1B4"/>
    <w:rsid w:val="4CD3107A"/>
    <w:rsid w:val="4CD3A883"/>
    <w:rsid w:val="4CD68585"/>
    <w:rsid w:val="4CD80ABC"/>
    <w:rsid w:val="4CDD77DD"/>
    <w:rsid w:val="4CE35E6C"/>
    <w:rsid w:val="4CE3A3A9"/>
    <w:rsid w:val="4CE45F63"/>
    <w:rsid w:val="4CE6859A"/>
    <w:rsid w:val="4CED5ACD"/>
    <w:rsid w:val="4CF5E946"/>
    <w:rsid w:val="4CF8C8F8"/>
    <w:rsid w:val="4CFA1D9E"/>
    <w:rsid w:val="4CFB43C6"/>
    <w:rsid w:val="4CFC1A2D"/>
    <w:rsid w:val="4CFF2AFC"/>
    <w:rsid w:val="4D0051A8"/>
    <w:rsid w:val="4D0136B3"/>
    <w:rsid w:val="4D0326EE"/>
    <w:rsid w:val="4D05729D"/>
    <w:rsid w:val="4D05F625"/>
    <w:rsid w:val="4D0A5FB8"/>
    <w:rsid w:val="4D0EEAF2"/>
    <w:rsid w:val="4D15D569"/>
    <w:rsid w:val="4D1ECC2C"/>
    <w:rsid w:val="4D2C7C43"/>
    <w:rsid w:val="4D2D1A05"/>
    <w:rsid w:val="4D312C4A"/>
    <w:rsid w:val="4D36F2A3"/>
    <w:rsid w:val="4D41EBA2"/>
    <w:rsid w:val="4D4D23FA"/>
    <w:rsid w:val="4D5473FB"/>
    <w:rsid w:val="4D5553EB"/>
    <w:rsid w:val="4D57FB64"/>
    <w:rsid w:val="4D65D1E2"/>
    <w:rsid w:val="4D67B111"/>
    <w:rsid w:val="4D6D09E5"/>
    <w:rsid w:val="4D75BF05"/>
    <w:rsid w:val="4D873ECF"/>
    <w:rsid w:val="4D89AACA"/>
    <w:rsid w:val="4D8ACBCC"/>
    <w:rsid w:val="4D8B8152"/>
    <w:rsid w:val="4D8E41A8"/>
    <w:rsid w:val="4D8F1EED"/>
    <w:rsid w:val="4D9069A7"/>
    <w:rsid w:val="4D98B487"/>
    <w:rsid w:val="4D9E677B"/>
    <w:rsid w:val="4DA11CF0"/>
    <w:rsid w:val="4DA8B223"/>
    <w:rsid w:val="4DBC4AF4"/>
    <w:rsid w:val="4DBCBA58"/>
    <w:rsid w:val="4DBD1437"/>
    <w:rsid w:val="4DBD53AF"/>
    <w:rsid w:val="4DBD5960"/>
    <w:rsid w:val="4DBE24D7"/>
    <w:rsid w:val="4DC83AD7"/>
    <w:rsid w:val="4DCB2659"/>
    <w:rsid w:val="4DCF11E0"/>
    <w:rsid w:val="4DCFE9DE"/>
    <w:rsid w:val="4DD650D7"/>
    <w:rsid w:val="4DDBA6DC"/>
    <w:rsid w:val="4DDFCCA0"/>
    <w:rsid w:val="4DE114F3"/>
    <w:rsid w:val="4DE16037"/>
    <w:rsid w:val="4DF0ADFC"/>
    <w:rsid w:val="4DF120EB"/>
    <w:rsid w:val="4DFB3CB0"/>
    <w:rsid w:val="4DFC4EDD"/>
    <w:rsid w:val="4DFD57BC"/>
    <w:rsid w:val="4DFFB15F"/>
    <w:rsid w:val="4E007EF9"/>
    <w:rsid w:val="4E04EB07"/>
    <w:rsid w:val="4E0563C5"/>
    <w:rsid w:val="4E0B8BDE"/>
    <w:rsid w:val="4E10F746"/>
    <w:rsid w:val="4E1627CB"/>
    <w:rsid w:val="4E1A9382"/>
    <w:rsid w:val="4E2E87C0"/>
    <w:rsid w:val="4E310599"/>
    <w:rsid w:val="4E363C95"/>
    <w:rsid w:val="4E374758"/>
    <w:rsid w:val="4E3C7198"/>
    <w:rsid w:val="4E3CD179"/>
    <w:rsid w:val="4E3F87A4"/>
    <w:rsid w:val="4E3FDB94"/>
    <w:rsid w:val="4E55B9D8"/>
    <w:rsid w:val="4E56EC9D"/>
    <w:rsid w:val="4E596201"/>
    <w:rsid w:val="4E5DE661"/>
    <w:rsid w:val="4E6EE8AA"/>
    <w:rsid w:val="4E6FC8F7"/>
    <w:rsid w:val="4E7002B8"/>
    <w:rsid w:val="4E7128CA"/>
    <w:rsid w:val="4E7A0530"/>
    <w:rsid w:val="4E7C2E3E"/>
    <w:rsid w:val="4E7C7727"/>
    <w:rsid w:val="4E7EB948"/>
    <w:rsid w:val="4E800569"/>
    <w:rsid w:val="4E811194"/>
    <w:rsid w:val="4E888ABF"/>
    <w:rsid w:val="4E8D1FA6"/>
    <w:rsid w:val="4E989DD3"/>
    <w:rsid w:val="4EA4D7BB"/>
    <w:rsid w:val="4EB5DF42"/>
    <w:rsid w:val="4EB7B7F9"/>
    <w:rsid w:val="4EB8FA51"/>
    <w:rsid w:val="4EB9CA09"/>
    <w:rsid w:val="4EBAFF3A"/>
    <w:rsid w:val="4EBC7485"/>
    <w:rsid w:val="4EBF1C52"/>
    <w:rsid w:val="4EC05D9B"/>
    <w:rsid w:val="4ECB8CCF"/>
    <w:rsid w:val="4ECBAE66"/>
    <w:rsid w:val="4ECCD47E"/>
    <w:rsid w:val="4ED3B8D3"/>
    <w:rsid w:val="4EDEAFB9"/>
    <w:rsid w:val="4EE1F88F"/>
    <w:rsid w:val="4EE3AA76"/>
    <w:rsid w:val="4EE8DD60"/>
    <w:rsid w:val="4EE9B3B0"/>
    <w:rsid w:val="4EE9D7DE"/>
    <w:rsid w:val="4EEA8F90"/>
    <w:rsid w:val="4EEDD09C"/>
    <w:rsid w:val="4EEFAC4D"/>
    <w:rsid w:val="4EF1C58E"/>
    <w:rsid w:val="4F00C134"/>
    <w:rsid w:val="4F02B824"/>
    <w:rsid w:val="4F034F3D"/>
    <w:rsid w:val="4F0A43B2"/>
    <w:rsid w:val="4F0A9DAD"/>
    <w:rsid w:val="4F1484B6"/>
    <w:rsid w:val="4F23BC76"/>
    <w:rsid w:val="4F249FA0"/>
    <w:rsid w:val="4F2AF559"/>
    <w:rsid w:val="4F3DE7E3"/>
    <w:rsid w:val="4F405CAF"/>
    <w:rsid w:val="4F470DBB"/>
    <w:rsid w:val="4F496C67"/>
    <w:rsid w:val="4F4B9389"/>
    <w:rsid w:val="4F56BEDB"/>
    <w:rsid w:val="4F593299"/>
    <w:rsid w:val="4F5A2104"/>
    <w:rsid w:val="4F5B68CE"/>
    <w:rsid w:val="4F5FB1E4"/>
    <w:rsid w:val="4F63B913"/>
    <w:rsid w:val="4F69B6A2"/>
    <w:rsid w:val="4F7655CB"/>
    <w:rsid w:val="4F7B9C7B"/>
    <w:rsid w:val="4F7C48BA"/>
    <w:rsid w:val="4F7E540E"/>
    <w:rsid w:val="4F7EE53A"/>
    <w:rsid w:val="4F821E2A"/>
    <w:rsid w:val="4F87C023"/>
    <w:rsid w:val="4F8BE9A4"/>
    <w:rsid w:val="4F8EEEFB"/>
    <w:rsid w:val="4F94BBE1"/>
    <w:rsid w:val="4F97DCD6"/>
    <w:rsid w:val="4F982CA4"/>
    <w:rsid w:val="4F9C8D0B"/>
    <w:rsid w:val="4FA0B8D2"/>
    <w:rsid w:val="4FA3E1C0"/>
    <w:rsid w:val="4FA9DD67"/>
    <w:rsid w:val="4FAA4328"/>
    <w:rsid w:val="4FADECC0"/>
    <w:rsid w:val="4FB9F8A6"/>
    <w:rsid w:val="4FBE0F50"/>
    <w:rsid w:val="4FC521D9"/>
    <w:rsid w:val="4FC73315"/>
    <w:rsid w:val="4FCD7D61"/>
    <w:rsid w:val="4FD49720"/>
    <w:rsid w:val="4FD948E6"/>
    <w:rsid w:val="4FE0211B"/>
    <w:rsid w:val="4FE5A43B"/>
    <w:rsid w:val="4FF8C4FD"/>
    <w:rsid w:val="4FF921E5"/>
    <w:rsid w:val="4FF95D95"/>
    <w:rsid w:val="4FFAB66B"/>
    <w:rsid w:val="4FFE4670"/>
    <w:rsid w:val="5000E020"/>
    <w:rsid w:val="500A9502"/>
    <w:rsid w:val="500D4D28"/>
    <w:rsid w:val="502837F1"/>
    <w:rsid w:val="5033B0B3"/>
    <w:rsid w:val="50387954"/>
    <w:rsid w:val="5039FA3D"/>
    <w:rsid w:val="503B7D64"/>
    <w:rsid w:val="5040C2FD"/>
    <w:rsid w:val="5046B806"/>
    <w:rsid w:val="504FE9EA"/>
    <w:rsid w:val="505080B3"/>
    <w:rsid w:val="50546492"/>
    <w:rsid w:val="50553537"/>
    <w:rsid w:val="5056AA2E"/>
    <w:rsid w:val="50584E39"/>
    <w:rsid w:val="505FE223"/>
    <w:rsid w:val="5065C047"/>
    <w:rsid w:val="50663737"/>
    <w:rsid w:val="5066C4E6"/>
    <w:rsid w:val="50694698"/>
    <w:rsid w:val="506CCAB1"/>
    <w:rsid w:val="506DD609"/>
    <w:rsid w:val="506EDCF9"/>
    <w:rsid w:val="506EFA52"/>
    <w:rsid w:val="506FC8DC"/>
    <w:rsid w:val="5071D535"/>
    <w:rsid w:val="50761D44"/>
    <w:rsid w:val="50796868"/>
    <w:rsid w:val="507CF4E6"/>
    <w:rsid w:val="507FE746"/>
    <w:rsid w:val="508421E4"/>
    <w:rsid w:val="508789CA"/>
    <w:rsid w:val="508943DA"/>
    <w:rsid w:val="5089C724"/>
    <w:rsid w:val="508EE0F3"/>
    <w:rsid w:val="5093A4E9"/>
    <w:rsid w:val="509FCF9D"/>
    <w:rsid w:val="50A35AEA"/>
    <w:rsid w:val="50AA7513"/>
    <w:rsid w:val="50B0F841"/>
    <w:rsid w:val="50B5978B"/>
    <w:rsid w:val="50B5AF13"/>
    <w:rsid w:val="50B6E6DB"/>
    <w:rsid w:val="50B9EF73"/>
    <w:rsid w:val="50BBDAA7"/>
    <w:rsid w:val="50CB9CF8"/>
    <w:rsid w:val="50CCA422"/>
    <w:rsid w:val="50D99968"/>
    <w:rsid w:val="50DC0228"/>
    <w:rsid w:val="50E146E7"/>
    <w:rsid w:val="50E6E1F0"/>
    <w:rsid w:val="50E978E4"/>
    <w:rsid w:val="50F1C1F6"/>
    <w:rsid w:val="50F3BA26"/>
    <w:rsid w:val="50F4EBA0"/>
    <w:rsid w:val="50FD9E39"/>
    <w:rsid w:val="50FE4A8D"/>
    <w:rsid w:val="51014E32"/>
    <w:rsid w:val="5104FB1B"/>
    <w:rsid w:val="5105F311"/>
    <w:rsid w:val="51071760"/>
    <w:rsid w:val="5108627D"/>
    <w:rsid w:val="510972F2"/>
    <w:rsid w:val="510F48E1"/>
    <w:rsid w:val="510FFEB7"/>
    <w:rsid w:val="51187C02"/>
    <w:rsid w:val="511B8E94"/>
    <w:rsid w:val="511BE9DC"/>
    <w:rsid w:val="511F8428"/>
    <w:rsid w:val="511FAE7D"/>
    <w:rsid w:val="511FDEBE"/>
    <w:rsid w:val="511FF816"/>
    <w:rsid w:val="51381F17"/>
    <w:rsid w:val="513AC0B3"/>
    <w:rsid w:val="513E5526"/>
    <w:rsid w:val="5140E8F4"/>
    <w:rsid w:val="5148E859"/>
    <w:rsid w:val="514D7579"/>
    <w:rsid w:val="514E34EB"/>
    <w:rsid w:val="514F2020"/>
    <w:rsid w:val="51519463"/>
    <w:rsid w:val="515C098F"/>
    <w:rsid w:val="515C4FFF"/>
    <w:rsid w:val="515EC5C8"/>
    <w:rsid w:val="515F21E5"/>
    <w:rsid w:val="51637ADA"/>
    <w:rsid w:val="51660CEC"/>
    <w:rsid w:val="516AA0C3"/>
    <w:rsid w:val="516D2353"/>
    <w:rsid w:val="516EC522"/>
    <w:rsid w:val="517018B0"/>
    <w:rsid w:val="5170F9ED"/>
    <w:rsid w:val="5176BE4D"/>
    <w:rsid w:val="5177D34B"/>
    <w:rsid w:val="518AA589"/>
    <w:rsid w:val="519049C5"/>
    <w:rsid w:val="519062DE"/>
    <w:rsid w:val="5193C577"/>
    <w:rsid w:val="5194424B"/>
    <w:rsid w:val="5196226B"/>
    <w:rsid w:val="5196B112"/>
    <w:rsid w:val="51983E5A"/>
    <w:rsid w:val="519DFC9E"/>
    <w:rsid w:val="51A404F8"/>
    <w:rsid w:val="51AAC0A7"/>
    <w:rsid w:val="51B4D917"/>
    <w:rsid w:val="51B85D71"/>
    <w:rsid w:val="51BAAA55"/>
    <w:rsid w:val="51BE9B75"/>
    <w:rsid w:val="51C715E6"/>
    <w:rsid w:val="51C7401D"/>
    <w:rsid w:val="51CFDC64"/>
    <w:rsid w:val="51D0B071"/>
    <w:rsid w:val="51D1EB01"/>
    <w:rsid w:val="51D51C0E"/>
    <w:rsid w:val="51D59415"/>
    <w:rsid w:val="51D6041F"/>
    <w:rsid w:val="51DFACD2"/>
    <w:rsid w:val="51E3B8FE"/>
    <w:rsid w:val="51EBEC14"/>
    <w:rsid w:val="51EF16C3"/>
    <w:rsid w:val="51F08742"/>
    <w:rsid w:val="51F19C4E"/>
    <w:rsid w:val="520270EB"/>
    <w:rsid w:val="520EC5B6"/>
    <w:rsid w:val="52145D3D"/>
    <w:rsid w:val="521ED239"/>
    <w:rsid w:val="52246D2F"/>
    <w:rsid w:val="522A0A52"/>
    <w:rsid w:val="522E3815"/>
    <w:rsid w:val="5234F0EA"/>
    <w:rsid w:val="5239C16E"/>
    <w:rsid w:val="52436EAC"/>
    <w:rsid w:val="5244A070"/>
    <w:rsid w:val="525051A9"/>
    <w:rsid w:val="52515305"/>
    <w:rsid w:val="525B7A73"/>
    <w:rsid w:val="525CE876"/>
    <w:rsid w:val="526AB65C"/>
    <w:rsid w:val="526BB679"/>
    <w:rsid w:val="526C1BEE"/>
    <w:rsid w:val="526EBEB9"/>
    <w:rsid w:val="52706669"/>
    <w:rsid w:val="5270BF46"/>
    <w:rsid w:val="5270EC02"/>
    <w:rsid w:val="527111AB"/>
    <w:rsid w:val="5276A2E6"/>
    <w:rsid w:val="527DB7F6"/>
    <w:rsid w:val="528CA4F6"/>
    <w:rsid w:val="528CCFDB"/>
    <w:rsid w:val="5293EEA6"/>
    <w:rsid w:val="52980838"/>
    <w:rsid w:val="529AA17F"/>
    <w:rsid w:val="529AF240"/>
    <w:rsid w:val="52A05943"/>
    <w:rsid w:val="52A91B19"/>
    <w:rsid w:val="52AB5670"/>
    <w:rsid w:val="52ABC8BE"/>
    <w:rsid w:val="52AE6EF6"/>
    <w:rsid w:val="52B6DB08"/>
    <w:rsid w:val="52BA3AAF"/>
    <w:rsid w:val="52C3C0FF"/>
    <w:rsid w:val="52D0D64A"/>
    <w:rsid w:val="52D2A57C"/>
    <w:rsid w:val="52D489D8"/>
    <w:rsid w:val="52D954D4"/>
    <w:rsid w:val="52E9397E"/>
    <w:rsid w:val="52EABC72"/>
    <w:rsid w:val="52EDA1F9"/>
    <w:rsid w:val="52FC90DE"/>
    <w:rsid w:val="530061B0"/>
    <w:rsid w:val="53018993"/>
    <w:rsid w:val="53047211"/>
    <w:rsid w:val="5304C203"/>
    <w:rsid w:val="5305A109"/>
    <w:rsid w:val="5309C509"/>
    <w:rsid w:val="53194879"/>
    <w:rsid w:val="5322A1FD"/>
    <w:rsid w:val="532693C0"/>
    <w:rsid w:val="53279B5C"/>
    <w:rsid w:val="532B1743"/>
    <w:rsid w:val="532BBBB1"/>
    <w:rsid w:val="532E2A6D"/>
    <w:rsid w:val="53372406"/>
    <w:rsid w:val="533F1218"/>
    <w:rsid w:val="53453084"/>
    <w:rsid w:val="5347B136"/>
    <w:rsid w:val="534B5090"/>
    <w:rsid w:val="535E1998"/>
    <w:rsid w:val="53712C04"/>
    <w:rsid w:val="5371BDF2"/>
    <w:rsid w:val="5374E587"/>
    <w:rsid w:val="537C7368"/>
    <w:rsid w:val="538133B6"/>
    <w:rsid w:val="53841ACE"/>
    <w:rsid w:val="5385B20F"/>
    <w:rsid w:val="539524C2"/>
    <w:rsid w:val="53987301"/>
    <w:rsid w:val="539AB86F"/>
    <w:rsid w:val="539CAEFB"/>
    <w:rsid w:val="53A19521"/>
    <w:rsid w:val="53A7E229"/>
    <w:rsid w:val="53A83562"/>
    <w:rsid w:val="53AF348F"/>
    <w:rsid w:val="53B2B1DC"/>
    <w:rsid w:val="53B7292A"/>
    <w:rsid w:val="53B82DB2"/>
    <w:rsid w:val="53B856E6"/>
    <w:rsid w:val="53C3F734"/>
    <w:rsid w:val="53C724D2"/>
    <w:rsid w:val="53C946D2"/>
    <w:rsid w:val="53D5A13B"/>
    <w:rsid w:val="53D89FCB"/>
    <w:rsid w:val="53EB3213"/>
    <w:rsid w:val="53EC2ACC"/>
    <w:rsid w:val="53F002AA"/>
    <w:rsid w:val="53F8C46C"/>
    <w:rsid w:val="54000A42"/>
    <w:rsid w:val="5406781E"/>
    <w:rsid w:val="5407736F"/>
    <w:rsid w:val="540D421D"/>
    <w:rsid w:val="54252F0C"/>
    <w:rsid w:val="542F8E65"/>
    <w:rsid w:val="5434BF68"/>
    <w:rsid w:val="543AF00A"/>
    <w:rsid w:val="543D751E"/>
    <w:rsid w:val="543E380E"/>
    <w:rsid w:val="543F1809"/>
    <w:rsid w:val="544095D4"/>
    <w:rsid w:val="544492C2"/>
    <w:rsid w:val="5446C5AC"/>
    <w:rsid w:val="544DE14C"/>
    <w:rsid w:val="54526823"/>
    <w:rsid w:val="545878FD"/>
    <w:rsid w:val="545F9724"/>
    <w:rsid w:val="54621457"/>
    <w:rsid w:val="54667605"/>
    <w:rsid w:val="54671520"/>
    <w:rsid w:val="5467BE1E"/>
    <w:rsid w:val="547A5B39"/>
    <w:rsid w:val="547A6065"/>
    <w:rsid w:val="547FACBE"/>
    <w:rsid w:val="547FFA1D"/>
    <w:rsid w:val="5481B929"/>
    <w:rsid w:val="5483ACC3"/>
    <w:rsid w:val="5485700E"/>
    <w:rsid w:val="548ADC93"/>
    <w:rsid w:val="548BC624"/>
    <w:rsid w:val="548DD999"/>
    <w:rsid w:val="548F4F34"/>
    <w:rsid w:val="54970EEA"/>
    <w:rsid w:val="54A7DDE2"/>
    <w:rsid w:val="54A89AAF"/>
    <w:rsid w:val="54BFF40B"/>
    <w:rsid w:val="54C3AA83"/>
    <w:rsid w:val="54C85F18"/>
    <w:rsid w:val="54C90C28"/>
    <w:rsid w:val="54CA80BD"/>
    <w:rsid w:val="54CD49E5"/>
    <w:rsid w:val="54D0C19D"/>
    <w:rsid w:val="54D7E64B"/>
    <w:rsid w:val="54E15329"/>
    <w:rsid w:val="54E490BE"/>
    <w:rsid w:val="54EA1D4F"/>
    <w:rsid w:val="54EEC392"/>
    <w:rsid w:val="54F457CA"/>
    <w:rsid w:val="54F4C8D5"/>
    <w:rsid w:val="5500509B"/>
    <w:rsid w:val="5504CE3E"/>
    <w:rsid w:val="5510E887"/>
    <w:rsid w:val="5511E3F3"/>
    <w:rsid w:val="5517077F"/>
    <w:rsid w:val="5518C7F2"/>
    <w:rsid w:val="551A91A1"/>
    <w:rsid w:val="551AD65B"/>
    <w:rsid w:val="551DDCAD"/>
    <w:rsid w:val="551DFC24"/>
    <w:rsid w:val="551F6024"/>
    <w:rsid w:val="5521FDE8"/>
    <w:rsid w:val="55221E8E"/>
    <w:rsid w:val="552B2DCB"/>
    <w:rsid w:val="552C51A9"/>
    <w:rsid w:val="552CA7F7"/>
    <w:rsid w:val="552CD68A"/>
    <w:rsid w:val="552FD29F"/>
    <w:rsid w:val="5535936C"/>
    <w:rsid w:val="5535C627"/>
    <w:rsid w:val="553799D7"/>
    <w:rsid w:val="553AD0D0"/>
    <w:rsid w:val="5543AA2B"/>
    <w:rsid w:val="5545FCD9"/>
    <w:rsid w:val="554A5F73"/>
    <w:rsid w:val="554A9EDE"/>
    <w:rsid w:val="554AB0D8"/>
    <w:rsid w:val="554ACC0F"/>
    <w:rsid w:val="554F19B5"/>
    <w:rsid w:val="55537168"/>
    <w:rsid w:val="555974F7"/>
    <w:rsid w:val="555B3114"/>
    <w:rsid w:val="555CE02F"/>
    <w:rsid w:val="555DD1FF"/>
    <w:rsid w:val="555E68C6"/>
    <w:rsid w:val="55648A11"/>
    <w:rsid w:val="556623B6"/>
    <w:rsid w:val="55678D48"/>
    <w:rsid w:val="5568D212"/>
    <w:rsid w:val="556AB923"/>
    <w:rsid w:val="55757F6F"/>
    <w:rsid w:val="55771CFB"/>
    <w:rsid w:val="557A3816"/>
    <w:rsid w:val="557C2F22"/>
    <w:rsid w:val="5588D3DD"/>
    <w:rsid w:val="558DEDC4"/>
    <w:rsid w:val="558F022D"/>
    <w:rsid w:val="5595790A"/>
    <w:rsid w:val="55A12917"/>
    <w:rsid w:val="55A1BFFA"/>
    <w:rsid w:val="55A453ED"/>
    <w:rsid w:val="55ABFAA4"/>
    <w:rsid w:val="55AF4389"/>
    <w:rsid w:val="55B07E4B"/>
    <w:rsid w:val="55B1B2B9"/>
    <w:rsid w:val="55CD93FA"/>
    <w:rsid w:val="55CDF094"/>
    <w:rsid w:val="55CF9E82"/>
    <w:rsid w:val="55D558C8"/>
    <w:rsid w:val="55D5A748"/>
    <w:rsid w:val="55D621BE"/>
    <w:rsid w:val="55D950FC"/>
    <w:rsid w:val="55E6ECAE"/>
    <w:rsid w:val="55EEB2ED"/>
    <w:rsid w:val="55EF8A7E"/>
    <w:rsid w:val="55F47354"/>
    <w:rsid w:val="55F53757"/>
    <w:rsid w:val="55F5682E"/>
    <w:rsid w:val="55F63152"/>
    <w:rsid w:val="55F6C968"/>
    <w:rsid w:val="55FB2D8B"/>
    <w:rsid w:val="55FCCAD6"/>
    <w:rsid w:val="56078D75"/>
    <w:rsid w:val="56084F48"/>
    <w:rsid w:val="56093B7E"/>
    <w:rsid w:val="5619DD86"/>
    <w:rsid w:val="5628E761"/>
    <w:rsid w:val="562B336F"/>
    <w:rsid w:val="562B3B9D"/>
    <w:rsid w:val="56304688"/>
    <w:rsid w:val="563F0093"/>
    <w:rsid w:val="5643AE88"/>
    <w:rsid w:val="5644B9A8"/>
    <w:rsid w:val="5646EBEA"/>
    <w:rsid w:val="56484F6E"/>
    <w:rsid w:val="564985CB"/>
    <w:rsid w:val="564B5BED"/>
    <w:rsid w:val="564DCD13"/>
    <w:rsid w:val="565740F5"/>
    <w:rsid w:val="5662D667"/>
    <w:rsid w:val="5663AD64"/>
    <w:rsid w:val="5667F148"/>
    <w:rsid w:val="56728BEA"/>
    <w:rsid w:val="5674A1E2"/>
    <w:rsid w:val="567630D3"/>
    <w:rsid w:val="567C06EB"/>
    <w:rsid w:val="5687FA29"/>
    <w:rsid w:val="568DAAC0"/>
    <w:rsid w:val="568E5F5C"/>
    <w:rsid w:val="568EF050"/>
    <w:rsid w:val="5696C5E3"/>
    <w:rsid w:val="56970ADF"/>
    <w:rsid w:val="569937AA"/>
    <w:rsid w:val="569F11F6"/>
    <w:rsid w:val="56A6F9F2"/>
    <w:rsid w:val="56A9AA63"/>
    <w:rsid w:val="56AACF37"/>
    <w:rsid w:val="56B3C1D6"/>
    <w:rsid w:val="56B6B821"/>
    <w:rsid w:val="56B86DEA"/>
    <w:rsid w:val="56BDF392"/>
    <w:rsid w:val="56C08008"/>
    <w:rsid w:val="56C6D246"/>
    <w:rsid w:val="56C7198B"/>
    <w:rsid w:val="56C9F974"/>
    <w:rsid w:val="56CC854E"/>
    <w:rsid w:val="56CE4B2E"/>
    <w:rsid w:val="56CE5A2A"/>
    <w:rsid w:val="56D70A63"/>
    <w:rsid w:val="56E5C581"/>
    <w:rsid w:val="56E98FFC"/>
    <w:rsid w:val="56EF6F78"/>
    <w:rsid w:val="56F24F78"/>
    <w:rsid w:val="56F2CDE6"/>
    <w:rsid w:val="56F32E76"/>
    <w:rsid w:val="56F65085"/>
    <w:rsid w:val="56FA1F78"/>
    <w:rsid w:val="56FAC0D3"/>
    <w:rsid w:val="56FF3821"/>
    <w:rsid w:val="56FF975A"/>
    <w:rsid w:val="5702A95B"/>
    <w:rsid w:val="5707B4AD"/>
    <w:rsid w:val="571189E7"/>
    <w:rsid w:val="5714E691"/>
    <w:rsid w:val="57196778"/>
    <w:rsid w:val="571C7835"/>
    <w:rsid w:val="57231168"/>
    <w:rsid w:val="57237ECF"/>
    <w:rsid w:val="572757D3"/>
    <w:rsid w:val="572C72CA"/>
    <w:rsid w:val="572D83E0"/>
    <w:rsid w:val="5730D213"/>
    <w:rsid w:val="5736C54A"/>
    <w:rsid w:val="5737F82E"/>
    <w:rsid w:val="573B44F0"/>
    <w:rsid w:val="574752FB"/>
    <w:rsid w:val="5747575D"/>
    <w:rsid w:val="5747D67F"/>
    <w:rsid w:val="57483A07"/>
    <w:rsid w:val="5748E519"/>
    <w:rsid w:val="574AF87B"/>
    <w:rsid w:val="574CC1BC"/>
    <w:rsid w:val="57596B3E"/>
    <w:rsid w:val="5766462D"/>
    <w:rsid w:val="576C765A"/>
    <w:rsid w:val="576CA8D7"/>
    <w:rsid w:val="576D56B5"/>
    <w:rsid w:val="57779F1E"/>
    <w:rsid w:val="57794C18"/>
    <w:rsid w:val="577A6FBF"/>
    <w:rsid w:val="5780D3CD"/>
    <w:rsid w:val="57855579"/>
    <w:rsid w:val="5785992F"/>
    <w:rsid w:val="57880716"/>
    <w:rsid w:val="57922E36"/>
    <w:rsid w:val="5798C277"/>
    <w:rsid w:val="579EA853"/>
    <w:rsid w:val="57A417EB"/>
    <w:rsid w:val="57A5455B"/>
    <w:rsid w:val="57A7A308"/>
    <w:rsid w:val="57A98050"/>
    <w:rsid w:val="57AA0317"/>
    <w:rsid w:val="57B1121A"/>
    <w:rsid w:val="57B2B8E4"/>
    <w:rsid w:val="57B7CEC9"/>
    <w:rsid w:val="57C78784"/>
    <w:rsid w:val="57C79BB8"/>
    <w:rsid w:val="57CAE6B2"/>
    <w:rsid w:val="57CFD6B7"/>
    <w:rsid w:val="57DC99CE"/>
    <w:rsid w:val="57E6CC65"/>
    <w:rsid w:val="57E86849"/>
    <w:rsid w:val="57EB344E"/>
    <w:rsid w:val="57ECEC93"/>
    <w:rsid w:val="57F63D48"/>
    <w:rsid w:val="57FC70E3"/>
    <w:rsid w:val="57FC8E9A"/>
    <w:rsid w:val="58000401"/>
    <w:rsid w:val="58001F7D"/>
    <w:rsid w:val="5801D80B"/>
    <w:rsid w:val="580C5A28"/>
    <w:rsid w:val="580FAD1C"/>
    <w:rsid w:val="5814CDA6"/>
    <w:rsid w:val="581507BA"/>
    <w:rsid w:val="5818FC50"/>
    <w:rsid w:val="5824B8E2"/>
    <w:rsid w:val="5826D373"/>
    <w:rsid w:val="58272BDA"/>
    <w:rsid w:val="58274FEB"/>
    <w:rsid w:val="582E8A7E"/>
    <w:rsid w:val="5830B562"/>
    <w:rsid w:val="5831FFBE"/>
    <w:rsid w:val="5833F7AC"/>
    <w:rsid w:val="58375A8B"/>
    <w:rsid w:val="58390473"/>
    <w:rsid w:val="5846E8BF"/>
    <w:rsid w:val="5850040D"/>
    <w:rsid w:val="5857B5DA"/>
    <w:rsid w:val="585B80FF"/>
    <w:rsid w:val="586142A5"/>
    <w:rsid w:val="5861E4FB"/>
    <w:rsid w:val="58637A17"/>
    <w:rsid w:val="586EBC28"/>
    <w:rsid w:val="5875758E"/>
    <w:rsid w:val="5876D4C6"/>
    <w:rsid w:val="587B1636"/>
    <w:rsid w:val="587B8EC9"/>
    <w:rsid w:val="587C9CE8"/>
    <w:rsid w:val="5886B27D"/>
    <w:rsid w:val="5886B8B7"/>
    <w:rsid w:val="58908F9C"/>
    <w:rsid w:val="58971595"/>
    <w:rsid w:val="589D88B1"/>
    <w:rsid w:val="589DAA62"/>
    <w:rsid w:val="589E3A1C"/>
    <w:rsid w:val="58A70316"/>
    <w:rsid w:val="58A9B15B"/>
    <w:rsid w:val="58ABD93E"/>
    <w:rsid w:val="58BE2333"/>
    <w:rsid w:val="58C2B4AC"/>
    <w:rsid w:val="58C6FB44"/>
    <w:rsid w:val="58CDFB38"/>
    <w:rsid w:val="58D7CE7E"/>
    <w:rsid w:val="58D8C38E"/>
    <w:rsid w:val="58D915D0"/>
    <w:rsid w:val="58E0E9E6"/>
    <w:rsid w:val="58E69BB6"/>
    <w:rsid w:val="58EE5E88"/>
    <w:rsid w:val="58EF420A"/>
    <w:rsid w:val="58F378B4"/>
    <w:rsid w:val="58F4FBDE"/>
    <w:rsid w:val="59005ACC"/>
    <w:rsid w:val="590311E0"/>
    <w:rsid w:val="59039CE3"/>
    <w:rsid w:val="5906D2D7"/>
    <w:rsid w:val="59084A0F"/>
    <w:rsid w:val="59129571"/>
    <w:rsid w:val="5914F06B"/>
    <w:rsid w:val="5919C16D"/>
    <w:rsid w:val="59234895"/>
    <w:rsid w:val="592634F0"/>
    <w:rsid w:val="592BB726"/>
    <w:rsid w:val="592BB84A"/>
    <w:rsid w:val="5934EEFF"/>
    <w:rsid w:val="5937218B"/>
    <w:rsid w:val="5938EFB5"/>
    <w:rsid w:val="593AB22B"/>
    <w:rsid w:val="5941F213"/>
    <w:rsid w:val="59424DC7"/>
    <w:rsid w:val="5945FEA9"/>
    <w:rsid w:val="594B82D2"/>
    <w:rsid w:val="594FE170"/>
    <w:rsid w:val="5954E22A"/>
    <w:rsid w:val="59570BA2"/>
    <w:rsid w:val="595CEBBF"/>
    <w:rsid w:val="595D2235"/>
    <w:rsid w:val="59704643"/>
    <w:rsid w:val="59753D85"/>
    <w:rsid w:val="597714E0"/>
    <w:rsid w:val="598013B5"/>
    <w:rsid w:val="5981E226"/>
    <w:rsid w:val="598205D3"/>
    <w:rsid w:val="59887D43"/>
    <w:rsid w:val="5991A66B"/>
    <w:rsid w:val="59920684"/>
    <w:rsid w:val="59955E26"/>
    <w:rsid w:val="59A8BFE2"/>
    <w:rsid w:val="59B122A8"/>
    <w:rsid w:val="59B53093"/>
    <w:rsid w:val="59B705C5"/>
    <w:rsid w:val="59BEBAA4"/>
    <w:rsid w:val="59C0A237"/>
    <w:rsid w:val="59C1AF44"/>
    <w:rsid w:val="59C56ADF"/>
    <w:rsid w:val="59C61705"/>
    <w:rsid w:val="59C901CF"/>
    <w:rsid w:val="59D061B4"/>
    <w:rsid w:val="59D122F4"/>
    <w:rsid w:val="59D4D51D"/>
    <w:rsid w:val="59D6ECE6"/>
    <w:rsid w:val="59E2135D"/>
    <w:rsid w:val="59E3B97D"/>
    <w:rsid w:val="59E6EC0B"/>
    <w:rsid w:val="59ED4376"/>
    <w:rsid w:val="59EF29B1"/>
    <w:rsid w:val="59F0E5FF"/>
    <w:rsid w:val="59F10ACC"/>
    <w:rsid w:val="59F37798"/>
    <w:rsid w:val="59FC26B0"/>
    <w:rsid w:val="5A00583C"/>
    <w:rsid w:val="5A0DEF9D"/>
    <w:rsid w:val="5A0FD399"/>
    <w:rsid w:val="5A15273E"/>
    <w:rsid w:val="5A15D402"/>
    <w:rsid w:val="5A3895A6"/>
    <w:rsid w:val="5A3CB59B"/>
    <w:rsid w:val="5A3D49AB"/>
    <w:rsid w:val="5A3D533C"/>
    <w:rsid w:val="5A3D61DA"/>
    <w:rsid w:val="5A49FEBE"/>
    <w:rsid w:val="5A4CA741"/>
    <w:rsid w:val="5A4D1BEF"/>
    <w:rsid w:val="5A4E475E"/>
    <w:rsid w:val="5A4E4D6A"/>
    <w:rsid w:val="5A4F9080"/>
    <w:rsid w:val="5A534BA3"/>
    <w:rsid w:val="5A539DE2"/>
    <w:rsid w:val="5A543615"/>
    <w:rsid w:val="5A5A9EB2"/>
    <w:rsid w:val="5A5E2D86"/>
    <w:rsid w:val="5A605C38"/>
    <w:rsid w:val="5A66061D"/>
    <w:rsid w:val="5A66079B"/>
    <w:rsid w:val="5A668D7B"/>
    <w:rsid w:val="5A6BA9B7"/>
    <w:rsid w:val="5A6EDC44"/>
    <w:rsid w:val="5A74F3F0"/>
    <w:rsid w:val="5A75E138"/>
    <w:rsid w:val="5A773388"/>
    <w:rsid w:val="5A77548B"/>
    <w:rsid w:val="5A77C8CC"/>
    <w:rsid w:val="5A7C840A"/>
    <w:rsid w:val="5A7C9677"/>
    <w:rsid w:val="5A7EDFC9"/>
    <w:rsid w:val="5A934E0E"/>
    <w:rsid w:val="5A940F9C"/>
    <w:rsid w:val="5A960B19"/>
    <w:rsid w:val="5A96C834"/>
    <w:rsid w:val="5A985781"/>
    <w:rsid w:val="5A9BA941"/>
    <w:rsid w:val="5AA070D7"/>
    <w:rsid w:val="5AA2534B"/>
    <w:rsid w:val="5AAFA6F4"/>
    <w:rsid w:val="5AB384C7"/>
    <w:rsid w:val="5AC05379"/>
    <w:rsid w:val="5AC84805"/>
    <w:rsid w:val="5ACF087F"/>
    <w:rsid w:val="5ADB8A0A"/>
    <w:rsid w:val="5ADCD995"/>
    <w:rsid w:val="5ADF3369"/>
    <w:rsid w:val="5AEB94DA"/>
    <w:rsid w:val="5AF19D90"/>
    <w:rsid w:val="5AF23428"/>
    <w:rsid w:val="5AFA8CD5"/>
    <w:rsid w:val="5B016C18"/>
    <w:rsid w:val="5B0750B8"/>
    <w:rsid w:val="5B07C720"/>
    <w:rsid w:val="5B08A7C9"/>
    <w:rsid w:val="5B0F2499"/>
    <w:rsid w:val="5B100417"/>
    <w:rsid w:val="5B15B653"/>
    <w:rsid w:val="5B169704"/>
    <w:rsid w:val="5B1A3892"/>
    <w:rsid w:val="5B1D14C7"/>
    <w:rsid w:val="5B20268F"/>
    <w:rsid w:val="5B237153"/>
    <w:rsid w:val="5B2663AC"/>
    <w:rsid w:val="5B29628C"/>
    <w:rsid w:val="5B2A5F63"/>
    <w:rsid w:val="5B2EB42C"/>
    <w:rsid w:val="5B31F43D"/>
    <w:rsid w:val="5B33713C"/>
    <w:rsid w:val="5B3462AA"/>
    <w:rsid w:val="5B3F9728"/>
    <w:rsid w:val="5B3FA62A"/>
    <w:rsid w:val="5B436E0E"/>
    <w:rsid w:val="5B4868AD"/>
    <w:rsid w:val="5B4B29CE"/>
    <w:rsid w:val="5B5122DE"/>
    <w:rsid w:val="5B51ADA3"/>
    <w:rsid w:val="5B5261EB"/>
    <w:rsid w:val="5B53E3FB"/>
    <w:rsid w:val="5B54A988"/>
    <w:rsid w:val="5B5A7004"/>
    <w:rsid w:val="5B657CCB"/>
    <w:rsid w:val="5B6979D3"/>
    <w:rsid w:val="5B6CC19D"/>
    <w:rsid w:val="5B718918"/>
    <w:rsid w:val="5B7C5890"/>
    <w:rsid w:val="5B8242DF"/>
    <w:rsid w:val="5B89D5A6"/>
    <w:rsid w:val="5B8D4FBD"/>
    <w:rsid w:val="5B8F17F1"/>
    <w:rsid w:val="5B8F7286"/>
    <w:rsid w:val="5B8F901B"/>
    <w:rsid w:val="5B92F99B"/>
    <w:rsid w:val="5B94F8FF"/>
    <w:rsid w:val="5B958B9C"/>
    <w:rsid w:val="5B959C23"/>
    <w:rsid w:val="5B97B906"/>
    <w:rsid w:val="5B98EF68"/>
    <w:rsid w:val="5B9CAA27"/>
    <w:rsid w:val="5B9D04F5"/>
    <w:rsid w:val="5B9F31A8"/>
    <w:rsid w:val="5BAF522C"/>
    <w:rsid w:val="5BB3136C"/>
    <w:rsid w:val="5BB9FCDE"/>
    <w:rsid w:val="5BBC7E09"/>
    <w:rsid w:val="5BBCC9FD"/>
    <w:rsid w:val="5BBD3BC2"/>
    <w:rsid w:val="5BCDA407"/>
    <w:rsid w:val="5BD23E50"/>
    <w:rsid w:val="5BD7F63C"/>
    <w:rsid w:val="5BDA36A9"/>
    <w:rsid w:val="5BDF8DFD"/>
    <w:rsid w:val="5BE070E3"/>
    <w:rsid w:val="5BE5962D"/>
    <w:rsid w:val="5BE9D1AD"/>
    <w:rsid w:val="5BEB3822"/>
    <w:rsid w:val="5BF31A15"/>
    <w:rsid w:val="5BF6AF7B"/>
    <w:rsid w:val="5BF7FFF4"/>
    <w:rsid w:val="5BFF42CE"/>
    <w:rsid w:val="5C043F01"/>
    <w:rsid w:val="5C0E28FB"/>
    <w:rsid w:val="5C0E7FFC"/>
    <w:rsid w:val="5C10B52F"/>
    <w:rsid w:val="5C13A136"/>
    <w:rsid w:val="5C20AF0F"/>
    <w:rsid w:val="5C233409"/>
    <w:rsid w:val="5C276010"/>
    <w:rsid w:val="5C27C8AA"/>
    <w:rsid w:val="5C2A50AC"/>
    <w:rsid w:val="5C2EEC4F"/>
    <w:rsid w:val="5C33C785"/>
    <w:rsid w:val="5C3DD372"/>
    <w:rsid w:val="5C3EAE4F"/>
    <w:rsid w:val="5C49D97C"/>
    <w:rsid w:val="5C5445D7"/>
    <w:rsid w:val="5C571819"/>
    <w:rsid w:val="5C58E883"/>
    <w:rsid w:val="5C58FF83"/>
    <w:rsid w:val="5C59ED38"/>
    <w:rsid w:val="5C5B8943"/>
    <w:rsid w:val="5C5E9C03"/>
    <w:rsid w:val="5C60C0A3"/>
    <w:rsid w:val="5C642973"/>
    <w:rsid w:val="5C72C29A"/>
    <w:rsid w:val="5C77B72B"/>
    <w:rsid w:val="5C7A6B9D"/>
    <w:rsid w:val="5C80F4FA"/>
    <w:rsid w:val="5C86BF5C"/>
    <w:rsid w:val="5C86DDEE"/>
    <w:rsid w:val="5C90516E"/>
    <w:rsid w:val="5C92A035"/>
    <w:rsid w:val="5C9630FD"/>
    <w:rsid w:val="5C968005"/>
    <w:rsid w:val="5C99BC30"/>
    <w:rsid w:val="5CA06F28"/>
    <w:rsid w:val="5CA6ACEE"/>
    <w:rsid w:val="5CA9F8DB"/>
    <w:rsid w:val="5CAA00EB"/>
    <w:rsid w:val="5CB36AAC"/>
    <w:rsid w:val="5CB49C55"/>
    <w:rsid w:val="5CBC7507"/>
    <w:rsid w:val="5CCA674B"/>
    <w:rsid w:val="5CCE41CD"/>
    <w:rsid w:val="5CCF1E4F"/>
    <w:rsid w:val="5CD6AC7E"/>
    <w:rsid w:val="5CD79625"/>
    <w:rsid w:val="5CDAC980"/>
    <w:rsid w:val="5CDBF045"/>
    <w:rsid w:val="5CDE5905"/>
    <w:rsid w:val="5CDF4933"/>
    <w:rsid w:val="5CE2113D"/>
    <w:rsid w:val="5CE6F273"/>
    <w:rsid w:val="5CEBE1D5"/>
    <w:rsid w:val="5CF4EC24"/>
    <w:rsid w:val="5D014956"/>
    <w:rsid w:val="5D098FDC"/>
    <w:rsid w:val="5D0D57D0"/>
    <w:rsid w:val="5D0E2846"/>
    <w:rsid w:val="5D1134CC"/>
    <w:rsid w:val="5D175C1B"/>
    <w:rsid w:val="5D1BCBCF"/>
    <w:rsid w:val="5D1F337A"/>
    <w:rsid w:val="5D28EEC3"/>
    <w:rsid w:val="5D2C3457"/>
    <w:rsid w:val="5D2F4794"/>
    <w:rsid w:val="5D3453DF"/>
    <w:rsid w:val="5D35DD7D"/>
    <w:rsid w:val="5D35E034"/>
    <w:rsid w:val="5D35EEB8"/>
    <w:rsid w:val="5D40CE18"/>
    <w:rsid w:val="5D411EEC"/>
    <w:rsid w:val="5D460EA2"/>
    <w:rsid w:val="5D46FEE7"/>
    <w:rsid w:val="5D4CB593"/>
    <w:rsid w:val="5D4F101A"/>
    <w:rsid w:val="5D54E03D"/>
    <w:rsid w:val="5D556B55"/>
    <w:rsid w:val="5D5C2FEE"/>
    <w:rsid w:val="5D62341A"/>
    <w:rsid w:val="5D63AD0A"/>
    <w:rsid w:val="5D6DAB9B"/>
    <w:rsid w:val="5D6E6F62"/>
    <w:rsid w:val="5D6FB027"/>
    <w:rsid w:val="5D748A39"/>
    <w:rsid w:val="5D75D89D"/>
    <w:rsid w:val="5D8965A9"/>
    <w:rsid w:val="5D93EF43"/>
    <w:rsid w:val="5D9D8769"/>
    <w:rsid w:val="5DA5A79E"/>
    <w:rsid w:val="5DA68E4A"/>
    <w:rsid w:val="5DABB676"/>
    <w:rsid w:val="5DADE133"/>
    <w:rsid w:val="5DB62CE7"/>
    <w:rsid w:val="5DB79B76"/>
    <w:rsid w:val="5DB7FE15"/>
    <w:rsid w:val="5DB9D853"/>
    <w:rsid w:val="5DBAA8D2"/>
    <w:rsid w:val="5DBC7F00"/>
    <w:rsid w:val="5DC339E9"/>
    <w:rsid w:val="5DCCFC5D"/>
    <w:rsid w:val="5DD1CFA4"/>
    <w:rsid w:val="5DE0EA94"/>
    <w:rsid w:val="5DE43FA4"/>
    <w:rsid w:val="5DE4F4E8"/>
    <w:rsid w:val="5DE5392C"/>
    <w:rsid w:val="5DE72010"/>
    <w:rsid w:val="5DE8E31C"/>
    <w:rsid w:val="5DEE1218"/>
    <w:rsid w:val="5DF5FF1E"/>
    <w:rsid w:val="5DF7384D"/>
    <w:rsid w:val="5DFCCF76"/>
    <w:rsid w:val="5E05E3B4"/>
    <w:rsid w:val="5E33E21D"/>
    <w:rsid w:val="5E34EFBD"/>
    <w:rsid w:val="5E39F51F"/>
    <w:rsid w:val="5E558E56"/>
    <w:rsid w:val="5E58A881"/>
    <w:rsid w:val="5E5F2E07"/>
    <w:rsid w:val="5E601765"/>
    <w:rsid w:val="5E61B41B"/>
    <w:rsid w:val="5E62B315"/>
    <w:rsid w:val="5E6C2FF7"/>
    <w:rsid w:val="5E6DFF10"/>
    <w:rsid w:val="5E703153"/>
    <w:rsid w:val="5E75E904"/>
    <w:rsid w:val="5E7737EA"/>
    <w:rsid w:val="5E78BB0B"/>
    <w:rsid w:val="5E7A2E6A"/>
    <w:rsid w:val="5E80270F"/>
    <w:rsid w:val="5E81C13D"/>
    <w:rsid w:val="5E8BE5A3"/>
    <w:rsid w:val="5E9148F0"/>
    <w:rsid w:val="5E9646CD"/>
    <w:rsid w:val="5E98046D"/>
    <w:rsid w:val="5E9CA870"/>
    <w:rsid w:val="5E9E88F2"/>
    <w:rsid w:val="5E9E9266"/>
    <w:rsid w:val="5EA2F30D"/>
    <w:rsid w:val="5EA3D063"/>
    <w:rsid w:val="5EADE85F"/>
    <w:rsid w:val="5EB7F681"/>
    <w:rsid w:val="5EB8E9FB"/>
    <w:rsid w:val="5EB95346"/>
    <w:rsid w:val="5EBB24AB"/>
    <w:rsid w:val="5EBEE566"/>
    <w:rsid w:val="5ECBA441"/>
    <w:rsid w:val="5ED27B7F"/>
    <w:rsid w:val="5ED2EC8A"/>
    <w:rsid w:val="5ED60676"/>
    <w:rsid w:val="5EDEB011"/>
    <w:rsid w:val="5EE0C138"/>
    <w:rsid w:val="5EE3948F"/>
    <w:rsid w:val="5EE94FD3"/>
    <w:rsid w:val="5EE974D5"/>
    <w:rsid w:val="5EEEE8A4"/>
    <w:rsid w:val="5EF369FA"/>
    <w:rsid w:val="5EF83C17"/>
    <w:rsid w:val="5EF9CB03"/>
    <w:rsid w:val="5EFC7D04"/>
    <w:rsid w:val="5EFCF430"/>
    <w:rsid w:val="5F051A2F"/>
    <w:rsid w:val="5F07919C"/>
    <w:rsid w:val="5F0914BA"/>
    <w:rsid w:val="5F125A9C"/>
    <w:rsid w:val="5F1987B1"/>
    <w:rsid w:val="5F19A7DA"/>
    <w:rsid w:val="5F235A82"/>
    <w:rsid w:val="5F27C478"/>
    <w:rsid w:val="5F294B3A"/>
    <w:rsid w:val="5F2F67FE"/>
    <w:rsid w:val="5F31B9FE"/>
    <w:rsid w:val="5F360309"/>
    <w:rsid w:val="5F361BEC"/>
    <w:rsid w:val="5F387CF0"/>
    <w:rsid w:val="5F3C0DF6"/>
    <w:rsid w:val="5F3E0F1A"/>
    <w:rsid w:val="5F444FBE"/>
    <w:rsid w:val="5F524A2E"/>
    <w:rsid w:val="5F525374"/>
    <w:rsid w:val="5F5F4D84"/>
    <w:rsid w:val="5F5FA92C"/>
    <w:rsid w:val="5F69CFF4"/>
    <w:rsid w:val="5F6D5EBB"/>
    <w:rsid w:val="5F70B5C8"/>
    <w:rsid w:val="5F8168DE"/>
    <w:rsid w:val="5F82A745"/>
    <w:rsid w:val="5F8BD80F"/>
    <w:rsid w:val="5F93ADFA"/>
    <w:rsid w:val="5F9A6075"/>
    <w:rsid w:val="5F9E22D1"/>
    <w:rsid w:val="5FA55335"/>
    <w:rsid w:val="5FA8AF1A"/>
    <w:rsid w:val="5FB3BBE8"/>
    <w:rsid w:val="5FBD2F72"/>
    <w:rsid w:val="5FC207BE"/>
    <w:rsid w:val="5FC50EAB"/>
    <w:rsid w:val="5FC79A17"/>
    <w:rsid w:val="5FCAA7AD"/>
    <w:rsid w:val="5FD2E2A7"/>
    <w:rsid w:val="5FD4B4F2"/>
    <w:rsid w:val="5FD9412A"/>
    <w:rsid w:val="5FDA5903"/>
    <w:rsid w:val="5FDA70F7"/>
    <w:rsid w:val="5FDD0818"/>
    <w:rsid w:val="5FE17759"/>
    <w:rsid w:val="5FF5C7F3"/>
    <w:rsid w:val="5FFBDC37"/>
    <w:rsid w:val="5FFD35E4"/>
    <w:rsid w:val="60019AA3"/>
    <w:rsid w:val="60084408"/>
    <w:rsid w:val="600AEF01"/>
    <w:rsid w:val="600D749C"/>
    <w:rsid w:val="600E11BA"/>
    <w:rsid w:val="601B2084"/>
    <w:rsid w:val="601F7E99"/>
    <w:rsid w:val="6023D023"/>
    <w:rsid w:val="602D81DE"/>
    <w:rsid w:val="602DC036"/>
    <w:rsid w:val="60305B74"/>
    <w:rsid w:val="603878D1"/>
    <w:rsid w:val="6039B023"/>
    <w:rsid w:val="6039B59C"/>
    <w:rsid w:val="60485E23"/>
    <w:rsid w:val="604B261C"/>
    <w:rsid w:val="604DA83D"/>
    <w:rsid w:val="6065E8D5"/>
    <w:rsid w:val="606A1D50"/>
    <w:rsid w:val="606BE565"/>
    <w:rsid w:val="60732D2E"/>
    <w:rsid w:val="607484A2"/>
    <w:rsid w:val="6083F485"/>
    <w:rsid w:val="608E244E"/>
    <w:rsid w:val="60901BAB"/>
    <w:rsid w:val="60B0105D"/>
    <w:rsid w:val="60B4C54C"/>
    <w:rsid w:val="60B61256"/>
    <w:rsid w:val="60B6A823"/>
    <w:rsid w:val="60B99205"/>
    <w:rsid w:val="60BA7EE9"/>
    <w:rsid w:val="60C69C30"/>
    <w:rsid w:val="60CB7117"/>
    <w:rsid w:val="60CE910F"/>
    <w:rsid w:val="60D3665B"/>
    <w:rsid w:val="60D563A3"/>
    <w:rsid w:val="60D74184"/>
    <w:rsid w:val="60D9D1C3"/>
    <w:rsid w:val="60E3E2CD"/>
    <w:rsid w:val="60E82E95"/>
    <w:rsid w:val="60ECA86E"/>
    <w:rsid w:val="60F4BF16"/>
    <w:rsid w:val="60F7782F"/>
    <w:rsid w:val="60F90BC6"/>
    <w:rsid w:val="60F9BD6A"/>
    <w:rsid w:val="6105C38C"/>
    <w:rsid w:val="610BD95B"/>
    <w:rsid w:val="61113F23"/>
    <w:rsid w:val="6111DB31"/>
    <w:rsid w:val="6112B0CE"/>
    <w:rsid w:val="611985FE"/>
    <w:rsid w:val="611C00A8"/>
    <w:rsid w:val="612EC3C6"/>
    <w:rsid w:val="61304225"/>
    <w:rsid w:val="6131330D"/>
    <w:rsid w:val="6132AABE"/>
    <w:rsid w:val="6137940F"/>
    <w:rsid w:val="613E6BDC"/>
    <w:rsid w:val="6144E8AF"/>
    <w:rsid w:val="6146CE06"/>
    <w:rsid w:val="6149198F"/>
    <w:rsid w:val="614F6B42"/>
    <w:rsid w:val="6150E653"/>
    <w:rsid w:val="6151101E"/>
    <w:rsid w:val="6171C713"/>
    <w:rsid w:val="61725019"/>
    <w:rsid w:val="6172E2F0"/>
    <w:rsid w:val="61742904"/>
    <w:rsid w:val="617583C8"/>
    <w:rsid w:val="617716DA"/>
    <w:rsid w:val="617AFF0C"/>
    <w:rsid w:val="617B1378"/>
    <w:rsid w:val="617C5F3C"/>
    <w:rsid w:val="6184EC5C"/>
    <w:rsid w:val="6186E34C"/>
    <w:rsid w:val="61892F5B"/>
    <w:rsid w:val="618D274D"/>
    <w:rsid w:val="61921179"/>
    <w:rsid w:val="619F60CB"/>
    <w:rsid w:val="61A5910F"/>
    <w:rsid w:val="61ACBCD8"/>
    <w:rsid w:val="61AEADD7"/>
    <w:rsid w:val="61B0FB95"/>
    <w:rsid w:val="61B2A9CE"/>
    <w:rsid w:val="61B6876D"/>
    <w:rsid w:val="61C51474"/>
    <w:rsid w:val="61C5572F"/>
    <w:rsid w:val="61CAAC9A"/>
    <w:rsid w:val="61CDB1EA"/>
    <w:rsid w:val="61D5791B"/>
    <w:rsid w:val="61D622AE"/>
    <w:rsid w:val="61EF75EE"/>
    <w:rsid w:val="61EFD8D8"/>
    <w:rsid w:val="61F5518E"/>
    <w:rsid w:val="61F597F4"/>
    <w:rsid w:val="61FC84C9"/>
    <w:rsid w:val="61FEEC2F"/>
    <w:rsid w:val="62005B05"/>
    <w:rsid w:val="6208C03D"/>
    <w:rsid w:val="62106BE8"/>
    <w:rsid w:val="62128021"/>
    <w:rsid w:val="621C5103"/>
    <w:rsid w:val="621FFF31"/>
    <w:rsid w:val="62235AE8"/>
    <w:rsid w:val="6224E7FB"/>
    <w:rsid w:val="6227E38E"/>
    <w:rsid w:val="62290DD9"/>
    <w:rsid w:val="622B0ABC"/>
    <w:rsid w:val="62319F71"/>
    <w:rsid w:val="6232306F"/>
    <w:rsid w:val="62387AAD"/>
    <w:rsid w:val="623C7682"/>
    <w:rsid w:val="62418795"/>
    <w:rsid w:val="6241F1C6"/>
    <w:rsid w:val="6244CBAA"/>
    <w:rsid w:val="624E0890"/>
    <w:rsid w:val="62543B0F"/>
    <w:rsid w:val="6254F1E3"/>
    <w:rsid w:val="62553A8A"/>
    <w:rsid w:val="625BF62F"/>
    <w:rsid w:val="625ED723"/>
    <w:rsid w:val="6267CC24"/>
    <w:rsid w:val="626DB576"/>
    <w:rsid w:val="626F0E39"/>
    <w:rsid w:val="627311E5"/>
    <w:rsid w:val="6273F256"/>
    <w:rsid w:val="62745C3E"/>
    <w:rsid w:val="627D3F6B"/>
    <w:rsid w:val="6280CFF1"/>
    <w:rsid w:val="62852978"/>
    <w:rsid w:val="62866CE8"/>
    <w:rsid w:val="62899B92"/>
    <w:rsid w:val="62925735"/>
    <w:rsid w:val="6294EDB6"/>
    <w:rsid w:val="6299018C"/>
    <w:rsid w:val="62A193ED"/>
    <w:rsid w:val="62A29820"/>
    <w:rsid w:val="62A5F913"/>
    <w:rsid w:val="62AB4C95"/>
    <w:rsid w:val="62AC2099"/>
    <w:rsid w:val="62ADDA03"/>
    <w:rsid w:val="62AED149"/>
    <w:rsid w:val="62B09EFF"/>
    <w:rsid w:val="62B9F4BC"/>
    <w:rsid w:val="62BA5133"/>
    <w:rsid w:val="62BAB6FA"/>
    <w:rsid w:val="62BD5C93"/>
    <w:rsid w:val="62C81829"/>
    <w:rsid w:val="62CF6C3F"/>
    <w:rsid w:val="62D3BA98"/>
    <w:rsid w:val="62E3494A"/>
    <w:rsid w:val="62E9EF6C"/>
    <w:rsid w:val="62EABE9D"/>
    <w:rsid w:val="62EC80D3"/>
    <w:rsid w:val="62F1E4B5"/>
    <w:rsid w:val="62FEB98F"/>
    <w:rsid w:val="630314B5"/>
    <w:rsid w:val="6303F1AB"/>
    <w:rsid w:val="6308F750"/>
    <w:rsid w:val="630A9BD8"/>
    <w:rsid w:val="63161A20"/>
    <w:rsid w:val="63169465"/>
    <w:rsid w:val="631D4106"/>
    <w:rsid w:val="631D9FEE"/>
    <w:rsid w:val="6320377B"/>
    <w:rsid w:val="63252690"/>
    <w:rsid w:val="63260BCE"/>
    <w:rsid w:val="632C2C9E"/>
    <w:rsid w:val="632EA6C5"/>
    <w:rsid w:val="633296BC"/>
    <w:rsid w:val="63338B11"/>
    <w:rsid w:val="6334E372"/>
    <w:rsid w:val="6336CFDF"/>
    <w:rsid w:val="633863A3"/>
    <w:rsid w:val="63462345"/>
    <w:rsid w:val="634ACFF6"/>
    <w:rsid w:val="634AE4A1"/>
    <w:rsid w:val="634D5A5E"/>
    <w:rsid w:val="63513986"/>
    <w:rsid w:val="6354F301"/>
    <w:rsid w:val="63561D0C"/>
    <w:rsid w:val="6356DD3A"/>
    <w:rsid w:val="63574788"/>
    <w:rsid w:val="635E2C33"/>
    <w:rsid w:val="635EA153"/>
    <w:rsid w:val="63630209"/>
    <w:rsid w:val="63729380"/>
    <w:rsid w:val="63780B36"/>
    <w:rsid w:val="6383D406"/>
    <w:rsid w:val="63A081A3"/>
    <w:rsid w:val="63A462E4"/>
    <w:rsid w:val="63A62ADC"/>
    <w:rsid w:val="63B3C2EA"/>
    <w:rsid w:val="63B50914"/>
    <w:rsid w:val="63B7528C"/>
    <w:rsid w:val="63C3BE81"/>
    <w:rsid w:val="63CD0AD4"/>
    <w:rsid w:val="63CDE87A"/>
    <w:rsid w:val="63D3F995"/>
    <w:rsid w:val="63D7A50D"/>
    <w:rsid w:val="63D7B398"/>
    <w:rsid w:val="63DB4628"/>
    <w:rsid w:val="63DBFBE9"/>
    <w:rsid w:val="63E2961E"/>
    <w:rsid w:val="63E3A968"/>
    <w:rsid w:val="63EB1E21"/>
    <w:rsid w:val="63EF0347"/>
    <w:rsid w:val="63F89B18"/>
    <w:rsid w:val="63F9F8A2"/>
    <w:rsid w:val="6400ACE7"/>
    <w:rsid w:val="6402E4BD"/>
    <w:rsid w:val="6408BF69"/>
    <w:rsid w:val="640B61B3"/>
    <w:rsid w:val="640CA409"/>
    <w:rsid w:val="640F548A"/>
    <w:rsid w:val="64109648"/>
    <w:rsid w:val="64181DBB"/>
    <w:rsid w:val="641F9676"/>
    <w:rsid w:val="642830D5"/>
    <w:rsid w:val="642AACA4"/>
    <w:rsid w:val="642AE9B2"/>
    <w:rsid w:val="642C05CC"/>
    <w:rsid w:val="642FE23F"/>
    <w:rsid w:val="6433B854"/>
    <w:rsid w:val="64428FE7"/>
    <w:rsid w:val="64499261"/>
    <w:rsid w:val="6454FDCE"/>
    <w:rsid w:val="645D26CA"/>
    <w:rsid w:val="645DE74C"/>
    <w:rsid w:val="64600495"/>
    <w:rsid w:val="6463DC86"/>
    <w:rsid w:val="6478A4B8"/>
    <w:rsid w:val="647D6FFD"/>
    <w:rsid w:val="6482E59B"/>
    <w:rsid w:val="6483BAB0"/>
    <w:rsid w:val="64962FD3"/>
    <w:rsid w:val="6498DC08"/>
    <w:rsid w:val="649E3718"/>
    <w:rsid w:val="64B220FB"/>
    <w:rsid w:val="64B3E022"/>
    <w:rsid w:val="64B4E2E1"/>
    <w:rsid w:val="64BA63A6"/>
    <w:rsid w:val="64C33CA2"/>
    <w:rsid w:val="64C55015"/>
    <w:rsid w:val="64C9ADD8"/>
    <w:rsid w:val="64CB18C0"/>
    <w:rsid w:val="64D5B5AE"/>
    <w:rsid w:val="64D5D13E"/>
    <w:rsid w:val="64D780CA"/>
    <w:rsid w:val="64DD33E5"/>
    <w:rsid w:val="64E08145"/>
    <w:rsid w:val="64E37D85"/>
    <w:rsid w:val="64E57CE8"/>
    <w:rsid w:val="64E972CD"/>
    <w:rsid w:val="64EA0EF6"/>
    <w:rsid w:val="64F87995"/>
    <w:rsid w:val="64F945CC"/>
    <w:rsid w:val="65018D3D"/>
    <w:rsid w:val="65028070"/>
    <w:rsid w:val="6506E668"/>
    <w:rsid w:val="6508C200"/>
    <w:rsid w:val="650FA8EB"/>
    <w:rsid w:val="6512399C"/>
    <w:rsid w:val="65203253"/>
    <w:rsid w:val="65226E53"/>
    <w:rsid w:val="652834F8"/>
    <w:rsid w:val="6531EBAC"/>
    <w:rsid w:val="65346A1A"/>
    <w:rsid w:val="653544B0"/>
    <w:rsid w:val="653A7492"/>
    <w:rsid w:val="65418339"/>
    <w:rsid w:val="6546ECC6"/>
    <w:rsid w:val="6548BE94"/>
    <w:rsid w:val="654A1C60"/>
    <w:rsid w:val="654D5044"/>
    <w:rsid w:val="654E5D11"/>
    <w:rsid w:val="655213E1"/>
    <w:rsid w:val="6559054C"/>
    <w:rsid w:val="6562F408"/>
    <w:rsid w:val="6572AEFF"/>
    <w:rsid w:val="6573CCFB"/>
    <w:rsid w:val="6576F939"/>
    <w:rsid w:val="657CBB88"/>
    <w:rsid w:val="6583D22C"/>
    <w:rsid w:val="6585B9DD"/>
    <w:rsid w:val="658C61C2"/>
    <w:rsid w:val="65979D74"/>
    <w:rsid w:val="659BB87A"/>
    <w:rsid w:val="65A3895C"/>
    <w:rsid w:val="65A975C2"/>
    <w:rsid w:val="65AA6F8C"/>
    <w:rsid w:val="65AB42D8"/>
    <w:rsid w:val="65B6595F"/>
    <w:rsid w:val="65B7F22A"/>
    <w:rsid w:val="65B7FDCF"/>
    <w:rsid w:val="65B9E6A2"/>
    <w:rsid w:val="65C19D24"/>
    <w:rsid w:val="65C52C9A"/>
    <w:rsid w:val="65C5790A"/>
    <w:rsid w:val="65C8AA33"/>
    <w:rsid w:val="65CB8368"/>
    <w:rsid w:val="65CC9622"/>
    <w:rsid w:val="65D951DB"/>
    <w:rsid w:val="65DDC587"/>
    <w:rsid w:val="65E0CBC2"/>
    <w:rsid w:val="65E66D8D"/>
    <w:rsid w:val="65E7B669"/>
    <w:rsid w:val="65E816A8"/>
    <w:rsid w:val="65E9D6D5"/>
    <w:rsid w:val="65F89486"/>
    <w:rsid w:val="65FA2B1C"/>
    <w:rsid w:val="66053034"/>
    <w:rsid w:val="660CDB0F"/>
    <w:rsid w:val="660D54D4"/>
    <w:rsid w:val="661468FB"/>
    <w:rsid w:val="661777A0"/>
    <w:rsid w:val="6619ACAD"/>
    <w:rsid w:val="662BAE4A"/>
    <w:rsid w:val="663567E3"/>
    <w:rsid w:val="6637C4CF"/>
    <w:rsid w:val="663B5FC9"/>
    <w:rsid w:val="663D4C03"/>
    <w:rsid w:val="66421FB3"/>
    <w:rsid w:val="6647359D"/>
    <w:rsid w:val="664A2723"/>
    <w:rsid w:val="665809D5"/>
    <w:rsid w:val="66598A6C"/>
    <w:rsid w:val="6659DEC8"/>
    <w:rsid w:val="665E63BF"/>
    <w:rsid w:val="66612E29"/>
    <w:rsid w:val="66680709"/>
    <w:rsid w:val="666CF814"/>
    <w:rsid w:val="667094A8"/>
    <w:rsid w:val="6673D55C"/>
    <w:rsid w:val="667B2289"/>
    <w:rsid w:val="6681C078"/>
    <w:rsid w:val="6682858D"/>
    <w:rsid w:val="66852790"/>
    <w:rsid w:val="6686E09C"/>
    <w:rsid w:val="668ABFC8"/>
    <w:rsid w:val="6697A92B"/>
    <w:rsid w:val="669B15A9"/>
    <w:rsid w:val="66A8597F"/>
    <w:rsid w:val="66AC12DC"/>
    <w:rsid w:val="66CBF074"/>
    <w:rsid w:val="66CD89E5"/>
    <w:rsid w:val="66CE9298"/>
    <w:rsid w:val="66D4D47D"/>
    <w:rsid w:val="66D8D179"/>
    <w:rsid w:val="66DB83B3"/>
    <w:rsid w:val="66EA928C"/>
    <w:rsid w:val="66ED23D4"/>
    <w:rsid w:val="66EF2537"/>
    <w:rsid w:val="66F470E8"/>
    <w:rsid w:val="66F84432"/>
    <w:rsid w:val="670148FE"/>
    <w:rsid w:val="6702F24E"/>
    <w:rsid w:val="6704A5B2"/>
    <w:rsid w:val="670D2356"/>
    <w:rsid w:val="670DB336"/>
    <w:rsid w:val="670E62BA"/>
    <w:rsid w:val="6710AF68"/>
    <w:rsid w:val="6712BAAA"/>
    <w:rsid w:val="671363D7"/>
    <w:rsid w:val="6717E7BF"/>
    <w:rsid w:val="671EC05F"/>
    <w:rsid w:val="6720CA4F"/>
    <w:rsid w:val="672A39C2"/>
    <w:rsid w:val="672DAC24"/>
    <w:rsid w:val="6744B208"/>
    <w:rsid w:val="674C4677"/>
    <w:rsid w:val="675362AA"/>
    <w:rsid w:val="6759226B"/>
    <w:rsid w:val="676698F8"/>
    <w:rsid w:val="67681B3F"/>
    <w:rsid w:val="676983D4"/>
    <w:rsid w:val="677133EF"/>
    <w:rsid w:val="67782CF3"/>
    <w:rsid w:val="6782D308"/>
    <w:rsid w:val="67870C85"/>
    <w:rsid w:val="67889A01"/>
    <w:rsid w:val="6788E9FE"/>
    <w:rsid w:val="678BC334"/>
    <w:rsid w:val="678E57E6"/>
    <w:rsid w:val="678EBEB2"/>
    <w:rsid w:val="679040F6"/>
    <w:rsid w:val="6793CFC7"/>
    <w:rsid w:val="6795FB37"/>
    <w:rsid w:val="679739AD"/>
    <w:rsid w:val="67974222"/>
    <w:rsid w:val="679A5ED0"/>
    <w:rsid w:val="679C0A28"/>
    <w:rsid w:val="67AFE03A"/>
    <w:rsid w:val="67B511AC"/>
    <w:rsid w:val="67B58552"/>
    <w:rsid w:val="67B8B520"/>
    <w:rsid w:val="67BEB734"/>
    <w:rsid w:val="67BF75ED"/>
    <w:rsid w:val="67C1131C"/>
    <w:rsid w:val="67C4E599"/>
    <w:rsid w:val="67C7D5AC"/>
    <w:rsid w:val="67CAF7A5"/>
    <w:rsid w:val="67CF69BD"/>
    <w:rsid w:val="67CF8A23"/>
    <w:rsid w:val="67D0EEF3"/>
    <w:rsid w:val="67DD1D3E"/>
    <w:rsid w:val="67E68F84"/>
    <w:rsid w:val="67ED8AFB"/>
    <w:rsid w:val="67EEB155"/>
    <w:rsid w:val="67F489D0"/>
    <w:rsid w:val="67F6A676"/>
    <w:rsid w:val="67FBBEE7"/>
    <w:rsid w:val="67FE96B7"/>
    <w:rsid w:val="68031F3C"/>
    <w:rsid w:val="68049912"/>
    <w:rsid w:val="68070223"/>
    <w:rsid w:val="68073DEC"/>
    <w:rsid w:val="68079E2F"/>
    <w:rsid w:val="68090ED2"/>
    <w:rsid w:val="680BB5CE"/>
    <w:rsid w:val="680C059E"/>
    <w:rsid w:val="681023C0"/>
    <w:rsid w:val="6813FC05"/>
    <w:rsid w:val="6817F003"/>
    <w:rsid w:val="68181829"/>
    <w:rsid w:val="68187A14"/>
    <w:rsid w:val="681E7479"/>
    <w:rsid w:val="68219DDF"/>
    <w:rsid w:val="68234CF1"/>
    <w:rsid w:val="6828FDF1"/>
    <w:rsid w:val="682A5E45"/>
    <w:rsid w:val="682BE4EF"/>
    <w:rsid w:val="682C3B2C"/>
    <w:rsid w:val="682E02E0"/>
    <w:rsid w:val="6831E8C4"/>
    <w:rsid w:val="68327D61"/>
    <w:rsid w:val="6833BB75"/>
    <w:rsid w:val="68362217"/>
    <w:rsid w:val="683C032C"/>
    <w:rsid w:val="683FDDDC"/>
    <w:rsid w:val="6841E979"/>
    <w:rsid w:val="68458403"/>
    <w:rsid w:val="684784FD"/>
    <w:rsid w:val="6849546A"/>
    <w:rsid w:val="684D5569"/>
    <w:rsid w:val="684F53E2"/>
    <w:rsid w:val="68528DF8"/>
    <w:rsid w:val="685D0480"/>
    <w:rsid w:val="68619652"/>
    <w:rsid w:val="68688BD5"/>
    <w:rsid w:val="686AE1BA"/>
    <w:rsid w:val="68759122"/>
    <w:rsid w:val="6887D282"/>
    <w:rsid w:val="6895BC69"/>
    <w:rsid w:val="689943E1"/>
    <w:rsid w:val="689C618E"/>
    <w:rsid w:val="689CC7DC"/>
    <w:rsid w:val="68A61B7C"/>
    <w:rsid w:val="68A7D944"/>
    <w:rsid w:val="68AC550A"/>
    <w:rsid w:val="68AD2499"/>
    <w:rsid w:val="68AE501C"/>
    <w:rsid w:val="68B4872D"/>
    <w:rsid w:val="68BC6E89"/>
    <w:rsid w:val="68BF8454"/>
    <w:rsid w:val="68C193EA"/>
    <w:rsid w:val="68C478A2"/>
    <w:rsid w:val="68CA0C49"/>
    <w:rsid w:val="68D82BC3"/>
    <w:rsid w:val="68E2C132"/>
    <w:rsid w:val="68EA5285"/>
    <w:rsid w:val="68F3F856"/>
    <w:rsid w:val="68FA0BED"/>
    <w:rsid w:val="68FBFE4F"/>
    <w:rsid w:val="68FCD953"/>
    <w:rsid w:val="68FE4A04"/>
    <w:rsid w:val="68FEE565"/>
    <w:rsid w:val="68FF0647"/>
    <w:rsid w:val="6905F405"/>
    <w:rsid w:val="690C49B7"/>
    <w:rsid w:val="691414B5"/>
    <w:rsid w:val="691A5A34"/>
    <w:rsid w:val="692554DE"/>
    <w:rsid w:val="692F36B3"/>
    <w:rsid w:val="69363665"/>
    <w:rsid w:val="6939B99D"/>
    <w:rsid w:val="693C06AE"/>
    <w:rsid w:val="693EB9E7"/>
    <w:rsid w:val="6942F9A6"/>
    <w:rsid w:val="69446837"/>
    <w:rsid w:val="694CC9B9"/>
    <w:rsid w:val="69565AD1"/>
    <w:rsid w:val="695A181C"/>
    <w:rsid w:val="695B1C2B"/>
    <w:rsid w:val="695BDF53"/>
    <w:rsid w:val="69639901"/>
    <w:rsid w:val="696B278B"/>
    <w:rsid w:val="696D416A"/>
    <w:rsid w:val="6970CDFA"/>
    <w:rsid w:val="69718A77"/>
    <w:rsid w:val="69749E78"/>
    <w:rsid w:val="6975043F"/>
    <w:rsid w:val="6980530F"/>
    <w:rsid w:val="69806921"/>
    <w:rsid w:val="69810854"/>
    <w:rsid w:val="6981C968"/>
    <w:rsid w:val="6982A66E"/>
    <w:rsid w:val="6985B95C"/>
    <w:rsid w:val="698E1E2B"/>
    <w:rsid w:val="698EC542"/>
    <w:rsid w:val="699627E5"/>
    <w:rsid w:val="69981E67"/>
    <w:rsid w:val="699937A6"/>
    <w:rsid w:val="69A050C1"/>
    <w:rsid w:val="69A34B88"/>
    <w:rsid w:val="69A581FB"/>
    <w:rsid w:val="69A941C2"/>
    <w:rsid w:val="69AE805D"/>
    <w:rsid w:val="69B67FD0"/>
    <w:rsid w:val="69B8F279"/>
    <w:rsid w:val="69B9DC52"/>
    <w:rsid w:val="69CB2002"/>
    <w:rsid w:val="69CF42D7"/>
    <w:rsid w:val="69D2E588"/>
    <w:rsid w:val="69D5882D"/>
    <w:rsid w:val="69DB679E"/>
    <w:rsid w:val="69DD839C"/>
    <w:rsid w:val="69E0DF76"/>
    <w:rsid w:val="69E13CFE"/>
    <w:rsid w:val="69E1FAC5"/>
    <w:rsid w:val="69E6595E"/>
    <w:rsid w:val="69E723A7"/>
    <w:rsid w:val="69E73C44"/>
    <w:rsid w:val="69E96D48"/>
    <w:rsid w:val="69EF6195"/>
    <w:rsid w:val="69F9DA41"/>
    <w:rsid w:val="69FA8402"/>
    <w:rsid w:val="69FAB179"/>
    <w:rsid w:val="69FF124A"/>
    <w:rsid w:val="6A035D81"/>
    <w:rsid w:val="6A05B39B"/>
    <w:rsid w:val="6A0B9726"/>
    <w:rsid w:val="6A177B52"/>
    <w:rsid w:val="6A1A1CAA"/>
    <w:rsid w:val="6A2751F6"/>
    <w:rsid w:val="6A39B257"/>
    <w:rsid w:val="6A3DA079"/>
    <w:rsid w:val="6A408168"/>
    <w:rsid w:val="6A5702F4"/>
    <w:rsid w:val="6A5CA5BF"/>
    <w:rsid w:val="6A5E0E0D"/>
    <w:rsid w:val="6A6248AE"/>
    <w:rsid w:val="6A6616AE"/>
    <w:rsid w:val="6A66E361"/>
    <w:rsid w:val="6A67166A"/>
    <w:rsid w:val="6A680E71"/>
    <w:rsid w:val="6A69AD9C"/>
    <w:rsid w:val="6A6BA30F"/>
    <w:rsid w:val="6A6D2B20"/>
    <w:rsid w:val="6A71E585"/>
    <w:rsid w:val="6A759D5C"/>
    <w:rsid w:val="6A7A3D07"/>
    <w:rsid w:val="6A7CB02D"/>
    <w:rsid w:val="6A7E92D8"/>
    <w:rsid w:val="6A83D327"/>
    <w:rsid w:val="6A87A7F6"/>
    <w:rsid w:val="6A8D7E90"/>
    <w:rsid w:val="6A8F67FA"/>
    <w:rsid w:val="6A953EFA"/>
    <w:rsid w:val="6A9645B1"/>
    <w:rsid w:val="6AA2B550"/>
    <w:rsid w:val="6AA7C1FA"/>
    <w:rsid w:val="6AB013E7"/>
    <w:rsid w:val="6AB03E3E"/>
    <w:rsid w:val="6AB6E032"/>
    <w:rsid w:val="6ABB3800"/>
    <w:rsid w:val="6ABF6C44"/>
    <w:rsid w:val="6AC59580"/>
    <w:rsid w:val="6AC9356F"/>
    <w:rsid w:val="6ACE2A2A"/>
    <w:rsid w:val="6AD0DD9C"/>
    <w:rsid w:val="6AD45619"/>
    <w:rsid w:val="6AD6312C"/>
    <w:rsid w:val="6AE2B37F"/>
    <w:rsid w:val="6AE54D4C"/>
    <w:rsid w:val="6AE5B00D"/>
    <w:rsid w:val="6AE85377"/>
    <w:rsid w:val="6AEA73A6"/>
    <w:rsid w:val="6AED57B6"/>
    <w:rsid w:val="6AF30CFC"/>
    <w:rsid w:val="6AF4CBA6"/>
    <w:rsid w:val="6AFB829C"/>
    <w:rsid w:val="6AFC538A"/>
    <w:rsid w:val="6AFF6E1C"/>
    <w:rsid w:val="6B0000DA"/>
    <w:rsid w:val="6B02C7AC"/>
    <w:rsid w:val="6B08A27A"/>
    <w:rsid w:val="6B1213B2"/>
    <w:rsid w:val="6B13A5E5"/>
    <w:rsid w:val="6B187FD0"/>
    <w:rsid w:val="6B203147"/>
    <w:rsid w:val="6B278DC7"/>
    <w:rsid w:val="6B2F6A95"/>
    <w:rsid w:val="6B301C6B"/>
    <w:rsid w:val="6B371CF9"/>
    <w:rsid w:val="6B38902F"/>
    <w:rsid w:val="6B41FDB5"/>
    <w:rsid w:val="6B478B92"/>
    <w:rsid w:val="6B576771"/>
    <w:rsid w:val="6B61D133"/>
    <w:rsid w:val="6B6388C9"/>
    <w:rsid w:val="6B6959FE"/>
    <w:rsid w:val="6B6A9CB9"/>
    <w:rsid w:val="6B6BF040"/>
    <w:rsid w:val="6B6FD40C"/>
    <w:rsid w:val="6B70007A"/>
    <w:rsid w:val="6B712633"/>
    <w:rsid w:val="6B77009C"/>
    <w:rsid w:val="6B7A2558"/>
    <w:rsid w:val="6B7A8D85"/>
    <w:rsid w:val="6B8481F6"/>
    <w:rsid w:val="6B868D97"/>
    <w:rsid w:val="6B8CD429"/>
    <w:rsid w:val="6B902967"/>
    <w:rsid w:val="6B90DB29"/>
    <w:rsid w:val="6B960118"/>
    <w:rsid w:val="6B96DEC8"/>
    <w:rsid w:val="6B9BCF60"/>
    <w:rsid w:val="6B9EEE11"/>
    <w:rsid w:val="6BA29BD3"/>
    <w:rsid w:val="6BA7883C"/>
    <w:rsid w:val="6BA86256"/>
    <w:rsid w:val="6BB1520A"/>
    <w:rsid w:val="6BB1DAC1"/>
    <w:rsid w:val="6BB21747"/>
    <w:rsid w:val="6BB3AC42"/>
    <w:rsid w:val="6BB859E4"/>
    <w:rsid w:val="6BBCB474"/>
    <w:rsid w:val="6BC81811"/>
    <w:rsid w:val="6BCC01A5"/>
    <w:rsid w:val="6BCD2AA4"/>
    <w:rsid w:val="6BD22D39"/>
    <w:rsid w:val="6BD4C331"/>
    <w:rsid w:val="6BD6173D"/>
    <w:rsid w:val="6BDA6F5D"/>
    <w:rsid w:val="6BDED597"/>
    <w:rsid w:val="6BE1487E"/>
    <w:rsid w:val="6BE72245"/>
    <w:rsid w:val="6BEA4C61"/>
    <w:rsid w:val="6BF74640"/>
    <w:rsid w:val="6BFA6003"/>
    <w:rsid w:val="6BFE2824"/>
    <w:rsid w:val="6BFFAA1E"/>
    <w:rsid w:val="6C1A18AA"/>
    <w:rsid w:val="6C24BC2D"/>
    <w:rsid w:val="6C256504"/>
    <w:rsid w:val="6C26A20F"/>
    <w:rsid w:val="6C28626C"/>
    <w:rsid w:val="6C293477"/>
    <w:rsid w:val="6C2E8254"/>
    <w:rsid w:val="6C306000"/>
    <w:rsid w:val="6C3C1942"/>
    <w:rsid w:val="6C3C48A2"/>
    <w:rsid w:val="6C3C960A"/>
    <w:rsid w:val="6C4F942D"/>
    <w:rsid w:val="6C53399B"/>
    <w:rsid w:val="6C5D3340"/>
    <w:rsid w:val="6C5F6D77"/>
    <w:rsid w:val="6C61B2FB"/>
    <w:rsid w:val="6C69F4E2"/>
    <w:rsid w:val="6C72AE20"/>
    <w:rsid w:val="6C73B24F"/>
    <w:rsid w:val="6C7A045B"/>
    <w:rsid w:val="6C82ED05"/>
    <w:rsid w:val="6C84893E"/>
    <w:rsid w:val="6C869A50"/>
    <w:rsid w:val="6C8913F6"/>
    <w:rsid w:val="6C94D1F7"/>
    <w:rsid w:val="6C9B52FC"/>
    <w:rsid w:val="6CA76E67"/>
    <w:rsid w:val="6CAE638F"/>
    <w:rsid w:val="6CBB358C"/>
    <w:rsid w:val="6CC009F0"/>
    <w:rsid w:val="6CC553FB"/>
    <w:rsid w:val="6CC56644"/>
    <w:rsid w:val="6CCAE711"/>
    <w:rsid w:val="6CD0C21C"/>
    <w:rsid w:val="6CD3B75E"/>
    <w:rsid w:val="6CD4D0BD"/>
    <w:rsid w:val="6CD89093"/>
    <w:rsid w:val="6CD9045A"/>
    <w:rsid w:val="6CD94E9F"/>
    <w:rsid w:val="6CD98170"/>
    <w:rsid w:val="6CE06B9B"/>
    <w:rsid w:val="6CE2AA3D"/>
    <w:rsid w:val="6CE4AE69"/>
    <w:rsid w:val="6CE70412"/>
    <w:rsid w:val="6CEDC61C"/>
    <w:rsid w:val="6CF04D7B"/>
    <w:rsid w:val="6CFA20AC"/>
    <w:rsid w:val="6D0EBDD7"/>
    <w:rsid w:val="6D0F0E88"/>
    <w:rsid w:val="6D12378B"/>
    <w:rsid w:val="6D15E8AC"/>
    <w:rsid w:val="6D1E659E"/>
    <w:rsid w:val="6D218E56"/>
    <w:rsid w:val="6D27DB28"/>
    <w:rsid w:val="6D2A955C"/>
    <w:rsid w:val="6D33A85D"/>
    <w:rsid w:val="6D3DAEA6"/>
    <w:rsid w:val="6D426A13"/>
    <w:rsid w:val="6D429806"/>
    <w:rsid w:val="6D48F8DA"/>
    <w:rsid w:val="6D4FBEED"/>
    <w:rsid w:val="6D50C2DC"/>
    <w:rsid w:val="6D5465FA"/>
    <w:rsid w:val="6D551FB9"/>
    <w:rsid w:val="6D55C3F6"/>
    <w:rsid w:val="6D5DE59D"/>
    <w:rsid w:val="6D5F2589"/>
    <w:rsid w:val="6D64C77E"/>
    <w:rsid w:val="6D654EEF"/>
    <w:rsid w:val="6D695EF8"/>
    <w:rsid w:val="6D6EF663"/>
    <w:rsid w:val="6D705A52"/>
    <w:rsid w:val="6D718CE0"/>
    <w:rsid w:val="6D72B737"/>
    <w:rsid w:val="6D7A4BC9"/>
    <w:rsid w:val="6D8CBBF0"/>
    <w:rsid w:val="6D8D15CE"/>
    <w:rsid w:val="6D8F2691"/>
    <w:rsid w:val="6D927A86"/>
    <w:rsid w:val="6D943457"/>
    <w:rsid w:val="6D98181D"/>
    <w:rsid w:val="6DA44966"/>
    <w:rsid w:val="6DA9CAAD"/>
    <w:rsid w:val="6DAB2C0B"/>
    <w:rsid w:val="6DAD2F56"/>
    <w:rsid w:val="6DAEA94B"/>
    <w:rsid w:val="6DB76441"/>
    <w:rsid w:val="6DBAC2A0"/>
    <w:rsid w:val="6DBC0725"/>
    <w:rsid w:val="6DC014F3"/>
    <w:rsid w:val="6DC3414D"/>
    <w:rsid w:val="6DC6604E"/>
    <w:rsid w:val="6DCEF122"/>
    <w:rsid w:val="6DD06DAA"/>
    <w:rsid w:val="6DD4A5CF"/>
    <w:rsid w:val="6DD531F4"/>
    <w:rsid w:val="6DEBF2D5"/>
    <w:rsid w:val="6DF0E1F5"/>
    <w:rsid w:val="6DF53144"/>
    <w:rsid w:val="6DFA2ED3"/>
    <w:rsid w:val="6DFE8CAD"/>
    <w:rsid w:val="6DFEB9DE"/>
    <w:rsid w:val="6E0EBD02"/>
    <w:rsid w:val="6E17A5D4"/>
    <w:rsid w:val="6E1A1FB9"/>
    <w:rsid w:val="6E201E42"/>
    <w:rsid w:val="6E25A05D"/>
    <w:rsid w:val="6E260D4B"/>
    <w:rsid w:val="6E27A40E"/>
    <w:rsid w:val="6E2CCE51"/>
    <w:rsid w:val="6E3272DB"/>
    <w:rsid w:val="6E35A773"/>
    <w:rsid w:val="6E35C19C"/>
    <w:rsid w:val="6E390CAC"/>
    <w:rsid w:val="6E397855"/>
    <w:rsid w:val="6E3F6BF4"/>
    <w:rsid w:val="6E3FD04C"/>
    <w:rsid w:val="6E40BF9B"/>
    <w:rsid w:val="6E436F11"/>
    <w:rsid w:val="6E459803"/>
    <w:rsid w:val="6E484259"/>
    <w:rsid w:val="6E4F921C"/>
    <w:rsid w:val="6E5127CE"/>
    <w:rsid w:val="6E576FAA"/>
    <w:rsid w:val="6E5EC4BD"/>
    <w:rsid w:val="6E5EF528"/>
    <w:rsid w:val="6E60D94C"/>
    <w:rsid w:val="6E640A73"/>
    <w:rsid w:val="6E64F198"/>
    <w:rsid w:val="6E6D7209"/>
    <w:rsid w:val="6E750395"/>
    <w:rsid w:val="6E7E54D9"/>
    <w:rsid w:val="6E878F36"/>
    <w:rsid w:val="6E87F7E3"/>
    <w:rsid w:val="6E888F49"/>
    <w:rsid w:val="6E8A866F"/>
    <w:rsid w:val="6E9016C2"/>
    <w:rsid w:val="6E954FBF"/>
    <w:rsid w:val="6E9A2A4D"/>
    <w:rsid w:val="6EA23FC1"/>
    <w:rsid w:val="6EA34BA1"/>
    <w:rsid w:val="6EAA5924"/>
    <w:rsid w:val="6EB0F4BF"/>
    <w:rsid w:val="6EB19044"/>
    <w:rsid w:val="6EB46487"/>
    <w:rsid w:val="6EB4F1E0"/>
    <w:rsid w:val="6EB7FB56"/>
    <w:rsid w:val="6EBA115C"/>
    <w:rsid w:val="6EBAB9C0"/>
    <w:rsid w:val="6EBB15B8"/>
    <w:rsid w:val="6EBEAD20"/>
    <w:rsid w:val="6ED8206B"/>
    <w:rsid w:val="6ED9220B"/>
    <w:rsid w:val="6EE16E82"/>
    <w:rsid w:val="6EE1D48D"/>
    <w:rsid w:val="6EE73DAC"/>
    <w:rsid w:val="6EE85066"/>
    <w:rsid w:val="6EEE09AE"/>
    <w:rsid w:val="6EEE39AB"/>
    <w:rsid w:val="6EEE5250"/>
    <w:rsid w:val="6EEFF1A5"/>
    <w:rsid w:val="6EF338C1"/>
    <w:rsid w:val="6EF33E91"/>
    <w:rsid w:val="6EF4B9D8"/>
    <w:rsid w:val="6F002F03"/>
    <w:rsid w:val="6F08B6BF"/>
    <w:rsid w:val="6F0BBCCC"/>
    <w:rsid w:val="6F0EE1CF"/>
    <w:rsid w:val="6F12010B"/>
    <w:rsid w:val="6F14D232"/>
    <w:rsid w:val="6F15B01D"/>
    <w:rsid w:val="6F245A7B"/>
    <w:rsid w:val="6F25E82A"/>
    <w:rsid w:val="6F26A4F5"/>
    <w:rsid w:val="6F2B2968"/>
    <w:rsid w:val="6F3379A7"/>
    <w:rsid w:val="6F39091F"/>
    <w:rsid w:val="6F3C9619"/>
    <w:rsid w:val="6F3D1361"/>
    <w:rsid w:val="6F3E028C"/>
    <w:rsid w:val="6F3FA950"/>
    <w:rsid w:val="6F403B55"/>
    <w:rsid w:val="6F41A2C4"/>
    <w:rsid w:val="6F434CF3"/>
    <w:rsid w:val="6F483145"/>
    <w:rsid w:val="6F4DFF6C"/>
    <w:rsid w:val="6F4EDDF2"/>
    <w:rsid w:val="6F514592"/>
    <w:rsid w:val="6F5204B5"/>
    <w:rsid w:val="6F530C7C"/>
    <w:rsid w:val="6F536DBC"/>
    <w:rsid w:val="6F578F4D"/>
    <w:rsid w:val="6F5B57FD"/>
    <w:rsid w:val="6F5D9CE9"/>
    <w:rsid w:val="6F63C45C"/>
    <w:rsid w:val="6F63F523"/>
    <w:rsid w:val="6F703BEE"/>
    <w:rsid w:val="6F7CD0AB"/>
    <w:rsid w:val="6F82D748"/>
    <w:rsid w:val="6F87BFEA"/>
    <w:rsid w:val="6F886217"/>
    <w:rsid w:val="6F8C326C"/>
    <w:rsid w:val="6F8FEC95"/>
    <w:rsid w:val="6F919900"/>
    <w:rsid w:val="6F929056"/>
    <w:rsid w:val="6F9D02B2"/>
    <w:rsid w:val="6F9E6BD3"/>
    <w:rsid w:val="6FA48CAE"/>
    <w:rsid w:val="6FA66A37"/>
    <w:rsid w:val="6FA7A0AB"/>
    <w:rsid w:val="6FB56BEF"/>
    <w:rsid w:val="6FB65CE5"/>
    <w:rsid w:val="6FBAAF42"/>
    <w:rsid w:val="6FC4048C"/>
    <w:rsid w:val="6FCC89BC"/>
    <w:rsid w:val="6FD32C3E"/>
    <w:rsid w:val="6FD5400C"/>
    <w:rsid w:val="6FDBF5CA"/>
    <w:rsid w:val="6FE04AAB"/>
    <w:rsid w:val="6FE09CBD"/>
    <w:rsid w:val="6FE2833E"/>
    <w:rsid w:val="6FE8B8FD"/>
    <w:rsid w:val="6FEAD479"/>
    <w:rsid w:val="6FEBEBBC"/>
    <w:rsid w:val="6FF59EC5"/>
    <w:rsid w:val="6FF5E5C9"/>
    <w:rsid w:val="6FF6D37C"/>
    <w:rsid w:val="6FF80E08"/>
    <w:rsid w:val="6FF8E79B"/>
    <w:rsid w:val="70035DFE"/>
    <w:rsid w:val="700DD218"/>
    <w:rsid w:val="7012DD20"/>
    <w:rsid w:val="7012F507"/>
    <w:rsid w:val="701BA277"/>
    <w:rsid w:val="701CA7FA"/>
    <w:rsid w:val="702115B0"/>
    <w:rsid w:val="7029412C"/>
    <w:rsid w:val="702FFD6B"/>
    <w:rsid w:val="7033684A"/>
    <w:rsid w:val="703418B3"/>
    <w:rsid w:val="70366198"/>
    <w:rsid w:val="7036973D"/>
    <w:rsid w:val="70393CF0"/>
    <w:rsid w:val="703CFF7C"/>
    <w:rsid w:val="703FB50E"/>
    <w:rsid w:val="704EA238"/>
    <w:rsid w:val="7052108E"/>
    <w:rsid w:val="70573643"/>
    <w:rsid w:val="705C864B"/>
    <w:rsid w:val="705D098D"/>
    <w:rsid w:val="705E51B6"/>
    <w:rsid w:val="706037FC"/>
    <w:rsid w:val="706D64B3"/>
    <w:rsid w:val="7072E283"/>
    <w:rsid w:val="70731554"/>
    <w:rsid w:val="7074E961"/>
    <w:rsid w:val="707661BB"/>
    <w:rsid w:val="707BDEFC"/>
    <w:rsid w:val="707CBAAF"/>
    <w:rsid w:val="7081A9B7"/>
    <w:rsid w:val="70854AE9"/>
    <w:rsid w:val="708B0EC1"/>
    <w:rsid w:val="708D45A6"/>
    <w:rsid w:val="7091060E"/>
    <w:rsid w:val="70935E71"/>
    <w:rsid w:val="70A50A51"/>
    <w:rsid w:val="70A8F56D"/>
    <w:rsid w:val="70A9B1D0"/>
    <w:rsid w:val="70B487FC"/>
    <w:rsid w:val="70B69FB1"/>
    <w:rsid w:val="70BB6A2C"/>
    <w:rsid w:val="70BCB503"/>
    <w:rsid w:val="70BFEC02"/>
    <w:rsid w:val="70C1F207"/>
    <w:rsid w:val="70D37E57"/>
    <w:rsid w:val="70DCFF27"/>
    <w:rsid w:val="70DEE7A3"/>
    <w:rsid w:val="70DF4F7D"/>
    <w:rsid w:val="70E2FBEC"/>
    <w:rsid w:val="70E4F983"/>
    <w:rsid w:val="70E60531"/>
    <w:rsid w:val="70E6DDD3"/>
    <w:rsid w:val="70EA9FE0"/>
    <w:rsid w:val="70F60C95"/>
    <w:rsid w:val="70F9CABC"/>
    <w:rsid w:val="7103E6C9"/>
    <w:rsid w:val="7103E71B"/>
    <w:rsid w:val="71093164"/>
    <w:rsid w:val="710F5892"/>
    <w:rsid w:val="7110FD42"/>
    <w:rsid w:val="711199DD"/>
    <w:rsid w:val="71148A70"/>
    <w:rsid w:val="71168EB9"/>
    <w:rsid w:val="71261078"/>
    <w:rsid w:val="7129125C"/>
    <w:rsid w:val="712BC31E"/>
    <w:rsid w:val="712CD66F"/>
    <w:rsid w:val="712E3F8D"/>
    <w:rsid w:val="71313F2C"/>
    <w:rsid w:val="713229B1"/>
    <w:rsid w:val="7140C158"/>
    <w:rsid w:val="71441D59"/>
    <w:rsid w:val="7148B6E4"/>
    <w:rsid w:val="714FF9D9"/>
    <w:rsid w:val="71541BD2"/>
    <w:rsid w:val="7155140B"/>
    <w:rsid w:val="7157FBFA"/>
    <w:rsid w:val="716271F3"/>
    <w:rsid w:val="71645D79"/>
    <w:rsid w:val="71679AA7"/>
    <w:rsid w:val="716E8A66"/>
    <w:rsid w:val="7171AFDB"/>
    <w:rsid w:val="71755E85"/>
    <w:rsid w:val="7175F3D2"/>
    <w:rsid w:val="717AFDCA"/>
    <w:rsid w:val="717D6955"/>
    <w:rsid w:val="7185A99E"/>
    <w:rsid w:val="7190669A"/>
    <w:rsid w:val="7195FFC8"/>
    <w:rsid w:val="71974A6D"/>
    <w:rsid w:val="71A1C667"/>
    <w:rsid w:val="71A4F18F"/>
    <w:rsid w:val="71A95D43"/>
    <w:rsid w:val="71AACB84"/>
    <w:rsid w:val="71AEDDF1"/>
    <w:rsid w:val="71B737AC"/>
    <w:rsid w:val="71B7A1A5"/>
    <w:rsid w:val="71BC2F77"/>
    <w:rsid w:val="71D5AD7F"/>
    <w:rsid w:val="71D6FC7E"/>
    <w:rsid w:val="71DAC4F6"/>
    <w:rsid w:val="71DB383E"/>
    <w:rsid w:val="71DD4A14"/>
    <w:rsid w:val="71E04911"/>
    <w:rsid w:val="71ECBA3F"/>
    <w:rsid w:val="71ED5EEF"/>
    <w:rsid w:val="71EF426C"/>
    <w:rsid w:val="71F28B22"/>
    <w:rsid w:val="71F2CDA3"/>
    <w:rsid w:val="71F48986"/>
    <w:rsid w:val="71FB974A"/>
    <w:rsid w:val="71FD9BDB"/>
    <w:rsid w:val="72017D63"/>
    <w:rsid w:val="7203533E"/>
    <w:rsid w:val="7222B33F"/>
    <w:rsid w:val="72234265"/>
    <w:rsid w:val="722CB83B"/>
    <w:rsid w:val="722DAB5E"/>
    <w:rsid w:val="722DEE36"/>
    <w:rsid w:val="72311DFA"/>
    <w:rsid w:val="72340A2F"/>
    <w:rsid w:val="7235318C"/>
    <w:rsid w:val="7236E41B"/>
    <w:rsid w:val="72391D3C"/>
    <w:rsid w:val="723C6551"/>
    <w:rsid w:val="72401D16"/>
    <w:rsid w:val="724F3E85"/>
    <w:rsid w:val="724FAD8B"/>
    <w:rsid w:val="7252FA33"/>
    <w:rsid w:val="725B4485"/>
    <w:rsid w:val="725B5F12"/>
    <w:rsid w:val="725EB3BA"/>
    <w:rsid w:val="726086F1"/>
    <w:rsid w:val="7261B0DA"/>
    <w:rsid w:val="72627497"/>
    <w:rsid w:val="72635369"/>
    <w:rsid w:val="7265DEA8"/>
    <w:rsid w:val="72697C4D"/>
    <w:rsid w:val="726AC67E"/>
    <w:rsid w:val="726BE7B2"/>
    <w:rsid w:val="726DF51D"/>
    <w:rsid w:val="726EBFD6"/>
    <w:rsid w:val="72702691"/>
    <w:rsid w:val="72705267"/>
    <w:rsid w:val="7270D5C4"/>
    <w:rsid w:val="72714B06"/>
    <w:rsid w:val="727B1D3C"/>
    <w:rsid w:val="72860822"/>
    <w:rsid w:val="7291AD59"/>
    <w:rsid w:val="72A10254"/>
    <w:rsid w:val="72ACD50F"/>
    <w:rsid w:val="72AFA729"/>
    <w:rsid w:val="72BBA894"/>
    <w:rsid w:val="72BED5DC"/>
    <w:rsid w:val="72C09B7E"/>
    <w:rsid w:val="72C18254"/>
    <w:rsid w:val="72C97B1E"/>
    <w:rsid w:val="72CA4855"/>
    <w:rsid w:val="72D44403"/>
    <w:rsid w:val="72DBC8B2"/>
    <w:rsid w:val="72DE61FA"/>
    <w:rsid w:val="72DF5630"/>
    <w:rsid w:val="72E3795B"/>
    <w:rsid w:val="72E7F86B"/>
    <w:rsid w:val="72EBCA02"/>
    <w:rsid w:val="72EF2401"/>
    <w:rsid w:val="72F40A3C"/>
    <w:rsid w:val="72F5858B"/>
    <w:rsid w:val="72F6D76C"/>
    <w:rsid w:val="72F9CCE3"/>
    <w:rsid w:val="72FBA4A5"/>
    <w:rsid w:val="72FCA61A"/>
    <w:rsid w:val="72FDE555"/>
    <w:rsid w:val="73001354"/>
    <w:rsid w:val="7300264D"/>
    <w:rsid w:val="7302DAE0"/>
    <w:rsid w:val="730380DA"/>
    <w:rsid w:val="7304F662"/>
    <w:rsid w:val="7305A819"/>
    <w:rsid w:val="7305FC5E"/>
    <w:rsid w:val="730B5F7C"/>
    <w:rsid w:val="731737E0"/>
    <w:rsid w:val="73181B25"/>
    <w:rsid w:val="7318A462"/>
    <w:rsid w:val="731A4382"/>
    <w:rsid w:val="731FA281"/>
    <w:rsid w:val="732059BF"/>
    <w:rsid w:val="73286992"/>
    <w:rsid w:val="7328AD28"/>
    <w:rsid w:val="732EA456"/>
    <w:rsid w:val="732F4FF0"/>
    <w:rsid w:val="7335B91F"/>
    <w:rsid w:val="7335F69E"/>
    <w:rsid w:val="733AB3EB"/>
    <w:rsid w:val="733D77C7"/>
    <w:rsid w:val="7345E28B"/>
    <w:rsid w:val="734EF09D"/>
    <w:rsid w:val="73614BBF"/>
    <w:rsid w:val="7363607C"/>
    <w:rsid w:val="73688274"/>
    <w:rsid w:val="736AA5C3"/>
    <w:rsid w:val="736ED222"/>
    <w:rsid w:val="7377214F"/>
    <w:rsid w:val="73797F1C"/>
    <w:rsid w:val="7381A889"/>
    <w:rsid w:val="7384E12C"/>
    <w:rsid w:val="738A42FE"/>
    <w:rsid w:val="73A3222F"/>
    <w:rsid w:val="73AF9B40"/>
    <w:rsid w:val="73BA64D9"/>
    <w:rsid w:val="73BF5714"/>
    <w:rsid w:val="73BF5D73"/>
    <w:rsid w:val="73C0D8D5"/>
    <w:rsid w:val="73C405B1"/>
    <w:rsid w:val="73CD3B65"/>
    <w:rsid w:val="73D2D507"/>
    <w:rsid w:val="73D94041"/>
    <w:rsid w:val="73DD987B"/>
    <w:rsid w:val="73E0F970"/>
    <w:rsid w:val="73E9CC51"/>
    <w:rsid w:val="73F35E13"/>
    <w:rsid w:val="73FCF22F"/>
    <w:rsid w:val="73FD4E86"/>
    <w:rsid w:val="73FF0167"/>
    <w:rsid w:val="73FFA5BE"/>
    <w:rsid w:val="7407C51A"/>
    <w:rsid w:val="7409560B"/>
    <w:rsid w:val="740B5352"/>
    <w:rsid w:val="740C0768"/>
    <w:rsid w:val="7411A5AF"/>
    <w:rsid w:val="74121A33"/>
    <w:rsid w:val="7418E3EE"/>
    <w:rsid w:val="742768ED"/>
    <w:rsid w:val="742B961F"/>
    <w:rsid w:val="742D371D"/>
    <w:rsid w:val="743460D6"/>
    <w:rsid w:val="74353829"/>
    <w:rsid w:val="743C2358"/>
    <w:rsid w:val="7445FB98"/>
    <w:rsid w:val="7449669C"/>
    <w:rsid w:val="7449B7F0"/>
    <w:rsid w:val="744A028B"/>
    <w:rsid w:val="744DDE43"/>
    <w:rsid w:val="744FEBCD"/>
    <w:rsid w:val="74567317"/>
    <w:rsid w:val="7462C849"/>
    <w:rsid w:val="746F3180"/>
    <w:rsid w:val="747386B4"/>
    <w:rsid w:val="747C5E44"/>
    <w:rsid w:val="74918513"/>
    <w:rsid w:val="7494E2BC"/>
    <w:rsid w:val="7495B5AF"/>
    <w:rsid w:val="7499B88F"/>
    <w:rsid w:val="7499E21B"/>
    <w:rsid w:val="74A2A2CB"/>
    <w:rsid w:val="74A52CD2"/>
    <w:rsid w:val="74A5C66E"/>
    <w:rsid w:val="74ABCD2E"/>
    <w:rsid w:val="74AC932A"/>
    <w:rsid w:val="74AF03F5"/>
    <w:rsid w:val="74B083A2"/>
    <w:rsid w:val="74B6E5BE"/>
    <w:rsid w:val="74B73E60"/>
    <w:rsid w:val="74D86DA3"/>
    <w:rsid w:val="74DBC342"/>
    <w:rsid w:val="74E63359"/>
    <w:rsid w:val="74EE1931"/>
    <w:rsid w:val="74F69E6A"/>
    <w:rsid w:val="74FE7AC1"/>
    <w:rsid w:val="751103C9"/>
    <w:rsid w:val="75171129"/>
    <w:rsid w:val="7517614D"/>
    <w:rsid w:val="751C93EA"/>
    <w:rsid w:val="751E80A0"/>
    <w:rsid w:val="751F259C"/>
    <w:rsid w:val="751FA82A"/>
    <w:rsid w:val="7521F7F9"/>
    <w:rsid w:val="752352C5"/>
    <w:rsid w:val="752752D8"/>
    <w:rsid w:val="752C248E"/>
    <w:rsid w:val="752CD118"/>
    <w:rsid w:val="7531E782"/>
    <w:rsid w:val="753243B6"/>
    <w:rsid w:val="7538BC18"/>
    <w:rsid w:val="753AA7C2"/>
    <w:rsid w:val="75409B86"/>
    <w:rsid w:val="754A34E6"/>
    <w:rsid w:val="754C67DE"/>
    <w:rsid w:val="754E3599"/>
    <w:rsid w:val="754F405F"/>
    <w:rsid w:val="754FE364"/>
    <w:rsid w:val="75535600"/>
    <w:rsid w:val="7553B9A5"/>
    <w:rsid w:val="755AABC1"/>
    <w:rsid w:val="755FA8D3"/>
    <w:rsid w:val="7560FA35"/>
    <w:rsid w:val="7563827C"/>
    <w:rsid w:val="756DB6EA"/>
    <w:rsid w:val="75854C48"/>
    <w:rsid w:val="7587F2DC"/>
    <w:rsid w:val="758F6CB2"/>
    <w:rsid w:val="7592A7B2"/>
    <w:rsid w:val="759540FC"/>
    <w:rsid w:val="7597903B"/>
    <w:rsid w:val="759A78EE"/>
    <w:rsid w:val="75A1BD5C"/>
    <w:rsid w:val="75A3B207"/>
    <w:rsid w:val="75A44CA0"/>
    <w:rsid w:val="75A5CDE6"/>
    <w:rsid w:val="75A811BB"/>
    <w:rsid w:val="75AE3657"/>
    <w:rsid w:val="75AEB6C1"/>
    <w:rsid w:val="75B29566"/>
    <w:rsid w:val="75B90B6A"/>
    <w:rsid w:val="75BB18E8"/>
    <w:rsid w:val="75C1A7EC"/>
    <w:rsid w:val="75C32470"/>
    <w:rsid w:val="75D0760C"/>
    <w:rsid w:val="75D13D75"/>
    <w:rsid w:val="75E743F6"/>
    <w:rsid w:val="75F3AC50"/>
    <w:rsid w:val="75F443FA"/>
    <w:rsid w:val="76010B70"/>
    <w:rsid w:val="7604C6EA"/>
    <w:rsid w:val="76060187"/>
    <w:rsid w:val="7606F10D"/>
    <w:rsid w:val="760F9D7E"/>
    <w:rsid w:val="7616F389"/>
    <w:rsid w:val="761C3783"/>
    <w:rsid w:val="761D90D1"/>
    <w:rsid w:val="761DDA9C"/>
    <w:rsid w:val="762022A6"/>
    <w:rsid w:val="7626010B"/>
    <w:rsid w:val="76269A88"/>
    <w:rsid w:val="762EF48E"/>
    <w:rsid w:val="7630A8B5"/>
    <w:rsid w:val="76312B69"/>
    <w:rsid w:val="76313315"/>
    <w:rsid w:val="7631C18A"/>
    <w:rsid w:val="76348005"/>
    <w:rsid w:val="76380EED"/>
    <w:rsid w:val="7638A427"/>
    <w:rsid w:val="7638FA2D"/>
    <w:rsid w:val="763AAE11"/>
    <w:rsid w:val="763BC5B9"/>
    <w:rsid w:val="7640689F"/>
    <w:rsid w:val="76440460"/>
    <w:rsid w:val="7644566C"/>
    <w:rsid w:val="764653FB"/>
    <w:rsid w:val="76472453"/>
    <w:rsid w:val="7648C64A"/>
    <w:rsid w:val="764A4AB9"/>
    <w:rsid w:val="764CC723"/>
    <w:rsid w:val="764E33D3"/>
    <w:rsid w:val="7653F944"/>
    <w:rsid w:val="765680C9"/>
    <w:rsid w:val="7657FE53"/>
    <w:rsid w:val="765B0E50"/>
    <w:rsid w:val="765F1F67"/>
    <w:rsid w:val="76607F63"/>
    <w:rsid w:val="7661C5E7"/>
    <w:rsid w:val="766B760C"/>
    <w:rsid w:val="766BFBFA"/>
    <w:rsid w:val="766CA5E1"/>
    <w:rsid w:val="766FE307"/>
    <w:rsid w:val="768137AD"/>
    <w:rsid w:val="76854FE6"/>
    <w:rsid w:val="76860805"/>
    <w:rsid w:val="768AD85C"/>
    <w:rsid w:val="768E2BF1"/>
    <w:rsid w:val="76914544"/>
    <w:rsid w:val="76947591"/>
    <w:rsid w:val="7695D117"/>
    <w:rsid w:val="769B7F95"/>
    <w:rsid w:val="76A17706"/>
    <w:rsid w:val="76A3CE9A"/>
    <w:rsid w:val="76A9839E"/>
    <w:rsid w:val="76AD24BF"/>
    <w:rsid w:val="76B085CB"/>
    <w:rsid w:val="76BFA44D"/>
    <w:rsid w:val="76D29459"/>
    <w:rsid w:val="76D630D5"/>
    <w:rsid w:val="76D95A1B"/>
    <w:rsid w:val="76E0EE29"/>
    <w:rsid w:val="76F34A74"/>
    <w:rsid w:val="7702848C"/>
    <w:rsid w:val="7707E64F"/>
    <w:rsid w:val="77092E23"/>
    <w:rsid w:val="770A2701"/>
    <w:rsid w:val="77179AF4"/>
    <w:rsid w:val="77212CAD"/>
    <w:rsid w:val="772D4D80"/>
    <w:rsid w:val="77412A44"/>
    <w:rsid w:val="774E0BB8"/>
    <w:rsid w:val="7751553E"/>
    <w:rsid w:val="77535A3E"/>
    <w:rsid w:val="7753A1C5"/>
    <w:rsid w:val="7753EC7B"/>
    <w:rsid w:val="7757187A"/>
    <w:rsid w:val="77571C9B"/>
    <w:rsid w:val="775CE323"/>
    <w:rsid w:val="775F3523"/>
    <w:rsid w:val="775F36AB"/>
    <w:rsid w:val="776E2EB3"/>
    <w:rsid w:val="7773B9F2"/>
    <w:rsid w:val="77752A91"/>
    <w:rsid w:val="7777DB18"/>
    <w:rsid w:val="7778EFB0"/>
    <w:rsid w:val="77799598"/>
    <w:rsid w:val="777DE6EE"/>
    <w:rsid w:val="77804416"/>
    <w:rsid w:val="7783D775"/>
    <w:rsid w:val="77846724"/>
    <w:rsid w:val="77862C8F"/>
    <w:rsid w:val="778A9029"/>
    <w:rsid w:val="7795ACE8"/>
    <w:rsid w:val="7797179E"/>
    <w:rsid w:val="7797F5FF"/>
    <w:rsid w:val="779E2C48"/>
    <w:rsid w:val="77A36EA8"/>
    <w:rsid w:val="77A57BDF"/>
    <w:rsid w:val="77AF9173"/>
    <w:rsid w:val="77B11D6F"/>
    <w:rsid w:val="77B52996"/>
    <w:rsid w:val="77B8D782"/>
    <w:rsid w:val="77C2640D"/>
    <w:rsid w:val="77C670D8"/>
    <w:rsid w:val="77C87672"/>
    <w:rsid w:val="77CD2346"/>
    <w:rsid w:val="77CFC99A"/>
    <w:rsid w:val="77CFF068"/>
    <w:rsid w:val="77D27BDF"/>
    <w:rsid w:val="77DC8F6B"/>
    <w:rsid w:val="77F1C446"/>
    <w:rsid w:val="77F353FE"/>
    <w:rsid w:val="78082DBC"/>
    <w:rsid w:val="7810D4DD"/>
    <w:rsid w:val="7815F771"/>
    <w:rsid w:val="781645BF"/>
    <w:rsid w:val="7817DBDF"/>
    <w:rsid w:val="781EDA46"/>
    <w:rsid w:val="7821BCC3"/>
    <w:rsid w:val="782D15A5"/>
    <w:rsid w:val="7833D534"/>
    <w:rsid w:val="78361331"/>
    <w:rsid w:val="783D2720"/>
    <w:rsid w:val="783ED19D"/>
    <w:rsid w:val="78410815"/>
    <w:rsid w:val="78446627"/>
    <w:rsid w:val="784B2BEF"/>
    <w:rsid w:val="78551A4C"/>
    <w:rsid w:val="785F0ED0"/>
    <w:rsid w:val="7866A49A"/>
    <w:rsid w:val="786CEC62"/>
    <w:rsid w:val="786F63A5"/>
    <w:rsid w:val="78717E3B"/>
    <w:rsid w:val="787FE6A0"/>
    <w:rsid w:val="788546C9"/>
    <w:rsid w:val="78879D2C"/>
    <w:rsid w:val="788C210F"/>
    <w:rsid w:val="7890288D"/>
    <w:rsid w:val="7890B125"/>
    <w:rsid w:val="78A0C102"/>
    <w:rsid w:val="78A2212A"/>
    <w:rsid w:val="78ABBC3B"/>
    <w:rsid w:val="78ABFC03"/>
    <w:rsid w:val="78AF83D7"/>
    <w:rsid w:val="78B46A87"/>
    <w:rsid w:val="78B73AF7"/>
    <w:rsid w:val="78BD199B"/>
    <w:rsid w:val="78E26CF5"/>
    <w:rsid w:val="78E3F821"/>
    <w:rsid w:val="78E4A447"/>
    <w:rsid w:val="78EF6002"/>
    <w:rsid w:val="78F246A2"/>
    <w:rsid w:val="78F404EE"/>
    <w:rsid w:val="78FF4B79"/>
    <w:rsid w:val="790D5B8B"/>
    <w:rsid w:val="790DA079"/>
    <w:rsid w:val="7912ABB6"/>
    <w:rsid w:val="791459C2"/>
    <w:rsid w:val="79217031"/>
    <w:rsid w:val="79266075"/>
    <w:rsid w:val="792ABEB0"/>
    <w:rsid w:val="792E9464"/>
    <w:rsid w:val="7936D5D8"/>
    <w:rsid w:val="7937D61C"/>
    <w:rsid w:val="793AC97D"/>
    <w:rsid w:val="793CC14B"/>
    <w:rsid w:val="793DCC5A"/>
    <w:rsid w:val="793DD342"/>
    <w:rsid w:val="7942E043"/>
    <w:rsid w:val="7943641E"/>
    <w:rsid w:val="794FED35"/>
    <w:rsid w:val="7957CC69"/>
    <w:rsid w:val="7961D2B2"/>
    <w:rsid w:val="79718F1D"/>
    <w:rsid w:val="797279BB"/>
    <w:rsid w:val="79746902"/>
    <w:rsid w:val="7975DE23"/>
    <w:rsid w:val="797A14AC"/>
    <w:rsid w:val="797A8FCB"/>
    <w:rsid w:val="797AEEF5"/>
    <w:rsid w:val="797B1472"/>
    <w:rsid w:val="797BFD75"/>
    <w:rsid w:val="797C1067"/>
    <w:rsid w:val="79815262"/>
    <w:rsid w:val="798702DF"/>
    <w:rsid w:val="79890512"/>
    <w:rsid w:val="798A2410"/>
    <w:rsid w:val="7999B143"/>
    <w:rsid w:val="79A04874"/>
    <w:rsid w:val="79A1017C"/>
    <w:rsid w:val="79A108D8"/>
    <w:rsid w:val="79AB6DF1"/>
    <w:rsid w:val="79AEC408"/>
    <w:rsid w:val="79B6B483"/>
    <w:rsid w:val="79C4FDFE"/>
    <w:rsid w:val="79C7ABB8"/>
    <w:rsid w:val="79CF5583"/>
    <w:rsid w:val="79D10AE7"/>
    <w:rsid w:val="79D1B669"/>
    <w:rsid w:val="79D962C0"/>
    <w:rsid w:val="79E7E242"/>
    <w:rsid w:val="79EC2117"/>
    <w:rsid w:val="79EC99AA"/>
    <w:rsid w:val="79EF6C75"/>
    <w:rsid w:val="79F38403"/>
    <w:rsid w:val="79FA624F"/>
    <w:rsid w:val="79FD0FE4"/>
    <w:rsid w:val="79FEDF69"/>
    <w:rsid w:val="7A00922D"/>
    <w:rsid w:val="7A00A46B"/>
    <w:rsid w:val="7A024CA5"/>
    <w:rsid w:val="7A083F28"/>
    <w:rsid w:val="7A0CA2A7"/>
    <w:rsid w:val="7A0D1A2C"/>
    <w:rsid w:val="7A0E856D"/>
    <w:rsid w:val="7A123CE5"/>
    <w:rsid w:val="7A1553D4"/>
    <w:rsid w:val="7A21A6BC"/>
    <w:rsid w:val="7A22E13F"/>
    <w:rsid w:val="7A22F74D"/>
    <w:rsid w:val="7A285A16"/>
    <w:rsid w:val="7A2A613A"/>
    <w:rsid w:val="7A3AE852"/>
    <w:rsid w:val="7A3D9804"/>
    <w:rsid w:val="7A3DBBB1"/>
    <w:rsid w:val="7A40B64D"/>
    <w:rsid w:val="7A4858FF"/>
    <w:rsid w:val="7A4CCAC1"/>
    <w:rsid w:val="7A4F59B2"/>
    <w:rsid w:val="7A4FB648"/>
    <w:rsid w:val="7A54C6B9"/>
    <w:rsid w:val="7A581780"/>
    <w:rsid w:val="7A5B4725"/>
    <w:rsid w:val="7A5CA9FA"/>
    <w:rsid w:val="7A5DCF76"/>
    <w:rsid w:val="7A63E57C"/>
    <w:rsid w:val="7A657334"/>
    <w:rsid w:val="7A6B1D22"/>
    <w:rsid w:val="7A6D4010"/>
    <w:rsid w:val="7A6FDF56"/>
    <w:rsid w:val="7A742BE7"/>
    <w:rsid w:val="7A77D67D"/>
    <w:rsid w:val="7A7814A3"/>
    <w:rsid w:val="7A843156"/>
    <w:rsid w:val="7A8B4F69"/>
    <w:rsid w:val="7A91E78B"/>
    <w:rsid w:val="7AA66E4D"/>
    <w:rsid w:val="7AB12EE0"/>
    <w:rsid w:val="7AB20330"/>
    <w:rsid w:val="7AB36888"/>
    <w:rsid w:val="7AB98BD1"/>
    <w:rsid w:val="7ABEB04D"/>
    <w:rsid w:val="7AC04D41"/>
    <w:rsid w:val="7AC69247"/>
    <w:rsid w:val="7AC99F60"/>
    <w:rsid w:val="7ADACE8B"/>
    <w:rsid w:val="7ADDF4B4"/>
    <w:rsid w:val="7AE715FF"/>
    <w:rsid w:val="7AE8DAD7"/>
    <w:rsid w:val="7AEC3FC3"/>
    <w:rsid w:val="7AEC91FF"/>
    <w:rsid w:val="7AEFFE7B"/>
    <w:rsid w:val="7AF57463"/>
    <w:rsid w:val="7AF7758E"/>
    <w:rsid w:val="7AFD96F1"/>
    <w:rsid w:val="7AFFF52D"/>
    <w:rsid w:val="7B02809E"/>
    <w:rsid w:val="7B02F3C2"/>
    <w:rsid w:val="7B0651DB"/>
    <w:rsid w:val="7B081EA2"/>
    <w:rsid w:val="7B0A1481"/>
    <w:rsid w:val="7B21ECBE"/>
    <w:rsid w:val="7B23D929"/>
    <w:rsid w:val="7B266F5A"/>
    <w:rsid w:val="7B29A4A5"/>
    <w:rsid w:val="7B2C1208"/>
    <w:rsid w:val="7B31C04C"/>
    <w:rsid w:val="7B33ECAC"/>
    <w:rsid w:val="7B3562A0"/>
    <w:rsid w:val="7B3ED46E"/>
    <w:rsid w:val="7B3F562D"/>
    <w:rsid w:val="7B42FC16"/>
    <w:rsid w:val="7B45C01F"/>
    <w:rsid w:val="7B46039D"/>
    <w:rsid w:val="7B47CE5D"/>
    <w:rsid w:val="7B4AB074"/>
    <w:rsid w:val="7B4FFE1B"/>
    <w:rsid w:val="7B5C42E2"/>
    <w:rsid w:val="7B5EE4A6"/>
    <w:rsid w:val="7B5FC7F4"/>
    <w:rsid w:val="7B647E2D"/>
    <w:rsid w:val="7B64B667"/>
    <w:rsid w:val="7B66E45A"/>
    <w:rsid w:val="7B6835D4"/>
    <w:rsid w:val="7B717F3A"/>
    <w:rsid w:val="7B7443AD"/>
    <w:rsid w:val="7B842DEA"/>
    <w:rsid w:val="7B88ACCF"/>
    <w:rsid w:val="7B890A2B"/>
    <w:rsid w:val="7B8C4F60"/>
    <w:rsid w:val="7B930D07"/>
    <w:rsid w:val="7BAA553C"/>
    <w:rsid w:val="7BAADF0E"/>
    <w:rsid w:val="7BAF5CF3"/>
    <w:rsid w:val="7BB7E843"/>
    <w:rsid w:val="7BBD7A12"/>
    <w:rsid w:val="7BCECC28"/>
    <w:rsid w:val="7BCF1E58"/>
    <w:rsid w:val="7BE4B066"/>
    <w:rsid w:val="7BF156B2"/>
    <w:rsid w:val="7BF7A2CE"/>
    <w:rsid w:val="7BFBE568"/>
    <w:rsid w:val="7BFF8394"/>
    <w:rsid w:val="7C0864DC"/>
    <w:rsid w:val="7C0CED0C"/>
    <w:rsid w:val="7C0FDD45"/>
    <w:rsid w:val="7C1128E9"/>
    <w:rsid w:val="7C1347E6"/>
    <w:rsid w:val="7C1E351B"/>
    <w:rsid w:val="7C20EDF9"/>
    <w:rsid w:val="7C26B4A9"/>
    <w:rsid w:val="7C34EB5A"/>
    <w:rsid w:val="7C3C4CC9"/>
    <w:rsid w:val="7C3EFA31"/>
    <w:rsid w:val="7C3F9EBA"/>
    <w:rsid w:val="7C40748F"/>
    <w:rsid w:val="7C45B4A6"/>
    <w:rsid w:val="7C468A06"/>
    <w:rsid w:val="7C52E1CC"/>
    <w:rsid w:val="7C53EA2D"/>
    <w:rsid w:val="7C5450A4"/>
    <w:rsid w:val="7C57EF13"/>
    <w:rsid w:val="7C59397A"/>
    <w:rsid w:val="7C6900C3"/>
    <w:rsid w:val="7C6B880F"/>
    <w:rsid w:val="7C6DA88C"/>
    <w:rsid w:val="7C846F14"/>
    <w:rsid w:val="7C9C4845"/>
    <w:rsid w:val="7C9FD64D"/>
    <w:rsid w:val="7CA0597E"/>
    <w:rsid w:val="7CAA3B3D"/>
    <w:rsid w:val="7CB07B5A"/>
    <w:rsid w:val="7CB216BF"/>
    <w:rsid w:val="7CB2A69D"/>
    <w:rsid w:val="7CB58694"/>
    <w:rsid w:val="7CB75B95"/>
    <w:rsid w:val="7CB98ADB"/>
    <w:rsid w:val="7CBD4608"/>
    <w:rsid w:val="7CC0C3F7"/>
    <w:rsid w:val="7CCC29F2"/>
    <w:rsid w:val="7CD54FBF"/>
    <w:rsid w:val="7CD77F7B"/>
    <w:rsid w:val="7CD7CB26"/>
    <w:rsid w:val="7CDA7661"/>
    <w:rsid w:val="7CDC2E90"/>
    <w:rsid w:val="7CDD979A"/>
    <w:rsid w:val="7CDEDE29"/>
    <w:rsid w:val="7CDF4020"/>
    <w:rsid w:val="7CE41C8B"/>
    <w:rsid w:val="7CE532DE"/>
    <w:rsid w:val="7CED2CFA"/>
    <w:rsid w:val="7D040B0D"/>
    <w:rsid w:val="7D0B73E3"/>
    <w:rsid w:val="7D14F39A"/>
    <w:rsid w:val="7D16E140"/>
    <w:rsid w:val="7D186D07"/>
    <w:rsid w:val="7D1B665E"/>
    <w:rsid w:val="7D1BE287"/>
    <w:rsid w:val="7D1BE4CC"/>
    <w:rsid w:val="7D1CC439"/>
    <w:rsid w:val="7D1ECB55"/>
    <w:rsid w:val="7D26AD32"/>
    <w:rsid w:val="7D2D0956"/>
    <w:rsid w:val="7D30D49F"/>
    <w:rsid w:val="7D33C13A"/>
    <w:rsid w:val="7D356347"/>
    <w:rsid w:val="7D356E4F"/>
    <w:rsid w:val="7D37CBA7"/>
    <w:rsid w:val="7D3C50BF"/>
    <w:rsid w:val="7D413FB8"/>
    <w:rsid w:val="7D446DD3"/>
    <w:rsid w:val="7D4569C3"/>
    <w:rsid w:val="7D4B7874"/>
    <w:rsid w:val="7D4DF820"/>
    <w:rsid w:val="7D4ECD3F"/>
    <w:rsid w:val="7D503757"/>
    <w:rsid w:val="7D6039AB"/>
    <w:rsid w:val="7D61E0BB"/>
    <w:rsid w:val="7D64757D"/>
    <w:rsid w:val="7D74C5E9"/>
    <w:rsid w:val="7D7ECA96"/>
    <w:rsid w:val="7D7FCCBA"/>
    <w:rsid w:val="7D94B656"/>
    <w:rsid w:val="7D99C273"/>
    <w:rsid w:val="7D9B5005"/>
    <w:rsid w:val="7D9EF17B"/>
    <w:rsid w:val="7DA72A6D"/>
    <w:rsid w:val="7DA8073D"/>
    <w:rsid w:val="7DA94CCA"/>
    <w:rsid w:val="7DAB3C9B"/>
    <w:rsid w:val="7DB5EC6C"/>
    <w:rsid w:val="7DB69DD7"/>
    <w:rsid w:val="7DBB65D0"/>
    <w:rsid w:val="7DBDB444"/>
    <w:rsid w:val="7DBF5FAE"/>
    <w:rsid w:val="7DC5CED1"/>
    <w:rsid w:val="7DCA7C86"/>
    <w:rsid w:val="7DCFC4DE"/>
    <w:rsid w:val="7DDA6B4B"/>
    <w:rsid w:val="7DDA8BAB"/>
    <w:rsid w:val="7DEAFD88"/>
    <w:rsid w:val="7DED276F"/>
    <w:rsid w:val="7DEE09C3"/>
    <w:rsid w:val="7DEFDCFA"/>
    <w:rsid w:val="7DF5923D"/>
    <w:rsid w:val="7DF5E152"/>
    <w:rsid w:val="7DFA80D5"/>
    <w:rsid w:val="7DFD5F6B"/>
    <w:rsid w:val="7E021F35"/>
    <w:rsid w:val="7E03DA89"/>
    <w:rsid w:val="7E0469FB"/>
    <w:rsid w:val="7E06613F"/>
    <w:rsid w:val="7E1441DF"/>
    <w:rsid w:val="7E14BBCD"/>
    <w:rsid w:val="7E14BC9F"/>
    <w:rsid w:val="7E15EAAA"/>
    <w:rsid w:val="7E1B293E"/>
    <w:rsid w:val="7E1CA47B"/>
    <w:rsid w:val="7E216BB0"/>
    <w:rsid w:val="7E23EF68"/>
    <w:rsid w:val="7E35ECA2"/>
    <w:rsid w:val="7E3EF082"/>
    <w:rsid w:val="7E3F1E73"/>
    <w:rsid w:val="7E46EEE9"/>
    <w:rsid w:val="7E4A1F2D"/>
    <w:rsid w:val="7E4BDF2B"/>
    <w:rsid w:val="7E4CC5EA"/>
    <w:rsid w:val="7E529DC1"/>
    <w:rsid w:val="7E531E45"/>
    <w:rsid w:val="7E55EB80"/>
    <w:rsid w:val="7E5B9A86"/>
    <w:rsid w:val="7E5CDDE1"/>
    <w:rsid w:val="7E659246"/>
    <w:rsid w:val="7E71CB32"/>
    <w:rsid w:val="7E770DAC"/>
    <w:rsid w:val="7E7E0E77"/>
    <w:rsid w:val="7E853398"/>
    <w:rsid w:val="7E863553"/>
    <w:rsid w:val="7E8AA9D1"/>
    <w:rsid w:val="7E8EBCD1"/>
    <w:rsid w:val="7E913DB3"/>
    <w:rsid w:val="7E945060"/>
    <w:rsid w:val="7E9772C5"/>
    <w:rsid w:val="7E979B9E"/>
    <w:rsid w:val="7EA0FAF1"/>
    <w:rsid w:val="7EA1C299"/>
    <w:rsid w:val="7EA3C632"/>
    <w:rsid w:val="7EA54209"/>
    <w:rsid w:val="7EACE6DD"/>
    <w:rsid w:val="7EAD08C5"/>
    <w:rsid w:val="7EAE51B1"/>
    <w:rsid w:val="7EAFB3B3"/>
    <w:rsid w:val="7EB18405"/>
    <w:rsid w:val="7EB7BEB7"/>
    <w:rsid w:val="7ECA43A7"/>
    <w:rsid w:val="7ECF0F34"/>
    <w:rsid w:val="7ED01BB3"/>
    <w:rsid w:val="7ED0A7AB"/>
    <w:rsid w:val="7ED6C7D9"/>
    <w:rsid w:val="7EDA5113"/>
    <w:rsid w:val="7EDC8CD8"/>
    <w:rsid w:val="7EDDE45C"/>
    <w:rsid w:val="7EE916D1"/>
    <w:rsid w:val="7EF4FA86"/>
    <w:rsid w:val="7EF6E49D"/>
    <w:rsid w:val="7EF95DB0"/>
    <w:rsid w:val="7EFAB16A"/>
    <w:rsid w:val="7EFAE700"/>
    <w:rsid w:val="7EFBE250"/>
    <w:rsid w:val="7F01CC7C"/>
    <w:rsid w:val="7F0824D9"/>
    <w:rsid w:val="7F0AC916"/>
    <w:rsid w:val="7F1116B7"/>
    <w:rsid w:val="7F1D8023"/>
    <w:rsid w:val="7F1DABD9"/>
    <w:rsid w:val="7F20D207"/>
    <w:rsid w:val="7F25A231"/>
    <w:rsid w:val="7F27245F"/>
    <w:rsid w:val="7F3106A7"/>
    <w:rsid w:val="7F3137E6"/>
    <w:rsid w:val="7F32A023"/>
    <w:rsid w:val="7F385F6E"/>
    <w:rsid w:val="7F390DE3"/>
    <w:rsid w:val="7F3E0B9A"/>
    <w:rsid w:val="7F45301C"/>
    <w:rsid w:val="7F4A51C6"/>
    <w:rsid w:val="7F57F099"/>
    <w:rsid w:val="7F5804D8"/>
    <w:rsid w:val="7F582F59"/>
    <w:rsid w:val="7F5A0EB4"/>
    <w:rsid w:val="7F5EC624"/>
    <w:rsid w:val="7F67BBA8"/>
    <w:rsid w:val="7F69CA53"/>
    <w:rsid w:val="7F6F17EA"/>
    <w:rsid w:val="7F7E2DFB"/>
    <w:rsid w:val="7F7FA9A2"/>
    <w:rsid w:val="7F88615B"/>
    <w:rsid w:val="7F8DEE47"/>
    <w:rsid w:val="7F9B05D1"/>
    <w:rsid w:val="7F9CB2E1"/>
    <w:rsid w:val="7FA220A8"/>
    <w:rsid w:val="7FAE6D8C"/>
    <w:rsid w:val="7FAFEE8F"/>
    <w:rsid w:val="7FB00166"/>
    <w:rsid w:val="7FB13A36"/>
    <w:rsid w:val="7FB17535"/>
    <w:rsid w:val="7FCD12C0"/>
    <w:rsid w:val="7FCF1DFA"/>
    <w:rsid w:val="7FD04C7A"/>
    <w:rsid w:val="7FD43CD8"/>
    <w:rsid w:val="7FD72BA1"/>
    <w:rsid w:val="7FDA5024"/>
    <w:rsid w:val="7FE59940"/>
    <w:rsid w:val="7FE5C854"/>
    <w:rsid w:val="7FEA4F0F"/>
    <w:rsid w:val="7FF12CFF"/>
    <w:rsid w:val="7FF15A7C"/>
    <w:rsid w:val="7FFAE1F2"/>
    <w:rsid w:val="7FFB7600"/>
    <w:rsid w:val="7FFC5C2F"/>
    <w:rsid w:val="7FFE2AF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EE2BF2"/>
  <w15:docId w15:val="{E273615B-CC77-45B6-A107-7F6679B84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4" w:unhideWhenUsed="1" w:qFormat="1"/>
    <w:lsdException w:name="heading 3" w:semiHidden="1" w:uiPriority="4" w:unhideWhenUsed="1" w:qFormat="1"/>
    <w:lsdException w:name="heading 4" w:semiHidden="1" w:uiPriority="4" w:unhideWhenUsed="1" w:qFormat="1"/>
    <w:lsdException w:name="heading 5" w:semiHidden="1" w:uiPriority="4"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iPriority="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iPriority="19"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99" w:unhideWhenUsed="1"/>
    <w:lsdException w:name="List Number 5" w:semiHidden="1" w:uiPriority="99"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87887"/>
    <w:pPr>
      <w:spacing w:line="276" w:lineRule="auto"/>
    </w:pPr>
    <w:rPr>
      <w:rFonts w:asciiTheme="minorHAnsi" w:eastAsiaTheme="minorHAnsi" w:hAnsiTheme="minorHAnsi" w:cstheme="minorBidi"/>
      <w:sz w:val="22"/>
      <w:szCs w:val="22"/>
    </w:rPr>
  </w:style>
  <w:style w:type="paragraph" w:styleId="Heading1">
    <w:name w:val="heading 1"/>
    <w:aliases w:val="P.Heading 1"/>
    <w:basedOn w:val="Normal"/>
    <w:next w:val="Normal"/>
    <w:link w:val="Heading1Char"/>
    <w:qFormat/>
    <w:rsid w:val="0055077E"/>
    <w:pPr>
      <w:tabs>
        <w:tab w:val="left" w:pos="360"/>
        <w:tab w:val="left" w:pos="720"/>
        <w:tab w:val="left" w:pos="1080"/>
        <w:tab w:val="left" w:pos="1440"/>
        <w:tab w:val="left" w:pos="1800"/>
        <w:tab w:val="left" w:pos="2160"/>
        <w:tab w:val="left" w:pos="2520"/>
        <w:tab w:val="left" w:pos="2880"/>
      </w:tabs>
      <w:ind w:right="3600"/>
      <w:outlineLvl w:val="0"/>
    </w:pPr>
    <w:rPr>
      <w:b/>
      <w:bCs/>
      <w:color w:val="2F5496" w:themeColor="accent5" w:themeShade="BF"/>
      <w:sz w:val="48"/>
      <w:szCs w:val="40"/>
    </w:rPr>
  </w:style>
  <w:style w:type="paragraph" w:styleId="Heading2">
    <w:name w:val="heading 2"/>
    <w:basedOn w:val="Normal"/>
    <w:next w:val="BodyTextposthead"/>
    <w:link w:val="Heading2Char"/>
    <w:uiPriority w:val="4"/>
    <w:unhideWhenUsed/>
    <w:qFormat/>
    <w:rsid w:val="00106691"/>
    <w:pPr>
      <w:keepNext/>
      <w:pageBreakBefore/>
      <w:pBdr>
        <w:bottom w:val="single" w:sz="12" w:space="1" w:color="ED7D31" w:themeColor="accent2"/>
      </w:pBdr>
      <w:spacing w:after="120"/>
      <w:outlineLvl w:val="1"/>
    </w:pPr>
    <w:rPr>
      <w:rFonts w:asciiTheme="majorHAnsi" w:hAnsiTheme="majorHAnsi"/>
      <w:color w:val="2F5496" w:themeColor="accent5" w:themeShade="BF"/>
      <w:sz w:val="32"/>
    </w:rPr>
  </w:style>
  <w:style w:type="paragraph" w:styleId="Heading3">
    <w:name w:val="heading 3"/>
    <w:basedOn w:val="BodyText"/>
    <w:next w:val="BodyTextposthead"/>
    <w:link w:val="Heading3Char"/>
    <w:uiPriority w:val="4"/>
    <w:unhideWhenUsed/>
    <w:qFormat/>
    <w:rsid w:val="004A5568"/>
    <w:pPr>
      <w:keepNext/>
      <w:outlineLvl w:val="2"/>
    </w:pPr>
    <w:rPr>
      <w:rFonts w:asciiTheme="majorHAnsi" w:hAnsiTheme="majorHAnsi"/>
      <w:color w:val="2F5496" w:themeColor="accent5" w:themeShade="BF"/>
      <w:sz w:val="28"/>
    </w:rPr>
  </w:style>
  <w:style w:type="paragraph" w:styleId="Heading4">
    <w:name w:val="heading 4"/>
    <w:basedOn w:val="Heading3"/>
    <w:next w:val="BodyTextposthead"/>
    <w:link w:val="Heading4Char"/>
    <w:uiPriority w:val="4"/>
    <w:unhideWhenUsed/>
    <w:qFormat/>
    <w:rsid w:val="004A5568"/>
    <w:pPr>
      <w:outlineLvl w:val="3"/>
    </w:pPr>
    <w:rPr>
      <w:rFonts w:cstheme="majorBidi"/>
      <w:i/>
      <w:iCs/>
      <w:color w:val="2E74B5" w:themeColor="accent1" w:themeShade="BF"/>
      <w:sz w:val="22"/>
    </w:rPr>
  </w:style>
  <w:style w:type="paragraph" w:styleId="Heading5">
    <w:name w:val="heading 5"/>
    <w:basedOn w:val="Heading4"/>
    <w:next w:val="BodyTextposthead"/>
    <w:link w:val="Heading5Char"/>
    <w:uiPriority w:val="4"/>
    <w:unhideWhenUsed/>
    <w:qFormat/>
    <w:rsid w:val="004A5568"/>
    <w:pPr>
      <w:outlineLvl w:val="4"/>
    </w:pPr>
    <w:rPr>
      <w:rFonts w:eastAsia="Times New Roman" w:cs="Times New Roman"/>
      <w:bCs/>
      <w:i w:val="0"/>
      <w:iCs w:val="0"/>
      <w:color w:val="auto"/>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
    <w:name w:val="Section"/>
    <w:basedOn w:val="Normal"/>
    <w:next w:val="Normal"/>
    <w:link w:val="SectionChar"/>
    <w:qFormat/>
    <w:rsid w:val="008E314D"/>
    <w:pPr>
      <w:keepNext/>
      <w:pageBreakBefore/>
      <w:pBdr>
        <w:bottom w:val="single" w:sz="4" w:space="1" w:color="auto"/>
      </w:pBdr>
    </w:pPr>
    <w:rPr>
      <w:sz w:val="36"/>
    </w:rPr>
  </w:style>
  <w:style w:type="character" w:customStyle="1" w:styleId="SectionChar">
    <w:name w:val="Section Char"/>
    <w:basedOn w:val="DefaultParagraphFont"/>
    <w:link w:val="Section"/>
    <w:rsid w:val="008E314D"/>
    <w:rPr>
      <w:rFonts w:asciiTheme="minorHAnsi" w:eastAsiaTheme="minorHAnsi" w:hAnsiTheme="minorHAnsi" w:cstheme="minorBidi"/>
      <w:sz w:val="36"/>
      <w:szCs w:val="22"/>
    </w:rPr>
  </w:style>
  <w:style w:type="paragraph" w:customStyle="1" w:styleId="Subsection">
    <w:name w:val="Subsection"/>
    <w:basedOn w:val="Normal"/>
    <w:next w:val="Normal"/>
    <w:link w:val="SubsectionChar"/>
    <w:qFormat/>
    <w:rsid w:val="008E314D"/>
    <w:pPr>
      <w:keepNext/>
      <w:spacing w:before="200"/>
    </w:pPr>
    <w:rPr>
      <w:b/>
      <w:sz w:val="28"/>
    </w:rPr>
  </w:style>
  <w:style w:type="character" w:customStyle="1" w:styleId="SubsectionChar">
    <w:name w:val="Subsection Char"/>
    <w:basedOn w:val="DefaultParagraphFont"/>
    <w:link w:val="Subsection"/>
    <w:rsid w:val="008E314D"/>
    <w:rPr>
      <w:rFonts w:asciiTheme="minorHAnsi" w:eastAsiaTheme="minorHAnsi" w:hAnsiTheme="minorHAnsi" w:cstheme="minorBidi"/>
      <w:b/>
      <w:sz w:val="28"/>
      <w:szCs w:val="22"/>
    </w:rPr>
  </w:style>
  <w:style w:type="paragraph" w:customStyle="1" w:styleId="Standard">
    <w:name w:val="Standard"/>
    <w:basedOn w:val="Normal"/>
    <w:link w:val="StandardChar"/>
    <w:qFormat/>
    <w:rsid w:val="008E314D"/>
    <w:pPr>
      <w:widowControl w:val="0"/>
      <w:spacing w:before="240"/>
      <w:contextualSpacing/>
    </w:pPr>
    <w:rPr>
      <w:rFonts w:eastAsia="Cambria" w:cstheme="minorHAnsi"/>
      <w:b/>
      <w:bCs/>
      <w:i/>
      <w:iCs/>
      <w:sz w:val="24"/>
      <w:szCs w:val="24"/>
    </w:rPr>
  </w:style>
  <w:style w:type="character" w:customStyle="1" w:styleId="StandardChar">
    <w:name w:val="Standard Char"/>
    <w:basedOn w:val="DefaultParagraphFont"/>
    <w:link w:val="Standard"/>
    <w:rsid w:val="008E314D"/>
    <w:rPr>
      <w:rFonts w:asciiTheme="minorHAnsi" w:eastAsia="Cambria" w:hAnsiTheme="minorHAnsi" w:cstheme="minorHAnsi"/>
      <w:b/>
      <w:bCs/>
      <w:i/>
      <w:iCs/>
      <w:sz w:val="24"/>
      <w:szCs w:val="24"/>
    </w:rPr>
  </w:style>
  <w:style w:type="paragraph" w:styleId="TOC1">
    <w:name w:val="toc 1"/>
    <w:basedOn w:val="Normal"/>
    <w:next w:val="Normal"/>
    <w:autoRedefine/>
    <w:uiPriority w:val="39"/>
    <w:unhideWhenUsed/>
    <w:rsid w:val="0090534A"/>
    <w:pPr>
      <w:tabs>
        <w:tab w:val="right" w:leader="dot" w:pos="9350"/>
      </w:tabs>
      <w:spacing w:after="100"/>
    </w:pPr>
  </w:style>
  <w:style w:type="paragraph" w:customStyle="1" w:styleId="Subsection2">
    <w:name w:val="Subsection2"/>
    <w:basedOn w:val="Normal"/>
    <w:link w:val="Subsection2Char"/>
    <w:qFormat/>
    <w:rsid w:val="008E314D"/>
    <w:rPr>
      <w:b/>
    </w:rPr>
  </w:style>
  <w:style w:type="character" w:customStyle="1" w:styleId="Subsection2Char">
    <w:name w:val="Subsection2 Char"/>
    <w:basedOn w:val="DefaultParagraphFont"/>
    <w:link w:val="Subsection2"/>
    <w:rsid w:val="008E314D"/>
    <w:rPr>
      <w:rFonts w:asciiTheme="minorHAnsi" w:eastAsiaTheme="minorHAnsi" w:hAnsiTheme="minorHAnsi" w:cstheme="minorBidi"/>
      <w:b/>
      <w:sz w:val="22"/>
      <w:szCs w:val="22"/>
    </w:rPr>
  </w:style>
  <w:style w:type="character" w:customStyle="1" w:styleId="FooterChar">
    <w:name w:val="Footer Char"/>
    <w:basedOn w:val="DefaultParagraphFont"/>
    <w:link w:val="Footer"/>
    <w:uiPriority w:val="99"/>
    <w:rsid w:val="004A5568"/>
    <w:rPr>
      <w:rFonts w:asciiTheme="minorHAnsi" w:eastAsiaTheme="minorHAnsi" w:hAnsiTheme="minorHAnsi" w:cstheme="minorBidi"/>
      <w:szCs w:val="22"/>
    </w:rPr>
  </w:style>
  <w:style w:type="paragraph" w:styleId="Footer">
    <w:name w:val="footer"/>
    <w:basedOn w:val="Normal"/>
    <w:link w:val="FooterChar"/>
    <w:uiPriority w:val="99"/>
    <w:unhideWhenUsed/>
    <w:qFormat/>
    <w:rsid w:val="004A5568"/>
    <w:pPr>
      <w:pBdr>
        <w:top w:val="single" w:sz="12" w:space="3" w:color="ED7D31" w:themeColor="accent2"/>
      </w:pBdr>
      <w:tabs>
        <w:tab w:val="right" w:pos="12870"/>
      </w:tabs>
      <w:spacing w:line="240" w:lineRule="auto"/>
      <w:ind w:right="54"/>
    </w:pPr>
    <w:rPr>
      <w:sz w:val="20"/>
    </w:rPr>
  </w:style>
  <w:style w:type="character" w:customStyle="1" w:styleId="FooterChar1">
    <w:name w:val="Footer Char1"/>
    <w:basedOn w:val="DefaultParagraphFont"/>
    <w:rsid w:val="008E314D"/>
    <w:rPr>
      <w:rFonts w:asciiTheme="minorHAnsi" w:eastAsiaTheme="minorHAnsi" w:hAnsiTheme="minorHAnsi" w:cstheme="minorBidi"/>
      <w:sz w:val="22"/>
      <w:szCs w:val="22"/>
    </w:rPr>
  </w:style>
  <w:style w:type="character" w:styleId="Hyperlink">
    <w:name w:val="Hyperlink"/>
    <w:basedOn w:val="DefaultParagraphFont"/>
    <w:uiPriority w:val="99"/>
    <w:unhideWhenUsed/>
    <w:qFormat/>
    <w:rsid w:val="004A5568"/>
    <w:rPr>
      <w:color w:val="0563C1" w:themeColor="hyperlink"/>
      <w:u w:val="single"/>
    </w:rPr>
  </w:style>
  <w:style w:type="paragraph" w:styleId="BalloonText">
    <w:name w:val="Balloon Text"/>
    <w:basedOn w:val="Normal"/>
    <w:link w:val="BalloonTextChar"/>
    <w:uiPriority w:val="99"/>
    <w:unhideWhenUsed/>
    <w:rsid w:val="004A556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4A5568"/>
    <w:rPr>
      <w:rFonts w:ascii="Segoe UI" w:eastAsiaTheme="minorHAnsi" w:hAnsi="Segoe UI" w:cs="Segoe UI"/>
      <w:sz w:val="18"/>
      <w:szCs w:val="18"/>
    </w:rPr>
  </w:style>
  <w:style w:type="table" w:styleId="TableGrid">
    <w:name w:val="Table Grid"/>
    <w:basedOn w:val="TableNormal"/>
    <w:uiPriority w:val="39"/>
    <w:rsid w:val="002F1E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Title"/>
    <w:basedOn w:val="Normal"/>
    <w:link w:val="TableTitleChar"/>
    <w:qFormat/>
    <w:rsid w:val="002F1EBE"/>
    <w:pPr>
      <w:jc w:val="center"/>
    </w:pPr>
    <w:rPr>
      <w:b/>
      <w:sz w:val="20"/>
    </w:rPr>
  </w:style>
  <w:style w:type="character" w:customStyle="1" w:styleId="TableTitleChar">
    <w:name w:val="TableTitle Char"/>
    <w:basedOn w:val="DefaultParagraphFont"/>
    <w:link w:val="TableTitle"/>
    <w:rsid w:val="002F1EBE"/>
    <w:rPr>
      <w:rFonts w:asciiTheme="minorHAnsi" w:eastAsiaTheme="minorHAnsi" w:hAnsiTheme="minorHAnsi" w:cstheme="minorBidi"/>
      <w:b/>
      <w:szCs w:val="22"/>
    </w:rPr>
  </w:style>
  <w:style w:type="table" w:customStyle="1" w:styleId="TableGrid1">
    <w:name w:val="Table Grid1"/>
    <w:basedOn w:val="TableNormal"/>
    <w:next w:val="TableGrid"/>
    <w:rsid w:val="002F1EB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qFormat/>
    <w:rsid w:val="004A5568"/>
    <w:pPr>
      <w:tabs>
        <w:tab w:val="center" w:pos="4680"/>
        <w:tab w:val="right" w:pos="9360"/>
      </w:tabs>
      <w:spacing w:line="240" w:lineRule="auto"/>
    </w:pPr>
  </w:style>
  <w:style w:type="character" w:customStyle="1" w:styleId="HeaderChar">
    <w:name w:val="Header Char"/>
    <w:basedOn w:val="DefaultParagraphFont"/>
    <w:link w:val="Header"/>
    <w:uiPriority w:val="99"/>
    <w:rsid w:val="004A5568"/>
    <w:rPr>
      <w:rFonts w:asciiTheme="minorHAnsi" w:eastAsiaTheme="minorHAnsi" w:hAnsiTheme="minorHAnsi" w:cstheme="minorBidi"/>
      <w:sz w:val="22"/>
      <w:szCs w:val="22"/>
    </w:rPr>
  </w:style>
  <w:style w:type="paragraph" w:styleId="ListParagraph">
    <w:name w:val="List Paragraph"/>
    <w:basedOn w:val="Normal"/>
    <w:link w:val="ListParagraphChar"/>
    <w:uiPriority w:val="34"/>
    <w:qFormat/>
    <w:rsid w:val="00350132"/>
    <w:pPr>
      <w:ind w:left="720"/>
      <w:contextualSpacing/>
    </w:pPr>
  </w:style>
  <w:style w:type="character" w:styleId="CommentReference">
    <w:name w:val="annotation reference"/>
    <w:basedOn w:val="DefaultParagraphFont"/>
    <w:uiPriority w:val="99"/>
    <w:unhideWhenUsed/>
    <w:rsid w:val="004A5568"/>
    <w:rPr>
      <w:sz w:val="16"/>
      <w:szCs w:val="16"/>
    </w:rPr>
  </w:style>
  <w:style w:type="paragraph" w:styleId="CommentText">
    <w:name w:val="annotation text"/>
    <w:basedOn w:val="Normal"/>
    <w:link w:val="CommentTextChar"/>
    <w:uiPriority w:val="99"/>
    <w:unhideWhenUsed/>
    <w:rsid w:val="004A5568"/>
    <w:pPr>
      <w:spacing w:line="240" w:lineRule="auto"/>
    </w:pPr>
    <w:rPr>
      <w:sz w:val="20"/>
      <w:szCs w:val="20"/>
    </w:rPr>
  </w:style>
  <w:style w:type="character" w:customStyle="1" w:styleId="CommentTextChar">
    <w:name w:val="Comment Text Char"/>
    <w:basedOn w:val="DefaultParagraphFont"/>
    <w:link w:val="CommentText"/>
    <w:uiPriority w:val="99"/>
    <w:rsid w:val="004A5568"/>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unhideWhenUsed/>
    <w:rsid w:val="004A5568"/>
    <w:rPr>
      <w:b/>
      <w:bCs/>
    </w:rPr>
  </w:style>
  <w:style w:type="character" w:customStyle="1" w:styleId="CommentSubjectChar">
    <w:name w:val="Comment Subject Char"/>
    <w:basedOn w:val="CommentTextChar"/>
    <w:link w:val="CommentSubject"/>
    <w:uiPriority w:val="99"/>
    <w:rsid w:val="004A5568"/>
    <w:rPr>
      <w:rFonts w:asciiTheme="minorHAnsi" w:eastAsiaTheme="minorHAnsi" w:hAnsiTheme="minorHAnsi" w:cstheme="minorBidi"/>
      <w:b/>
      <w:bCs/>
    </w:rPr>
  </w:style>
  <w:style w:type="table" w:customStyle="1" w:styleId="TableGrid2">
    <w:name w:val="Table Grid2"/>
    <w:basedOn w:val="TableNormal"/>
    <w:next w:val="TableGrid"/>
    <w:uiPriority w:val="59"/>
    <w:rsid w:val="003F0BCE"/>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3F0BCE"/>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D21BCE"/>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unhideWhenUsed/>
    <w:rsid w:val="004A5568"/>
    <w:rPr>
      <w:color w:val="954F72" w:themeColor="followedHyperlink"/>
      <w:u w:val="single"/>
    </w:rPr>
  </w:style>
  <w:style w:type="character" w:customStyle="1" w:styleId="ListParagraphChar">
    <w:name w:val="List Paragraph Char"/>
    <w:link w:val="ListParagraph"/>
    <w:uiPriority w:val="34"/>
    <w:locked/>
    <w:rsid w:val="000A6E79"/>
    <w:rPr>
      <w:rFonts w:asciiTheme="minorHAnsi" w:eastAsiaTheme="minorHAnsi" w:hAnsiTheme="minorHAnsi" w:cstheme="minorBidi"/>
      <w:sz w:val="22"/>
      <w:szCs w:val="22"/>
    </w:rPr>
  </w:style>
  <w:style w:type="paragraph" w:styleId="FootnoteText">
    <w:name w:val="footnote text"/>
    <w:link w:val="FootnoteTextChar"/>
    <w:uiPriority w:val="99"/>
    <w:qFormat/>
    <w:rsid w:val="004A5568"/>
    <w:pPr>
      <w:spacing w:line="276" w:lineRule="auto"/>
    </w:pPr>
    <w:rPr>
      <w:rFonts w:asciiTheme="minorHAnsi" w:eastAsiaTheme="minorEastAsia" w:hAnsiTheme="minorHAnsi" w:cstheme="minorBidi"/>
      <w:sz w:val="18"/>
      <w:szCs w:val="22"/>
    </w:rPr>
  </w:style>
  <w:style w:type="character" w:customStyle="1" w:styleId="FootnoteTextChar">
    <w:name w:val="Footnote Text Char"/>
    <w:basedOn w:val="DefaultParagraphFont"/>
    <w:link w:val="FootnoteText"/>
    <w:uiPriority w:val="99"/>
    <w:rsid w:val="004A5568"/>
    <w:rPr>
      <w:rFonts w:asciiTheme="minorHAnsi" w:eastAsiaTheme="minorEastAsia" w:hAnsiTheme="minorHAnsi" w:cstheme="minorBidi"/>
      <w:sz w:val="18"/>
      <w:szCs w:val="22"/>
    </w:rPr>
  </w:style>
  <w:style w:type="character" w:styleId="FootnoteReference">
    <w:name w:val="footnote reference"/>
    <w:uiPriority w:val="99"/>
    <w:qFormat/>
    <w:rsid w:val="00172CC9"/>
    <w:rPr>
      <w:rFonts w:ascii="Franklin Gothic Book" w:hAnsi="Franklin Gothic Book" w:cstheme="minorHAnsi"/>
      <w:sz w:val="20"/>
      <w:szCs w:val="20"/>
      <w:vertAlign w:val="superscript"/>
    </w:rPr>
  </w:style>
  <w:style w:type="character" w:customStyle="1" w:styleId="yiv6513263065">
    <w:name w:val="yiv6513263065"/>
    <w:basedOn w:val="DefaultParagraphFont"/>
    <w:rsid w:val="004608DC"/>
  </w:style>
  <w:style w:type="character" w:styleId="Emphasis">
    <w:name w:val="Emphasis"/>
    <w:basedOn w:val="DefaultParagraphFont"/>
    <w:uiPriority w:val="20"/>
    <w:qFormat/>
    <w:rsid w:val="00B6382C"/>
    <w:rPr>
      <w:i/>
      <w:iCs/>
    </w:rPr>
  </w:style>
  <w:style w:type="paragraph" w:styleId="BodyTextIndent">
    <w:name w:val="Body Text Indent"/>
    <w:basedOn w:val="Normal"/>
    <w:link w:val="BodyTextIndentChar"/>
    <w:rsid w:val="00B6382C"/>
    <w:pPr>
      <w:spacing w:after="12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B6382C"/>
    <w:rPr>
      <w:sz w:val="24"/>
      <w:szCs w:val="24"/>
    </w:rPr>
  </w:style>
  <w:style w:type="paragraph" w:styleId="Revision">
    <w:name w:val="Revision"/>
    <w:hidden/>
    <w:uiPriority w:val="99"/>
    <w:semiHidden/>
    <w:rsid w:val="00B6382C"/>
    <w:rPr>
      <w:sz w:val="24"/>
      <w:szCs w:val="24"/>
    </w:rPr>
  </w:style>
  <w:style w:type="character" w:styleId="UnresolvedMention">
    <w:name w:val="Unresolved Mention"/>
    <w:basedOn w:val="DefaultParagraphFont"/>
    <w:uiPriority w:val="99"/>
    <w:unhideWhenUsed/>
    <w:rsid w:val="00B6382C"/>
    <w:rPr>
      <w:color w:val="605E5C"/>
      <w:shd w:val="clear" w:color="auto" w:fill="E1DFDD"/>
    </w:rPr>
  </w:style>
  <w:style w:type="paragraph" w:customStyle="1" w:styleId="paragraph">
    <w:name w:val="paragraph"/>
    <w:basedOn w:val="Normal"/>
    <w:rsid w:val="00B6382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run">
    <w:name w:val="textrun"/>
    <w:basedOn w:val="DefaultParagraphFont"/>
    <w:rsid w:val="00B6382C"/>
  </w:style>
  <w:style w:type="character" w:customStyle="1" w:styleId="normaltextrun">
    <w:name w:val="normaltextrun"/>
    <w:basedOn w:val="DefaultParagraphFont"/>
    <w:rsid w:val="00B6382C"/>
  </w:style>
  <w:style w:type="character" w:customStyle="1" w:styleId="eop">
    <w:name w:val="eop"/>
    <w:basedOn w:val="DefaultParagraphFont"/>
    <w:rsid w:val="00B6382C"/>
  </w:style>
  <w:style w:type="character" w:styleId="Strong">
    <w:name w:val="Strong"/>
    <w:basedOn w:val="DefaultParagraphFont"/>
    <w:uiPriority w:val="22"/>
    <w:qFormat/>
    <w:rsid w:val="00B6382C"/>
    <w:rPr>
      <w:b/>
      <w:bCs/>
    </w:rPr>
  </w:style>
  <w:style w:type="character" w:customStyle="1" w:styleId="apple-converted-space">
    <w:name w:val="apple-converted-space"/>
    <w:basedOn w:val="DefaultParagraphFont"/>
    <w:rsid w:val="00B555F8"/>
  </w:style>
  <w:style w:type="table" w:customStyle="1" w:styleId="TableGrid11">
    <w:name w:val="Table Grid11"/>
    <w:basedOn w:val="TableNormal"/>
    <w:next w:val="TableGrid"/>
    <w:uiPriority w:val="59"/>
    <w:rsid w:val="00CE6B3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CE6B3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CE6B3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CE6B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CE6B3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CE6B3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CE6B3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CE6B3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19"/>
    <w:rsid w:val="004A5568"/>
  </w:style>
  <w:style w:type="table" w:customStyle="1" w:styleId="TableGrid17">
    <w:name w:val="Table Grid17"/>
    <w:basedOn w:val="TableNormal"/>
    <w:uiPriority w:val="59"/>
    <w:rsid w:val="00CE6B3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yperlink1">
    <w:name w:val="Hyperlink1"/>
    <w:basedOn w:val="DefaultParagraphFont"/>
    <w:uiPriority w:val="99"/>
    <w:unhideWhenUsed/>
    <w:rsid w:val="00CE6B35"/>
    <w:rPr>
      <w:color w:val="0000FF"/>
      <w:u w:val="single"/>
    </w:rPr>
  </w:style>
  <w:style w:type="character" w:customStyle="1" w:styleId="FollowedHyperlink1">
    <w:name w:val="FollowedHyperlink1"/>
    <w:basedOn w:val="DefaultParagraphFont"/>
    <w:uiPriority w:val="99"/>
    <w:semiHidden/>
    <w:unhideWhenUsed/>
    <w:rsid w:val="00CE6B35"/>
    <w:rPr>
      <w:color w:val="800080"/>
      <w:u w:val="single"/>
    </w:rPr>
  </w:style>
  <w:style w:type="paragraph" w:styleId="NoSpacing">
    <w:name w:val="No Spacing"/>
    <w:uiPriority w:val="1"/>
    <w:qFormat/>
    <w:rsid w:val="002B7972"/>
    <w:rPr>
      <w:rFonts w:asciiTheme="minorHAnsi" w:eastAsiaTheme="minorEastAsia" w:hAnsiTheme="minorHAnsi" w:cstheme="minorBidi"/>
    </w:rPr>
  </w:style>
  <w:style w:type="paragraph" w:styleId="NormalWeb">
    <w:name w:val="Normal (Web)"/>
    <w:basedOn w:val="Normal"/>
    <w:uiPriority w:val="99"/>
    <w:unhideWhenUsed/>
    <w:rsid w:val="00B72EEE"/>
    <w:pPr>
      <w:spacing w:line="240" w:lineRule="auto"/>
    </w:pPr>
    <w:rPr>
      <w:rFonts w:ascii="Calibri" w:hAnsi="Calibri" w:cs="Calibri"/>
    </w:rPr>
  </w:style>
  <w:style w:type="paragraph" w:customStyle="1" w:styleId="xmsonormal">
    <w:name w:val="x_msonormal"/>
    <w:basedOn w:val="Normal"/>
    <w:rsid w:val="008D2F8D"/>
    <w:pPr>
      <w:spacing w:line="240" w:lineRule="auto"/>
    </w:pPr>
    <w:rPr>
      <w:rFonts w:ascii="Calibri" w:hAnsi="Calibri" w:cs="Calibri"/>
    </w:rPr>
  </w:style>
  <w:style w:type="character" w:customStyle="1" w:styleId="pagebreaktextspan">
    <w:name w:val="pagebreaktextspan"/>
    <w:basedOn w:val="DefaultParagraphFont"/>
    <w:rsid w:val="000E3136"/>
  </w:style>
  <w:style w:type="paragraph" w:styleId="BodyText">
    <w:name w:val="Body Text"/>
    <w:link w:val="BodyTextChar"/>
    <w:uiPriority w:val="99"/>
    <w:unhideWhenUsed/>
    <w:qFormat/>
    <w:rsid w:val="004A5568"/>
    <w:pPr>
      <w:spacing w:before="240" w:after="120" w:line="276" w:lineRule="auto"/>
    </w:pPr>
    <w:rPr>
      <w:rFonts w:asciiTheme="minorHAnsi" w:eastAsiaTheme="minorHAnsi" w:hAnsiTheme="minorHAnsi" w:cstheme="minorBidi"/>
      <w:sz w:val="22"/>
      <w:szCs w:val="22"/>
    </w:rPr>
  </w:style>
  <w:style w:type="character" w:customStyle="1" w:styleId="BodyTextChar">
    <w:name w:val="Body Text Char"/>
    <w:basedOn w:val="DefaultParagraphFont"/>
    <w:link w:val="BodyText"/>
    <w:uiPriority w:val="99"/>
    <w:rsid w:val="004A5568"/>
    <w:rPr>
      <w:rFonts w:asciiTheme="minorHAnsi" w:eastAsiaTheme="minorHAnsi" w:hAnsiTheme="minorHAnsi" w:cstheme="minorBidi"/>
      <w:sz w:val="22"/>
      <w:szCs w:val="22"/>
    </w:rPr>
  </w:style>
  <w:style w:type="paragraph" w:customStyle="1" w:styleId="TableText">
    <w:name w:val="Table Text"/>
    <w:link w:val="TableTextChar"/>
    <w:uiPriority w:val="6"/>
    <w:qFormat/>
    <w:rsid w:val="004A5568"/>
    <w:pPr>
      <w:spacing w:before="40" w:after="40"/>
    </w:pPr>
    <w:rPr>
      <w:rFonts w:asciiTheme="minorHAnsi" w:hAnsiTheme="minorHAnsi"/>
    </w:rPr>
  </w:style>
  <w:style w:type="paragraph" w:customStyle="1" w:styleId="TableColHeadingCenter">
    <w:name w:val="Table Col Heading Center"/>
    <w:uiPriority w:val="9"/>
    <w:qFormat/>
    <w:rsid w:val="004A5568"/>
    <w:pPr>
      <w:spacing w:before="40" w:after="40" w:line="276" w:lineRule="auto"/>
      <w:jc w:val="center"/>
    </w:pPr>
    <w:rPr>
      <w:rFonts w:ascii="Franklin Gothic Demi" w:eastAsiaTheme="minorEastAsia" w:hAnsi="Franklin Gothic Demi"/>
      <w:color w:val="FFFFFF" w:themeColor="background1"/>
    </w:rPr>
  </w:style>
  <w:style w:type="character" w:customStyle="1" w:styleId="TableTextChar">
    <w:name w:val="Table Text Char"/>
    <w:basedOn w:val="DefaultParagraphFont"/>
    <w:link w:val="TableText"/>
    <w:uiPriority w:val="6"/>
    <w:rsid w:val="004A5568"/>
    <w:rPr>
      <w:rFonts w:asciiTheme="minorHAnsi" w:hAnsiTheme="minorHAnsi"/>
    </w:rPr>
  </w:style>
  <w:style w:type="paragraph" w:customStyle="1" w:styleId="TableTitle0">
    <w:name w:val="Table Title"/>
    <w:basedOn w:val="BodyText"/>
    <w:uiPriority w:val="5"/>
    <w:qFormat/>
    <w:rsid w:val="00CD7273"/>
    <w:pPr>
      <w:keepNext/>
      <w:spacing w:after="60"/>
    </w:pPr>
    <w:rPr>
      <w:rFonts w:ascii="Franklin Gothic Demi" w:hAnsi="Franklin Gothic Demi"/>
    </w:rPr>
  </w:style>
  <w:style w:type="paragraph" w:customStyle="1" w:styleId="TableTextCentered">
    <w:name w:val="Table Text Centered"/>
    <w:basedOn w:val="TableText"/>
    <w:link w:val="TableTextCenteredChar"/>
    <w:uiPriority w:val="9"/>
    <w:qFormat/>
    <w:rsid w:val="004A5568"/>
    <w:pPr>
      <w:jc w:val="center"/>
    </w:pPr>
    <w:rPr>
      <w:rFonts w:eastAsiaTheme="minorEastAsia" w:cstheme="minorHAnsi"/>
    </w:rPr>
  </w:style>
  <w:style w:type="paragraph" w:customStyle="1" w:styleId="TableColHeadingLeft">
    <w:name w:val="Table Col Heading Left"/>
    <w:basedOn w:val="TableText"/>
    <w:uiPriority w:val="9"/>
    <w:qFormat/>
    <w:rsid w:val="004A5568"/>
    <w:rPr>
      <w:rFonts w:ascii="Franklin Gothic Demi" w:eastAsiaTheme="minorEastAsia" w:hAnsi="Franklin Gothic Demi" w:cstheme="minorHAnsi"/>
      <w:bCs/>
      <w:color w:val="FFFFFF" w:themeColor="background1"/>
    </w:rPr>
  </w:style>
  <w:style w:type="paragraph" w:customStyle="1" w:styleId="TableNote">
    <w:name w:val="Table Note"/>
    <w:basedOn w:val="BodyText"/>
    <w:uiPriority w:val="8"/>
    <w:qFormat/>
    <w:rsid w:val="004A5568"/>
    <w:pPr>
      <w:spacing w:before="120" w:after="0"/>
    </w:pPr>
    <w:rPr>
      <w:rFonts w:eastAsia="Times New Roman" w:cs="Times New Roman"/>
      <w:sz w:val="20"/>
      <w:szCs w:val="24"/>
    </w:rPr>
  </w:style>
  <w:style w:type="paragraph" w:customStyle="1" w:styleId="TableSubheading">
    <w:name w:val="Table Subheading"/>
    <w:basedOn w:val="TableText"/>
    <w:link w:val="TableSubheadingChar"/>
    <w:uiPriority w:val="6"/>
    <w:qFormat/>
    <w:rsid w:val="004A5568"/>
    <w:rPr>
      <w:rFonts w:ascii="Franklin Gothic Demi" w:eastAsia="MS Mincho" w:hAnsi="Franklin Gothic Demi" w:cs="Calibri"/>
      <w:szCs w:val="24"/>
    </w:rPr>
  </w:style>
  <w:style w:type="table" w:customStyle="1" w:styleId="MSVTable1">
    <w:name w:val="MSV Table 1"/>
    <w:basedOn w:val="TableNormal"/>
    <w:uiPriority w:val="99"/>
    <w:rsid w:val="00106691"/>
    <w:pPr>
      <w:spacing w:before="40" w:after="40" w:line="259" w:lineRule="auto"/>
    </w:pPr>
    <w:rPr>
      <w:rFonts w:asciiTheme="minorHAnsi" w:eastAsiaTheme="minorHAnsi" w:hAnsiTheme="minorHAnsi" w:cstheme="minorBidi"/>
      <w:szCs w:val="22"/>
    </w:rPr>
    <w:tblPr>
      <w:tblStyleRowBandSize w:val="1"/>
      <w:tbl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insideH w:val="single" w:sz="6" w:space="0" w:color="2F5496" w:themeColor="accent5" w:themeShade="BF"/>
        <w:insideV w:val="single" w:sz="6" w:space="0" w:color="2F5496" w:themeColor="accent5" w:themeShade="BF"/>
      </w:tblBorders>
      <w:tblCellMar>
        <w:left w:w="58" w:type="dxa"/>
        <w:right w:w="58" w:type="dxa"/>
      </w:tblCellMar>
    </w:tblPr>
    <w:tblStylePr w:type="firstRow">
      <w:rPr>
        <w:color w:val="FFFFFF" w:themeColor="background1"/>
      </w:rPr>
      <w:tblPr/>
      <w:tcPr>
        <w:tcBorders>
          <w:insideH w:val="single" w:sz="4" w:space="0" w:color="FFFFFF" w:themeColor="background1"/>
          <w:insideV w:val="single" w:sz="4" w:space="0" w:color="FFFFFF" w:themeColor="background1"/>
        </w:tcBorders>
        <w:shd w:val="clear" w:color="auto" w:fill="2F5496" w:themeFill="accent5" w:themeFillShade="BF"/>
      </w:tcPr>
    </w:tblStylePr>
    <w:tblStylePr w:type="band1Horz">
      <w:tblPr/>
      <w:tcPr>
        <w:shd w:val="clear" w:color="auto" w:fill="D9E2F3" w:themeFill="accent5" w:themeFillTint="33"/>
      </w:tcPr>
    </w:tblStylePr>
  </w:style>
  <w:style w:type="paragraph" w:customStyle="1" w:styleId="TableTextCenteredDemi">
    <w:name w:val="Table Text Centered Demi"/>
    <w:basedOn w:val="TableTextCentered"/>
    <w:link w:val="TableTextCenteredDemiChar"/>
    <w:qFormat/>
    <w:rsid w:val="004A5568"/>
    <w:rPr>
      <w:rFonts w:ascii="Franklin Gothic Demi" w:hAnsi="Franklin Gothic Demi"/>
    </w:rPr>
  </w:style>
  <w:style w:type="character" w:customStyle="1" w:styleId="TableTextCenteredChar">
    <w:name w:val="Table Text Centered Char"/>
    <w:basedOn w:val="DefaultParagraphFont"/>
    <w:link w:val="TableTextCentered"/>
    <w:uiPriority w:val="9"/>
    <w:rsid w:val="004A5568"/>
    <w:rPr>
      <w:rFonts w:asciiTheme="minorHAnsi" w:eastAsiaTheme="minorEastAsia" w:hAnsiTheme="minorHAnsi" w:cstheme="minorHAnsi"/>
    </w:rPr>
  </w:style>
  <w:style w:type="character" w:customStyle="1" w:styleId="TableTextCenteredDemiChar">
    <w:name w:val="Table Text Centered Demi Char"/>
    <w:basedOn w:val="TableTextCenteredChar"/>
    <w:link w:val="TableTextCenteredDemi"/>
    <w:rsid w:val="004A5568"/>
    <w:rPr>
      <w:rFonts w:ascii="Franklin Gothic Demi" w:eastAsiaTheme="minorEastAsia" w:hAnsi="Franklin Gothic Demi" w:cstheme="minorHAnsi"/>
    </w:rPr>
  </w:style>
  <w:style w:type="character" w:customStyle="1" w:styleId="TableSubheadingChar">
    <w:name w:val="Table Subheading Char"/>
    <w:basedOn w:val="TableTextChar"/>
    <w:link w:val="TableSubheading"/>
    <w:uiPriority w:val="6"/>
    <w:rsid w:val="004A5568"/>
    <w:rPr>
      <w:rFonts w:ascii="Franklin Gothic Demi" w:eastAsia="MS Mincho" w:hAnsi="Franklin Gothic Demi" w:cs="Calibri"/>
      <w:szCs w:val="24"/>
    </w:rPr>
  </w:style>
  <w:style w:type="character" w:styleId="Mention">
    <w:name w:val="Mention"/>
    <w:basedOn w:val="DefaultParagraphFont"/>
    <w:uiPriority w:val="99"/>
    <w:unhideWhenUsed/>
    <w:rPr>
      <w:color w:val="2B579A"/>
      <w:shd w:val="clear" w:color="auto" w:fill="E6E6E6"/>
    </w:rPr>
  </w:style>
  <w:style w:type="character" w:customStyle="1" w:styleId="Heading2Char">
    <w:name w:val="Heading 2 Char"/>
    <w:basedOn w:val="DefaultParagraphFont"/>
    <w:link w:val="Heading2"/>
    <w:uiPriority w:val="4"/>
    <w:rsid w:val="00106691"/>
    <w:rPr>
      <w:rFonts w:asciiTheme="majorHAnsi" w:eastAsiaTheme="minorHAnsi" w:hAnsiTheme="majorHAnsi" w:cstheme="minorBidi"/>
      <w:color w:val="2F5496" w:themeColor="accent5" w:themeShade="BF"/>
      <w:sz w:val="32"/>
      <w:szCs w:val="22"/>
    </w:rPr>
  </w:style>
  <w:style w:type="paragraph" w:customStyle="1" w:styleId="Heading2-SIOR">
    <w:name w:val="Heading 2 - SIOR"/>
    <w:basedOn w:val="Heading2"/>
    <w:qFormat/>
    <w:rsid w:val="004A5568"/>
  </w:style>
  <w:style w:type="character" w:customStyle="1" w:styleId="superscript">
    <w:name w:val="superscript"/>
    <w:basedOn w:val="DefaultParagraphFont"/>
    <w:rsid w:val="00CB6E16"/>
  </w:style>
  <w:style w:type="paragraph" w:customStyle="1" w:styleId="Default">
    <w:name w:val="Default"/>
    <w:rsid w:val="005D15DF"/>
    <w:pPr>
      <w:autoSpaceDE w:val="0"/>
      <w:autoSpaceDN w:val="0"/>
      <w:adjustRightInd w:val="0"/>
    </w:pPr>
    <w:rPr>
      <w:rFonts w:ascii="Calibri" w:hAnsi="Calibri" w:cs="Calibri"/>
      <w:color w:val="000000"/>
      <w:sz w:val="24"/>
      <w:szCs w:val="24"/>
    </w:rPr>
  </w:style>
  <w:style w:type="character" w:customStyle="1" w:styleId="Heading1Char">
    <w:name w:val="Heading 1 Char"/>
    <w:aliases w:val="P.Heading 1 Char"/>
    <w:basedOn w:val="DefaultParagraphFont"/>
    <w:link w:val="Heading1"/>
    <w:rsid w:val="0055077E"/>
    <w:rPr>
      <w:rFonts w:asciiTheme="minorHAnsi" w:eastAsiaTheme="minorHAnsi" w:hAnsiTheme="minorHAnsi" w:cstheme="minorBidi"/>
      <w:b/>
      <w:bCs/>
      <w:color w:val="2F5496" w:themeColor="accent5" w:themeShade="BF"/>
      <w:sz w:val="48"/>
      <w:szCs w:val="40"/>
    </w:rPr>
  </w:style>
  <w:style w:type="paragraph" w:styleId="TOCHeading">
    <w:name w:val="TOC Heading"/>
    <w:basedOn w:val="Heading2"/>
    <w:next w:val="BodyTextposthead"/>
    <w:uiPriority w:val="39"/>
    <w:unhideWhenUsed/>
    <w:qFormat/>
    <w:rsid w:val="004A5568"/>
    <w:pPr>
      <w:pBdr>
        <w:bottom w:val="none" w:sz="0" w:space="0" w:color="auto"/>
      </w:pBdr>
      <w:spacing w:after="240"/>
      <w:outlineLvl w:val="9"/>
    </w:pPr>
  </w:style>
  <w:style w:type="character" w:customStyle="1" w:styleId="Heading3Char">
    <w:name w:val="Heading 3 Char"/>
    <w:basedOn w:val="DefaultParagraphFont"/>
    <w:link w:val="Heading3"/>
    <w:uiPriority w:val="4"/>
    <w:rsid w:val="004A5568"/>
    <w:rPr>
      <w:rFonts w:asciiTheme="majorHAnsi" w:eastAsiaTheme="minorHAnsi" w:hAnsiTheme="majorHAnsi" w:cstheme="minorBidi"/>
      <w:color w:val="2F5496" w:themeColor="accent5" w:themeShade="BF"/>
      <w:sz w:val="28"/>
      <w:szCs w:val="22"/>
    </w:rPr>
  </w:style>
  <w:style w:type="character" w:customStyle="1" w:styleId="Heading4Char">
    <w:name w:val="Heading 4 Char"/>
    <w:basedOn w:val="DefaultParagraphFont"/>
    <w:link w:val="Heading4"/>
    <w:uiPriority w:val="4"/>
    <w:rsid w:val="004A5568"/>
    <w:rPr>
      <w:rFonts w:asciiTheme="majorHAnsi" w:eastAsiaTheme="minorHAnsi" w:hAnsiTheme="majorHAnsi" w:cstheme="majorBidi"/>
      <w:i/>
      <w:iCs/>
      <w:color w:val="2E74B5" w:themeColor="accent1" w:themeShade="BF"/>
      <w:sz w:val="22"/>
      <w:szCs w:val="22"/>
    </w:rPr>
  </w:style>
  <w:style w:type="character" w:customStyle="1" w:styleId="Heading5Char">
    <w:name w:val="Heading 5 Char"/>
    <w:basedOn w:val="DefaultParagraphFont"/>
    <w:link w:val="Heading5"/>
    <w:uiPriority w:val="4"/>
    <w:rsid w:val="004A5568"/>
    <w:rPr>
      <w:rFonts w:asciiTheme="majorHAnsi" w:hAnsiTheme="majorHAnsi"/>
      <w:bCs/>
      <w:sz w:val="22"/>
      <w:szCs w:val="26"/>
    </w:rPr>
  </w:style>
  <w:style w:type="paragraph" w:customStyle="1" w:styleId="Heading2NoTOC">
    <w:name w:val="Heading 2 No TOC"/>
    <w:basedOn w:val="Heading2"/>
    <w:next w:val="BodyTextposthead"/>
    <w:qFormat/>
    <w:rsid w:val="004A5568"/>
    <w:pPr>
      <w:outlineLvl w:val="9"/>
    </w:pPr>
  </w:style>
  <w:style w:type="numbering" w:customStyle="1" w:styleId="MSVBulletList">
    <w:name w:val="MSV Bullet List"/>
    <w:uiPriority w:val="99"/>
    <w:rsid w:val="004A5568"/>
    <w:pPr>
      <w:numPr>
        <w:numId w:val="4"/>
      </w:numPr>
    </w:pPr>
  </w:style>
  <w:style w:type="paragraph" w:customStyle="1" w:styleId="Bullet1">
    <w:name w:val="Bullet 1"/>
    <w:basedOn w:val="BodyText"/>
    <w:uiPriority w:val="2"/>
    <w:qFormat/>
    <w:rsid w:val="007D69BA"/>
    <w:pPr>
      <w:numPr>
        <w:numId w:val="4"/>
      </w:numPr>
      <w:spacing w:before="60" w:after="60"/>
    </w:pPr>
  </w:style>
  <w:style w:type="paragraph" w:customStyle="1" w:styleId="BodyText-Rating">
    <w:name w:val="Body Text-Rating"/>
    <w:qFormat/>
    <w:rsid w:val="004A5568"/>
    <w:pPr>
      <w:spacing w:before="60" w:after="60"/>
      <w:jc w:val="center"/>
    </w:pPr>
    <w:rPr>
      <w:rFonts w:asciiTheme="minorHAnsi" w:eastAsiaTheme="minorHAnsi" w:hAnsiTheme="minorHAnsi" w:cstheme="minorBidi"/>
      <w:sz w:val="22"/>
      <w:szCs w:val="22"/>
    </w:rPr>
  </w:style>
  <w:style w:type="character" w:customStyle="1" w:styleId="FranklinGothicDemi">
    <w:name w:val="Franklin Gothic Demi"/>
    <w:basedOn w:val="DefaultParagraphFont"/>
    <w:uiPriority w:val="1"/>
    <w:qFormat/>
    <w:rsid w:val="004A5568"/>
    <w:rPr>
      <w:rFonts w:ascii="Franklin Gothic Demi" w:hAnsi="Franklin Gothic Demi"/>
    </w:rPr>
  </w:style>
  <w:style w:type="paragraph" w:customStyle="1" w:styleId="CoverSubtitle">
    <w:name w:val="Cover Subtitle"/>
    <w:link w:val="CoverSubtitleChar"/>
    <w:qFormat/>
    <w:rsid w:val="004A5568"/>
    <w:pPr>
      <w:spacing w:line="264" w:lineRule="auto"/>
      <w:ind w:left="720"/>
    </w:pPr>
    <w:rPr>
      <w:rFonts w:asciiTheme="majorHAnsi" w:eastAsiaTheme="minorHAnsi" w:hAnsiTheme="majorHAnsi" w:cstheme="minorBidi"/>
      <w:i/>
      <w:color w:val="2F5496" w:themeColor="accent5" w:themeShade="BF"/>
      <w:sz w:val="40"/>
      <w:szCs w:val="40"/>
    </w:rPr>
  </w:style>
  <w:style w:type="paragraph" w:customStyle="1" w:styleId="CoverSubtitle2">
    <w:name w:val="Cover Subtitle 2"/>
    <w:qFormat/>
    <w:rsid w:val="004A5568"/>
    <w:pPr>
      <w:spacing w:before="480" w:after="160" w:line="259" w:lineRule="auto"/>
    </w:pPr>
    <w:rPr>
      <w:rFonts w:ascii="Franklin Gothic Medium" w:eastAsiaTheme="minorHAnsi" w:hAnsi="Franklin Gothic Medium" w:cstheme="minorBidi"/>
      <w:color w:val="FFFFFF" w:themeColor="background1"/>
      <w:sz w:val="36"/>
      <w:szCs w:val="40"/>
    </w:rPr>
  </w:style>
  <w:style w:type="paragraph" w:customStyle="1" w:styleId="CoverDate">
    <w:name w:val="Cover Date"/>
    <w:basedOn w:val="CoverSubtitle"/>
    <w:qFormat/>
    <w:rsid w:val="004A5568"/>
    <w:pPr>
      <w:spacing w:before="960"/>
    </w:pPr>
    <w:rPr>
      <w:i w:val="0"/>
      <w:color w:val="000000" w:themeColor="text1"/>
      <w:sz w:val="32"/>
    </w:rPr>
  </w:style>
  <w:style w:type="paragraph" w:customStyle="1" w:styleId="CoverReportNumber">
    <w:name w:val="Cover Report Number"/>
    <w:link w:val="CoverReportNumberChar"/>
    <w:qFormat/>
    <w:rsid w:val="004A5568"/>
    <w:pPr>
      <w:spacing w:before="120" w:line="259" w:lineRule="auto"/>
      <w:ind w:left="720"/>
    </w:pPr>
    <w:rPr>
      <w:rFonts w:asciiTheme="majorHAnsi" w:eastAsiaTheme="minorHAnsi" w:hAnsiTheme="majorHAnsi" w:cstheme="minorBidi"/>
      <w:color w:val="000000" w:themeColor="text1"/>
      <w:szCs w:val="22"/>
    </w:rPr>
  </w:style>
  <w:style w:type="character" w:customStyle="1" w:styleId="CoverReportNumberChar">
    <w:name w:val="Cover Report Number Char"/>
    <w:basedOn w:val="DefaultParagraphFont"/>
    <w:link w:val="CoverReportNumber"/>
    <w:rsid w:val="004A5568"/>
    <w:rPr>
      <w:rFonts w:asciiTheme="majorHAnsi" w:eastAsiaTheme="minorHAnsi" w:hAnsiTheme="majorHAnsi" w:cstheme="minorBidi"/>
      <w:color w:val="000000" w:themeColor="text1"/>
      <w:szCs w:val="22"/>
    </w:rPr>
  </w:style>
  <w:style w:type="paragraph" w:customStyle="1" w:styleId="Cover-AIRaddress">
    <w:name w:val="Cover - AIR address"/>
    <w:qFormat/>
    <w:rsid w:val="004A5568"/>
    <w:pPr>
      <w:tabs>
        <w:tab w:val="right" w:pos="10170"/>
      </w:tabs>
      <w:spacing w:before="5880" w:line="300" w:lineRule="auto"/>
      <w:ind w:left="3398"/>
      <w:contextualSpacing/>
    </w:pPr>
    <w:rPr>
      <w:rFonts w:asciiTheme="majorHAnsi" w:eastAsia="Calibri" w:hAnsiTheme="majorHAnsi" w:cs="Calibri"/>
      <w:szCs w:val="22"/>
    </w:rPr>
  </w:style>
  <w:style w:type="paragraph" w:customStyle="1" w:styleId="TIHeading1">
    <w:name w:val="TI Heading 1"/>
    <w:qFormat/>
    <w:rsid w:val="004A5568"/>
    <w:pPr>
      <w:spacing w:line="259" w:lineRule="auto"/>
      <w:ind w:left="346"/>
    </w:pPr>
    <w:rPr>
      <w:rFonts w:asciiTheme="majorHAnsi" w:eastAsiaTheme="minorHAnsi" w:hAnsiTheme="majorHAnsi" w:cstheme="minorBidi"/>
      <w:color w:val="FFFFFF" w:themeColor="background1"/>
      <w:sz w:val="36"/>
      <w:szCs w:val="30"/>
    </w:rPr>
  </w:style>
  <w:style w:type="paragraph" w:customStyle="1" w:styleId="TIHeading2">
    <w:name w:val="TI Heading 2"/>
    <w:qFormat/>
    <w:rsid w:val="004A5568"/>
    <w:pPr>
      <w:ind w:left="342"/>
    </w:pPr>
    <w:rPr>
      <w:rFonts w:asciiTheme="minorHAnsi" w:eastAsiaTheme="minorHAnsi" w:hAnsiTheme="minorHAnsi" w:cstheme="minorBidi"/>
      <w:color w:val="FFFFFF" w:themeColor="background1"/>
      <w:sz w:val="28"/>
      <w:szCs w:val="22"/>
    </w:rPr>
  </w:style>
  <w:style w:type="paragraph" w:customStyle="1" w:styleId="TableBullet1">
    <w:name w:val="Table Bullet 1"/>
    <w:basedOn w:val="Bullet1"/>
    <w:uiPriority w:val="7"/>
    <w:qFormat/>
    <w:rsid w:val="007D69BA"/>
    <w:pPr>
      <w:numPr>
        <w:numId w:val="10"/>
      </w:numPr>
      <w:spacing w:before="40" w:after="40"/>
    </w:pPr>
    <w:rPr>
      <w:sz w:val="20"/>
    </w:rPr>
  </w:style>
  <w:style w:type="paragraph" w:customStyle="1" w:styleId="TableNumbering">
    <w:name w:val="Table Numbering"/>
    <w:basedOn w:val="TableText"/>
    <w:uiPriority w:val="7"/>
    <w:qFormat/>
    <w:rsid w:val="004A5568"/>
    <w:pPr>
      <w:numPr>
        <w:numId w:val="6"/>
      </w:numPr>
    </w:pPr>
  </w:style>
  <w:style w:type="paragraph" w:customStyle="1" w:styleId="BodyTextDemi">
    <w:name w:val="Body Text Demi"/>
    <w:basedOn w:val="BodyText"/>
    <w:link w:val="BodyTextDemiChar"/>
    <w:qFormat/>
    <w:rsid w:val="004A5568"/>
    <w:rPr>
      <w:rFonts w:ascii="Franklin Gothic Demi" w:hAnsi="Franklin Gothic Demi"/>
    </w:rPr>
  </w:style>
  <w:style w:type="paragraph" w:customStyle="1" w:styleId="BodyTextposthead">
    <w:name w:val="Body Text post head"/>
    <w:basedOn w:val="BodyText"/>
    <w:link w:val="BodyTextpostheadChar"/>
    <w:qFormat/>
    <w:rsid w:val="004A5568"/>
    <w:pPr>
      <w:spacing w:before="0"/>
    </w:pPr>
  </w:style>
  <w:style w:type="paragraph" w:styleId="TOC2">
    <w:name w:val="toc 2"/>
    <w:basedOn w:val="Normal"/>
    <w:next w:val="Normal"/>
    <w:autoRedefine/>
    <w:uiPriority w:val="39"/>
    <w:unhideWhenUsed/>
    <w:rsid w:val="004A5568"/>
    <w:pPr>
      <w:tabs>
        <w:tab w:val="right" w:leader="dot" w:pos="9350"/>
      </w:tabs>
      <w:spacing w:after="100"/>
    </w:pPr>
    <w:rPr>
      <w:rFonts w:eastAsia="Times New Roman" w:cs="Calibri"/>
      <w:bCs/>
      <w:szCs w:val="24"/>
    </w:rPr>
  </w:style>
  <w:style w:type="paragraph" w:customStyle="1" w:styleId="TableColHeadingCtr-rev">
    <w:name w:val="Table Col Heading Ctr - rev"/>
    <w:basedOn w:val="TableColHeadingCenter"/>
    <w:qFormat/>
    <w:rsid w:val="004A5568"/>
  </w:style>
  <w:style w:type="paragraph" w:customStyle="1" w:styleId="TableColHeadingLeft-rev">
    <w:name w:val="Table Col Heading Left - rev"/>
    <w:basedOn w:val="TableColHeadingLeft"/>
    <w:qFormat/>
    <w:rsid w:val="004A5568"/>
  </w:style>
  <w:style w:type="paragraph" w:customStyle="1" w:styleId="TSVH1">
    <w:name w:val="TSV H1"/>
    <w:basedOn w:val="BodyText"/>
    <w:next w:val="Normal"/>
    <w:qFormat/>
    <w:rsid w:val="004A5568"/>
    <w:pPr>
      <w:spacing w:before="0" w:after="0" w:line="240" w:lineRule="auto"/>
      <w:ind w:left="162"/>
      <w:outlineLvl w:val="1"/>
    </w:pPr>
    <w:rPr>
      <w:rFonts w:asciiTheme="majorHAnsi" w:hAnsiTheme="majorHAnsi"/>
      <w:color w:val="FFFFFF" w:themeColor="background1"/>
      <w:sz w:val="36"/>
      <w:szCs w:val="36"/>
    </w:rPr>
  </w:style>
  <w:style w:type="paragraph" w:customStyle="1" w:styleId="TSVH2">
    <w:name w:val="TSV H2"/>
    <w:basedOn w:val="BodyText"/>
    <w:next w:val="BodyText"/>
    <w:qFormat/>
    <w:rsid w:val="004A5568"/>
    <w:pPr>
      <w:spacing w:before="0" w:after="0" w:line="240" w:lineRule="auto"/>
      <w:ind w:left="162"/>
      <w:outlineLvl w:val="2"/>
    </w:pPr>
    <w:rPr>
      <w:color w:val="FFFFFF" w:themeColor="background1"/>
      <w:sz w:val="28"/>
      <w:szCs w:val="28"/>
    </w:rPr>
  </w:style>
  <w:style w:type="paragraph" w:customStyle="1" w:styleId="TSVH3">
    <w:name w:val="TSV H3"/>
    <w:basedOn w:val="BodyText"/>
    <w:next w:val="BodyText"/>
    <w:qFormat/>
    <w:rsid w:val="004A5568"/>
    <w:pPr>
      <w:spacing w:line="259" w:lineRule="auto"/>
      <w:outlineLvl w:val="3"/>
    </w:pPr>
    <w:rPr>
      <w:rFonts w:ascii="Franklin Gothic Demi" w:hAnsi="Franklin Gothic Demi"/>
    </w:rPr>
  </w:style>
  <w:style w:type="paragraph" w:customStyle="1" w:styleId="TPHeading1">
    <w:name w:val="TP Heading 1"/>
    <w:basedOn w:val="TSVH2"/>
    <w:rsid w:val="004A5568"/>
    <w:rPr>
      <w:rFonts w:asciiTheme="majorHAnsi" w:hAnsiTheme="majorHAnsi"/>
      <w:sz w:val="36"/>
      <w:szCs w:val="36"/>
    </w:rPr>
  </w:style>
  <w:style w:type="paragraph" w:customStyle="1" w:styleId="Bullet2">
    <w:name w:val="Bullet 2"/>
    <w:basedOn w:val="BodyText"/>
    <w:uiPriority w:val="2"/>
    <w:qFormat/>
    <w:rsid w:val="004A5568"/>
    <w:pPr>
      <w:numPr>
        <w:ilvl w:val="1"/>
        <w:numId w:val="4"/>
      </w:numPr>
      <w:spacing w:before="60" w:after="60"/>
    </w:pPr>
    <w:rPr>
      <w:rFonts w:eastAsia="Times New Roman" w:cs="Times New Roman"/>
      <w:szCs w:val="24"/>
    </w:rPr>
  </w:style>
  <w:style w:type="paragraph" w:customStyle="1" w:styleId="Bullet3">
    <w:name w:val="Bullet 3"/>
    <w:basedOn w:val="BodyText"/>
    <w:uiPriority w:val="2"/>
    <w:qFormat/>
    <w:rsid w:val="004A5568"/>
    <w:pPr>
      <w:numPr>
        <w:ilvl w:val="2"/>
        <w:numId w:val="4"/>
      </w:numPr>
      <w:spacing w:before="60" w:after="60"/>
    </w:pPr>
    <w:rPr>
      <w:rFonts w:eastAsia="MS Mincho"/>
      <w:sz w:val="24"/>
    </w:rPr>
  </w:style>
  <w:style w:type="paragraph" w:styleId="Caption">
    <w:name w:val="caption"/>
    <w:basedOn w:val="TableTitle0"/>
    <w:next w:val="Normal"/>
    <w:uiPriority w:val="5"/>
    <w:unhideWhenUsed/>
    <w:qFormat/>
    <w:rsid w:val="004A5568"/>
    <w:rPr>
      <w:rFonts w:ascii="Calibri" w:eastAsia="Times New Roman" w:hAnsi="Calibri" w:cs="Calibri"/>
      <w:b/>
      <w:sz w:val="24"/>
      <w:szCs w:val="24"/>
    </w:rPr>
  </w:style>
  <w:style w:type="paragraph" w:customStyle="1" w:styleId="NumberedList">
    <w:name w:val="Numbered List"/>
    <w:basedOn w:val="Normal"/>
    <w:uiPriority w:val="2"/>
    <w:qFormat/>
    <w:rsid w:val="00B71B4F"/>
    <w:pPr>
      <w:numPr>
        <w:numId w:val="5"/>
      </w:numPr>
      <w:spacing w:before="120"/>
    </w:pPr>
    <w:rPr>
      <w:rFonts w:eastAsia="Times New Roman" w:cs="Times New Roman"/>
      <w:szCs w:val="24"/>
    </w:rPr>
  </w:style>
  <w:style w:type="paragraph" w:customStyle="1" w:styleId="TableBullet2">
    <w:name w:val="Table Bullet 2"/>
    <w:basedOn w:val="TableText"/>
    <w:uiPriority w:val="7"/>
    <w:qFormat/>
    <w:rsid w:val="004A5568"/>
    <w:pPr>
      <w:numPr>
        <w:ilvl w:val="1"/>
        <w:numId w:val="10"/>
      </w:numPr>
      <w:ind w:left="576" w:hanging="288"/>
    </w:pPr>
    <w:rPr>
      <w:rFonts w:ascii="Calibri" w:eastAsia="MS Mincho" w:hAnsi="Calibri" w:cs="Calibri"/>
      <w:sz w:val="22"/>
      <w:szCs w:val="24"/>
    </w:rPr>
  </w:style>
  <w:style w:type="character" w:customStyle="1" w:styleId="CoverSubtitleChar">
    <w:name w:val="Cover Subtitle Char"/>
    <w:basedOn w:val="DefaultParagraphFont"/>
    <w:link w:val="CoverSubtitle"/>
    <w:rsid w:val="004A5568"/>
    <w:rPr>
      <w:rFonts w:asciiTheme="majorHAnsi" w:eastAsiaTheme="minorHAnsi" w:hAnsiTheme="majorHAnsi" w:cstheme="minorBidi"/>
      <w:i/>
      <w:color w:val="2F5496" w:themeColor="accent5" w:themeShade="BF"/>
      <w:sz w:val="40"/>
      <w:szCs w:val="40"/>
    </w:rPr>
  </w:style>
  <w:style w:type="paragraph" w:styleId="TOC4">
    <w:name w:val="toc 4"/>
    <w:basedOn w:val="Normal"/>
    <w:next w:val="Normal"/>
    <w:autoRedefine/>
    <w:uiPriority w:val="39"/>
    <w:rsid w:val="004A5568"/>
    <w:pPr>
      <w:tabs>
        <w:tab w:val="right" w:leader="dot" w:pos="9350"/>
      </w:tabs>
      <w:spacing w:before="120" w:line="240" w:lineRule="auto"/>
      <w:ind w:left="1166" w:right="720" w:hanging="86"/>
    </w:pPr>
    <w:rPr>
      <w:rFonts w:ascii="Calibri" w:eastAsia="Times New Roman" w:hAnsi="Calibri" w:cs="Times"/>
      <w:sz w:val="24"/>
    </w:rPr>
  </w:style>
  <w:style w:type="paragraph" w:styleId="TOC3">
    <w:name w:val="toc 3"/>
    <w:basedOn w:val="Normal"/>
    <w:next w:val="Normal"/>
    <w:autoRedefine/>
    <w:uiPriority w:val="39"/>
    <w:unhideWhenUsed/>
    <w:rsid w:val="004A5568"/>
    <w:pPr>
      <w:tabs>
        <w:tab w:val="right" w:leader="dot" w:pos="9360"/>
      </w:tabs>
      <w:spacing w:after="100" w:line="240" w:lineRule="auto"/>
      <w:ind w:left="720" w:right="270" w:hanging="356"/>
    </w:pPr>
    <w:rPr>
      <w:rFonts w:eastAsia="MS Mincho"/>
      <w:noProof/>
    </w:rPr>
  </w:style>
  <w:style w:type="numbering" w:customStyle="1" w:styleId="Level1Bullet">
    <w:name w:val="Level 1 Bullet"/>
    <w:basedOn w:val="NoList"/>
    <w:rsid w:val="004A5568"/>
    <w:pPr>
      <w:numPr>
        <w:numId w:val="2"/>
      </w:numPr>
    </w:pPr>
  </w:style>
  <w:style w:type="numbering" w:customStyle="1" w:styleId="Level2Bullet">
    <w:name w:val="Level 2 Bullet"/>
    <w:basedOn w:val="NoList"/>
    <w:rsid w:val="004A5568"/>
    <w:pPr>
      <w:numPr>
        <w:numId w:val="3"/>
      </w:numPr>
    </w:pPr>
  </w:style>
  <w:style w:type="paragraph" w:customStyle="1" w:styleId="BlockQuote">
    <w:name w:val="Block Quote"/>
    <w:basedOn w:val="Normal"/>
    <w:uiPriority w:val="1"/>
    <w:qFormat/>
    <w:rsid w:val="00A747ED"/>
    <w:pPr>
      <w:ind w:left="720"/>
    </w:pPr>
    <w:rPr>
      <w:iCs/>
    </w:rPr>
  </w:style>
  <w:style w:type="paragraph" w:styleId="ListNumber4">
    <w:name w:val="List Number 4"/>
    <w:basedOn w:val="Normal"/>
    <w:uiPriority w:val="99"/>
    <w:semiHidden/>
    <w:unhideWhenUsed/>
    <w:rsid w:val="004A5568"/>
    <w:pPr>
      <w:tabs>
        <w:tab w:val="num" w:pos="1440"/>
      </w:tabs>
      <w:spacing w:before="120" w:line="240" w:lineRule="auto"/>
      <w:ind w:left="1440" w:hanging="360"/>
    </w:pPr>
    <w:rPr>
      <w:rFonts w:eastAsia="MS Mincho"/>
      <w:sz w:val="24"/>
    </w:rPr>
  </w:style>
  <w:style w:type="paragraph" w:styleId="ListNumber5">
    <w:name w:val="List Number 5"/>
    <w:basedOn w:val="Normal"/>
    <w:uiPriority w:val="99"/>
    <w:semiHidden/>
    <w:unhideWhenUsed/>
    <w:rsid w:val="004A5568"/>
    <w:pPr>
      <w:tabs>
        <w:tab w:val="num" w:pos="1800"/>
      </w:tabs>
      <w:spacing w:before="120" w:line="240" w:lineRule="auto"/>
      <w:ind w:left="1800" w:hanging="360"/>
    </w:pPr>
    <w:rPr>
      <w:rFonts w:eastAsia="MS Mincho"/>
      <w:sz w:val="24"/>
    </w:rPr>
  </w:style>
  <w:style w:type="paragraph" w:customStyle="1" w:styleId="Reference">
    <w:name w:val="Reference"/>
    <w:basedOn w:val="BodyText"/>
    <w:link w:val="ReferenceChar"/>
    <w:uiPriority w:val="19"/>
    <w:qFormat/>
    <w:rsid w:val="004A5568"/>
    <w:pPr>
      <w:keepLines/>
      <w:ind w:left="720" w:hanging="720"/>
    </w:pPr>
    <w:rPr>
      <w:rFonts w:eastAsia="Times New Roman" w:cs="Calibri"/>
    </w:rPr>
  </w:style>
  <w:style w:type="character" w:customStyle="1" w:styleId="ReferenceChar">
    <w:name w:val="Reference Char"/>
    <w:basedOn w:val="DefaultParagraphFont"/>
    <w:link w:val="Reference"/>
    <w:uiPriority w:val="19"/>
    <w:rsid w:val="004A5568"/>
    <w:rPr>
      <w:rFonts w:asciiTheme="minorHAnsi" w:hAnsiTheme="minorHAnsi" w:cs="Calibri"/>
      <w:sz w:val="22"/>
      <w:szCs w:val="22"/>
    </w:rPr>
  </w:style>
  <w:style w:type="character" w:customStyle="1" w:styleId="ReferenceItalics">
    <w:name w:val="Reference Italics"/>
    <w:basedOn w:val="DefaultParagraphFont"/>
    <w:uiPriority w:val="19"/>
    <w:qFormat/>
    <w:rsid w:val="004A5568"/>
    <w:rPr>
      <w:i/>
    </w:rPr>
  </w:style>
  <w:style w:type="paragraph" w:customStyle="1" w:styleId="CoverSubtitle3">
    <w:name w:val="Cover Subtitle 3"/>
    <w:basedOn w:val="CoverSubtitle"/>
    <w:qFormat/>
    <w:rsid w:val="004A5568"/>
    <w:pPr>
      <w:spacing w:before="120"/>
    </w:pPr>
    <w:rPr>
      <w:i w:val="0"/>
      <w:color w:val="000000" w:themeColor="text1"/>
      <w:sz w:val="28"/>
    </w:rPr>
  </w:style>
  <w:style w:type="paragraph" w:customStyle="1" w:styleId="CoverSubtitle2-SIOR">
    <w:name w:val="Cover Subtitle 2-SIOR"/>
    <w:basedOn w:val="CoverSubtitle2"/>
    <w:qFormat/>
    <w:rsid w:val="004A5568"/>
    <w:rPr>
      <w:spacing w:val="-2"/>
      <w:sz w:val="32"/>
      <w:szCs w:val="32"/>
    </w:rPr>
  </w:style>
  <w:style w:type="paragraph" w:customStyle="1" w:styleId="Disclaimer">
    <w:name w:val="Disclaimer"/>
    <w:basedOn w:val="Normal"/>
    <w:uiPriority w:val="4"/>
    <w:rsid w:val="004A5568"/>
    <w:pPr>
      <w:spacing w:line="240" w:lineRule="auto"/>
    </w:pPr>
    <w:rPr>
      <w:rFonts w:eastAsiaTheme="minorEastAsia"/>
      <w:i/>
      <w:spacing w:val="-2"/>
      <w:sz w:val="18"/>
      <w:szCs w:val="18"/>
    </w:rPr>
  </w:style>
  <w:style w:type="paragraph" w:customStyle="1" w:styleId="Heading3NoTOC">
    <w:name w:val="Heading 3 No TOC"/>
    <w:basedOn w:val="Heading3"/>
    <w:qFormat/>
    <w:rsid w:val="004A5568"/>
    <w:pPr>
      <w:outlineLvl w:val="9"/>
    </w:pPr>
  </w:style>
  <w:style w:type="paragraph" w:customStyle="1" w:styleId="TableSubheadingCentered">
    <w:name w:val="Table Subheading Centered"/>
    <w:basedOn w:val="TableSubheading"/>
    <w:link w:val="TableSubheadingCenteredChar"/>
    <w:qFormat/>
    <w:rsid w:val="004A5568"/>
    <w:pPr>
      <w:jc w:val="center"/>
    </w:pPr>
  </w:style>
  <w:style w:type="character" w:customStyle="1" w:styleId="TableSubheadingCenteredChar">
    <w:name w:val="Table Subheading Centered Char"/>
    <w:basedOn w:val="TableSubheadingChar"/>
    <w:link w:val="TableSubheadingCentered"/>
    <w:rsid w:val="004A5568"/>
    <w:rPr>
      <w:rFonts w:ascii="Franklin Gothic Demi" w:eastAsia="MS Mincho" w:hAnsi="Franklin Gothic Demi" w:cs="Calibri"/>
      <w:szCs w:val="24"/>
    </w:rPr>
  </w:style>
  <w:style w:type="paragraph" w:customStyle="1" w:styleId="BodyTextDomain">
    <w:name w:val="Body Text Domain"/>
    <w:basedOn w:val="BodyTextposthead"/>
    <w:next w:val="BodyText"/>
    <w:link w:val="BodyTextDomainChar"/>
    <w:qFormat/>
    <w:rsid w:val="004A5568"/>
    <w:rPr>
      <w:i/>
    </w:rPr>
  </w:style>
  <w:style w:type="character" w:customStyle="1" w:styleId="BodyTextDemiChar">
    <w:name w:val="Body Text Demi Char"/>
    <w:basedOn w:val="DefaultParagraphFont"/>
    <w:link w:val="BodyTextDemi"/>
    <w:rsid w:val="004A5568"/>
    <w:rPr>
      <w:rFonts w:ascii="Franklin Gothic Demi" w:eastAsiaTheme="minorHAnsi" w:hAnsi="Franklin Gothic Demi" w:cstheme="minorBidi"/>
      <w:sz w:val="22"/>
      <w:szCs w:val="22"/>
    </w:rPr>
  </w:style>
  <w:style w:type="character" w:customStyle="1" w:styleId="BodyTextpostheadChar">
    <w:name w:val="Body Text post head Char"/>
    <w:basedOn w:val="BodyTextChar"/>
    <w:link w:val="BodyTextposthead"/>
    <w:rsid w:val="004A5568"/>
    <w:rPr>
      <w:rFonts w:asciiTheme="minorHAnsi" w:eastAsiaTheme="minorHAnsi" w:hAnsiTheme="minorHAnsi" w:cstheme="minorBidi"/>
      <w:sz w:val="22"/>
      <w:szCs w:val="22"/>
    </w:rPr>
  </w:style>
  <w:style w:type="character" w:customStyle="1" w:styleId="BodyTextDomainChar">
    <w:name w:val="Body Text Domain Char"/>
    <w:basedOn w:val="BodyTextpostheadChar"/>
    <w:link w:val="BodyTextDomain"/>
    <w:rsid w:val="004A5568"/>
    <w:rPr>
      <w:rFonts w:asciiTheme="minorHAnsi" w:eastAsiaTheme="minorHAnsi" w:hAnsiTheme="minorHAnsi" w:cstheme="minorBidi"/>
      <w:i/>
      <w:sz w:val="22"/>
      <w:szCs w:val="22"/>
    </w:rPr>
  </w:style>
  <w:style w:type="paragraph" w:customStyle="1" w:styleId="Heading1-SIOR">
    <w:name w:val="Heading 1 - SIOR"/>
    <w:basedOn w:val="Heading1"/>
    <w:qFormat/>
    <w:rsid w:val="00E315A4"/>
    <w:pPr>
      <w:spacing w:before="2720"/>
      <w:ind w:right="144"/>
    </w:pPr>
    <w:rPr>
      <w:sz w:val="40"/>
    </w:rPr>
  </w:style>
  <w:style w:type="paragraph" w:customStyle="1" w:styleId="TPHeading">
    <w:name w:val="TP Heading"/>
    <w:basedOn w:val="Heading3"/>
    <w:qFormat/>
    <w:rsid w:val="004A5568"/>
    <w:pPr>
      <w:spacing w:before="120"/>
      <w:ind w:left="72"/>
      <w:outlineLvl w:val="9"/>
    </w:pPr>
    <w:rPr>
      <w:color w:val="FFFFFF" w:themeColor="background1"/>
    </w:rPr>
  </w:style>
  <w:style w:type="character" w:customStyle="1" w:styleId="cf01">
    <w:name w:val="cf01"/>
    <w:basedOn w:val="DefaultParagraphFont"/>
    <w:rsid w:val="00156560"/>
    <w:rPr>
      <w:rFonts w:ascii="Segoe UI" w:hAnsi="Segoe UI" w:cs="Segoe UI" w:hint="default"/>
      <w:sz w:val="18"/>
      <w:szCs w:val="18"/>
    </w:rPr>
  </w:style>
  <w:style w:type="table" w:customStyle="1" w:styleId="TableGrid18">
    <w:name w:val="Table Grid18"/>
    <w:basedOn w:val="TableNormal"/>
    <w:next w:val="TableGrid"/>
    <w:uiPriority w:val="59"/>
    <w:rsid w:val="001F079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1F079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1F079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59"/>
    <w:rsid w:val="001F079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rsid w:val="001F07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next w:val="TableGrid"/>
    <w:uiPriority w:val="59"/>
    <w:rsid w:val="001F079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1F079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next w:val="TableGrid"/>
    <w:uiPriority w:val="59"/>
    <w:rsid w:val="001F079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next w:val="TableGrid"/>
    <w:uiPriority w:val="59"/>
    <w:rsid w:val="001F079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uiPriority w:val="59"/>
    <w:rsid w:val="001F079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ld">
    <w:name w:val="bold"/>
    <w:basedOn w:val="DefaultParagraphFont"/>
    <w:rsid w:val="00106691"/>
    <w:rPr>
      <w:rFonts w:ascii="Franklin Gothic Demi" w:hAnsi="Franklin Gothic Demi"/>
    </w:rPr>
  </w:style>
  <w:style w:type="paragraph" w:styleId="Quote">
    <w:name w:val="Quote"/>
    <w:basedOn w:val="Normal"/>
    <w:next w:val="Normal"/>
    <w:link w:val="QuoteChar"/>
    <w:uiPriority w:val="29"/>
    <w:qFormat/>
    <w:rsid w:val="006A45C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6A45C3"/>
    <w:rPr>
      <w:rFonts w:asciiTheme="minorHAnsi" w:eastAsiaTheme="minorHAnsi" w:hAnsiTheme="minorHAnsi" w:cstheme="minorBidi"/>
      <w:i/>
      <w:iCs/>
      <w:color w:val="404040" w:themeColor="text1" w:themeTint="BF"/>
      <w:sz w:val="22"/>
      <w:szCs w:val="22"/>
    </w:rPr>
  </w:style>
  <w:style w:type="table" w:customStyle="1" w:styleId="TableGrid7">
    <w:name w:val="Table Grid7"/>
    <w:basedOn w:val="TableNormal"/>
    <w:next w:val="TableGrid"/>
    <w:rsid w:val="003A51F4"/>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rsid w:val="003A51F4"/>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rsid w:val="003A51F4"/>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unhideWhenUsed/>
    <w:rsid w:val="003A51F4"/>
    <w:pPr>
      <w:spacing w:line="240" w:lineRule="auto"/>
    </w:pPr>
    <w:rPr>
      <w:sz w:val="20"/>
      <w:szCs w:val="20"/>
    </w:rPr>
  </w:style>
  <w:style w:type="character" w:customStyle="1" w:styleId="EndnoteTextChar">
    <w:name w:val="Endnote Text Char"/>
    <w:basedOn w:val="DefaultParagraphFont"/>
    <w:link w:val="EndnoteText"/>
    <w:uiPriority w:val="99"/>
    <w:rsid w:val="003A51F4"/>
    <w:rPr>
      <w:rFonts w:asciiTheme="minorHAnsi" w:eastAsiaTheme="minorHAnsi" w:hAnsiTheme="minorHAnsi" w:cstheme="minorBidi"/>
    </w:rPr>
  </w:style>
  <w:style w:type="character" w:styleId="EndnoteReference">
    <w:name w:val="endnote reference"/>
    <w:basedOn w:val="DefaultParagraphFont"/>
    <w:uiPriority w:val="99"/>
    <w:semiHidden/>
    <w:unhideWhenUsed/>
    <w:rsid w:val="003A51F4"/>
    <w:rPr>
      <w:vertAlign w:val="superscript"/>
    </w:rPr>
  </w:style>
  <w:style w:type="table" w:customStyle="1" w:styleId="TableGrid22">
    <w:name w:val="Table Grid22"/>
    <w:basedOn w:val="TableNormal"/>
    <w:next w:val="TableGrid"/>
    <w:rsid w:val="003A51F4"/>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demi0">
    <w:name w:val="Body text demi"/>
    <w:basedOn w:val="DefaultParagraphFont"/>
    <w:uiPriority w:val="1"/>
    <w:qFormat/>
    <w:rsid w:val="00FF48CB"/>
    <w:rPr>
      <w:rFonts w:ascii="Franklin Gothic Demi" w:hAnsi="Franklin Gothic Demi"/>
      <w:b w:val="0"/>
      <w:bCs/>
    </w:rPr>
  </w:style>
  <w:style w:type="character" w:customStyle="1" w:styleId="spellingerrorsuperscript">
    <w:name w:val="spellingerrorsuperscript"/>
    <w:basedOn w:val="DefaultParagraphFont"/>
    <w:rsid w:val="005E3913"/>
  </w:style>
  <w:style w:type="table" w:customStyle="1" w:styleId="MSVTable11">
    <w:name w:val="MSV Table 11"/>
    <w:basedOn w:val="TableNormal"/>
    <w:uiPriority w:val="99"/>
    <w:rsid w:val="005E3913"/>
    <w:pPr>
      <w:spacing w:before="40" w:after="40" w:line="259" w:lineRule="auto"/>
    </w:pPr>
    <w:rPr>
      <w:rFonts w:ascii="Franklin Gothic Book" w:eastAsia="Franklin Gothic Book" w:hAnsi="Franklin Gothic Book" w:cs="Tahoma"/>
      <w:szCs w:val="22"/>
    </w:rPr>
    <w:tblPr>
      <w:tblStyleRowBandSize w:val="1"/>
      <w:tblBorders>
        <w:top w:val="single" w:sz="6" w:space="0" w:color="2F5496"/>
        <w:left w:val="single" w:sz="6" w:space="0" w:color="2F5496"/>
        <w:bottom w:val="single" w:sz="6" w:space="0" w:color="2F5496"/>
        <w:right w:val="single" w:sz="6" w:space="0" w:color="2F5496"/>
        <w:insideH w:val="single" w:sz="6" w:space="0" w:color="2F5496"/>
        <w:insideV w:val="single" w:sz="6" w:space="0" w:color="2F5496"/>
      </w:tblBorders>
      <w:tblCellMar>
        <w:left w:w="58" w:type="dxa"/>
        <w:right w:w="58" w:type="dxa"/>
      </w:tblCellMar>
    </w:tblPr>
    <w:tblStylePr w:type="firstRow">
      <w:rPr>
        <w:color w:val="FFFFFF"/>
      </w:rPr>
      <w:tblPr/>
      <w:tcPr>
        <w:tcBorders>
          <w:insideH w:val="single" w:sz="4" w:space="0" w:color="FFFFFF"/>
          <w:insideV w:val="single" w:sz="4" w:space="0" w:color="FFFFFF"/>
        </w:tcBorders>
        <w:shd w:val="clear" w:color="auto" w:fill="2F5496"/>
      </w:tcPr>
    </w:tblStylePr>
    <w:tblStylePr w:type="band1Horz">
      <w:tblPr/>
      <w:tcPr>
        <w:shd w:val="clear" w:color="auto" w:fill="D9E2F3"/>
      </w:tcPr>
    </w:tblStylePr>
  </w:style>
  <w:style w:type="character" w:styleId="SmartLink">
    <w:name w:val="Smart Link"/>
    <w:basedOn w:val="DefaultParagraphFont"/>
    <w:uiPriority w:val="99"/>
    <w:unhideWhenUsed/>
    <w:rsid w:val="00E1588F"/>
    <w:rPr>
      <w:color w:val="0000FF"/>
      <w:u w:val="single"/>
      <w:shd w:val="clear" w:color="auto" w:fill="F3F2F1"/>
    </w:rPr>
  </w:style>
  <w:style w:type="character" w:styleId="SmartHyperlink">
    <w:name w:val="Smart Hyperlink"/>
    <w:basedOn w:val="DefaultParagraphFont"/>
    <w:uiPriority w:val="99"/>
    <w:unhideWhenUsed/>
    <w:rsid w:val="00E1588F"/>
    <w:rPr>
      <w:u w:val="dotted"/>
    </w:rPr>
  </w:style>
  <w:style w:type="paragraph" w:customStyle="1" w:styleId="xmsolistparagraph">
    <w:name w:val="x_msolistparagraph"/>
    <w:basedOn w:val="Normal"/>
    <w:rsid w:val="008D6102"/>
    <w:pPr>
      <w:spacing w:line="240" w:lineRule="auto"/>
      <w:ind w:left="720"/>
    </w:pPr>
    <w:rPr>
      <w:rFonts w:ascii="Calibri" w:hAnsi="Calibri" w:cs="Calibri"/>
      <w:sz w:val="20"/>
      <w:szCs w:val="20"/>
    </w:rPr>
  </w:style>
  <w:style w:type="paragraph" w:styleId="NormalIndent">
    <w:name w:val="Normal Indent"/>
    <w:basedOn w:val="Normal"/>
    <w:unhideWhenUsed/>
    <w:rsid w:val="008D6102"/>
    <w:pPr>
      <w:ind w:left="720"/>
    </w:pPr>
  </w:style>
  <w:style w:type="paragraph" w:styleId="PlainText">
    <w:name w:val="Plain Text"/>
    <w:basedOn w:val="Normal"/>
    <w:link w:val="PlainTextChar"/>
    <w:unhideWhenUsed/>
    <w:rsid w:val="0075189F"/>
    <w:pPr>
      <w:spacing w:line="240" w:lineRule="auto"/>
    </w:pPr>
    <w:rPr>
      <w:rFonts w:ascii="Consolas" w:hAnsi="Consolas"/>
      <w:sz w:val="21"/>
      <w:szCs w:val="21"/>
    </w:rPr>
  </w:style>
  <w:style w:type="character" w:customStyle="1" w:styleId="PlainTextChar">
    <w:name w:val="Plain Text Char"/>
    <w:basedOn w:val="DefaultParagraphFont"/>
    <w:link w:val="PlainText"/>
    <w:rsid w:val="0075189F"/>
    <w:rPr>
      <w:rFonts w:ascii="Consolas" w:eastAsiaTheme="minorHAnsi" w:hAnsi="Consolas" w:cstheme="minorBidi"/>
      <w:sz w:val="21"/>
      <w:szCs w:val="21"/>
    </w:rPr>
  </w:style>
  <w:style w:type="paragraph" w:styleId="BlockText">
    <w:name w:val="Block Text"/>
    <w:basedOn w:val="Normal"/>
    <w:unhideWhenUsed/>
    <w:rsid w:val="0085077A"/>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eastAsiaTheme="minorEastAsia"/>
      <w:i/>
      <w:iCs/>
      <w:color w:val="5B9BD5" w:themeColor="accent1"/>
    </w:rPr>
  </w:style>
  <w:style w:type="paragraph" w:customStyle="1" w:styleId="msonormal0">
    <w:name w:val="msonormal"/>
    <w:basedOn w:val="Normal"/>
    <w:rsid w:val="00D77209"/>
    <w:pPr>
      <w:spacing w:before="100" w:beforeAutospacing="1" w:after="100" w:afterAutospacing="1" w:line="240" w:lineRule="auto"/>
    </w:pPr>
    <w:rPr>
      <w:rFonts w:ascii="Times New Roman" w:eastAsia="Times New Roman" w:hAnsi="Times New Roman" w:cs="Times New Roman"/>
      <w:sz w:val="24"/>
      <w:szCs w:val="24"/>
    </w:rPr>
  </w:style>
  <w:style w:type="paragraph" w:styleId="Salutation">
    <w:name w:val="Salutation"/>
    <w:basedOn w:val="Normal"/>
    <w:next w:val="Normal"/>
    <w:link w:val="SalutationChar"/>
    <w:rsid w:val="00473308"/>
  </w:style>
  <w:style w:type="character" w:customStyle="1" w:styleId="SalutationChar">
    <w:name w:val="Salutation Char"/>
    <w:basedOn w:val="DefaultParagraphFont"/>
    <w:link w:val="Salutation"/>
    <w:rsid w:val="00473308"/>
    <w:rPr>
      <w:rFonts w:asciiTheme="minorHAnsi" w:eastAsiaTheme="minorHAnsi" w:hAnsiTheme="minorHAnsi" w:cstheme="minorBidi"/>
      <w:sz w:val="22"/>
      <w:szCs w:val="22"/>
    </w:rPr>
  </w:style>
  <w:style w:type="numbering" w:customStyle="1" w:styleId="MSVBulletList1">
    <w:name w:val="MSV Bullet List1"/>
    <w:uiPriority w:val="99"/>
    <w:rsid w:val="00626272"/>
    <w:pPr>
      <w:numPr>
        <w:numId w:val="8"/>
      </w:numPr>
    </w:pPr>
  </w:style>
  <w:style w:type="numbering" w:customStyle="1" w:styleId="TableBulletList1">
    <w:name w:val="Table Bullet List1"/>
    <w:uiPriority w:val="99"/>
    <w:rsid w:val="00626272"/>
    <w:pPr>
      <w:numPr>
        <w:numId w:val="9"/>
      </w:numPr>
    </w:pPr>
  </w:style>
  <w:style w:type="numbering" w:customStyle="1" w:styleId="Level1Bullet1">
    <w:name w:val="Level 1 Bullet1"/>
    <w:basedOn w:val="NoList"/>
    <w:rsid w:val="00626272"/>
    <w:pPr>
      <w:numPr>
        <w:numId w:val="5"/>
      </w:numPr>
    </w:pPr>
  </w:style>
  <w:style w:type="numbering" w:customStyle="1" w:styleId="Level2Bullet1">
    <w:name w:val="Level 2 Bullet1"/>
    <w:basedOn w:val="NoList"/>
    <w:rsid w:val="00626272"/>
    <w:pPr>
      <w:numPr>
        <w:numId w:val="7"/>
      </w:numPr>
    </w:pPr>
  </w:style>
  <w:style w:type="table" w:customStyle="1" w:styleId="MSVTable12">
    <w:name w:val="MSV Table 12"/>
    <w:basedOn w:val="TableNormal"/>
    <w:uiPriority w:val="99"/>
    <w:rsid w:val="00626272"/>
    <w:rPr>
      <w:rFonts w:ascii="Franklin Gothic Book" w:eastAsia="Franklin Gothic Book" w:hAnsi="Franklin Gothic Book"/>
      <w:szCs w:val="22"/>
    </w:rPr>
    <w:tblPr>
      <w:tblBorders>
        <w:top w:val="single" w:sz="6" w:space="0" w:color="2F5496"/>
        <w:left w:val="single" w:sz="6" w:space="0" w:color="2F5496"/>
        <w:bottom w:val="single" w:sz="6" w:space="0" w:color="2F5496"/>
        <w:right w:val="single" w:sz="6" w:space="0" w:color="2F5496"/>
        <w:insideH w:val="single" w:sz="6" w:space="0" w:color="2F5496"/>
        <w:insideV w:val="single" w:sz="6" w:space="0" w:color="2F5496"/>
      </w:tblBorders>
      <w:tblCellMar>
        <w:left w:w="58" w:type="dxa"/>
        <w:right w:w="58" w:type="dxa"/>
      </w:tblCellMar>
    </w:tblPr>
    <w:tblStylePr w:type="firstRow">
      <w:rPr>
        <w:color w:val="FFFFFF"/>
      </w:rPr>
      <w:tblPr/>
      <w:tcPr>
        <w:tcBorders>
          <w:insideH w:val="single" w:sz="4" w:space="0" w:color="FFFFFF"/>
          <w:insideV w:val="single" w:sz="4" w:space="0" w:color="FFFFFF"/>
        </w:tcBorders>
        <w:shd w:val="clear" w:color="auto" w:fill="2F5496"/>
      </w:tcPr>
    </w:tblStylePr>
  </w:style>
  <w:style w:type="table" w:customStyle="1" w:styleId="TableGrid10">
    <w:name w:val="Table Grid10"/>
    <w:basedOn w:val="TableNormal"/>
    <w:next w:val="TableGrid"/>
    <w:uiPriority w:val="59"/>
    <w:rsid w:val="00626272"/>
    <w:rPr>
      <w:rFonts w:ascii="Franklin Gothic Book" w:hAnsi="Franklin Gothic Book"/>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pagesubheading">
    <w:name w:val="Title page subheading"/>
    <w:basedOn w:val="Normal"/>
    <w:qFormat/>
    <w:rsid w:val="00457876"/>
    <w:pPr>
      <w:tabs>
        <w:tab w:val="left" w:pos="360"/>
        <w:tab w:val="left" w:pos="720"/>
        <w:tab w:val="left" w:pos="1080"/>
        <w:tab w:val="left" w:pos="1440"/>
        <w:tab w:val="left" w:pos="1800"/>
        <w:tab w:val="left" w:pos="2160"/>
        <w:tab w:val="left" w:pos="2520"/>
        <w:tab w:val="left" w:pos="2880"/>
      </w:tabs>
      <w:ind w:right="180"/>
    </w:pPr>
    <w:rPr>
      <w:sz w:val="44"/>
      <w:szCs w:val="44"/>
    </w:rPr>
  </w:style>
  <w:style w:type="paragraph" w:customStyle="1" w:styleId="Titlepagedate">
    <w:name w:val="Title page date"/>
    <w:basedOn w:val="Normal"/>
    <w:qFormat/>
    <w:rsid w:val="00457876"/>
    <w:pPr>
      <w:pBdr>
        <w:bottom w:val="single" w:sz="4" w:space="1" w:color="auto"/>
      </w:pBdr>
      <w:tabs>
        <w:tab w:val="left" w:pos="360"/>
        <w:tab w:val="left" w:pos="720"/>
        <w:tab w:val="left" w:pos="1080"/>
        <w:tab w:val="left" w:pos="1440"/>
        <w:tab w:val="left" w:pos="1800"/>
        <w:tab w:val="left" w:pos="2160"/>
        <w:tab w:val="left" w:pos="2520"/>
        <w:tab w:val="left" w:pos="2880"/>
      </w:tabs>
      <w:spacing w:before="120"/>
      <w:ind w:right="3600"/>
    </w:pPr>
    <w:rPr>
      <w:sz w:val="32"/>
      <w:szCs w:val="40"/>
    </w:rPr>
  </w:style>
  <w:style w:type="paragraph" w:customStyle="1" w:styleId="Titlepagetext10pt">
    <w:name w:val="Title page text_10 pt"/>
    <w:basedOn w:val="Normal"/>
    <w:qFormat/>
    <w:rsid w:val="00457876"/>
    <w:pPr>
      <w:tabs>
        <w:tab w:val="left" w:pos="360"/>
        <w:tab w:val="left" w:pos="720"/>
        <w:tab w:val="left" w:pos="1080"/>
        <w:tab w:val="left" w:pos="1440"/>
        <w:tab w:val="left" w:pos="1800"/>
        <w:tab w:val="left" w:pos="2160"/>
        <w:tab w:val="left" w:pos="2520"/>
        <w:tab w:val="left" w:pos="2880"/>
      </w:tabs>
      <w:spacing w:line="240" w:lineRule="auto"/>
      <w:ind w:right="2160"/>
    </w:pPr>
    <w:rPr>
      <w:sz w:val="20"/>
      <w:szCs w:val="20"/>
    </w:rPr>
  </w:style>
  <w:style w:type="paragraph" w:customStyle="1" w:styleId="Titlepageorganization">
    <w:name w:val="Title page organization"/>
    <w:basedOn w:val="Normal"/>
    <w:qFormat/>
    <w:rsid w:val="00457876"/>
    <w:pPr>
      <w:tabs>
        <w:tab w:val="left" w:pos="360"/>
        <w:tab w:val="left" w:pos="720"/>
        <w:tab w:val="left" w:pos="1080"/>
        <w:tab w:val="left" w:pos="1440"/>
        <w:tab w:val="left" w:pos="1800"/>
        <w:tab w:val="left" w:pos="2160"/>
        <w:tab w:val="left" w:pos="2520"/>
        <w:tab w:val="left" w:pos="2880"/>
      </w:tabs>
      <w:spacing w:line="240" w:lineRule="auto"/>
      <w:ind w:right="990"/>
    </w:pPr>
    <w:rPr>
      <w:rFonts w:ascii="Franklin Gothic Demi" w:hAnsi="Franklin Gothic Demi"/>
      <w:sz w:val="28"/>
      <w:szCs w:val="28"/>
    </w:rPr>
  </w:style>
  <w:style w:type="paragraph" w:customStyle="1" w:styleId="Titlepagetext14pt">
    <w:name w:val="Title page text_14 pt"/>
    <w:basedOn w:val="Normal"/>
    <w:qFormat/>
    <w:rsid w:val="00457876"/>
    <w:pPr>
      <w:tabs>
        <w:tab w:val="left" w:pos="360"/>
        <w:tab w:val="left" w:pos="720"/>
        <w:tab w:val="left" w:pos="1080"/>
        <w:tab w:val="left" w:pos="1440"/>
        <w:tab w:val="left" w:pos="1800"/>
        <w:tab w:val="left" w:pos="2160"/>
        <w:tab w:val="left" w:pos="2520"/>
        <w:tab w:val="left" w:pos="2880"/>
      </w:tabs>
      <w:spacing w:line="240" w:lineRule="auto"/>
      <w:ind w:right="3600"/>
    </w:pPr>
    <w:rPr>
      <w:sz w:val="28"/>
      <w:szCs w:val="28"/>
    </w:rPr>
  </w:style>
  <w:style w:type="paragraph" w:styleId="TableofFigures">
    <w:name w:val="table of figures"/>
    <w:basedOn w:val="Normal"/>
    <w:next w:val="Normal"/>
    <w:uiPriority w:val="99"/>
    <w:unhideWhenUsed/>
    <w:rsid w:val="00D829E1"/>
    <w:pPr>
      <w:spacing w:before="60"/>
    </w:pPr>
  </w:style>
  <w:style w:type="paragraph" w:styleId="z-TopofForm">
    <w:name w:val="HTML Top of Form"/>
    <w:basedOn w:val="Normal"/>
    <w:next w:val="Normal"/>
    <w:link w:val="z-TopofFormChar"/>
    <w:hidden/>
    <w:uiPriority w:val="99"/>
    <w:semiHidden/>
    <w:unhideWhenUsed/>
    <w:rsid w:val="00A31F7D"/>
    <w:pPr>
      <w:pBdr>
        <w:bottom w:val="single" w:sz="6" w:space="1" w:color="auto"/>
      </w:pBdr>
      <w:spacing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A31F7D"/>
    <w:rPr>
      <w:rFonts w:ascii="Arial" w:hAnsi="Arial" w:cs="Arial"/>
      <w:vanish/>
      <w:sz w:val="16"/>
      <w:szCs w:val="16"/>
    </w:rPr>
  </w:style>
  <w:style w:type="numbering" w:customStyle="1" w:styleId="TableBulletList">
    <w:name w:val="Table Bullet List"/>
    <w:uiPriority w:val="99"/>
    <w:rsid w:val="00366329"/>
  </w:style>
  <w:style w:type="paragraph" w:customStyle="1" w:styleId="CoverTopLogo">
    <w:name w:val="Cover Top Logo"/>
    <w:basedOn w:val="CoverSubtitle"/>
    <w:qFormat/>
    <w:rsid w:val="00366329"/>
    <w:pPr>
      <w:spacing w:before="480"/>
      <w:ind w:left="-86"/>
    </w:pPr>
    <w:rPr>
      <w:i w:val="0"/>
      <w:iCs/>
    </w:rPr>
  </w:style>
  <w:style w:type="paragraph" w:customStyle="1" w:styleId="CoverDistrictName">
    <w:name w:val="Cover District Name"/>
    <w:basedOn w:val="CoverSubtitle"/>
    <w:qFormat/>
    <w:rsid w:val="00366329"/>
    <w:pPr>
      <w:spacing w:before="1680"/>
      <w:ind w:left="4046"/>
    </w:pPr>
  </w:style>
  <w:style w:type="paragraph" w:customStyle="1" w:styleId="CoverBottomLogo">
    <w:name w:val="Cover Bottom Logo"/>
    <w:basedOn w:val="CoverDate"/>
    <w:qFormat/>
    <w:rsid w:val="00366329"/>
    <w:pPr>
      <w:ind w:left="4032"/>
    </w:pPr>
  </w:style>
  <w:style w:type="paragraph" w:customStyle="1" w:styleId="pf0">
    <w:name w:val="pf0"/>
    <w:basedOn w:val="Normal"/>
    <w:rsid w:val="004A711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9dxtc">
    <w:name w:val="c9dxtc"/>
    <w:basedOn w:val="DefaultParagraphFont"/>
    <w:rsid w:val="00671F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0608">
      <w:bodyDiv w:val="1"/>
      <w:marLeft w:val="0"/>
      <w:marRight w:val="0"/>
      <w:marTop w:val="0"/>
      <w:marBottom w:val="0"/>
      <w:divBdr>
        <w:top w:val="none" w:sz="0" w:space="0" w:color="auto"/>
        <w:left w:val="none" w:sz="0" w:space="0" w:color="auto"/>
        <w:bottom w:val="none" w:sz="0" w:space="0" w:color="auto"/>
        <w:right w:val="none" w:sz="0" w:space="0" w:color="auto"/>
      </w:divBdr>
    </w:div>
    <w:div w:id="7222111">
      <w:bodyDiv w:val="1"/>
      <w:marLeft w:val="0"/>
      <w:marRight w:val="0"/>
      <w:marTop w:val="0"/>
      <w:marBottom w:val="0"/>
      <w:divBdr>
        <w:top w:val="none" w:sz="0" w:space="0" w:color="auto"/>
        <w:left w:val="none" w:sz="0" w:space="0" w:color="auto"/>
        <w:bottom w:val="none" w:sz="0" w:space="0" w:color="auto"/>
        <w:right w:val="none" w:sz="0" w:space="0" w:color="auto"/>
      </w:divBdr>
    </w:div>
    <w:div w:id="36777865">
      <w:bodyDiv w:val="1"/>
      <w:marLeft w:val="0"/>
      <w:marRight w:val="0"/>
      <w:marTop w:val="0"/>
      <w:marBottom w:val="0"/>
      <w:divBdr>
        <w:top w:val="none" w:sz="0" w:space="0" w:color="auto"/>
        <w:left w:val="none" w:sz="0" w:space="0" w:color="auto"/>
        <w:bottom w:val="none" w:sz="0" w:space="0" w:color="auto"/>
        <w:right w:val="none" w:sz="0" w:space="0" w:color="auto"/>
      </w:divBdr>
    </w:div>
    <w:div w:id="92482100">
      <w:bodyDiv w:val="1"/>
      <w:marLeft w:val="0"/>
      <w:marRight w:val="0"/>
      <w:marTop w:val="0"/>
      <w:marBottom w:val="0"/>
      <w:divBdr>
        <w:top w:val="none" w:sz="0" w:space="0" w:color="auto"/>
        <w:left w:val="none" w:sz="0" w:space="0" w:color="auto"/>
        <w:bottom w:val="none" w:sz="0" w:space="0" w:color="auto"/>
        <w:right w:val="none" w:sz="0" w:space="0" w:color="auto"/>
      </w:divBdr>
    </w:div>
    <w:div w:id="105931559">
      <w:bodyDiv w:val="1"/>
      <w:marLeft w:val="0"/>
      <w:marRight w:val="0"/>
      <w:marTop w:val="0"/>
      <w:marBottom w:val="0"/>
      <w:divBdr>
        <w:top w:val="none" w:sz="0" w:space="0" w:color="auto"/>
        <w:left w:val="none" w:sz="0" w:space="0" w:color="auto"/>
        <w:bottom w:val="none" w:sz="0" w:space="0" w:color="auto"/>
        <w:right w:val="none" w:sz="0" w:space="0" w:color="auto"/>
      </w:divBdr>
    </w:div>
    <w:div w:id="195969642">
      <w:bodyDiv w:val="1"/>
      <w:marLeft w:val="0"/>
      <w:marRight w:val="0"/>
      <w:marTop w:val="0"/>
      <w:marBottom w:val="0"/>
      <w:divBdr>
        <w:top w:val="none" w:sz="0" w:space="0" w:color="auto"/>
        <w:left w:val="none" w:sz="0" w:space="0" w:color="auto"/>
        <w:bottom w:val="none" w:sz="0" w:space="0" w:color="auto"/>
        <w:right w:val="none" w:sz="0" w:space="0" w:color="auto"/>
      </w:divBdr>
    </w:div>
    <w:div w:id="209924395">
      <w:bodyDiv w:val="1"/>
      <w:marLeft w:val="0"/>
      <w:marRight w:val="0"/>
      <w:marTop w:val="0"/>
      <w:marBottom w:val="0"/>
      <w:divBdr>
        <w:top w:val="none" w:sz="0" w:space="0" w:color="auto"/>
        <w:left w:val="none" w:sz="0" w:space="0" w:color="auto"/>
        <w:bottom w:val="none" w:sz="0" w:space="0" w:color="auto"/>
        <w:right w:val="none" w:sz="0" w:space="0" w:color="auto"/>
      </w:divBdr>
      <w:divsChild>
        <w:div w:id="301425111">
          <w:marLeft w:val="0"/>
          <w:marRight w:val="0"/>
          <w:marTop w:val="0"/>
          <w:marBottom w:val="0"/>
          <w:divBdr>
            <w:top w:val="single" w:sz="2" w:space="0" w:color="E3E3E3"/>
            <w:left w:val="single" w:sz="2" w:space="0" w:color="E3E3E3"/>
            <w:bottom w:val="single" w:sz="2" w:space="0" w:color="E3E3E3"/>
            <w:right w:val="single" w:sz="2" w:space="0" w:color="E3E3E3"/>
          </w:divBdr>
          <w:divsChild>
            <w:div w:id="1585072500">
              <w:marLeft w:val="0"/>
              <w:marRight w:val="0"/>
              <w:marTop w:val="100"/>
              <w:marBottom w:val="100"/>
              <w:divBdr>
                <w:top w:val="single" w:sz="2" w:space="0" w:color="E3E3E3"/>
                <w:left w:val="single" w:sz="2" w:space="0" w:color="E3E3E3"/>
                <w:bottom w:val="single" w:sz="2" w:space="0" w:color="E3E3E3"/>
                <w:right w:val="single" w:sz="2" w:space="0" w:color="E3E3E3"/>
              </w:divBdr>
              <w:divsChild>
                <w:div w:id="1926307167">
                  <w:marLeft w:val="0"/>
                  <w:marRight w:val="0"/>
                  <w:marTop w:val="0"/>
                  <w:marBottom w:val="0"/>
                  <w:divBdr>
                    <w:top w:val="single" w:sz="2" w:space="0" w:color="E3E3E3"/>
                    <w:left w:val="single" w:sz="2" w:space="0" w:color="E3E3E3"/>
                    <w:bottom w:val="single" w:sz="2" w:space="0" w:color="E3E3E3"/>
                    <w:right w:val="single" w:sz="2" w:space="0" w:color="E3E3E3"/>
                  </w:divBdr>
                  <w:divsChild>
                    <w:div w:id="123163640">
                      <w:marLeft w:val="0"/>
                      <w:marRight w:val="0"/>
                      <w:marTop w:val="0"/>
                      <w:marBottom w:val="0"/>
                      <w:divBdr>
                        <w:top w:val="single" w:sz="2" w:space="0" w:color="E3E3E3"/>
                        <w:left w:val="single" w:sz="2" w:space="0" w:color="E3E3E3"/>
                        <w:bottom w:val="single" w:sz="2" w:space="0" w:color="E3E3E3"/>
                        <w:right w:val="single" w:sz="2" w:space="0" w:color="E3E3E3"/>
                      </w:divBdr>
                      <w:divsChild>
                        <w:div w:id="1844121761">
                          <w:marLeft w:val="0"/>
                          <w:marRight w:val="0"/>
                          <w:marTop w:val="0"/>
                          <w:marBottom w:val="0"/>
                          <w:divBdr>
                            <w:top w:val="single" w:sz="2" w:space="0" w:color="E3E3E3"/>
                            <w:left w:val="single" w:sz="2" w:space="0" w:color="E3E3E3"/>
                            <w:bottom w:val="single" w:sz="2" w:space="0" w:color="E3E3E3"/>
                            <w:right w:val="single" w:sz="2" w:space="0" w:color="E3E3E3"/>
                          </w:divBdr>
                          <w:divsChild>
                            <w:div w:id="1586766713">
                              <w:marLeft w:val="0"/>
                              <w:marRight w:val="0"/>
                              <w:marTop w:val="0"/>
                              <w:marBottom w:val="0"/>
                              <w:divBdr>
                                <w:top w:val="single" w:sz="2" w:space="0" w:color="E3E3E3"/>
                                <w:left w:val="single" w:sz="2" w:space="0" w:color="E3E3E3"/>
                                <w:bottom w:val="single" w:sz="2" w:space="0" w:color="E3E3E3"/>
                                <w:right w:val="single" w:sz="2" w:space="0" w:color="E3E3E3"/>
                              </w:divBdr>
                              <w:divsChild>
                                <w:div w:id="626664953">
                                  <w:marLeft w:val="0"/>
                                  <w:marRight w:val="0"/>
                                  <w:marTop w:val="0"/>
                                  <w:marBottom w:val="0"/>
                                  <w:divBdr>
                                    <w:top w:val="single" w:sz="2" w:space="0" w:color="E3E3E3"/>
                                    <w:left w:val="single" w:sz="2" w:space="0" w:color="E3E3E3"/>
                                    <w:bottom w:val="single" w:sz="2" w:space="0" w:color="E3E3E3"/>
                                    <w:right w:val="single" w:sz="2" w:space="0" w:color="E3E3E3"/>
                                  </w:divBdr>
                                  <w:divsChild>
                                    <w:div w:id="92688406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243413519">
      <w:bodyDiv w:val="1"/>
      <w:marLeft w:val="0"/>
      <w:marRight w:val="0"/>
      <w:marTop w:val="0"/>
      <w:marBottom w:val="0"/>
      <w:divBdr>
        <w:top w:val="none" w:sz="0" w:space="0" w:color="auto"/>
        <w:left w:val="none" w:sz="0" w:space="0" w:color="auto"/>
        <w:bottom w:val="none" w:sz="0" w:space="0" w:color="auto"/>
        <w:right w:val="none" w:sz="0" w:space="0" w:color="auto"/>
      </w:divBdr>
      <w:divsChild>
        <w:div w:id="522329095">
          <w:marLeft w:val="0"/>
          <w:marRight w:val="0"/>
          <w:marTop w:val="0"/>
          <w:marBottom w:val="0"/>
          <w:divBdr>
            <w:top w:val="none" w:sz="0" w:space="0" w:color="auto"/>
            <w:left w:val="none" w:sz="0" w:space="0" w:color="auto"/>
            <w:bottom w:val="none" w:sz="0" w:space="0" w:color="auto"/>
            <w:right w:val="none" w:sz="0" w:space="0" w:color="auto"/>
          </w:divBdr>
        </w:div>
        <w:div w:id="946160782">
          <w:marLeft w:val="0"/>
          <w:marRight w:val="0"/>
          <w:marTop w:val="0"/>
          <w:marBottom w:val="0"/>
          <w:divBdr>
            <w:top w:val="none" w:sz="0" w:space="0" w:color="auto"/>
            <w:left w:val="none" w:sz="0" w:space="0" w:color="auto"/>
            <w:bottom w:val="none" w:sz="0" w:space="0" w:color="auto"/>
            <w:right w:val="none" w:sz="0" w:space="0" w:color="auto"/>
          </w:divBdr>
          <w:divsChild>
            <w:div w:id="59602790">
              <w:marLeft w:val="0"/>
              <w:marRight w:val="0"/>
              <w:marTop w:val="30"/>
              <w:marBottom w:val="30"/>
              <w:divBdr>
                <w:top w:val="none" w:sz="0" w:space="0" w:color="auto"/>
                <w:left w:val="none" w:sz="0" w:space="0" w:color="auto"/>
                <w:bottom w:val="none" w:sz="0" w:space="0" w:color="auto"/>
                <w:right w:val="none" w:sz="0" w:space="0" w:color="auto"/>
              </w:divBdr>
              <w:divsChild>
                <w:div w:id="46953574">
                  <w:marLeft w:val="0"/>
                  <w:marRight w:val="0"/>
                  <w:marTop w:val="0"/>
                  <w:marBottom w:val="0"/>
                  <w:divBdr>
                    <w:top w:val="none" w:sz="0" w:space="0" w:color="auto"/>
                    <w:left w:val="none" w:sz="0" w:space="0" w:color="auto"/>
                    <w:bottom w:val="none" w:sz="0" w:space="0" w:color="auto"/>
                    <w:right w:val="none" w:sz="0" w:space="0" w:color="auto"/>
                  </w:divBdr>
                  <w:divsChild>
                    <w:div w:id="169372403">
                      <w:marLeft w:val="0"/>
                      <w:marRight w:val="0"/>
                      <w:marTop w:val="0"/>
                      <w:marBottom w:val="0"/>
                      <w:divBdr>
                        <w:top w:val="none" w:sz="0" w:space="0" w:color="auto"/>
                        <w:left w:val="none" w:sz="0" w:space="0" w:color="auto"/>
                        <w:bottom w:val="none" w:sz="0" w:space="0" w:color="auto"/>
                        <w:right w:val="none" w:sz="0" w:space="0" w:color="auto"/>
                      </w:divBdr>
                    </w:div>
                  </w:divsChild>
                </w:div>
                <w:div w:id="248733213">
                  <w:marLeft w:val="0"/>
                  <w:marRight w:val="0"/>
                  <w:marTop w:val="0"/>
                  <w:marBottom w:val="0"/>
                  <w:divBdr>
                    <w:top w:val="none" w:sz="0" w:space="0" w:color="auto"/>
                    <w:left w:val="none" w:sz="0" w:space="0" w:color="auto"/>
                    <w:bottom w:val="none" w:sz="0" w:space="0" w:color="auto"/>
                    <w:right w:val="none" w:sz="0" w:space="0" w:color="auto"/>
                  </w:divBdr>
                  <w:divsChild>
                    <w:div w:id="104430070">
                      <w:marLeft w:val="0"/>
                      <w:marRight w:val="0"/>
                      <w:marTop w:val="0"/>
                      <w:marBottom w:val="0"/>
                      <w:divBdr>
                        <w:top w:val="none" w:sz="0" w:space="0" w:color="auto"/>
                        <w:left w:val="none" w:sz="0" w:space="0" w:color="auto"/>
                        <w:bottom w:val="none" w:sz="0" w:space="0" w:color="auto"/>
                        <w:right w:val="none" w:sz="0" w:space="0" w:color="auto"/>
                      </w:divBdr>
                    </w:div>
                  </w:divsChild>
                </w:div>
                <w:div w:id="493883196">
                  <w:marLeft w:val="0"/>
                  <w:marRight w:val="0"/>
                  <w:marTop w:val="0"/>
                  <w:marBottom w:val="0"/>
                  <w:divBdr>
                    <w:top w:val="none" w:sz="0" w:space="0" w:color="auto"/>
                    <w:left w:val="none" w:sz="0" w:space="0" w:color="auto"/>
                    <w:bottom w:val="none" w:sz="0" w:space="0" w:color="auto"/>
                    <w:right w:val="none" w:sz="0" w:space="0" w:color="auto"/>
                  </w:divBdr>
                  <w:divsChild>
                    <w:div w:id="1109277324">
                      <w:marLeft w:val="0"/>
                      <w:marRight w:val="0"/>
                      <w:marTop w:val="0"/>
                      <w:marBottom w:val="0"/>
                      <w:divBdr>
                        <w:top w:val="none" w:sz="0" w:space="0" w:color="auto"/>
                        <w:left w:val="none" w:sz="0" w:space="0" w:color="auto"/>
                        <w:bottom w:val="none" w:sz="0" w:space="0" w:color="auto"/>
                        <w:right w:val="none" w:sz="0" w:space="0" w:color="auto"/>
                      </w:divBdr>
                    </w:div>
                  </w:divsChild>
                </w:div>
                <w:div w:id="510606765">
                  <w:marLeft w:val="0"/>
                  <w:marRight w:val="0"/>
                  <w:marTop w:val="0"/>
                  <w:marBottom w:val="0"/>
                  <w:divBdr>
                    <w:top w:val="none" w:sz="0" w:space="0" w:color="auto"/>
                    <w:left w:val="none" w:sz="0" w:space="0" w:color="auto"/>
                    <w:bottom w:val="none" w:sz="0" w:space="0" w:color="auto"/>
                    <w:right w:val="none" w:sz="0" w:space="0" w:color="auto"/>
                  </w:divBdr>
                  <w:divsChild>
                    <w:div w:id="1646736275">
                      <w:marLeft w:val="0"/>
                      <w:marRight w:val="0"/>
                      <w:marTop w:val="0"/>
                      <w:marBottom w:val="0"/>
                      <w:divBdr>
                        <w:top w:val="none" w:sz="0" w:space="0" w:color="auto"/>
                        <w:left w:val="none" w:sz="0" w:space="0" w:color="auto"/>
                        <w:bottom w:val="none" w:sz="0" w:space="0" w:color="auto"/>
                        <w:right w:val="none" w:sz="0" w:space="0" w:color="auto"/>
                      </w:divBdr>
                    </w:div>
                  </w:divsChild>
                </w:div>
                <w:div w:id="547569647">
                  <w:marLeft w:val="0"/>
                  <w:marRight w:val="0"/>
                  <w:marTop w:val="0"/>
                  <w:marBottom w:val="0"/>
                  <w:divBdr>
                    <w:top w:val="none" w:sz="0" w:space="0" w:color="auto"/>
                    <w:left w:val="none" w:sz="0" w:space="0" w:color="auto"/>
                    <w:bottom w:val="none" w:sz="0" w:space="0" w:color="auto"/>
                    <w:right w:val="none" w:sz="0" w:space="0" w:color="auto"/>
                  </w:divBdr>
                  <w:divsChild>
                    <w:div w:id="2089879643">
                      <w:marLeft w:val="0"/>
                      <w:marRight w:val="0"/>
                      <w:marTop w:val="0"/>
                      <w:marBottom w:val="0"/>
                      <w:divBdr>
                        <w:top w:val="none" w:sz="0" w:space="0" w:color="auto"/>
                        <w:left w:val="none" w:sz="0" w:space="0" w:color="auto"/>
                        <w:bottom w:val="none" w:sz="0" w:space="0" w:color="auto"/>
                        <w:right w:val="none" w:sz="0" w:space="0" w:color="auto"/>
                      </w:divBdr>
                    </w:div>
                  </w:divsChild>
                </w:div>
                <w:div w:id="643392261">
                  <w:marLeft w:val="0"/>
                  <w:marRight w:val="0"/>
                  <w:marTop w:val="0"/>
                  <w:marBottom w:val="0"/>
                  <w:divBdr>
                    <w:top w:val="none" w:sz="0" w:space="0" w:color="auto"/>
                    <w:left w:val="none" w:sz="0" w:space="0" w:color="auto"/>
                    <w:bottom w:val="none" w:sz="0" w:space="0" w:color="auto"/>
                    <w:right w:val="none" w:sz="0" w:space="0" w:color="auto"/>
                  </w:divBdr>
                  <w:divsChild>
                    <w:div w:id="1064183531">
                      <w:marLeft w:val="0"/>
                      <w:marRight w:val="0"/>
                      <w:marTop w:val="0"/>
                      <w:marBottom w:val="0"/>
                      <w:divBdr>
                        <w:top w:val="none" w:sz="0" w:space="0" w:color="auto"/>
                        <w:left w:val="none" w:sz="0" w:space="0" w:color="auto"/>
                        <w:bottom w:val="none" w:sz="0" w:space="0" w:color="auto"/>
                        <w:right w:val="none" w:sz="0" w:space="0" w:color="auto"/>
                      </w:divBdr>
                    </w:div>
                  </w:divsChild>
                </w:div>
                <w:div w:id="658113519">
                  <w:marLeft w:val="0"/>
                  <w:marRight w:val="0"/>
                  <w:marTop w:val="0"/>
                  <w:marBottom w:val="0"/>
                  <w:divBdr>
                    <w:top w:val="none" w:sz="0" w:space="0" w:color="auto"/>
                    <w:left w:val="none" w:sz="0" w:space="0" w:color="auto"/>
                    <w:bottom w:val="none" w:sz="0" w:space="0" w:color="auto"/>
                    <w:right w:val="none" w:sz="0" w:space="0" w:color="auto"/>
                  </w:divBdr>
                  <w:divsChild>
                    <w:div w:id="635259710">
                      <w:marLeft w:val="0"/>
                      <w:marRight w:val="0"/>
                      <w:marTop w:val="0"/>
                      <w:marBottom w:val="0"/>
                      <w:divBdr>
                        <w:top w:val="none" w:sz="0" w:space="0" w:color="auto"/>
                        <w:left w:val="none" w:sz="0" w:space="0" w:color="auto"/>
                        <w:bottom w:val="none" w:sz="0" w:space="0" w:color="auto"/>
                        <w:right w:val="none" w:sz="0" w:space="0" w:color="auto"/>
                      </w:divBdr>
                    </w:div>
                  </w:divsChild>
                </w:div>
                <w:div w:id="970793431">
                  <w:marLeft w:val="0"/>
                  <w:marRight w:val="0"/>
                  <w:marTop w:val="0"/>
                  <w:marBottom w:val="0"/>
                  <w:divBdr>
                    <w:top w:val="none" w:sz="0" w:space="0" w:color="auto"/>
                    <w:left w:val="none" w:sz="0" w:space="0" w:color="auto"/>
                    <w:bottom w:val="none" w:sz="0" w:space="0" w:color="auto"/>
                    <w:right w:val="none" w:sz="0" w:space="0" w:color="auto"/>
                  </w:divBdr>
                  <w:divsChild>
                    <w:div w:id="1022127553">
                      <w:marLeft w:val="0"/>
                      <w:marRight w:val="0"/>
                      <w:marTop w:val="0"/>
                      <w:marBottom w:val="0"/>
                      <w:divBdr>
                        <w:top w:val="none" w:sz="0" w:space="0" w:color="auto"/>
                        <w:left w:val="none" w:sz="0" w:space="0" w:color="auto"/>
                        <w:bottom w:val="none" w:sz="0" w:space="0" w:color="auto"/>
                        <w:right w:val="none" w:sz="0" w:space="0" w:color="auto"/>
                      </w:divBdr>
                    </w:div>
                  </w:divsChild>
                </w:div>
                <w:div w:id="1025131569">
                  <w:marLeft w:val="0"/>
                  <w:marRight w:val="0"/>
                  <w:marTop w:val="0"/>
                  <w:marBottom w:val="0"/>
                  <w:divBdr>
                    <w:top w:val="none" w:sz="0" w:space="0" w:color="auto"/>
                    <w:left w:val="none" w:sz="0" w:space="0" w:color="auto"/>
                    <w:bottom w:val="none" w:sz="0" w:space="0" w:color="auto"/>
                    <w:right w:val="none" w:sz="0" w:space="0" w:color="auto"/>
                  </w:divBdr>
                  <w:divsChild>
                    <w:div w:id="37516281">
                      <w:marLeft w:val="0"/>
                      <w:marRight w:val="0"/>
                      <w:marTop w:val="0"/>
                      <w:marBottom w:val="0"/>
                      <w:divBdr>
                        <w:top w:val="none" w:sz="0" w:space="0" w:color="auto"/>
                        <w:left w:val="none" w:sz="0" w:space="0" w:color="auto"/>
                        <w:bottom w:val="none" w:sz="0" w:space="0" w:color="auto"/>
                        <w:right w:val="none" w:sz="0" w:space="0" w:color="auto"/>
                      </w:divBdr>
                    </w:div>
                  </w:divsChild>
                </w:div>
                <w:div w:id="1136869665">
                  <w:marLeft w:val="0"/>
                  <w:marRight w:val="0"/>
                  <w:marTop w:val="0"/>
                  <w:marBottom w:val="0"/>
                  <w:divBdr>
                    <w:top w:val="none" w:sz="0" w:space="0" w:color="auto"/>
                    <w:left w:val="none" w:sz="0" w:space="0" w:color="auto"/>
                    <w:bottom w:val="none" w:sz="0" w:space="0" w:color="auto"/>
                    <w:right w:val="none" w:sz="0" w:space="0" w:color="auto"/>
                  </w:divBdr>
                  <w:divsChild>
                    <w:div w:id="385225037">
                      <w:marLeft w:val="0"/>
                      <w:marRight w:val="0"/>
                      <w:marTop w:val="0"/>
                      <w:marBottom w:val="0"/>
                      <w:divBdr>
                        <w:top w:val="none" w:sz="0" w:space="0" w:color="auto"/>
                        <w:left w:val="none" w:sz="0" w:space="0" w:color="auto"/>
                        <w:bottom w:val="none" w:sz="0" w:space="0" w:color="auto"/>
                        <w:right w:val="none" w:sz="0" w:space="0" w:color="auto"/>
                      </w:divBdr>
                    </w:div>
                  </w:divsChild>
                </w:div>
                <w:div w:id="1182431577">
                  <w:marLeft w:val="0"/>
                  <w:marRight w:val="0"/>
                  <w:marTop w:val="0"/>
                  <w:marBottom w:val="0"/>
                  <w:divBdr>
                    <w:top w:val="none" w:sz="0" w:space="0" w:color="auto"/>
                    <w:left w:val="none" w:sz="0" w:space="0" w:color="auto"/>
                    <w:bottom w:val="none" w:sz="0" w:space="0" w:color="auto"/>
                    <w:right w:val="none" w:sz="0" w:space="0" w:color="auto"/>
                  </w:divBdr>
                  <w:divsChild>
                    <w:div w:id="1488126487">
                      <w:marLeft w:val="0"/>
                      <w:marRight w:val="0"/>
                      <w:marTop w:val="0"/>
                      <w:marBottom w:val="0"/>
                      <w:divBdr>
                        <w:top w:val="none" w:sz="0" w:space="0" w:color="auto"/>
                        <w:left w:val="none" w:sz="0" w:space="0" w:color="auto"/>
                        <w:bottom w:val="none" w:sz="0" w:space="0" w:color="auto"/>
                        <w:right w:val="none" w:sz="0" w:space="0" w:color="auto"/>
                      </w:divBdr>
                    </w:div>
                  </w:divsChild>
                </w:div>
                <w:div w:id="1187447496">
                  <w:marLeft w:val="0"/>
                  <w:marRight w:val="0"/>
                  <w:marTop w:val="0"/>
                  <w:marBottom w:val="0"/>
                  <w:divBdr>
                    <w:top w:val="none" w:sz="0" w:space="0" w:color="auto"/>
                    <w:left w:val="none" w:sz="0" w:space="0" w:color="auto"/>
                    <w:bottom w:val="none" w:sz="0" w:space="0" w:color="auto"/>
                    <w:right w:val="none" w:sz="0" w:space="0" w:color="auto"/>
                  </w:divBdr>
                  <w:divsChild>
                    <w:div w:id="246767828">
                      <w:marLeft w:val="0"/>
                      <w:marRight w:val="0"/>
                      <w:marTop w:val="0"/>
                      <w:marBottom w:val="0"/>
                      <w:divBdr>
                        <w:top w:val="none" w:sz="0" w:space="0" w:color="auto"/>
                        <w:left w:val="none" w:sz="0" w:space="0" w:color="auto"/>
                        <w:bottom w:val="none" w:sz="0" w:space="0" w:color="auto"/>
                        <w:right w:val="none" w:sz="0" w:space="0" w:color="auto"/>
                      </w:divBdr>
                    </w:div>
                  </w:divsChild>
                </w:div>
                <w:div w:id="1552233259">
                  <w:marLeft w:val="0"/>
                  <w:marRight w:val="0"/>
                  <w:marTop w:val="0"/>
                  <w:marBottom w:val="0"/>
                  <w:divBdr>
                    <w:top w:val="none" w:sz="0" w:space="0" w:color="auto"/>
                    <w:left w:val="none" w:sz="0" w:space="0" w:color="auto"/>
                    <w:bottom w:val="none" w:sz="0" w:space="0" w:color="auto"/>
                    <w:right w:val="none" w:sz="0" w:space="0" w:color="auto"/>
                  </w:divBdr>
                  <w:divsChild>
                    <w:div w:id="798304571">
                      <w:marLeft w:val="0"/>
                      <w:marRight w:val="0"/>
                      <w:marTop w:val="0"/>
                      <w:marBottom w:val="0"/>
                      <w:divBdr>
                        <w:top w:val="none" w:sz="0" w:space="0" w:color="auto"/>
                        <w:left w:val="none" w:sz="0" w:space="0" w:color="auto"/>
                        <w:bottom w:val="none" w:sz="0" w:space="0" w:color="auto"/>
                        <w:right w:val="none" w:sz="0" w:space="0" w:color="auto"/>
                      </w:divBdr>
                    </w:div>
                  </w:divsChild>
                </w:div>
                <w:div w:id="1564952962">
                  <w:marLeft w:val="0"/>
                  <w:marRight w:val="0"/>
                  <w:marTop w:val="0"/>
                  <w:marBottom w:val="0"/>
                  <w:divBdr>
                    <w:top w:val="none" w:sz="0" w:space="0" w:color="auto"/>
                    <w:left w:val="none" w:sz="0" w:space="0" w:color="auto"/>
                    <w:bottom w:val="none" w:sz="0" w:space="0" w:color="auto"/>
                    <w:right w:val="none" w:sz="0" w:space="0" w:color="auto"/>
                  </w:divBdr>
                  <w:divsChild>
                    <w:div w:id="784932969">
                      <w:marLeft w:val="0"/>
                      <w:marRight w:val="0"/>
                      <w:marTop w:val="0"/>
                      <w:marBottom w:val="0"/>
                      <w:divBdr>
                        <w:top w:val="none" w:sz="0" w:space="0" w:color="auto"/>
                        <w:left w:val="none" w:sz="0" w:space="0" w:color="auto"/>
                        <w:bottom w:val="none" w:sz="0" w:space="0" w:color="auto"/>
                        <w:right w:val="none" w:sz="0" w:space="0" w:color="auto"/>
                      </w:divBdr>
                    </w:div>
                  </w:divsChild>
                </w:div>
                <w:div w:id="1704748736">
                  <w:marLeft w:val="0"/>
                  <w:marRight w:val="0"/>
                  <w:marTop w:val="0"/>
                  <w:marBottom w:val="0"/>
                  <w:divBdr>
                    <w:top w:val="none" w:sz="0" w:space="0" w:color="auto"/>
                    <w:left w:val="none" w:sz="0" w:space="0" w:color="auto"/>
                    <w:bottom w:val="none" w:sz="0" w:space="0" w:color="auto"/>
                    <w:right w:val="none" w:sz="0" w:space="0" w:color="auto"/>
                  </w:divBdr>
                  <w:divsChild>
                    <w:div w:id="1189445123">
                      <w:marLeft w:val="0"/>
                      <w:marRight w:val="0"/>
                      <w:marTop w:val="0"/>
                      <w:marBottom w:val="0"/>
                      <w:divBdr>
                        <w:top w:val="none" w:sz="0" w:space="0" w:color="auto"/>
                        <w:left w:val="none" w:sz="0" w:space="0" w:color="auto"/>
                        <w:bottom w:val="none" w:sz="0" w:space="0" w:color="auto"/>
                        <w:right w:val="none" w:sz="0" w:space="0" w:color="auto"/>
                      </w:divBdr>
                    </w:div>
                  </w:divsChild>
                </w:div>
                <w:div w:id="1754886942">
                  <w:marLeft w:val="0"/>
                  <w:marRight w:val="0"/>
                  <w:marTop w:val="0"/>
                  <w:marBottom w:val="0"/>
                  <w:divBdr>
                    <w:top w:val="none" w:sz="0" w:space="0" w:color="auto"/>
                    <w:left w:val="none" w:sz="0" w:space="0" w:color="auto"/>
                    <w:bottom w:val="none" w:sz="0" w:space="0" w:color="auto"/>
                    <w:right w:val="none" w:sz="0" w:space="0" w:color="auto"/>
                  </w:divBdr>
                  <w:divsChild>
                    <w:div w:id="686757932">
                      <w:marLeft w:val="0"/>
                      <w:marRight w:val="0"/>
                      <w:marTop w:val="0"/>
                      <w:marBottom w:val="0"/>
                      <w:divBdr>
                        <w:top w:val="none" w:sz="0" w:space="0" w:color="auto"/>
                        <w:left w:val="none" w:sz="0" w:space="0" w:color="auto"/>
                        <w:bottom w:val="none" w:sz="0" w:space="0" w:color="auto"/>
                        <w:right w:val="none" w:sz="0" w:space="0" w:color="auto"/>
                      </w:divBdr>
                    </w:div>
                  </w:divsChild>
                </w:div>
                <w:div w:id="1760373444">
                  <w:marLeft w:val="0"/>
                  <w:marRight w:val="0"/>
                  <w:marTop w:val="0"/>
                  <w:marBottom w:val="0"/>
                  <w:divBdr>
                    <w:top w:val="none" w:sz="0" w:space="0" w:color="auto"/>
                    <w:left w:val="none" w:sz="0" w:space="0" w:color="auto"/>
                    <w:bottom w:val="none" w:sz="0" w:space="0" w:color="auto"/>
                    <w:right w:val="none" w:sz="0" w:space="0" w:color="auto"/>
                  </w:divBdr>
                  <w:divsChild>
                    <w:div w:id="1273787142">
                      <w:marLeft w:val="0"/>
                      <w:marRight w:val="0"/>
                      <w:marTop w:val="0"/>
                      <w:marBottom w:val="0"/>
                      <w:divBdr>
                        <w:top w:val="none" w:sz="0" w:space="0" w:color="auto"/>
                        <w:left w:val="none" w:sz="0" w:space="0" w:color="auto"/>
                        <w:bottom w:val="none" w:sz="0" w:space="0" w:color="auto"/>
                        <w:right w:val="none" w:sz="0" w:space="0" w:color="auto"/>
                      </w:divBdr>
                    </w:div>
                  </w:divsChild>
                </w:div>
                <w:div w:id="1943804895">
                  <w:marLeft w:val="0"/>
                  <w:marRight w:val="0"/>
                  <w:marTop w:val="0"/>
                  <w:marBottom w:val="0"/>
                  <w:divBdr>
                    <w:top w:val="none" w:sz="0" w:space="0" w:color="auto"/>
                    <w:left w:val="none" w:sz="0" w:space="0" w:color="auto"/>
                    <w:bottom w:val="none" w:sz="0" w:space="0" w:color="auto"/>
                    <w:right w:val="none" w:sz="0" w:space="0" w:color="auto"/>
                  </w:divBdr>
                  <w:divsChild>
                    <w:div w:id="1924140136">
                      <w:marLeft w:val="0"/>
                      <w:marRight w:val="0"/>
                      <w:marTop w:val="0"/>
                      <w:marBottom w:val="0"/>
                      <w:divBdr>
                        <w:top w:val="none" w:sz="0" w:space="0" w:color="auto"/>
                        <w:left w:val="none" w:sz="0" w:space="0" w:color="auto"/>
                        <w:bottom w:val="none" w:sz="0" w:space="0" w:color="auto"/>
                        <w:right w:val="none" w:sz="0" w:space="0" w:color="auto"/>
                      </w:divBdr>
                    </w:div>
                  </w:divsChild>
                </w:div>
                <w:div w:id="1978147700">
                  <w:marLeft w:val="0"/>
                  <w:marRight w:val="0"/>
                  <w:marTop w:val="0"/>
                  <w:marBottom w:val="0"/>
                  <w:divBdr>
                    <w:top w:val="none" w:sz="0" w:space="0" w:color="auto"/>
                    <w:left w:val="none" w:sz="0" w:space="0" w:color="auto"/>
                    <w:bottom w:val="none" w:sz="0" w:space="0" w:color="auto"/>
                    <w:right w:val="none" w:sz="0" w:space="0" w:color="auto"/>
                  </w:divBdr>
                  <w:divsChild>
                    <w:div w:id="1840391891">
                      <w:marLeft w:val="0"/>
                      <w:marRight w:val="0"/>
                      <w:marTop w:val="0"/>
                      <w:marBottom w:val="0"/>
                      <w:divBdr>
                        <w:top w:val="none" w:sz="0" w:space="0" w:color="auto"/>
                        <w:left w:val="none" w:sz="0" w:space="0" w:color="auto"/>
                        <w:bottom w:val="none" w:sz="0" w:space="0" w:color="auto"/>
                        <w:right w:val="none" w:sz="0" w:space="0" w:color="auto"/>
                      </w:divBdr>
                    </w:div>
                  </w:divsChild>
                </w:div>
                <w:div w:id="2100517816">
                  <w:marLeft w:val="0"/>
                  <w:marRight w:val="0"/>
                  <w:marTop w:val="0"/>
                  <w:marBottom w:val="0"/>
                  <w:divBdr>
                    <w:top w:val="none" w:sz="0" w:space="0" w:color="auto"/>
                    <w:left w:val="none" w:sz="0" w:space="0" w:color="auto"/>
                    <w:bottom w:val="none" w:sz="0" w:space="0" w:color="auto"/>
                    <w:right w:val="none" w:sz="0" w:space="0" w:color="auto"/>
                  </w:divBdr>
                  <w:divsChild>
                    <w:div w:id="672608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140056">
          <w:marLeft w:val="0"/>
          <w:marRight w:val="0"/>
          <w:marTop w:val="0"/>
          <w:marBottom w:val="0"/>
          <w:divBdr>
            <w:top w:val="none" w:sz="0" w:space="0" w:color="auto"/>
            <w:left w:val="none" w:sz="0" w:space="0" w:color="auto"/>
            <w:bottom w:val="none" w:sz="0" w:space="0" w:color="auto"/>
            <w:right w:val="none" w:sz="0" w:space="0" w:color="auto"/>
          </w:divBdr>
        </w:div>
      </w:divsChild>
    </w:div>
    <w:div w:id="244341958">
      <w:bodyDiv w:val="1"/>
      <w:marLeft w:val="0"/>
      <w:marRight w:val="0"/>
      <w:marTop w:val="0"/>
      <w:marBottom w:val="0"/>
      <w:divBdr>
        <w:top w:val="none" w:sz="0" w:space="0" w:color="auto"/>
        <w:left w:val="none" w:sz="0" w:space="0" w:color="auto"/>
        <w:bottom w:val="none" w:sz="0" w:space="0" w:color="auto"/>
        <w:right w:val="none" w:sz="0" w:space="0" w:color="auto"/>
      </w:divBdr>
    </w:div>
    <w:div w:id="318382555">
      <w:bodyDiv w:val="1"/>
      <w:marLeft w:val="0"/>
      <w:marRight w:val="0"/>
      <w:marTop w:val="0"/>
      <w:marBottom w:val="0"/>
      <w:divBdr>
        <w:top w:val="none" w:sz="0" w:space="0" w:color="auto"/>
        <w:left w:val="none" w:sz="0" w:space="0" w:color="auto"/>
        <w:bottom w:val="none" w:sz="0" w:space="0" w:color="auto"/>
        <w:right w:val="none" w:sz="0" w:space="0" w:color="auto"/>
      </w:divBdr>
    </w:div>
    <w:div w:id="325282569">
      <w:bodyDiv w:val="1"/>
      <w:marLeft w:val="0"/>
      <w:marRight w:val="0"/>
      <w:marTop w:val="0"/>
      <w:marBottom w:val="0"/>
      <w:divBdr>
        <w:top w:val="none" w:sz="0" w:space="0" w:color="auto"/>
        <w:left w:val="none" w:sz="0" w:space="0" w:color="auto"/>
        <w:bottom w:val="none" w:sz="0" w:space="0" w:color="auto"/>
        <w:right w:val="none" w:sz="0" w:space="0" w:color="auto"/>
      </w:divBdr>
    </w:div>
    <w:div w:id="339357504">
      <w:bodyDiv w:val="1"/>
      <w:marLeft w:val="0"/>
      <w:marRight w:val="0"/>
      <w:marTop w:val="0"/>
      <w:marBottom w:val="0"/>
      <w:divBdr>
        <w:top w:val="none" w:sz="0" w:space="0" w:color="auto"/>
        <w:left w:val="none" w:sz="0" w:space="0" w:color="auto"/>
        <w:bottom w:val="none" w:sz="0" w:space="0" w:color="auto"/>
        <w:right w:val="none" w:sz="0" w:space="0" w:color="auto"/>
      </w:divBdr>
    </w:div>
    <w:div w:id="351733341">
      <w:bodyDiv w:val="1"/>
      <w:marLeft w:val="0"/>
      <w:marRight w:val="0"/>
      <w:marTop w:val="0"/>
      <w:marBottom w:val="0"/>
      <w:divBdr>
        <w:top w:val="none" w:sz="0" w:space="0" w:color="auto"/>
        <w:left w:val="none" w:sz="0" w:space="0" w:color="auto"/>
        <w:bottom w:val="none" w:sz="0" w:space="0" w:color="auto"/>
        <w:right w:val="none" w:sz="0" w:space="0" w:color="auto"/>
      </w:divBdr>
      <w:divsChild>
        <w:div w:id="201937998">
          <w:marLeft w:val="0"/>
          <w:marRight w:val="0"/>
          <w:marTop w:val="0"/>
          <w:marBottom w:val="0"/>
          <w:divBdr>
            <w:top w:val="single" w:sz="2" w:space="0" w:color="E3E3E3"/>
            <w:left w:val="single" w:sz="2" w:space="0" w:color="E3E3E3"/>
            <w:bottom w:val="single" w:sz="2" w:space="0" w:color="E3E3E3"/>
            <w:right w:val="single" w:sz="2" w:space="0" w:color="E3E3E3"/>
          </w:divBdr>
          <w:divsChild>
            <w:div w:id="872964059">
              <w:marLeft w:val="0"/>
              <w:marRight w:val="0"/>
              <w:marTop w:val="100"/>
              <w:marBottom w:val="100"/>
              <w:divBdr>
                <w:top w:val="single" w:sz="2" w:space="0" w:color="E3E3E3"/>
                <w:left w:val="single" w:sz="2" w:space="0" w:color="E3E3E3"/>
                <w:bottom w:val="single" w:sz="2" w:space="0" w:color="E3E3E3"/>
                <w:right w:val="single" w:sz="2" w:space="0" w:color="E3E3E3"/>
              </w:divBdr>
              <w:divsChild>
                <w:div w:id="1977877025">
                  <w:marLeft w:val="0"/>
                  <w:marRight w:val="0"/>
                  <w:marTop w:val="0"/>
                  <w:marBottom w:val="0"/>
                  <w:divBdr>
                    <w:top w:val="single" w:sz="2" w:space="0" w:color="E3E3E3"/>
                    <w:left w:val="single" w:sz="2" w:space="0" w:color="E3E3E3"/>
                    <w:bottom w:val="single" w:sz="2" w:space="0" w:color="E3E3E3"/>
                    <w:right w:val="single" w:sz="2" w:space="0" w:color="E3E3E3"/>
                  </w:divBdr>
                  <w:divsChild>
                    <w:div w:id="2075928822">
                      <w:marLeft w:val="0"/>
                      <w:marRight w:val="0"/>
                      <w:marTop w:val="0"/>
                      <w:marBottom w:val="0"/>
                      <w:divBdr>
                        <w:top w:val="single" w:sz="2" w:space="0" w:color="E3E3E3"/>
                        <w:left w:val="single" w:sz="2" w:space="0" w:color="E3E3E3"/>
                        <w:bottom w:val="single" w:sz="2" w:space="0" w:color="E3E3E3"/>
                        <w:right w:val="single" w:sz="2" w:space="0" w:color="E3E3E3"/>
                      </w:divBdr>
                      <w:divsChild>
                        <w:div w:id="2057895939">
                          <w:marLeft w:val="0"/>
                          <w:marRight w:val="0"/>
                          <w:marTop w:val="0"/>
                          <w:marBottom w:val="0"/>
                          <w:divBdr>
                            <w:top w:val="single" w:sz="2" w:space="0" w:color="E3E3E3"/>
                            <w:left w:val="single" w:sz="2" w:space="0" w:color="E3E3E3"/>
                            <w:bottom w:val="single" w:sz="2" w:space="0" w:color="E3E3E3"/>
                            <w:right w:val="single" w:sz="2" w:space="0" w:color="E3E3E3"/>
                          </w:divBdr>
                          <w:divsChild>
                            <w:div w:id="6913022">
                              <w:marLeft w:val="0"/>
                              <w:marRight w:val="0"/>
                              <w:marTop w:val="0"/>
                              <w:marBottom w:val="0"/>
                              <w:divBdr>
                                <w:top w:val="single" w:sz="2" w:space="0" w:color="E3E3E3"/>
                                <w:left w:val="single" w:sz="2" w:space="0" w:color="E3E3E3"/>
                                <w:bottom w:val="single" w:sz="2" w:space="0" w:color="E3E3E3"/>
                                <w:right w:val="single" w:sz="2" w:space="0" w:color="E3E3E3"/>
                              </w:divBdr>
                              <w:divsChild>
                                <w:div w:id="713693279">
                                  <w:marLeft w:val="0"/>
                                  <w:marRight w:val="0"/>
                                  <w:marTop w:val="0"/>
                                  <w:marBottom w:val="0"/>
                                  <w:divBdr>
                                    <w:top w:val="single" w:sz="2" w:space="0" w:color="E3E3E3"/>
                                    <w:left w:val="single" w:sz="2" w:space="0" w:color="E3E3E3"/>
                                    <w:bottom w:val="single" w:sz="2" w:space="0" w:color="E3E3E3"/>
                                    <w:right w:val="single" w:sz="2" w:space="0" w:color="E3E3E3"/>
                                  </w:divBdr>
                                  <w:divsChild>
                                    <w:div w:id="29623086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356199243">
      <w:bodyDiv w:val="1"/>
      <w:marLeft w:val="0"/>
      <w:marRight w:val="0"/>
      <w:marTop w:val="0"/>
      <w:marBottom w:val="0"/>
      <w:divBdr>
        <w:top w:val="none" w:sz="0" w:space="0" w:color="auto"/>
        <w:left w:val="none" w:sz="0" w:space="0" w:color="auto"/>
        <w:bottom w:val="none" w:sz="0" w:space="0" w:color="auto"/>
        <w:right w:val="none" w:sz="0" w:space="0" w:color="auto"/>
      </w:divBdr>
      <w:divsChild>
        <w:div w:id="264189742">
          <w:marLeft w:val="0"/>
          <w:marRight w:val="0"/>
          <w:marTop w:val="0"/>
          <w:marBottom w:val="0"/>
          <w:divBdr>
            <w:top w:val="none" w:sz="0" w:space="0" w:color="auto"/>
            <w:left w:val="none" w:sz="0" w:space="0" w:color="auto"/>
            <w:bottom w:val="none" w:sz="0" w:space="0" w:color="auto"/>
            <w:right w:val="none" w:sz="0" w:space="0" w:color="auto"/>
          </w:divBdr>
        </w:div>
        <w:div w:id="316571377">
          <w:marLeft w:val="0"/>
          <w:marRight w:val="0"/>
          <w:marTop w:val="0"/>
          <w:marBottom w:val="0"/>
          <w:divBdr>
            <w:top w:val="none" w:sz="0" w:space="0" w:color="auto"/>
            <w:left w:val="none" w:sz="0" w:space="0" w:color="auto"/>
            <w:bottom w:val="none" w:sz="0" w:space="0" w:color="auto"/>
            <w:right w:val="none" w:sz="0" w:space="0" w:color="auto"/>
          </w:divBdr>
        </w:div>
        <w:div w:id="571281231">
          <w:marLeft w:val="0"/>
          <w:marRight w:val="0"/>
          <w:marTop w:val="0"/>
          <w:marBottom w:val="0"/>
          <w:divBdr>
            <w:top w:val="none" w:sz="0" w:space="0" w:color="auto"/>
            <w:left w:val="none" w:sz="0" w:space="0" w:color="auto"/>
            <w:bottom w:val="none" w:sz="0" w:space="0" w:color="auto"/>
            <w:right w:val="none" w:sz="0" w:space="0" w:color="auto"/>
          </w:divBdr>
        </w:div>
        <w:div w:id="602691327">
          <w:marLeft w:val="0"/>
          <w:marRight w:val="0"/>
          <w:marTop w:val="0"/>
          <w:marBottom w:val="0"/>
          <w:divBdr>
            <w:top w:val="none" w:sz="0" w:space="0" w:color="auto"/>
            <w:left w:val="none" w:sz="0" w:space="0" w:color="auto"/>
            <w:bottom w:val="none" w:sz="0" w:space="0" w:color="auto"/>
            <w:right w:val="none" w:sz="0" w:space="0" w:color="auto"/>
          </w:divBdr>
        </w:div>
        <w:div w:id="603540105">
          <w:marLeft w:val="0"/>
          <w:marRight w:val="0"/>
          <w:marTop w:val="0"/>
          <w:marBottom w:val="0"/>
          <w:divBdr>
            <w:top w:val="none" w:sz="0" w:space="0" w:color="auto"/>
            <w:left w:val="none" w:sz="0" w:space="0" w:color="auto"/>
            <w:bottom w:val="none" w:sz="0" w:space="0" w:color="auto"/>
            <w:right w:val="none" w:sz="0" w:space="0" w:color="auto"/>
          </w:divBdr>
        </w:div>
        <w:div w:id="1108619905">
          <w:marLeft w:val="0"/>
          <w:marRight w:val="0"/>
          <w:marTop w:val="0"/>
          <w:marBottom w:val="0"/>
          <w:divBdr>
            <w:top w:val="none" w:sz="0" w:space="0" w:color="auto"/>
            <w:left w:val="none" w:sz="0" w:space="0" w:color="auto"/>
            <w:bottom w:val="none" w:sz="0" w:space="0" w:color="auto"/>
            <w:right w:val="none" w:sz="0" w:space="0" w:color="auto"/>
          </w:divBdr>
          <w:divsChild>
            <w:div w:id="483010828">
              <w:marLeft w:val="-75"/>
              <w:marRight w:val="0"/>
              <w:marTop w:val="30"/>
              <w:marBottom w:val="30"/>
              <w:divBdr>
                <w:top w:val="none" w:sz="0" w:space="0" w:color="auto"/>
                <w:left w:val="none" w:sz="0" w:space="0" w:color="auto"/>
                <w:bottom w:val="none" w:sz="0" w:space="0" w:color="auto"/>
                <w:right w:val="none" w:sz="0" w:space="0" w:color="auto"/>
              </w:divBdr>
              <w:divsChild>
                <w:div w:id="17512983">
                  <w:marLeft w:val="0"/>
                  <w:marRight w:val="0"/>
                  <w:marTop w:val="0"/>
                  <w:marBottom w:val="0"/>
                  <w:divBdr>
                    <w:top w:val="none" w:sz="0" w:space="0" w:color="auto"/>
                    <w:left w:val="none" w:sz="0" w:space="0" w:color="auto"/>
                    <w:bottom w:val="none" w:sz="0" w:space="0" w:color="auto"/>
                    <w:right w:val="none" w:sz="0" w:space="0" w:color="auto"/>
                  </w:divBdr>
                  <w:divsChild>
                    <w:div w:id="742482874">
                      <w:marLeft w:val="0"/>
                      <w:marRight w:val="0"/>
                      <w:marTop w:val="0"/>
                      <w:marBottom w:val="0"/>
                      <w:divBdr>
                        <w:top w:val="none" w:sz="0" w:space="0" w:color="auto"/>
                        <w:left w:val="none" w:sz="0" w:space="0" w:color="auto"/>
                        <w:bottom w:val="none" w:sz="0" w:space="0" w:color="auto"/>
                        <w:right w:val="none" w:sz="0" w:space="0" w:color="auto"/>
                      </w:divBdr>
                    </w:div>
                  </w:divsChild>
                </w:div>
                <w:div w:id="24409160">
                  <w:marLeft w:val="0"/>
                  <w:marRight w:val="0"/>
                  <w:marTop w:val="0"/>
                  <w:marBottom w:val="0"/>
                  <w:divBdr>
                    <w:top w:val="none" w:sz="0" w:space="0" w:color="auto"/>
                    <w:left w:val="none" w:sz="0" w:space="0" w:color="auto"/>
                    <w:bottom w:val="none" w:sz="0" w:space="0" w:color="auto"/>
                    <w:right w:val="none" w:sz="0" w:space="0" w:color="auto"/>
                  </w:divBdr>
                  <w:divsChild>
                    <w:div w:id="378624750">
                      <w:marLeft w:val="0"/>
                      <w:marRight w:val="0"/>
                      <w:marTop w:val="0"/>
                      <w:marBottom w:val="0"/>
                      <w:divBdr>
                        <w:top w:val="none" w:sz="0" w:space="0" w:color="auto"/>
                        <w:left w:val="none" w:sz="0" w:space="0" w:color="auto"/>
                        <w:bottom w:val="none" w:sz="0" w:space="0" w:color="auto"/>
                        <w:right w:val="none" w:sz="0" w:space="0" w:color="auto"/>
                      </w:divBdr>
                    </w:div>
                  </w:divsChild>
                </w:div>
                <w:div w:id="41634699">
                  <w:marLeft w:val="0"/>
                  <w:marRight w:val="0"/>
                  <w:marTop w:val="0"/>
                  <w:marBottom w:val="0"/>
                  <w:divBdr>
                    <w:top w:val="none" w:sz="0" w:space="0" w:color="auto"/>
                    <w:left w:val="none" w:sz="0" w:space="0" w:color="auto"/>
                    <w:bottom w:val="none" w:sz="0" w:space="0" w:color="auto"/>
                    <w:right w:val="none" w:sz="0" w:space="0" w:color="auto"/>
                  </w:divBdr>
                  <w:divsChild>
                    <w:div w:id="1357151681">
                      <w:marLeft w:val="0"/>
                      <w:marRight w:val="0"/>
                      <w:marTop w:val="0"/>
                      <w:marBottom w:val="0"/>
                      <w:divBdr>
                        <w:top w:val="none" w:sz="0" w:space="0" w:color="auto"/>
                        <w:left w:val="none" w:sz="0" w:space="0" w:color="auto"/>
                        <w:bottom w:val="none" w:sz="0" w:space="0" w:color="auto"/>
                        <w:right w:val="none" w:sz="0" w:space="0" w:color="auto"/>
                      </w:divBdr>
                    </w:div>
                  </w:divsChild>
                </w:div>
                <w:div w:id="57098869">
                  <w:marLeft w:val="0"/>
                  <w:marRight w:val="0"/>
                  <w:marTop w:val="0"/>
                  <w:marBottom w:val="0"/>
                  <w:divBdr>
                    <w:top w:val="none" w:sz="0" w:space="0" w:color="auto"/>
                    <w:left w:val="none" w:sz="0" w:space="0" w:color="auto"/>
                    <w:bottom w:val="none" w:sz="0" w:space="0" w:color="auto"/>
                    <w:right w:val="none" w:sz="0" w:space="0" w:color="auto"/>
                  </w:divBdr>
                  <w:divsChild>
                    <w:div w:id="955016302">
                      <w:marLeft w:val="0"/>
                      <w:marRight w:val="0"/>
                      <w:marTop w:val="0"/>
                      <w:marBottom w:val="0"/>
                      <w:divBdr>
                        <w:top w:val="none" w:sz="0" w:space="0" w:color="auto"/>
                        <w:left w:val="none" w:sz="0" w:space="0" w:color="auto"/>
                        <w:bottom w:val="none" w:sz="0" w:space="0" w:color="auto"/>
                        <w:right w:val="none" w:sz="0" w:space="0" w:color="auto"/>
                      </w:divBdr>
                    </w:div>
                  </w:divsChild>
                </w:div>
                <w:div w:id="90660164">
                  <w:marLeft w:val="0"/>
                  <w:marRight w:val="0"/>
                  <w:marTop w:val="0"/>
                  <w:marBottom w:val="0"/>
                  <w:divBdr>
                    <w:top w:val="none" w:sz="0" w:space="0" w:color="auto"/>
                    <w:left w:val="none" w:sz="0" w:space="0" w:color="auto"/>
                    <w:bottom w:val="none" w:sz="0" w:space="0" w:color="auto"/>
                    <w:right w:val="none" w:sz="0" w:space="0" w:color="auto"/>
                  </w:divBdr>
                  <w:divsChild>
                    <w:div w:id="1760709210">
                      <w:marLeft w:val="0"/>
                      <w:marRight w:val="0"/>
                      <w:marTop w:val="0"/>
                      <w:marBottom w:val="0"/>
                      <w:divBdr>
                        <w:top w:val="none" w:sz="0" w:space="0" w:color="auto"/>
                        <w:left w:val="none" w:sz="0" w:space="0" w:color="auto"/>
                        <w:bottom w:val="none" w:sz="0" w:space="0" w:color="auto"/>
                        <w:right w:val="none" w:sz="0" w:space="0" w:color="auto"/>
                      </w:divBdr>
                    </w:div>
                  </w:divsChild>
                </w:div>
                <w:div w:id="113210031">
                  <w:marLeft w:val="0"/>
                  <w:marRight w:val="0"/>
                  <w:marTop w:val="0"/>
                  <w:marBottom w:val="0"/>
                  <w:divBdr>
                    <w:top w:val="none" w:sz="0" w:space="0" w:color="auto"/>
                    <w:left w:val="none" w:sz="0" w:space="0" w:color="auto"/>
                    <w:bottom w:val="none" w:sz="0" w:space="0" w:color="auto"/>
                    <w:right w:val="none" w:sz="0" w:space="0" w:color="auto"/>
                  </w:divBdr>
                  <w:divsChild>
                    <w:div w:id="1419642694">
                      <w:marLeft w:val="0"/>
                      <w:marRight w:val="0"/>
                      <w:marTop w:val="0"/>
                      <w:marBottom w:val="0"/>
                      <w:divBdr>
                        <w:top w:val="none" w:sz="0" w:space="0" w:color="auto"/>
                        <w:left w:val="none" w:sz="0" w:space="0" w:color="auto"/>
                        <w:bottom w:val="none" w:sz="0" w:space="0" w:color="auto"/>
                        <w:right w:val="none" w:sz="0" w:space="0" w:color="auto"/>
                      </w:divBdr>
                    </w:div>
                  </w:divsChild>
                </w:div>
                <w:div w:id="121970064">
                  <w:marLeft w:val="0"/>
                  <w:marRight w:val="0"/>
                  <w:marTop w:val="0"/>
                  <w:marBottom w:val="0"/>
                  <w:divBdr>
                    <w:top w:val="none" w:sz="0" w:space="0" w:color="auto"/>
                    <w:left w:val="none" w:sz="0" w:space="0" w:color="auto"/>
                    <w:bottom w:val="none" w:sz="0" w:space="0" w:color="auto"/>
                    <w:right w:val="none" w:sz="0" w:space="0" w:color="auto"/>
                  </w:divBdr>
                  <w:divsChild>
                    <w:div w:id="1549341354">
                      <w:marLeft w:val="0"/>
                      <w:marRight w:val="0"/>
                      <w:marTop w:val="0"/>
                      <w:marBottom w:val="0"/>
                      <w:divBdr>
                        <w:top w:val="none" w:sz="0" w:space="0" w:color="auto"/>
                        <w:left w:val="none" w:sz="0" w:space="0" w:color="auto"/>
                        <w:bottom w:val="none" w:sz="0" w:space="0" w:color="auto"/>
                        <w:right w:val="none" w:sz="0" w:space="0" w:color="auto"/>
                      </w:divBdr>
                    </w:div>
                  </w:divsChild>
                </w:div>
                <w:div w:id="133569888">
                  <w:marLeft w:val="0"/>
                  <w:marRight w:val="0"/>
                  <w:marTop w:val="0"/>
                  <w:marBottom w:val="0"/>
                  <w:divBdr>
                    <w:top w:val="none" w:sz="0" w:space="0" w:color="auto"/>
                    <w:left w:val="none" w:sz="0" w:space="0" w:color="auto"/>
                    <w:bottom w:val="none" w:sz="0" w:space="0" w:color="auto"/>
                    <w:right w:val="none" w:sz="0" w:space="0" w:color="auto"/>
                  </w:divBdr>
                  <w:divsChild>
                    <w:div w:id="1874224602">
                      <w:marLeft w:val="0"/>
                      <w:marRight w:val="0"/>
                      <w:marTop w:val="0"/>
                      <w:marBottom w:val="0"/>
                      <w:divBdr>
                        <w:top w:val="none" w:sz="0" w:space="0" w:color="auto"/>
                        <w:left w:val="none" w:sz="0" w:space="0" w:color="auto"/>
                        <w:bottom w:val="none" w:sz="0" w:space="0" w:color="auto"/>
                        <w:right w:val="none" w:sz="0" w:space="0" w:color="auto"/>
                      </w:divBdr>
                    </w:div>
                  </w:divsChild>
                </w:div>
                <w:div w:id="142158534">
                  <w:marLeft w:val="0"/>
                  <w:marRight w:val="0"/>
                  <w:marTop w:val="0"/>
                  <w:marBottom w:val="0"/>
                  <w:divBdr>
                    <w:top w:val="none" w:sz="0" w:space="0" w:color="auto"/>
                    <w:left w:val="none" w:sz="0" w:space="0" w:color="auto"/>
                    <w:bottom w:val="none" w:sz="0" w:space="0" w:color="auto"/>
                    <w:right w:val="none" w:sz="0" w:space="0" w:color="auto"/>
                  </w:divBdr>
                  <w:divsChild>
                    <w:div w:id="667094958">
                      <w:marLeft w:val="0"/>
                      <w:marRight w:val="0"/>
                      <w:marTop w:val="0"/>
                      <w:marBottom w:val="0"/>
                      <w:divBdr>
                        <w:top w:val="none" w:sz="0" w:space="0" w:color="auto"/>
                        <w:left w:val="none" w:sz="0" w:space="0" w:color="auto"/>
                        <w:bottom w:val="none" w:sz="0" w:space="0" w:color="auto"/>
                        <w:right w:val="none" w:sz="0" w:space="0" w:color="auto"/>
                      </w:divBdr>
                    </w:div>
                  </w:divsChild>
                </w:div>
                <w:div w:id="144975672">
                  <w:marLeft w:val="0"/>
                  <w:marRight w:val="0"/>
                  <w:marTop w:val="0"/>
                  <w:marBottom w:val="0"/>
                  <w:divBdr>
                    <w:top w:val="none" w:sz="0" w:space="0" w:color="auto"/>
                    <w:left w:val="none" w:sz="0" w:space="0" w:color="auto"/>
                    <w:bottom w:val="none" w:sz="0" w:space="0" w:color="auto"/>
                    <w:right w:val="none" w:sz="0" w:space="0" w:color="auto"/>
                  </w:divBdr>
                  <w:divsChild>
                    <w:div w:id="1661078639">
                      <w:marLeft w:val="0"/>
                      <w:marRight w:val="0"/>
                      <w:marTop w:val="0"/>
                      <w:marBottom w:val="0"/>
                      <w:divBdr>
                        <w:top w:val="none" w:sz="0" w:space="0" w:color="auto"/>
                        <w:left w:val="none" w:sz="0" w:space="0" w:color="auto"/>
                        <w:bottom w:val="none" w:sz="0" w:space="0" w:color="auto"/>
                        <w:right w:val="none" w:sz="0" w:space="0" w:color="auto"/>
                      </w:divBdr>
                    </w:div>
                  </w:divsChild>
                </w:div>
                <w:div w:id="185020901">
                  <w:marLeft w:val="0"/>
                  <w:marRight w:val="0"/>
                  <w:marTop w:val="0"/>
                  <w:marBottom w:val="0"/>
                  <w:divBdr>
                    <w:top w:val="none" w:sz="0" w:space="0" w:color="auto"/>
                    <w:left w:val="none" w:sz="0" w:space="0" w:color="auto"/>
                    <w:bottom w:val="none" w:sz="0" w:space="0" w:color="auto"/>
                    <w:right w:val="none" w:sz="0" w:space="0" w:color="auto"/>
                  </w:divBdr>
                  <w:divsChild>
                    <w:div w:id="778841228">
                      <w:marLeft w:val="0"/>
                      <w:marRight w:val="0"/>
                      <w:marTop w:val="0"/>
                      <w:marBottom w:val="0"/>
                      <w:divBdr>
                        <w:top w:val="none" w:sz="0" w:space="0" w:color="auto"/>
                        <w:left w:val="none" w:sz="0" w:space="0" w:color="auto"/>
                        <w:bottom w:val="none" w:sz="0" w:space="0" w:color="auto"/>
                        <w:right w:val="none" w:sz="0" w:space="0" w:color="auto"/>
                      </w:divBdr>
                    </w:div>
                  </w:divsChild>
                </w:div>
                <w:div w:id="187573242">
                  <w:marLeft w:val="0"/>
                  <w:marRight w:val="0"/>
                  <w:marTop w:val="0"/>
                  <w:marBottom w:val="0"/>
                  <w:divBdr>
                    <w:top w:val="none" w:sz="0" w:space="0" w:color="auto"/>
                    <w:left w:val="none" w:sz="0" w:space="0" w:color="auto"/>
                    <w:bottom w:val="none" w:sz="0" w:space="0" w:color="auto"/>
                    <w:right w:val="none" w:sz="0" w:space="0" w:color="auto"/>
                  </w:divBdr>
                  <w:divsChild>
                    <w:div w:id="1848135088">
                      <w:marLeft w:val="0"/>
                      <w:marRight w:val="0"/>
                      <w:marTop w:val="0"/>
                      <w:marBottom w:val="0"/>
                      <w:divBdr>
                        <w:top w:val="none" w:sz="0" w:space="0" w:color="auto"/>
                        <w:left w:val="none" w:sz="0" w:space="0" w:color="auto"/>
                        <w:bottom w:val="none" w:sz="0" w:space="0" w:color="auto"/>
                        <w:right w:val="none" w:sz="0" w:space="0" w:color="auto"/>
                      </w:divBdr>
                    </w:div>
                  </w:divsChild>
                </w:div>
                <w:div w:id="200870639">
                  <w:marLeft w:val="0"/>
                  <w:marRight w:val="0"/>
                  <w:marTop w:val="0"/>
                  <w:marBottom w:val="0"/>
                  <w:divBdr>
                    <w:top w:val="none" w:sz="0" w:space="0" w:color="auto"/>
                    <w:left w:val="none" w:sz="0" w:space="0" w:color="auto"/>
                    <w:bottom w:val="none" w:sz="0" w:space="0" w:color="auto"/>
                    <w:right w:val="none" w:sz="0" w:space="0" w:color="auto"/>
                  </w:divBdr>
                  <w:divsChild>
                    <w:div w:id="1981569828">
                      <w:marLeft w:val="0"/>
                      <w:marRight w:val="0"/>
                      <w:marTop w:val="0"/>
                      <w:marBottom w:val="0"/>
                      <w:divBdr>
                        <w:top w:val="none" w:sz="0" w:space="0" w:color="auto"/>
                        <w:left w:val="none" w:sz="0" w:space="0" w:color="auto"/>
                        <w:bottom w:val="none" w:sz="0" w:space="0" w:color="auto"/>
                        <w:right w:val="none" w:sz="0" w:space="0" w:color="auto"/>
                      </w:divBdr>
                    </w:div>
                  </w:divsChild>
                </w:div>
                <w:div w:id="201210760">
                  <w:marLeft w:val="0"/>
                  <w:marRight w:val="0"/>
                  <w:marTop w:val="0"/>
                  <w:marBottom w:val="0"/>
                  <w:divBdr>
                    <w:top w:val="none" w:sz="0" w:space="0" w:color="auto"/>
                    <w:left w:val="none" w:sz="0" w:space="0" w:color="auto"/>
                    <w:bottom w:val="none" w:sz="0" w:space="0" w:color="auto"/>
                    <w:right w:val="none" w:sz="0" w:space="0" w:color="auto"/>
                  </w:divBdr>
                  <w:divsChild>
                    <w:div w:id="805389223">
                      <w:marLeft w:val="0"/>
                      <w:marRight w:val="0"/>
                      <w:marTop w:val="0"/>
                      <w:marBottom w:val="0"/>
                      <w:divBdr>
                        <w:top w:val="none" w:sz="0" w:space="0" w:color="auto"/>
                        <w:left w:val="none" w:sz="0" w:space="0" w:color="auto"/>
                        <w:bottom w:val="none" w:sz="0" w:space="0" w:color="auto"/>
                        <w:right w:val="none" w:sz="0" w:space="0" w:color="auto"/>
                      </w:divBdr>
                    </w:div>
                  </w:divsChild>
                </w:div>
                <w:div w:id="206570771">
                  <w:marLeft w:val="0"/>
                  <w:marRight w:val="0"/>
                  <w:marTop w:val="0"/>
                  <w:marBottom w:val="0"/>
                  <w:divBdr>
                    <w:top w:val="none" w:sz="0" w:space="0" w:color="auto"/>
                    <w:left w:val="none" w:sz="0" w:space="0" w:color="auto"/>
                    <w:bottom w:val="none" w:sz="0" w:space="0" w:color="auto"/>
                    <w:right w:val="none" w:sz="0" w:space="0" w:color="auto"/>
                  </w:divBdr>
                  <w:divsChild>
                    <w:div w:id="993797586">
                      <w:marLeft w:val="0"/>
                      <w:marRight w:val="0"/>
                      <w:marTop w:val="0"/>
                      <w:marBottom w:val="0"/>
                      <w:divBdr>
                        <w:top w:val="none" w:sz="0" w:space="0" w:color="auto"/>
                        <w:left w:val="none" w:sz="0" w:space="0" w:color="auto"/>
                        <w:bottom w:val="none" w:sz="0" w:space="0" w:color="auto"/>
                        <w:right w:val="none" w:sz="0" w:space="0" w:color="auto"/>
                      </w:divBdr>
                    </w:div>
                  </w:divsChild>
                </w:div>
                <w:div w:id="222369789">
                  <w:marLeft w:val="0"/>
                  <w:marRight w:val="0"/>
                  <w:marTop w:val="0"/>
                  <w:marBottom w:val="0"/>
                  <w:divBdr>
                    <w:top w:val="none" w:sz="0" w:space="0" w:color="auto"/>
                    <w:left w:val="none" w:sz="0" w:space="0" w:color="auto"/>
                    <w:bottom w:val="none" w:sz="0" w:space="0" w:color="auto"/>
                    <w:right w:val="none" w:sz="0" w:space="0" w:color="auto"/>
                  </w:divBdr>
                  <w:divsChild>
                    <w:div w:id="1684433321">
                      <w:marLeft w:val="0"/>
                      <w:marRight w:val="0"/>
                      <w:marTop w:val="0"/>
                      <w:marBottom w:val="0"/>
                      <w:divBdr>
                        <w:top w:val="none" w:sz="0" w:space="0" w:color="auto"/>
                        <w:left w:val="none" w:sz="0" w:space="0" w:color="auto"/>
                        <w:bottom w:val="none" w:sz="0" w:space="0" w:color="auto"/>
                        <w:right w:val="none" w:sz="0" w:space="0" w:color="auto"/>
                      </w:divBdr>
                    </w:div>
                  </w:divsChild>
                </w:div>
                <w:div w:id="234559830">
                  <w:marLeft w:val="0"/>
                  <w:marRight w:val="0"/>
                  <w:marTop w:val="0"/>
                  <w:marBottom w:val="0"/>
                  <w:divBdr>
                    <w:top w:val="none" w:sz="0" w:space="0" w:color="auto"/>
                    <w:left w:val="none" w:sz="0" w:space="0" w:color="auto"/>
                    <w:bottom w:val="none" w:sz="0" w:space="0" w:color="auto"/>
                    <w:right w:val="none" w:sz="0" w:space="0" w:color="auto"/>
                  </w:divBdr>
                  <w:divsChild>
                    <w:div w:id="20280035">
                      <w:marLeft w:val="0"/>
                      <w:marRight w:val="0"/>
                      <w:marTop w:val="0"/>
                      <w:marBottom w:val="0"/>
                      <w:divBdr>
                        <w:top w:val="none" w:sz="0" w:space="0" w:color="auto"/>
                        <w:left w:val="none" w:sz="0" w:space="0" w:color="auto"/>
                        <w:bottom w:val="none" w:sz="0" w:space="0" w:color="auto"/>
                        <w:right w:val="none" w:sz="0" w:space="0" w:color="auto"/>
                      </w:divBdr>
                    </w:div>
                  </w:divsChild>
                </w:div>
                <w:div w:id="247883766">
                  <w:marLeft w:val="0"/>
                  <w:marRight w:val="0"/>
                  <w:marTop w:val="0"/>
                  <w:marBottom w:val="0"/>
                  <w:divBdr>
                    <w:top w:val="none" w:sz="0" w:space="0" w:color="auto"/>
                    <w:left w:val="none" w:sz="0" w:space="0" w:color="auto"/>
                    <w:bottom w:val="none" w:sz="0" w:space="0" w:color="auto"/>
                    <w:right w:val="none" w:sz="0" w:space="0" w:color="auto"/>
                  </w:divBdr>
                  <w:divsChild>
                    <w:div w:id="633481953">
                      <w:marLeft w:val="0"/>
                      <w:marRight w:val="0"/>
                      <w:marTop w:val="0"/>
                      <w:marBottom w:val="0"/>
                      <w:divBdr>
                        <w:top w:val="none" w:sz="0" w:space="0" w:color="auto"/>
                        <w:left w:val="none" w:sz="0" w:space="0" w:color="auto"/>
                        <w:bottom w:val="none" w:sz="0" w:space="0" w:color="auto"/>
                        <w:right w:val="none" w:sz="0" w:space="0" w:color="auto"/>
                      </w:divBdr>
                    </w:div>
                  </w:divsChild>
                </w:div>
                <w:div w:id="254944384">
                  <w:marLeft w:val="0"/>
                  <w:marRight w:val="0"/>
                  <w:marTop w:val="0"/>
                  <w:marBottom w:val="0"/>
                  <w:divBdr>
                    <w:top w:val="none" w:sz="0" w:space="0" w:color="auto"/>
                    <w:left w:val="none" w:sz="0" w:space="0" w:color="auto"/>
                    <w:bottom w:val="none" w:sz="0" w:space="0" w:color="auto"/>
                    <w:right w:val="none" w:sz="0" w:space="0" w:color="auto"/>
                  </w:divBdr>
                  <w:divsChild>
                    <w:div w:id="475923423">
                      <w:marLeft w:val="0"/>
                      <w:marRight w:val="0"/>
                      <w:marTop w:val="0"/>
                      <w:marBottom w:val="0"/>
                      <w:divBdr>
                        <w:top w:val="none" w:sz="0" w:space="0" w:color="auto"/>
                        <w:left w:val="none" w:sz="0" w:space="0" w:color="auto"/>
                        <w:bottom w:val="none" w:sz="0" w:space="0" w:color="auto"/>
                        <w:right w:val="none" w:sz="0" w:space="0" w:color="auto"/>
                      </w:divBdr>
                    </w:div>
                  </w:divsChild>
                </w:div>
                <w:div w:id="264191033">
                  <w:marLeft w:val="0"/>
                  <w:marRight w:val="0"/>
                  <w:marTop w:val="0"/>
                  <w:marBottom w:val="0"/>
                  <w:divBdr>
                    <w:top w:val="none" w:sz="0" w:space="0" w:color="auto"/>
                    <w:left w:val="none" w:sz="0" w:space="0" w:color="auto"/>
                    <w:bottom w:val="none" w:sz="0" w:space="0" w:color="auto"/>
                    <w:right w:val="none" w:sz="0" w:space="0" w:color="auto"/>
                  </w:divBdr>
                  <w:divsChild>
                    <w:div w:id="871528076">
                      <w:marLeft w:val="0"/>
                      <w:marRight w:val="0"/>
                      <w:marTop w:val="0"/>
                      <w:marBottom w:val="0"/>
                      <w:divBdr>
                        <w:top w:val="none" w:sz="0" w:space="0" w:color="auto"/>
                        <w:left w:val="none" w:sz="0" w:space="0" w:color="auto"/>
                        <w:bottom w:val="none" w:sz="0" w:space="0" w:color="auto"/>
                        <w:right w:val="none" w:sz="0" w:space="0" w:color="auto"/>
                      </w:divBdr>
                    </w:div>
                  </w:divsChild>
                </w:div>
                <w:div w:id="264504013">
                  <w:marLeft w:val="0"/>
                  <w:marRight w:val="0"/>
                  <w:marTop w:val="0"/>
                  <w:marBottom w:val="0"/>
                  <w:divBdr>
                    <w:top w:val="none" w:sz="0" w:space="0" w:color="auto"/>
                    <w:left w:val="none" w:sz="0" w:space="0" w:color="auto"/>
                    <w:bottom w:val="none" w:sz="0" w:space="0" w:color="auto"/>
                    <w:right w:val="none" w:sz="0" w:space="0" w:color="auto"/>
                  </w:divBdr>
                  <w:divsChild>
                    <w:div w:id="1991054541">
                      <w:marLeft w:val="0"/>
                      <w:marRight w:val="0"/>
                      <w:marTop w:val="0"/>
                      <w:marBottom w:val="0"/>
                      <w:divBdr>
                        <w:top w:val="none" w:sz="0" w:space="0" w:color="auto"/>
                        <w:left w:val="none" w:sz="0" w:space="0" w:color="auto"/>
                        <w:bottom w:val="none" w:sz="0" w:space="0" w:color="auto"/>
                        <w:right w:val="none" w:sz="0" w:space="0" w:color="auto"/>
                      </w:divBdr>
                    </w:div>
                  </w:divsChild>
                </w:div>
                <w:div w:id="264970927">
                  <w:marLeft w:val="0"/>
                  <w:marRight w:val="0"/>
                  <w:marTop w:val="0"/>
                  <w:marBottom w:val="0"/>
                  <w:divBdr>
                    <w:top w:val="none" w:sz="0" w:space="0" w:color="auto"/>
                    <w:left w:val="none" w:sz="0" w:space="0" w:color="auto"/>
                    <w:bottom w:val="none" w:sz="0" w:space="0" w:color="auto"/>
                    <w:right w:val="none" w:sz="0" w:space="0" w:color="auto"/>
                  </w:divBdr>
                  <w:divsChild>
                    <w:div w:id="228620013">
                      <w:marLeft w:val="0"/>
                      <w:marRight w:val="0"/>
                      <w:marTop w:val="0"/>
                      <w:marBottom w:val="0"/>
                      <w:divBdr>
                        <w:top w:val="none" w:sz="0" w:space="0" w:color="auto"/>
                        <w:left w:val="none" w:sz="0" w:space="0" w:color="auto"/>
                        <w:bottom w:val="none" w:sz="0" w:space="0" w:color="auto"/>
                        <w:right w:val="none" w:sz="0" w:space="0" w:color="auto"/>
                      </w:divBdr>
                    </w:div>
                  </w:divsChild>
                </w:div>
                <w:div w:id="268239341">
                  <w:marLeft w:val="0"/>
                  <w:marRight w:val="0"/>
                  <w:marTop w:val="0"/>
                  <w:marBottom w:val="0"/>
                  <w:divBdr>
                    <w:top w:val="none" w:sz="0" w:space="0" w:color="auto"/>
                    <w:left w:val="none" w:sz="0" w:space="0" w:color="auto"/>
                    <w:bottom w:val="none" w:sz="0" w:space="0" w:color="auto"/>
                    <w:right w:val="none" w:sz="0" w:space="0" w:color="auto"/>
                  </w:divBdr>
                  <w:divsChild>
                    <w:div w:id="1419249732">
                      <w:marLeft w:val="0"/>
                      <w:marRight w:val="0"/>
                      <w:marTop w:val="0"/>
                      <w:marBottom w:val="0"/>
                      <w:divBdr>
                        <w:top w:val="none" w:sz="0" w:space="0" w:color="auto"/>
                        <w:left w:val="none" w:sz="0" w:space="0" w:color="auto"/>
                        <w:bottom w:val="none" w:sz="0" w:space="0" w:color="auto"/>
                        <w:right w:val="none" w:sz="0" w:space="0" w:color="auto"/>
                      </w:divBdr>
                    </w:div>
                  </w:divsChild>
                </w:div>
                <w:div w:id="290328732">
                  <w:marLeft w:val="0"/>
                  <w:marRight w:val="0"/>
                  <w:marTop w:val="0"/>
                  <w:marBottom w:val="0"/>
                  <w:divBdr>
                    <w:top w:val="none" w:sz="0" w:space="0" w:color="auto"/>
                    <w:left w:val="none" w:sz="0" w:space="0" w:color="auto"/>
                    <w:bottom w:val="none" w:sz="0" w:space="0" w:color="auto"/>
                    <w:right w:val="none" w:sz="0" w:space="0" w:color="auto"/>
                  </w:divBdr>
                  <w:divsChild>
                    <w:div w:id="811219285">
                      <w:marLeft w:val="0"/>
                      <w:marRight w:val="0"/>
                      <w:marTop w:val="0"/>
                      <w:marBottom w:val="0"/>
                      <w:divBdr>
                        <w:top w:val="none" w:sz="0" w:space="0" w:color="auto"/>
                        <w:left w:val="none" w:sz="0" w:space="0" w:color="auto"/>
                        <w:bottom w:val="none" w:sz="0" w:space="0" w:color="auto"/>
                        <w:right w:val="none" w:sz="0" w:space="0" w:color="auto"/>
                      </w:divBdr>
                    </w:div>
                  </w:divsChild>
                </w:div>
                <w:div w:id="312023554">
                  <w:marLeft w:val="0"/>
                  <w:marRight w:val="0"/>
                  <w:marTop w:val="0"/>
                  <w:marBottom w:val="0"/>
                  <w:divBdr>
                    <w:top w:val="none" w:sz="0" w:space="0" w:color="auto"/>
                    <w:left w:val="none" w:sz="0" w:space="0" w:color="auto"/>
                    <w:bottom w:val="none" w:sz="0" w:space="0" w:color="auto"/>
                    <w:right w:val="none" w:sz="0" w:space="0" w:color="auto"/>
                  </w:divBdr>
                  <w:divsChild>
                    <w:div w:id="153958761">
                      <w:marLeft w:val="0"/>
                      <w:marRight w:val="0"/>
                      <w:marTop w:val="0"/>
                      <w:marBottom w:val="0"/>
                      <w:divBdr>
                        <w:top w:val="none" w:sz="0" w:space="0" w:color="auto"/>
                        <w:left w:val="none" w:sz="0" w:space="0" w:color="auto"/>
                        <w:bottom w:val="none" w:sz="0" w:space="0" w:color="auto"/>
                        <w:right w:val="none" w:sz="0" w:space="0" w:color="auto"/>
                      </w:divBdr>
                    </w:div>
                  </w:divsChild>
                </w:div>
                <w:div w:id="315185729">
                  <w:marLeft w:val="0"/>
                  <w:marRight w:val="0"/>
                  <w:marTop w:val="0"/>
                  <w:marBottom w:val="0"/>
                  <w:divBdr>
                    <w:top w:val="none" w:sz="0" w:space="0" w:color="auto"/>
                    <w:left w:val="none" w:sz="0" w:space="0" w:color="auto"/>
                    <w:bottom w:val="none" w:sz="0" w:space="0" w:color="auto"/>
                    <w:right w:val="none" w:sz="0" w:space="0" w:color="auto"/>
                  </w:divBdr>
                  <w:divsChild>
                    <w:div w:id="475344946">
                      <w:marLeft w:val="0"/>
                      <w:marRight w:val="0"/>
                      <w:marTop w:val="0"/>
                      <w:marBottom w:val="0"/>
                      <w:divBdr>
                        <w:top w:val="none" w:sz="0" w:space="0" w:color="auto"/>
                        <w:left w:val="none" w:sz="0" w:space="0" w:color="auto"/>
                        <w:bottom w:val="none" w:sz="0" w:space="0" w:color="auto"/>
                        <w:right w:val="none" w:sz="0" w:space="0" w:color="auto"/>
                      </w:divBdr>
                    </w:div>
                  </w:divsChild>
                </w:div>
                <w:div w:id="323708800">
                  <w:marLeft w:val="0"/>
                  <w:marRight w:val="0"/>
                  <w:marTop w:val="0"/>
                  <w:marBottom w:val="0"/>
                  <w:divBdr>
                    <w:top w:val="none" w:sz="0" w:space="0" w:color="auto"/>
                    <w:left w:val="none" w:sz="0" w:space="0" w:color="auto"/>
                    <w:bottom w:val="none" w:sz="0" w:space="0" w:color="auto"/>
                    <w:right w:val="none" w:sz="0" w:space="0" w:color="auto"/>
                  </w:divBdr>
                  <w:divsChild>
                    <w:div w:id="1116367563">
                      <w:marLeft w:val="0"/>
                      <w:marRight w:val="0"/>
                      <w:marTop w:val="0"/>
                      <w:marBottom w:val="0"/>
                      <w:divBdr>
                        <w:top w:val="none" w:sz="0" w:space="0" w:color="auto"/>
                        <w:left w:val="none" w:sz="0" w:space="0" w:color="auto"/>
                        <w:bottom w:val="none" w:sz="0" w:space="0" w:color="auto"/>
                        <w:right w:val="none" w:sz="0" w:space="0" w:color="auto"/>
                      </w:divBdr>
                    </w:div>
                  </w:divsChild>
                </w:div>
                <w:div w:id="329144171">
                  <w:marLeft w:val="0"/>
                  <w:marRight w:val="0"/>
                  <w:marTop w:val="0"/>
                  <w:marBottom w:val="0"/>
                  <w:divBdr>
                    <w:top w:val="none" w:sz="0" w:space="0" w:color="auto"/>
                    <w:left w:val="none" w:sz="0" w:space="0" w:color="auto"/>
                    <w:bottom w:val="none" w:sz="0" w:space="0" w:color="auto"/>
                    <w:right w:val="none" w:sz="0" w:space="0" w:color="auto"/>
                  </w:divBdr>
                  <w:divsChild>
                    <w:div w:id="318509438">
                      <w:marLeft w:val="0"/>
                      <w:marRight w:val="0"/>
                      <w:marTop w:val="0"/>
                      <w:marBottom w:val="0"/>
                      <w:divBdr>
                        <w:top w:val="none" w:sz="0" w:space="0" w:color="auto"/>
                        <w:left w:val="none" w:sz="0" w:space="0" w:color="auto"/>
                        <w:bottom w:val="none" w:sz="0" w:space="0" w:color="auto"/>
                        <w:right w:val="none" w:sz="0" w:space="0" w:color="auto"/>
                      </w:divBdr>
                    </w:div>
                  </w:divsChild>
                </w:div>
                <w:div w:id="339359412">
                  <w:marLeft w:val="0"/>
                  <w:marRight w:val="0"/>
                  <w:marTop w:val="0"/>
                  <w:marBottom w:val="0"/>
                  <w:divBdr>
                    <w:top w:val="none" w:sz="0" w:space="0" w:color="auto"/>
                    <w:left w:val="none" w:sz="0" w:space="0" w:color="auto"/>
                    <w:bottom w:val="none" w:sz="0" w:space="0" w:color="auto"/>
                    <w:right w:val="none" w:sz="0" w:space="0" w:color="auto"/>
                  </w:divBdr>
                  <w:divsChild>
                    <w:div w:id="1296988506">
                      <w:marLeft w:val="0"/>
                      <w:marRight w:val="0"/>
                      <w:marTop w:val="0"/>
                      <w:marBottom w:val="0"/>
                      <w:divBdr>
                        <w:top w:val="none" w:sz="0" w:space="0" w:color="auto"/>
                        <w:left w:val="none" w:sz="0" w:space="0" w:color="auto"/>
                        <w:bottom w:val="none" w:sz="0" w:space="0" w:color="auto"/>
                        <w:right w:val="none" w:sz="0" w:space="0" w:color="auto"/>
                      </w:divBdr>
                    </w:div>
                  </w:divsChild>
                </w:div>
                <w:div w:id="354229074">
                  <w:marLeft w:val="0"/>
                  <w:marRight w:val="0"/>
                  <w:marTop w:val="0"/>
                  <w:marBottom w:val="0"/>
                  <w:divBdr>
                    <w:top w:val="none" w:sz="0" w:space="0" w:color="auto"/>
                    <w:left w:val="none" w:sz="0" w:space="0" w:color="auto"/>
                    <w:bottom w:val="none" w:sz="0" w:space="0" w:color="auto"/>
                    <w:right w:val="none" w:sz="0" w:space="0" w:color="auto"/>
                  </w:divBdr>
                  <w:divsChild>
                    <w:div w:id="909854212">
                      <w:marLeft w:val="0"/>
                      <w:marRight w:val="0"/>
                      <w:marTop w:val="0"/>
                      <w:marBottom w:val="0"/>
                      <w:divBdr>
                        <w:top w:val="none" w:sz="0" w:space="0" w:color="auto"/>
                        <w:left w:val="none" w:sz="0" w:space="0" w:color="auto"/>
                        <w:bottom w:val="none" w:sz="0" w:space="0" w:color="auto"/>
                        <w:right w:val="none" w:sz="0" w:space="0" w:color="auto"/>
                      </w:divBdr>
                    </w:div>
                  </w:divsChild>
                </w:div>
                <w:div w:id="399015849">
                  <w:marLeft w:val="0"/>
                  <w:marRight w:val="0"/>
                  <w:marTop w:val="0"/>
                  <w:marBottom w:val="0"/>
                  <w:divBdr>
                    <w:top w:val="none" w:sz="0" w:space="0" w:color="auto"/>
                    <w:left w:val="none" w:sz="0" w:space="0" w:color="auto"/>
                    <w:bottom w:val="none" w:sz="0" w:space="0" w:color="auto"/>
                    <w:right w:val="none" w:sz="0" w:space="0" w:color="auto"/>
                  </w:divBdr>
                  <w:divsChild>
                    <w:div w:id="31854113">
                      <w:marLeft w:val="0"/>
                      <w:marRight w:val="0"/>
                      <w:marTop w:val="0"/>
                      <w:marBottom w:val="0"/>
                      <w:divBdr>
                        <w:top w:val="none" w:sz="0" w:space="0" w:color="auto"/>
                        <w:left w:val="none" w:sz="0" w:space="0" w:color="auto"/>
                        <w:bottom w:val="none" w:sz="0" w:space="0" w:color="auto"/>
                        <w:right w:val="none" w:sz="0" w:space="0" w:color="auto"/>
                      </w:divBdr>
                    </w:div>
                  </w:divsChild>
                </w:div>
                <w:div w:id="399837940">
                  <w:marLeft w:val="0"/>
                  <w:marRight w:val="0"/>
                  <w:marTop w:val="0"/>
                  <w:marBottom w:val="0"/>
                  <w:divBdr>
                    <w:top w:val="none" w:sz="0" w:space="0" w:color="auto"/>
                    <w:left w:val="none" w:sz="0" w:space="0" w:color="auto"/>
                    <w:bottom w:val="none" w:sz="0" w:space="0" w:color="auto"/>
                    <w:right w:val="none" w:sz="0" w:space="0" w:color="auto"/>
                  </w:divBdr>
                  <w:divsChild>
                    <w:div w:id="394665443">
                      <w:marLeft w:val="0"/>
                      <w:marRight w:val="0"/>
                      <w:marTop w:val="0"/>
                      <w:marBottom w:val="0"/>
                      <w:divBdr>
                        <w:top w:val="none" w:sz="0" w:space="0" w:color="auto"/>
                        <w:left w:val="none" w:sz="0" w:space="0" w:color="auto"/>
                        <w:bottom w:val="none" w:sz="0" w:space="0" w:color="auto"/>
                        <w:right w:val="none" w:sz="0" w:space="0" w:color="auto"/>
                      </w:divBdr>
                    </w:div>
                  </w:divsChild>
                </w:div>
                <w:div w:id="401828145">
                  <w:marLeft w:val="0"/>
                  <w:marRight w:val="0"/>
                  <w:marTop w:val="0"/>
                  <w:marBottom w:val="0"/>
                  <w:divBdr>
                    <w:top w:val="none" w:sz="0" w:space="0" w:color="auto"/>
                    <w:left w:val="none" w:sz="0" w:space="0" w:color="auto"/>
                    <w:bottom w:val="none" w:sz="0" w:space="0" w:color="auto"/>
                    <w:right w:val="none" w:sz="0" w:space="0" w:color="auto"/>
                  </w:divBdr>
                  <w:divsChild>
                    <w:div w:id="1143931361">
                      <w:marLeft w:val="0"/>
                      <w:marRight w:val="0"/>
                      <w:marTop w:val="0"/>
                      <w:marBottom w:val="0"/>
                      <w:divBdr>
                        <w:top w:val="none" w:sz="0" w:space="0" w:color="auto"/>
                        <w:left w:val="none" w:sz="0" w:space="0" w:color="auto"/>
                        <w:bottom w:val="none" w:sz="0" w:space="0" w:color="auto"/>
                        <w:right w:val="none" w:sz="0" w:space="0" w:color="auto"/>
                      </w:divBdr>
                    </w:div>
                  </w:divsChild>
                </w:div>
                <w:div w:id="408387056">
                  <w:marLeft w:val="0"/>
                  <w:marRight w:val="0"/>
                  <w:marTop w:val="0"/>
                  <w:marBottom w:val="0"/>
                  <w:divBdr>
                    <w:top w:val="none" w:sz="0" w:space="0" w:color="auto"/>
                    <w:left w:val="none" w:sz="0" w:space="0" w:color="auto"/>
                    <w:bottom w:val="none" w:sz="0" w:space="0" w:color="auto"/>
                    <w:right w:val="none" w:sz="0" w:space="0" w:color="auto"/>
                  </w:divBdr>
                  <w:divsChild>
                    <w:div w:id="2014411301">
                      <w:marLeft w:val="0"/>
                      <w:marRight w:val="0"/>
                      <w:marTop w:val="0"/>
                      <w:marBottom w:val="0"/>
                      <w:divBdr>
                        <w:top w:val="none" w:sz="0" w:space="0" w:color="auto"/>
                        <w:left w:val="none" w:sz="0" w:space="0" w:color="auto"/>
                        <w:bottom w:val="none" w:sz="0" w:space="0" w:color="auto"/>
                        <w:right w:val="none" w:sz="0" w:space="0" w:color="auto"/>
                      </w:divBdr>
                    </w:div>
                  </w:divsChild>
                </w:div>
                <w:div w:id="408622460">
                  <w:marLeft w:val="0"/>
                  <w:marRight w:val="0"/>
                  <w:marTop w:val="0"/>
                  <w:marBottom w:val="0"/>
                  <w:divBdr>
                    <w:top w:val="none" w:sz="0" w:space="0" w:color="auto"/>
                    <w:left w:val="none" w:sz="0" w:space="0" w:color="auto"/>
                    <w:bottom w:val="none" w:sz="0" w:space="0" w:color="auto"/>
                    <w:right w:val="none" w:sz="0" w:space="0" w:color="auto"/>
                  </w:divBdr>
                  <w:divsChild>
                    <w:div w:id="118842469">
                      <w:marLeft w:val="0"/>
                      <w:marRight w:val="0"/>
                      <w:marTop w:val="0"/>
                      <w:marBottom w:val="0"/>
                      <w:divBdr>
                        <w:top w:val="none" w:sz="0" w:space="0" w:color="auto"/>
                        <w:left w:val="none" w:sz="0" w:space="0" w:color="auto"/>
                        <w:bottom w:val="none" w:sz="0" w:space="0" w:color="auto"/>
                        <w:right w:val="none" w:sz="0" w:space="0" w:color="auto"/>
                      </w:divBdr>
                    </w:div>
                  </w:divsChild>
                </w:div>
                <w:div w:id="433719076">
                  <w:marLeft w:val="0"/>
                  <w:marRight w:val="0"/>
                  <w:marTop w:val="0"/>
                  <w:marBottom w:val="0"/>
                  <w:divBdr>
                    <w:top w:val="none" w:sz="0" w:space="0" w:color="auto"/>
                    <w:left w:val="none" w:sz="0" w:space="0" w:color="auto"/>
                    <w:bottom w:val="none" w:sz="0" w:space="0" w:color="auto"/>
                    <w:right w:val="none" w:sz="0" w:space="0" w:color="auto"/>
                  </w:divBdr>
                  <w:divsChild>
                    <w:div w:id="1916863389">
                      <w:marLeft w:val="0"/>
                      <w:marRight w:val="0"/>
                      <w:marTop w:val="0"/>
                      <w:marBottom w:val="0"/>
                      <w:divBdr>
                        <w:top w:val="none" w:sz="0" w:space="0" w:color="auto"/>
                        <w:left w:val="none" w:sz="0" w:space="0" w:color="auto"/>
                        <w:bottom w:val="none" w:sz="0" w:space="0" w:color="auto"/>
                        <w:right w:val="none" w:sz="0" w:space="0" w:color="auto"/>
                      </w:divBdr>
                    </w:div>
                  </w:divsChild>
                </w:div>
                <w:div w:id="460270998">
                  <w:marLeft w:val="0"/>
                  <w:marRight w:val="0"/>
                  <w:marTop w:val="0"/>
                  <w:marBottom w:val="0"/>
                  <w:divBdr>
                    <w:top w:val="none" w:sz="0" w:space="0" w:color="auto"/>
                    <w:left w:val="none" w:sz="0" w:space="0" w:color="auto"/>
                    <w:bottom w:val="none" w:sz="0" w:space="0" w:color="auto"/>
                    <w:right w:val="none" w:sz="0" w:space="0" w:color="auto"/>
                  </w:divBdr>
                  <w:divsChild>
                    <w:div w:id="372275005">
                      <w:marLeft w:val="0"/>
                      <w:marRight w:val="0"/>
                      <w:marTop w:val="0"/>
                      <w:marBottom w:val="0"/>
                      <w:divBdr>
                        <w:top w:val="none" w:sz="0" w:space="0" w:color="auto"/>
                        <w:left w:val="none" w:sz="0" w:space="0" w:color="auto"/>
                        <w:bottom w:val="none" w:sz="0" w:space="0" w:color="auto"/>
                        <w:right w:val="none" w:sz="0" w:space="0" w:color="auto"/>
                      </w:divBdr>
                    </w:div>
                  </w:divsChild>
                </w:div>
                <w:div w:id="466171157">
                  <w:marLeft w:val="0"/>
                  <w:marRight w:val="0"/>
                  <w:marTop w:val="0"/>
                  <w:marBottom w:val="0"/>
                  <w:divBdr>
                    <w:top w:val="none" w:sz="0" w:space="0" w:color="auto"/>
                    <w:left w:val="none" w:sz="0" w:space="0" w:color="auto"/>
                    <w:bottom w:val="none" w:sz="0" w:space="0" w:color="auto"/>
                    <w:right w:val="none" w:sz="0" w:space="0" w:color="auto"/>
                  </w:divBdr>
                  <w:divsChild>
                    <w:div w:id="712310858">
                      <w:marLeft w:val="0"/>
                      <w:marRight w:val="0"/>
                      <w:marTop w:val="0"/>
                      <w:marBottom w:val="0"/>
                      <w:divBdr>
                        <w:top w:val="none" w:sz="0" w:space="0" w:color="auto"/>
                        <w:left w:val="none" w:sz="0" w:space="0" w:color="auto"/>
                        <w:bottom w:val="none" w:sz="0" w:space="0" w:color="auto"/>
                        <w:right w:val="none" w:sz="0" w:space="0" w:color="auto"/>
                      </w:divBdr>
                    </w:div>
                  </w:divsChild>
                </w:div>
                <w:div w:id="476342120">
                  <w:marLeft w:val="0"/>
                  <w:marRight w:val="0"/>
                  <w:marTop w:val="0"/>
                  <w:marBottom w:val="0"/>
                  <w:divBdr>
                    <w:top w:val="none" w:sz="0" w:space="0" w:color="auto"/>
                    <w:left w:val="none" w:sz="0" w:space="0" w:color="auto"/>
                    <w:bottom w:val="none" w:sz="0" w:space="0" w:color="auto"/>
                    <w:right w:val="none" w:sz="0" w:space="0" w:color="auto"/>
                  </w:divBdr>
                  <w:divsChild>
                    <w:div w:id="2125078574">
                      <w:marLeft w:val="0"/>
                      <w:marRight w:val="0"/>
                      <w:marTop w:val="0"/>
                      <w:marBottom w:val="0"/>
                      <w:divBdr>
                        <w:top w:val="none" w:sz="0" w:space="0" w:color="auto"/>
                        <w:left w:val="none" w:sz="0" w:space="0" w:color="auto"/>
                        <w:bottom w:val="none" w:sz="0" w:space="0" w:color="auto"/>
                        <w:right w:val="none" w:sz="0" w:space="0" w:color="auto"/>
                      </w:divBdr>
                    </w:div>
                  </w:divsChild>
                </w:div>
                <w:div w:id="508451626">
                  <w:marLeft w:val="0"/>
                  <w:marRight w:val="0"/>
                  <w:marTop w:val="0"/>
                  <w:marBottom w:val="0"/>
                  <w:divBdr>
                    <w:top w:val="none" w:sz="0" w:space="0" w:color="auto"/>
                    <w:left w:val="none" w:sz="0" w:space="0" w:color="auto"/>
                    <w:bottom w:val="none" w:sz="0" w:space="0" w:color="auto"/>
                    <w:right w:val="none" w:sz="0" w:space="0" w:color="auto"/>
                  </w:divBdr>
                  <w:divsChild>
                    <w:div w:id="2112041167">
                      <w:marLeft w:val="0"/>
                      <w:marRight w:val="0"/>
                      <w:marTop w:val="0"/>
                      <w:marBottom w:val="0"/>
                      <w:divBdr>
                        <w:top w:val="none" w:sz="0" w:space="0" w:color="auto"/>
                        <w:left w:val="none" w:sz="0" w:space="0" w:color="auto"/>
                        <w:bottom w:val="none" w:sz="0" w:space="0" w:color="auto"/>
                        <w:right w:val="none" w:sz="0" w:space="0" w:color="auto"/>
                      </w:divBdr>
                    </w:div>
                  </w:divsChild>
                </w:div>
                <w:div w:id="509878351">
                  <w:marLeft w:val="0"/>
                  <w:marRight w:val="0"/>
                  <w:marTop w:val="0"/>
                  <w:marBottom w:val="0"/>
                  <w:divBdr>
                    <w:top w:val="none" w:sz="0" w:space="0" w:color="auto"/>
                    <w:left w:val="none" w:sz="0" w:space="0" w:color="auto"/>
                    <w:bottom w:val="none" w:sz="0" w:space="0" w:color="auto"/>
                    <w:right w:val="none" w:sz="0" w:space="0" w:color="auto"/>
                  </w:divBdr>
                  <w:divsChild>
                    <w:div w:id="520779104">
                      <w:marLeft w:val="0"/>
                      <w:marRight w:val="0"/>
                      <w:marTop w:val="0"/>
                      <w:marBottom w:val="0"/>
                      <w:divBdr>
                        <w:top w:val="none" w:sz="0" w:space="0" w:color="auto"/>
                        <w:left w:val="none" w:sz="0" w:space="0" w:color="auto"/>
                        <w:bottom w:val="none" w:sz="0" w:space="0" w:color="auto"/>
                        <w:right w:val="none" w:sz="0" w:space="0" w:color="auto"/>
                      </w:divBdr>
                    </w:div>
                  </w:divsChild>
                </w:div>
                <w:div w:id="521822087">
                  <w:marLeft w:val="0"/>
                  <w:marRight w:val="0"/>
                  <w:marTop w:val="0"/>
                  <w:marBottom w:val="0"/>
                  <w:divBdr>
                    <w:top w:val="none" w:sz="0" w:space="0" w:color="auto"/>
                    <w:left w:val="none" w:sz="0" w:space="0" w:color="auto"/>
                    <w:bottom w:val="none" w:sz="0" w:space="0" w:color="auto"/>
                    <w:right w:val="none" w:sz="0" w:space="0" w:color="auto"/>
                  </w:divBdr>
                  <w:divsChild>
                    <w:div w:id="814683675">
                      <w:marLeft w:val="0"/>
                      <w:marRight w:val="0"/>
                      <w:marTop w:val="0"/>
                      <w:marBottom w:val="0"/>
                      <w:divBdr>
                        <w:top w:val="none" w:sz="0" w:space="0" w:color="auto"/>
                        <w:left w:val="none" w:sz="0" w:space="0" w:color="auto"/>
                        <w:bottom w:val="none" w:sz="0" w:space="0" w:color="auto"/>
                        <w:right w:val="none" w:sz="0" w:space="0" w:color="auto"/>
                      </w:divBdr>
                    </w:div>
                  </w:divsChild>
                </w:div>
                <w:div w:id="536549655">
                  <w:marLeft w:val="0"/>
                  <w:marRight w:val="0"/>
                  <w:marTop w:val="0"/>
                  <w:marBottom w:val="0"/>
                  <w:divBdr>
                    <w:top w:val="none" w:sz="0" w:space="0" w:color="auto"/>
                    <w:left w:val="none" w:sz="0" w:space="0" w:color="auto"/>
                    <w:bottom w:val="none" w:sz="0" w:space="0" w:color="auto"/>
                    <w:right w:val="none" w:sz="0" w:space="0" w:color="auto"/>
                  </w:divBdr>
                  <w:divsChild>
                    <w:div w:id="435752548">
                      <w:marLeft w:val="0"/>
                      <w:marRight w:val="0"/>
                      <w:marTop w:val="0"/>
                      <w:marBottom w:val="0"/>
                      <w:divBdr>
                        <w:top w:val="none" w:sz="0" w:space="0" w:color="auto"/>
                        <w:left w:val="none" w:sz="0" w:space="0" w:color="auto"/>
                        <w:bottom w:val="none" w:sz="0" w:space="0" w:color="auto"/>
                        <w:right w:val="none" w:sz="0" w:space="0" w:color="auto"/>
                      </w:divBdr>
                    </w:div>
                  </w:divsChild>
                </w:div>
                <w:div w:id="546991415">
                  <w:marLeft w:val="0"/>
                  <w:marRight w:val="0"/>
                  <w:marTop w:val="0"/>
                  <w:marBottom w:val="0"/>
                  <w:divBdr>
                    <w:top w:val="none" w:sz="0" w:space="0" w:color="auto"/>
                    <w:left w:val="none" w:sz="0" w:space="0" w:color="auto"/>
                    <w:bottom w:val="none" w:sz="0" w:space="0" w:color="auto"/>
                    <w:right w:val="none" w:sz="0" w:space="0" w:color="auto"/>
                  </w:divBdr>
                  <w:divsChild>
                    <w:div w:id="1210067675">
                      <w:marLeft w:val="0"/>
                      <w:marRight w:val="0"/>
                      <w:marTop w:val="0"/>
                      <w:marBottom w:val="0"/>
                      <w:divBdr>
                        <w:top w:val="none" w:sz="0" w:space="0" w:color="auto"/>
                        <w:left w:val="none" w:sz="0" w:space="0" w:color="auto"/>
                        <w:bottom w:val="none" w:sz="0" w:space="0" w:color="auto"/>
                        <w:right w:val="none" w:sz="0" w:space="0" w:color="auto"/>
                      </w:divBdr>
                    </w:div>
                  </w:divsChild>
                </w:div>
                <w:div w:id="555043799">
                  <w:marLeft w:val="0"/>
                  <w:marRight w:val="0"/>
                  <w:marTop w:val="0"/>
                  <w:marBottom w:val="0"/>
                  <w:divBdr>
                    <w:top w:val="none" w:sz="0" w:space="0" w:color="auto"/>
                    <w:left w:val="none" w:sz="0" w:space="0" w:color="auto"/>
                    <w:bottom w:val="none" w:sz="0" w:space="0" w:color="auto"/>
                    <w:right w:val="none" w:sz="0" w:space="0" w:color="auto"/>
                  </w:divBdr>
                  <w:divsChild>
                    <w:div w:id="453183072">
                      <w:marLeft w:val="0"/>
                      <w:marRight w:val="0"/>
                      <w:marTop w:val="0"/>
                      <w:marBottom w:val="0"/>
                      <w:divBdr>
                        <w:top w:val="none" w:sz="0" w:space="0" w:color="auto"/>
                        <w:left w:val="none" w:sz="0" w:space="0" w:color="auto"/>
                        <w:bottom w:val="none" w:sz="0" w:space="0" w:color="auto"/>
                        <w:right w:val="none" w:sz="0" w:space="0" w:color="auto"/>
                      </w:divBdr>
                    </w:div>
                  </w:divsChild>
                </w:div>
                <w:div w:id="570585285">
                  <w:marLeft w:val="0"/>
                  <w:marRight w:val="0"/>
                  <w:marTop w:val="0"/>
                  <w:marBottom w:val="0"/>
                  <w:divBdr>
                    <w:top w:val="none" w:sz="0" w:space="0" w:color="auto"/>
                    <w:left w:val="none" w:sz="0" w:space="0" w:color="auto"/>
                    <w:bottom w:val="none" w:sz="0" w:space="0" w:color="auto"/>
                    <w:right w:val="none" w:sz="0" w:space="0" w:color="auto"/>
                  </w:divBdr>
                  <w:divsChild>
                    <w:div w:id="1854951634">
                      <w:marLeft w:val="0"/>
                      <w:marRight w:val="0"/>
                      <w:marTop w:val="0"/>
                      <w:marBottom w:val="0"/>
                      <w:divBdr>
                        <w:top w:val="none" w:sz="0" w:space="0" w:color="auto"/>
                        <w:left w:val="none" w:sz="0" w:space="0" w:color="auto"/>
                        <w:bottom w:val="none" w:sz="0" w:space="0" w:color="auto"/>
                        <w:right w:val="none" w:sz="0" w:space="0" w:color="auto"/>
                      </w:divBdr>
                    </w:div>
                  </w:divsChild>
                </w:div>
                <w:div w:id="575674544">
                  <w:marLeft w:val="0"/>
                  <w:marRight w:val="0"/>
                  <w:marTop w:val="0"/>
                  <w:marBottom w:val="0"/>
                  <w:divBdr>
                    <w:top w:val="none" w:sz="0" w:space="0" w:color="auto"/>
                    <w:left w:val="none" w:sz="0" w:space="0" w:color="auto"/>
                    <w:bottom w:val="none" w:sz="0" w:space="0" w:color="auto"/>
                    <w:right w:val="none" w:sz="0" w:space="0" w:color="auto"/>
                  </w:divBdr>
                  <w:divsChild>
                    <w:div w:id="1842088051">
                      <w:marLeft w:val="0"/>
                      <w:marRight w:val="0"/>
                      <w:marTop w:val="0"/>
                      <w:marBottom w:val="0"/>
                      <w:divBdr>
                        <w:top w:val="none" w:sz="0" w:space="0" w:color="auto"/>
                        <w:left w:val="none" w:sz="0" w:space="0" w:color="auto"/>
                        <w:bottom w:val="none" w:sz="0" w:space="0" w:color="auto"/>
                        <w:right w:val="none" w:sz="0" w:space="0" w:color="auto"/>
                      </w:divBdr>
                    </w:div>
                  </w:divsChild>
                </w:div>
                <w:div w:id="583415957">
                  <w:marLeft w:val="0"/>
                  <w:marRight w:val="0"/>
                  <w:marTop w:val="0"/>
                  <w:marBottom w:val="0"/>
                  <w:divBdr>
                    <w:top w:val="none" w:sz="0" w:space="0" w:color="auto"/>
                    <w:left w:val="none" w:sz="0" w:space="0" w:color="auto"/>
                    <w:bottom w:val="none" w:sz="0" w:space="0" w:color="auto"/>
                    <w:right w:val="none" w:sz="0" w:space="0" w:color="auto"/>
                  </w:divBdr>
                  <w:divsChild>
                    <w:div w:id="576594076">
                      <w:marLeft w:val="0"/>
                      <w:marRight w:val="0"/>
                      <w:marTop w:val="0"/>
                      <w:marBottom w:val="0"/>
                      <w:divBdr>
                        <w:top w:val="none" w:sz="0" w:space="0" w:color="auto"/>
                        <w:left w:val="none" w:sz="0" w:space="0" w:color="auto"/>
                        <w:bottom w:val="none" w:sz="0" w:space="0" w:color="auto"/>
                        <w:right w:val="none" w:sz="0" w:space="0" w:color="auto"/>
                      </w:divBdr>
                    </w:div>
                  </w:divsChild>
                </w:div>
                <w:div w:id="602342087">
                  <w:marLeft w:val="0"/>
                  <w:marRight w:val="0"/>
                  <w:marTop w:val="0"/>
                  <w:marBottom w:val="0"/>
                  <w:divBdr>
                    <w:top w:val="none" w:sz="0" w:space="0" w:color="auto"/>
                    <w:left w:val="none" w:sz="0" w:space="0" w:color="auto"/>
                    <w:bottom w:val="none" w:sz="0" w:space="0" w:color="auto"/>
                    <w:right w:val="none" w:sz="0" w:space="0" w:color="auto"/>
                  </w:divBdr>
                  <w:divsChild>
                    <w:div w:id="335695461">
                      <w:marLeft w:val="0"/>
                      <w:marRight w:val="0"/>
                      <w:marTop w:val="0"/>
                      <w:marBottom w:val="0"/>
                      <w:divBdr>
                        <w:top w:val="none" w:sz="0" w:space="0" w:color="auto"/>
                        <w:left w:val="none" w:sz="0" w:space="0" w:color="auto"/>
                        <w:bottom w:val="none" w:sz="0" w:space="0" w:color="auto"/>
                        <w:right w:val="none" w:sz="0" w:space="0" w:color="auto"/>
                      </w:divBdr>
                    </w:div>
                  </w:divsChild>
                </w:div>
                <w:div w:id="613024377">
                  <w:marLeft w:val="0"/>
                  <w:marRight w:val="0"/>
                  <w:marTop w:val="0"/>
                  <w:marBottom w:val="0"/>
                  <w:divBdr>
                    <w:top w:val="none" w:sz="0" w:space="0" w:color="auto"/>
                    <w:left w:val="none" w:sz="0" w:space="0" w:color="auto"/>
                    <w:bottom w:val="none" w:sz="0" w:space="0" w:color="auto"/>
                    <w:right w:val="none" w:sz="0" w:space="0" w:color="auto"/>
                  </w:divBdr>
                  <w:divsChild>
                    <w:div w:id="133834502">
                      <w:marLeft w:val="0"/>
                      <w:marRight w:val="0"/>
                      <w:marTop w:val="0"/>
                      <w:marBottom w:val="0"/>
                      <w:divBdr>
                        <w:top w:val="none" w:sz="0" w:space="0" w:color="auto"/>
                        <w:left w:val="none" w:sz="0" w:space="0" w:color="auto"/>
                        <w:bottom w:val="none" w:sz="0" w:space="0" w:color="auto"/>
                        <w:right w:val="none" w:sz="0" w:space="0" w:color="auto"/>
                      </w:divBdr>
                    </w:div>
                  </w:divsChild>
                </w:div>
                <w:div w:id="620114348">
                  <w:marLeft w:val="0"/>
                  <w:marRight w:val="0"/>
                  <w:marTop w:val="0"/>
                  <w:marBottom w:val="0"/>
                  <w:divBdr>
                    <w:top w:val="none" w:sz="0" w:space="0" w:color="auto"/>
                    <w:left w:val="none" w:sz="0" w:space="0" w:color="auto"/>
                    <w:bottom w:val="none" w:sz="0" w:space="0" w:color="auto"/>
                    <w:right w:val="none" w:sz="0" w:space="0" w:color="auto"/>
                  </w:divBdr>
                  <w:divsChild>
                    <w:div w:id="522597160">
                      <w:marLeft w:val="0"/>
                      <w:marRight w:val="0"/>
                      <w:marTop w:val="0"/>
                      <w:marBottom w:val="0"/>
                      <w:divBdr>
                        <w:top w:val="none" w:sz="0" w:space="0" w:color="auto"/>
                        <w:left w:val="none" w:sz="0" w:space="0" w:color="auto"/>
                        <w:bottom w:val="none" w:sz="0" w:space="0" w:color="auto"/>
                        <w:right w:val="none" w:sz="0" w:space="0" w:color="auto"/>
                      </w:divBdr>
                    </w:div>
                  </w:divsChild>
                </w:div>
                <w:div w:id="661546962">
                  <w:marLeft w:val="0"/>
                  <w:marRight w:val="0"/>
                  <w:marTop w:val="0"/>
                  <w:marBottom w:val="0"/>
                  <w:divBdr>
                    <w:top w:val="none" w:sz="0" w:space="0" w:color="auto"/>
                    <w:left w:val="none" w:sz="0" w:space="0" w:color="auto"/>
                    <w:bottom w:val="none" w:sz="0" w:space="0" w:color="auto"/>
                    <w:right w:val="none" w:sz="0" w:space="0" w:color="auto"/>
                  </w:divBdr>
                  <w:divsChild>
                    <w:div w:id="1187520905">
                      <w:marLeft w:val="0"/>
                      <w:marRight w:val="0"/>
                      <w:marTop w:val="0"/>
                      <w:marBottom w:val="0"/>
                      <w:divBdr>
                        <w:top w:val="none" w:sz="0" w:space="0" w:color="auto"/>
                        <w:left w:val="none" w:sz="0" w:space="0" w:color="auto"/>
                        <w:bottom w:val="none" w:sz="0" w:space="0" w:color="auto"/>
                        <w:right w:val="none" w:sz="0" w:space="0" w:color="auto"/>
                      </w:divBdr>
                    </w:div>
                  </w:divsChild>
                </w:div>
                <w:div w:id="662124774">
                  <w:marLeft w:val="0"/>
                  <w:marRight w:val="0"/>
                  <w:marTop w:val="0"/>
                  <w:marBottom w:val="0"/>
                  <w:divBdr>
                    <w:top w:val="none" w:sz="0" w:space="0" w:color="auto"/>
                    <w:left w:val="none" w:sz="0" w:space="0" w:color="auto"/>
                    <w:bottom w:val="none" w:sz="0" w:space="0" w:color="auto"/>
                    <w:right w:val="none" w:sz="0" w:space="0" w:color="auto"/>
                  </w:divBdr>
                  <w:divsChild>
                    <w:div w:id="564485171">
                      <w:marLeft w:val="0"/>
                      <w:marRight w:val="0"/>
                      <w:marTop w:val="0"/>
                      <w:marBottom w:val="0"/>
                      <w:divBdr>
                        <w:top w:val="none" w:sz="0" w:space="0" w:color="auto"/>
                        <w:left w:val="none" w:sz="0" w:space="0" w:color="auto"/>
                        <w:bottom w:val="none" w:sz="0" w:space="0" w:color="auto"/>
                        <w:right w:val="none" w:sz="0" w:space="0" w:color="auto"/>
                      </w:divBdr>
                    </w:div>
                  </w:divsChild>
                </w:div>
                <w:div w:id="690228501">
                  <w:marLeft w:val="0"/>
                  <w:marRight w:val="0"/>
                  <w:marTop w:val="0"/>
                  <w:marBottom w:val="0"/>
                  <w:divBdr>
                    <w:top w:val="none" w:sz="0" w:space="0" w:color="auto"/>
                    <w:left w:val="none" w:sz="0" w:space="0" w:color="auto"/>
                    <w:bottom w:val="none" w:sz="0" w:space="0" w:color="auto"/>
                    <w:right w:val="none" w:sz="0" w:space="0" w:color="auto"/>
                  </w:divBdr>
                  <w:divsChild>
                    <w:div w:id="430584760">
                      <w:marLeft w:val="0"/>
                      <w:marRight w:val="0"/>
                      <w:marTop w:val="0"/>
                      <w:marBottom w:val="0"/>
                      <w:divBdr>
                        <w:top w:val="none" w:sz="0" w:space="0" w:color="auto"/>
                        <w:left w:val="none" w:sz="0" w:space="0" w:color="auto"/>
                        <w:bottom w:val="none" w:sz="0" w:space="0" w:color="auto"/>
                        <w:right w:val="none" w:sz="0" w:space="0" w:color="auto"/>
                      </w:divBdr>
                    </w:div>
                  </w:divsChild>
                </w:div>
                <w:div w:id="691415230">
                  <w:marLeft w:val="0"/>
                  <w:marRight w:val="0"/>
                  <w:marTop w:val="0"/>
                  <w:marBottom w:val="0"/>
                  <w:divBdr>
                    <w:top w:val="none" w:sz="0" w:space="0" w:color="auto"/>
                    <w:left w:val="none" w:sz="0" w:space="0" w:color="auto"/>
                    <w:bottom w:val="none" w:sz="0" w:space="0" w:color="auto"/>
                    <w:right w:val="none" w:sz="0" w:space="0" w:color="auto"/>
                  </w:divBdr>
                  <w:divsChild>
                    <w:div w:id="1147554936">
                      <w:marLeft w:val="0"/>
                      <w:marRight w:val="0"/>
                      <w:marTop w:val="0"/>
                      <w:marBottom w:val="0"/>
                      <w:divBdr>
                        <w:top w:val="none" w:sz="0" w:space="0" w:color="auto"/>
                        <w:left w:val="none" w:sz="0" w:space="0" w:color="auto"/>
                        <w:bottom w:val="none" w:sz="0" w:space="0" w:color="auto"/>
                        <w:right w:val="none" w:sz="0" w:space="0" w:color="auto"/>
                      </w:divBdr>
                    </w:div>
                  </w:divsChild>
                </w:div>
                <w:div w:id="702874589">
                  <w:marLeft w:val="0"/>
                  <w:marRight w:val="0"/>
                  <w:marTop w:val="0"/>
                  <w:marBottom w:val="0"/>
                  <w:divBdr>
                    <w:top w:val="none" w:sz="0" w:space="0" w:color="auto"/>
                    <w:left w:val="none" w:sz="0" w:space="0" w:color="auto"/>
                    <w:bottom w:val="none" w:sz="0" w:space="0" w:color="auto"/>
                    <w:right w:val="none" w:sz="0" w:space="0" w:color="auto"/>
                  </w:divBdr>
                  <w:divsChild>
                    <w:div w:id="1978021739">
                      <w:marLeft w:val="0"/>
                      <w:marRight w:val="0"/>
                      <w:marTop w:val="0"/>
                      <w:marBottom w:val="0"/>
                      <w:divBdr>
                        <w:top w:val="none" w:sz="0" w:space="0" w:color="auto"/>
                        <w:left w:val="none" w:sz="0" w:space="0" w:color="auto"/>
                        <w:bottom w:val="none" w:sz="0" w:space="0" w:color="auto"/>
                        <w:right w:val="none" w:sz="0" w:space="0" w:color="auto"/>
                      </w:divBdr>
                    </w:div>
                  </w:divsChild>
                </w:div>
                <w:div w:id="731579779">
                  <w:marLeft w:val="0"/>
                  <w:marRight w:val="0"/>
                  <w:marTop w:val="0"/>
                  <w:marBottom w:val="0"/>
                  <w:divBdr>
                    <w:top w:val="none" w:sz="0" w:space="0" w:color="auto"/>
                    <w:left w:val="none" w:sz="0" w:space="0" w:color="auto"/>
                    <w:bottom w:val="none" w:sz="0" w:space="0" w:color="auto"/>
                    <w:right w:val="none" w:sz="0" w:space="0" w:color="auto"/>
                  </w:divBdr>
                  <w:divsChild>
                    <w:div w:id="1688166815">
                      <w:marLeft w:val="0"/>
                      <w:marRight w:val="0"/>
                      <w:marTop w:val="0"/>
                      <w:marBottom w:val="0"/>
                      <w:divBdr>
                        <w:top w:val="none" w:sz="0" w:space="0" w:color="auto"/>
                        <w:left w:val="none" w:sz="0" w:space="0" w:color="auto"/>
                        <w:bottom w:val="none" w:sz="0" w:space="0" w:color="auto"/>
                        <w:right w:val="none" w:sz="0" w:space="0" w:color="auto"/>
                      </w:divBdr>
                    </w:div>
                  </w:divsChild>
                </w:div>
                <w:div w:id="745152007">
                  <w:marLeft w:val="0"/>
                  <w:marRight w:val="0"/>
                  <w:marTop w:val="0"/>
                  <w:marBottom w:val="0"/>
                  <w:divBdr>
                    <w:top w:val="none" w:sz="0" w:space="0" w:color="auto"/>
                    <w:left w:val="none" w:sz="0" w:space="0" w:color="auto"/>
                    <w:bottom w:val="none" w:sz="0" w:space="0" w:color="auto"/>
                    <w:right w:val="none" w:sz="0" w:space="0" w:color="auto"/>
                  </w:divBdr>
                  <w:divsChild>
                    <w:div w:id="178012169">
                      <w:marLeft w:val="0"/>
                      <w:marRight w:val="0"/>
                      <w:marTop w:val="0"/>
                      <w:marBottom w:val="0"/>
                      <w:divBdr>
                        <w:top w:val="none" w:sz="0" w:space="0" w:color="auto"/>
                        <w:left w:val="none" w:sz="0" w:space="0" w:color="auto"/>
                        <w:bottom w:val="none" w:sz="0" w:space="0" w:color="auto"/>
                        <w:right w:val="none" w:sz="0" w:space="0" w:color="auto"/>
                      </w:divBdr>
                    </w:div>
                  </w:divsChild>
                </w:div>
                <w:div w:id="766387154">
                  <w:marLeft w:val="0"/>
                  <w:marRight w:val="0"/>
                  <w:marTop w:val="0"/>
                  <w:marBottom w:val="0"/>
                  <w:divBdr>
                    <w:top w:val="none" w:sz="0" w:space="0" w:color="auto"/>
                    <w:left w:val="none" w:sz="0" w:space="0" w:color="auto"/>
                    <w:bottom w:val="none" w:sz="0" w:space="0" w:color="auto"/>
                    <w:right w:val="none" w:sz="0" w:space="0" w:color="auto"/>
                  </w:divBdr>
                  <w:divsChild>
                    <w:div w:id="622885761">
                      <w:marLeft w:val="0"/>
                      <w:marRight w:val="0"/>
                      <w:marTop w:val="0"/>
                      <w:marBottom w:val="0"/>
                      <w:divBdr>
                        <w:top w:val="none" w:sz="0" w:space="0" w:color="auto"/>
                        <w:left w:val="none" w:sz="0" w:space="0" w:color="auto"/>
                        <w:bottom w:val="none" w:sz="0" w:space="0" w:color="auto"/>
                        <w:right w:val="none" w:sz="0" w:space="0" w:color="auto"/>
                      </w:divBdr>
                    </w:div>
                  </w:divsChild>
                </w:div>
                <w:div w:id="772670644">
                  <w:marLeft w:val="0"/>
                  <w:marRight w:val="0"/>
                  <w:marTop w:val="0"/>
                  <w:marBottom w:val="0"/>
                  <w:divBdr>
                    <w:top w:val="none" w:sz="0" w:space="0" w:color="auto"/>
                    <w:left w:val="none" w:sz="0" w:space="0" w:color="auto"/>
                    <w:bottom w:val="none" w:sz="0" w:space="0" w:color="auto"/>
                    <w:right w:val="none" w:sz="0" w:space="0" w:color="auto"/>
                  </w:divBdr>
                  <w:divsChild>
                    <w:div w:id="2069959929">
                      <w:marLeft w:val="0"/>
                      <w:marRight w:val="0"/>
                      <w:marTop w:val="0"/>
                      <w:marBottom w:val="0"/>
                      <w:divBdr>
                        <w:top w:val="none" w:sz="0" w:space="0" w:color="auto"/>
                        <w:left w:val="none" w:sz="0" w:space="0" w:color="auto"/>
                        <w:bottom w:val="none" w:sz="0" w:space="0" w:color="auto"/>
                        <w:right w:val="none" w:sz="0" w:space="0" w:color="auto"/>
                      </w:divBdr>
                    </w:div>
                  </w:divsChild>
                </w:div>
                <w:div w:id="791900737">
                  <w:marLeft w:val="0"/>
                  <w:marRight w:val="0"/>
                  <w:marTop w:val="0"/>
                  <w:marBottom w:val="0"/>
                  <w:divBdr>
                    <w:top w:val="none" w:sz="0" w:space="0" w:color="auto"/>
                    <w:left w:val="none" w:sz="0" w:space="0" w:color="auto"/>
                    <w:bottom w:val="none" w:sz="0" w:space="0" w:color="auto"/>
                    <w:right w:val="none" w:sz="0" w:space="0" w:color="auto"/>
                  </w:divBdr>
                  <w:divsChild>
                    <w:div w:id="1128746151">
                      <w:marLeft w:val="0"/>
                      <w:marRight w:val="0"/>
                      <w:marTop w:val="0"/>
                      <w:marBottom w:val="0"/>
                      <w:divBdr>
                        <w:top w:val="none" w:sz="0" w:space="0" w:color="auto"/>
                        <w:left w:val="none" w:sz="0" w:space="0" w:color="auto"/>
                        <w:bottom w:val="none" w:sz="0" w:space="0" w:color="auto"/>
                        <w:right w:val="none" w:sz="0" w:space="0" w:color="auto"/>
                      </w:divBdr>
                    </w:div>
                  </w:divsChild>
                </w:div>
                <w:div w:id="792871690">
                  <w:marLeft w:val="0"/>
                  <w:marRight w:val="0"/>
                  <w:marTop w:val="0"/>
                  <w:marBottom w:val="0"/>
                  <w:divBdr>
                    <w:top w:val="none" w:sz="0" w:space="0" w:color="auto"/>
                    <w:left w:val="none" w:sz="0" w:space="0" w:color="auto"/>
                    <w:bottom w:val="none" w:sz="0" w:space="0" w:color="auto"/>
                    <w:right w:val="none" w:sz="0" w:space="0" w:color="auto"/>
                  </w:divBdr>
                  <w:divsChild>
                    <w:div w:id="599333477">
                      <w:marLeft w:val="0"/>
                      <w:marRight w:val="0"/>
                      <w:marTop w:val="0"/>
                      <w:marBottom w:val="0"/>
                      <w:divBdr>
                        <w:top w:val="none" w:sz="0" w:space="0" w:color="auto"/>
                        <w:left w:val="none" w:sz="0" w:space="0" w:color="auto"/>
                        <w:bottom w:val="none" w:sz="0" w:space="0" w:color="auto"/>
                        <w:right w:val="none" w:sz="0" w:space="0" w:color="auto"/>
                      </w:divBdr>
                    </w:div>
                  </w:divsChild>
                </w:div>
                <w:div w:id="819006098">
                  <w:marLeft w:val="0"/>
                  <w:marRight w:val="0"/>
                  <w:marTop w:val="0"/>
                  <w:marBottom w:val="0"/>
                  <w:divBdr>
                    <w:top w:val="none" w:sz="0" w:space="0" w:color="auto"/>
                    <w:left w:val="none" w:sz="0" w:space="0" w:color="auto"/>
                    <w:bottom w:val="none" w:sz="0" w:space="0" w:color="auto"/>
                    <w:right w:val="none" w:sz="0" w:space="0" w:color="auto"/>
                  </w:divBdr>
                  <w:divsChild>
                    <w:div w:id="523520039">
                      <w:marLeft w:val="0"/>
                      <w:marRight w:val="0"/>
                      <w:marTop w:val="0"/>
                      <w:marBottom w:val="0"/>
                      <w:divBdr>
                        <w:top w:val="none" w:sz="0" w:space="0" w:color="auto"/>
                        <w:left w:val="none" w:sz="0" w:space="0" w:color="auto"/>
                        <w:bottom w:val="none" w:sz="0" w:space="0" w:color="auto"/>
                        <w:right w:val="none" w:sz="0" w:space="0" w:color="auto"/>
                      </w:divBdr>
                    </w:div>
                  </w:divsChild>
                </w:div>
                <w:div w:id="834221750">
                  <w:marLeft w:val="0"/>
                  <w:marRight w:val="0"/>
                  <w:marTop w:val="0"/>
                  <w:marBottom w:val="0"/>
                  <w:divBdr>
                    <w:top w:val="none" w:sz="0" w:space="0" w:color="auto"/>
                    <w:left w:val="none" w:sz="0" w:space="0" w:color="auto"/>
                    <w:bottom w:val="none" w:sz="0" w:space="0" w:color="auto"/>
                    <w:right w:val="none" w:sz="0" w:space="0" w:color="auto"/>
                  </w:divBdr>
                  <w:divsChild>
                    <w:div w:id="481850774">
                      <w:marLeft w:val="0"/>
                      <w:marRight w:val="0"/>
                      <w:marTop w:val="0"/>
                      <w:marBottom w:val="0"/>
                      <w:divBdr>
                        <w:top w:val="none" w:sz="0" w:space="0" w:color="auto"/>
                        <w:left w:val="none" w:sz="0" w:space="0" w:color="auto"/>
                        <w:bottom w:val="none" w:sz="0" w:space="0" w:color="auto"/>
                        <w:right w:val="none" w:sz="0" w:space="0" w:color="auto"/>
                      </w:divBdr>
                    </w:div>
                  </w:divsChild>
                </w:div>
                <w:div w:id="842672858">
                  <w:marLeft w:val="0"/>
                  <w:marRight w:val="0"/>
                  <w:marTop w:val="0"/>
                  <w:marBottom w:val="0"/>
                  <w:divBdr>
                    <w:top w:val="none" w:sz="0" w:space="0" w:color="auto"/>
                    <w:left w:val="none" w:sz="0" w:space="0" w:color="auto"/>
                    <w:bottom w:val="none" w:sz="0" w:space="0" w:color="auto"/>
                    <w:right w:val="none" w:sz="0" w:space="0" w:color="auto"/>
                  </w:divBdr>
                  <w:divsChild>
                    <w:div w:id="2039315199">
                      <w:marLeft w:val="0"/>
                      <w:marRight w:val="0"/>
                      <w:marTop w:val="0"/>
                      <w:marBottom w:val="0"/>
                      <w:divBdr>
                        <w:top w:val="none" w:sz="0" w:space="0" w:color="auto"/>
                        <w:left w:val="none" w:sz="0" w:space="0" w:color="auto"/>
                        <w:bottom w:val="none" w:sz="0" w:space="0" w:color="auto"/>
                        <w:right w:val="none" w:sz="0" w:space="0" w:color="auto"/>
                      </w:divBdr>
                    </w:div>
                  </w:divsChild>
                </w:div>
                <w:div w:id="845098572">
                  <w:marLeft w:val="0"/>
                  <w:marRight w:val="0"/>
                  <w:marTop w:val="0"/>
                  <w:marBottom w:val="0"/>
                  <w:divBdr>
                    <w:top w:val="none" w:sz="0" w:space="0" w:color="auto"/>
                    <w:left w:val="none" w:sz="0" w:space="0" w:color="auto"/>
                    <w:bottom w:val="none" w:sz="0" w:space="0" w:color="auto"/>
                    <w:right w:val="none" w:sz="0" w:space="0" w:color="auto"/>
                  </w:divBdr>
                  <w:divsChild>
                    <w:div w:id="1167400536">
                      <w:marLeft w:val="0"/>
                      <w:marRight w:val="0"/>
                      <w:marTop w:val="0"/>
                      <w:marBottom w:val="0"/>
                      <w:divBdr>
                        <w:top w:val="none" w:sz="0" w:space="0" w:color="auto"/>
                        <w:left w:val="none" w:sz="0" w:space="0" w:color="auto"/>
                        <w:bottom w:val="none" w:sz="0" w:space="0" w:color="auto"/>
                        <w:right w:val="none" w:sz="0" w:space="0" w:color="auto"/>
                      </w:divBdr>
                    </w:div>
                  </w:divsChild>
                </w:div>
                <w:div w:id="880090040">
                  <w:marLeft w:val="0"/>
                  <w:marRight w:val="0"/>
                  <w:marTop w:val="0"/>
                  <w:marBottom w:val="0"/>
                  <w:divBdr>
                    <w:top w:val="none" w:sz="0" w:space="0" w:color="auto"/>
                    <w:left w:val="none" w:sz="0" w:space="0" w:color="auto"/>
                    <w:bottom w:val="none" w:sz="0" w:space="0" w:color="auto"/>
                    <w:right w:val="none" w:sz="0" w:space="0" w:color="auto"/>
                  </w:divBdr>
                  <w:divsChild>
                    <w:div w:id="193812524">
                      <w:marLeft w:val="0"/>
                      <w:marRight w:val="0"/>
                      <w:marTop w:val="0"/>
                      <w:marBottom w:val="0"/>
                      <w:divBdr>
                        <w:top w:val="none" w:sz="0" w:space="0" w:color="auto"/>
                        <w:left w:val="none" w:sz="0" w:space="0" w:color="auto"/>
                        <w:bottom w:val="none" w:sz="0" w:space="0" w:color="auto"/>
                        <w:right w:val="none" w:sz="0" w:space="0" w:color="auto"/>
                      </w:divBdr>
                    </w:div>
                  </w:divsChild>
                </w:div>
                <w:div w:id="880090279">
                  <w:marLeft w:val="0"/>
                  <w:marRight w:val="0"/>
                  <w:marTop w:val="0"/>
                  <w:marBottom w:val="0"/>
                  <w:divBdr>
                    <w:top w:val="none" w:sz="0" w:space="0" w:color="auto"/>
                    <w:left w:val="none" w:sz="0" w:space="0" w:color="auto"/>
                    <w:bottom w:val="none" w:sz="0" w:space="0" w:color="auto"/>
                    <w:right w:val="none" w:sz="0" w:space="0" w:color="auto"/>
                  </w:divBdr>
                  <w:divsChild>
                    <w:div w:id="1715961302">
                      <w:marLeft w:val="0"/>
                      <w:marRight w:val="0"/>
                      <w:marTop w:val="0"/>
                      <w:marBottom w:val="0"/>
                      <w:divBdr>
                        <w:top w:val="none" w:sz="0" w:space="0" w:color="auto"/>
                        <w:left w:val="none" w:sz="0" w:space="0" w:color="auto"/>
                        <w:bottom w:val="none" w:sz="0" w:space="0" w:color="auto"/>
                        <w:right w:val="none" w:sz="0" w:space="0" w:color="auto"/>
                      </w:divBdr>
                    </w:div>
                  </w:divsChild>
                </w:div>
                <w:div w:id="884412852">
                  <w:marLeft w:val="0"/>
                  <w:marRight w:val="0"/>
                  <w:marTop w:val="0"/>
                  <w:marBottom w:val="0"/>
                  <w:divBdr>
                    <w:top w:val="none" w:sz="0" w:space="0" w:color="auto"/>
                    <w:left w:val="none" w:sz="0" w:space="0" w:color="auto"/>
                    <w:bottom w:val="none" w:sz="0" w:space="0" w:color="auto"/>
                    <w:right w:val="none" w:sz="0" w:space="0" w:color="auto"/>
                  </w:divBdr>
                  <w:divsChild>
                    <w:div w:id="1354066576">
                      <w:marLeft w:val="0"/>
                      <w:marRight w:val="0"/>
                      <w:marTop w:val="0"/>
                      <w:marBottom w:val="0"/>
                      <w:divBdr>
                        <w:top w:val="none" w:sz="0" w:space="0" w:color="auto"/>
                        <w:left w:val="none" w:sz="0" w:space="0" w:color="auto"/>
                        <w:bottom w:val="none" w:sz="0" w:space="0" w:color="auto"/>
                        <w:right w:val="none" w:sz="0" w:space="0" w:color="auto"/>
                      </w:divBdr>
                    </w:div>
                  </w:divsChild>
                </w:div>
                <w:div w:id="884636267">
                  <w:marLeft w:val="0"/>
                  <w:marRight w:val="0"/>
                  <w:marTop w:val="0"/>
                  <w:marBottom w:val="0"/>
                  <w:divBdr>
                    <w:top w:val="none" w:sz="0" w:space="0" w:color="auto"/>
                    <w:left w:val="none" w:sz="0" w:space="0" w:color="auto"/>
                    <w:bottom w:val="none" w:sz="0" w:space="0" w:color="auto"/>
                    <w:right w:val="none" w:sz="0" w:space="0" w:color="auto"/>
                  </w:divBdr>
                  <w:divsChild>
                    <w:div w:id="546836639">
                      <w:marLeft w:val="0"/>
                      <w:marRight w:val="0"/>
                      <w:marTop w:val="0"/>
                      <w:marBottom w:val="0"/>
                      <w:divBdr>
                        <w:top w:val="none" w:sz="0" w:space="0" w:color="auto"/>
                        <w:left w:val="none" w:sz="0" w:space="0" w:color="auto"/>
                        <w:bottom w:val="none" w:sz="0" w:space="0" w:color="auto"/>
                        <w:right w:val="none" w:sz="0" w:space="0" w:color="auto"/>
                      </w:divBdr>
                    </w:div>
                  </w:divsChild>
                </w:div>
                <w:div w:id="911963100">
                  <w:marLeft w:val="0"/>
                  <w:marRight w:val="0"/>
                  <w:marTop w:val="0"/>
                  <w:marBottom w:val="0"/>
                  <w:divBdr>
                    <w:top w:val="none" w:sz="0" w:space="0" w:color="auto"/>
                    <w:left w:val="none" w:sz="0" w:space="0" w:color="auto"/>
                    <w:bottom w:val="none" w:sz="0" w:space="0" w:color="auto"/>
                    <w:right w:val="none" w:sz="0" w:space="0" w:color="auto"/>
                  </w:divBdr>
                  <w:divsChild>
                    <w:div w:id="454060344">
                      <w:marLeft w:val="0"/>
                      <w:marRight w:val="0"/>
                      <w:marTop w:val="0"/>
                      <w:marBottom w:val="0"/>
                      <w:divBdr>
                        <w:top w:val="none" w:sz="0" w:space="0" w:color="auto"/>
                        <w:left w:val="none" w:sz="0" w:space="0" w:color="auto"/>
                        <w:bottom w:val="none" w:sz="0" w:space="0" w:color="auto"/>
                        <w:right w:val="none" w:sz="0" w:space="0" w:color="auto"/>
                      </w:divBdr>
                    </w:div>
                  </w:divsChild>
                </w:div>
                <w:div w:id="923298934">
                  <w:marLeft w:val="0"/>
                  <w:marRight w:val="0"/>
                  <w:marTop w:val="0"/>
                  <w:marBottom w:val="0"/>
                  <w:divBdr>
                    <w:top w:val="none" w:sz="0" w:space="0" w:color="auto"/>
                    <w:left w:val="none" w:sz="0" w:space="0" w:color="auto"/>
                    <w:bottom w:val="none" w:sz="0" w:space="0" w:color="auto"/>
                    <w:right w:val="none" w:sz="0" w:space="0" w:color="auto"/>
                  </w:divBdr>
                  <w:divsChild>
                    <w:div w:id="1176117278">
                      <w:marLeft w:val="0"/>
                      <w:marRight w:val="0"/>
                      <w:marTop w:val="0"/>
                      <w:marBottom w:val="0"/>
                      <w:divBdr>
                        <w:top w:val="none" w:sz="0" w:space="0" w:color="auto"/>
                        <w:left w:val="none" w:sz="0" w:space="0" w:color="auto"/>
                        <w:bottom w:val="none" w:sz="0" w:space="0" w:color="auto"/>
                        <w:right w:val="none" w:sz="0" w:space="0" w:color="auto"/>
                      </w:divBdr>
                    </w:div>
                  </w:divsChild>
                </w:div>
                <w:div w:id="924268917">
                  <w:marLeft w:val="0"/>
                  <w:marRight w:val="0"/>
                  <w:marTop w:val="0"/>
                  <w:marBottom w:val="0"/>
                  <w:divBdr>
                    <w:top w:val="none" w:sz="0" w:space="0" w:color="auto"/>
                    <w:left w:val="none" w:sz="0" w:space="0" w:color="auto"/>
                    <w:bottom w:val="none" w:sz="0" w:space="0" w:color="auto"/>
                    <w:right w:val="none" w:sz="0" w:space="0" w:color="auto"/>
                  </w:divBdr>
                  <w:divsChild>
                    <w:div w:id="411200955">
                      <w:marLeft w:val="0"/>
                      <w:marRight w:val="0"/>
                      <w:marTop w:val="0"/>
                      <w:marBottom w:val="0"/>
                      <w:divBdr>
                        <w:top w:val="none" w:sz="0" w:space="0" w:color="auto"/>
                        <w:left w:val="none" w:sz="0" w:space="0" w:color="auto"/>
                        <w:bottom w:val="none" w:sz="0" w:space="0" w:color="auto"/>
                        <w:right w:val="none" w:sz="0" w:space="0" w:color="auto"/>
                      </w:divBdr>
                    </w:div>
                  </w:divsChild>
                </w:div>
                <w:div w:id="953250048">
                  <w:marLeft w:val="0"/>
                  <w:marRight w:val="0"/>
                  <w:marTop w:val="0"/>
                  <w:marBottom w:val="0"/>
                  <w:divBdr>
                    <w:top w:val="none" w:sz="0" w:space="0" w:color="auto"/>
                    <w:left w:val="none" w:sz="0" w:space="0" w:color="auto"/>
                    <w:bottom w:val="none" w:sz="0" w:space="0" w:color="auto"/>
                    <w:right w:val="none" w:sz="0" w:space="0" w:color="auto"/>
                  </w:divBdr>
                  <w:divsChild>
                    <w:div w:id="1766727173">
                      <w:marLeft w:val="0"/>
                      <w:marRight w:val="0"/>
                      <w:marTop w:val="0"/>
                      <w:marBottom w:val="0"/>
                      <w:divBdr>
                        <w:top w:val="none" w:sz="0" w:space="0" w:color="auto"/>
                        <w:left w:val="none" w:sz="0" w:space="0" w:color="auto"/>
                        <w:bottom w:val="none" w:sz="0" w:space="0" w:color="auto"/>
                        <w:right w:val="none" w:sz="0" w:space="0" w:color="auto"/>
                      </w:divBdr>
                    </w:div>
                  </w:divsChild>
                </w:div>
                <w:div w:id="957492791">
                  <w:marLeft w:val="0"/>
                  <w:marRight w:val="0"/>
                  <w:marTop w:val="0"/>
                  <w:marBottom w:val="0"/>
                  <w:divBdr>
                    <w:top w:val="none" w:sz="0" w:space="0" w:color="auto"/>
                    <w:left w:val="none" w:sz="0" w:space="0" w:color="auto"/>
                    <w:bottom w:val="none" w:sz="0" w:space="0" w:color="auto"/>
                    <w:right w:val="none" w:sz="0" w:space="0" w:color="auto"/>
                  </w:divBdr>
                  <w:divsChild>
                    <w:div w:id="57021549">
                      <w:marLeft w:val="0"/>
                      <w:marRight w:val="0"/>
                      <w:marTop w:val="0"/>
                      <w:marBottom w:val="0"/>
                      <w:divBdr>
                        <w:top w:val="none" w:sz="0" w:space="0" w:color="auto"/>
                        <w:left w:val="none" w:sz="0" w:space="0" w:color="auto"/>
                        <w:bottom w:val="none" w:sz="0" w:space="0" w:color="auto"/>
                        <w:right w:val="none" w:sz="0" w:space="0" w:color="auto"/>
                      </w:divBdr>
                    </w:div>
                  </w:divsChild>
                </w:div>
                <w:div w:id="961348953">
                  <w:marLeft w:val="0"/>
                  <w:marRight w:val="0"/>
                  <w:marTop w:val="0"/>
                  <w:marBottom w:val="0"/>
                  <w:divBdr>
                    <w:top w:val="none" w:sz="0" w:space="0" w:color="auto"/>
                    <w:left w:val="none" w:sz="0" w:space="0" w:color="auto"/>
                    <w:bottom w:val="none" w:sz="0" w:space="0" w:color="auto"/>
                    <w:right w:val="none" w:sz="0" w:space="0" w:color="auto"/>
                  </w:divBdr>
                  <w:divsChild>
                    <w:div w:id="1623338899">
                      <w:marLeft w:val="0"/>
                      <w:marRight w:val="0"/>
                      <w:marTop w:val="0"/>
                      <w:marBottom w:val="0"/>
                      <w:divBdr>
                        <w:top w:val="none" w:sz="0" w:space="0" w:color="auto"/>
                        <w:left w:val="none" w:sz="0" w:space="0" w:color="auto"/>
                        <w:bottom w:val="none" w:sz="0" w:space="0" w:color="auto"/>
                        <w:right w:val="none" w:sz="0" w:space="0" w:color="auto"/>
                      </w:divBdr>
                    </w:div>
                  </w:divsChild>
                </w:div>
                <w:div w:id="987788817">
                  <w:marLeft w:val="0"/>
                  <w:marRight w:val="0"/>
                  <w:marTop w:val="0"/>
                  <w:marBottom w:val="0"/>
                  <w:divBdr>
                    <w:top w:val="none" w:sz="0" w:space="0" w:color="auto"/>
                    <w:left w:val="none" w:sz="0" w:space="0" w:color="auto"/>
                    <w:bottom w:val="none" w:sz="0" w:space="0" w:color="auto"/>
                    <w:right w:val="none" w:sz="0" w:space="0" w:color="auto"/>
                  </w:divBdr>
                  <w:divsChild>
                    <w:div w:id="1792505452">
                      <w:marLeft w:val="0"/>
                      <w:marRight w:val="0"/>
                      <w:marTop w:val="0"/>
                      <w:marBottom w:val="0"/>
                      <w:divBdr>
                        <w:top w:val="none" w:sz="0" w:space="0" w:color="auto"/>
                        <w:left w:val="none" w:sz="0" w:space="0" w:color="auto"/>
                        <w:bottom w:val="none" w:sz="0" w:space="0" w:color="auto"/>
                        <w:right w:val="none" w:sz="0" w:space="0" w:color="auto"/>
                      </w:divBdr>
                    </w:div>
                  </w:divsChild>
                </w:div>
                <w:div w:id="1016077129">
                  <w:marLeft w:val="0"/>
                  <w:marRight w:val="0"/>
                  <w:marTop w:val="0"/>
                  <w:marBottom w:val="0"/>
                  <w:divBdr>
                    <w:top w:val="none" w:sz="0" w:space="0" w:color="auto"/>
                    <w:left w:val="none" w:sz="0" w:space="0" w:color="auto"/>
                    <w:bottom w:val="none" w:sz="0" w:space="0" w:color="auto"/>
                    <w:right w:val="none" w:sz="0" w:space="0" w:color="auto"/>
                  </w:divBdr>
                  <w:divsChild>
                    <w:div w:id="1629235341">
                      <w:marLeft w:val="0"/>
                      <w:marRight w:val="0"/>
                      <w:marTop w:val="0"/>
                      <w:marBottom w:val="0"/>
                      <w:divBdr>
                        <w:top w:val="none" w:sz="0" w:space="0" w:color="auto"/>
                        <w:left w:val="none" w:sz="0" w:space="0" w:color="auto"/>
                        <w:bottom w:val="none" w:sz="0" w:space="0" w:color="auto"/>
                        <w:right w:val="none" w:sz="0" w:space="0" w:color="auto"/>
                      </w:divBdr>
                    </w:div>
                  </w:divsChild>
                </w:div>
                <w:div w:id="1027873428">
                  <w:marLeft w:val="0"/>
                  <w:marRight w:val="0"/>
                  <w:marTop w:val="0"/>
                  <w:marBottom w:val="0"/>
                  <w:divBdr>
                    <w:top w:val="none" w:sz="0" w:space="0" w:color="auto"/>
                    <w:left w:val="none" w:sz="0" w:space="0" w:color="auto"/>
                    <w:bottom w:val="none" w:sz="0" w:space="0" w:color="auto"/>
                    <w:right w:val="none" w:sz="0" w:space="0" w:color="auto"/>
                  </w:divBdr>
                  <w:divsChild>
                    <w:div w:id="1335524419">
                      <w:marLeft w:val="0"/>
                      <w:marRight w:val="0"/>
                      <w:marTop w:val="0"/>
                      <w:marBottom w:val="0"/>
                      <w:divBdr>
                        <w:top w:val="none" w:sz="0" w:space="0" w:color="auto"/>
                        <w:left w:val="none" w:sz="0" w:space="0" w:color="auto"/>
                        <w:bottom w:val="none" w:sz="0" w:space="0" w:color="auto"/>
                        <w:right w:val="none" w:sz="0" w:space="0" w:color="auto"/>
                      </w:divBdr>
                    </w:div>
                  </w:divsChild>
                </w:div>
                <w:div w:id="1043673866">
                  <w:marLeft w:val="0"/>
                  <w:marRight w:val="0"/>
                  <w:marTop w:val="0"/>
                  <w:marBottom w:val="0"/>
                  <w:divBdr>
                    <w:top w:val="none" w:sz="0" w:space="0" w:color="auto"/>
                    <w:left w:val="none" w:sz="0" w:space="0" w:color="auto"/>
                    <w:bottom w:val="none" w:sz="0" w:space="0" w:color="auto"/>
                    <w:right w:val="none" w:sz="0" w:space="0" w:color="auto"/>
                  </w:divBdr>
                  <w:divsChild>
                    <w:div w:id="441188710">
                      <w:marLeft w:val="0"/>
                      <w:marRight w:val="0"/>
                      <w:marTop w:val="0"/>
                      <w:marBottom w:val="0"/>
                      <w:divBdr>
                        <w:top w:val="none" w:sz="0" w:space="0" w:color="auto"/>
                        <w:left w:val="none" w:sz="0" w:space="0" w:color="auto"/>
                        <w:bottom w:val="none" w:sz="0" w:space="0" w:color="auto"/>
                        <w:right w:val="none" w:sz="0" w:space="0" w:color="auto"/>
                      </w:divBdr>
                    </w:div>
                  </w:divsChild>
                </w:div>
                <w:div w:id="1048148538">
                  <w:marLeft w:val="0"/>
                  <w:marRight w:val="0"/>
                  <w:marTop w:val="0"/>
                  <w:marBottom w:val="0"/>
                  <w:divBdr>
                    <w:top w:val="none" w:sz="0" w:space="0" w:color="auto"/>
                    <w:left w:val="none" w:sz="0" w:space="0" w:color="auto"/>
                    <w:bottom w:val="none" w:sz="0" w:space="0" w:color="auto"/>
                    <w:right w:val="none" w:sz="0" w:space="0" w:color="auto"/>
                  </w:divBdr>
                  <w:divsChild>
                    <w:div w:id="997616899">
                      <w:marLeft w:val="0"/>
                      <w:marRight w:val="0"/>
                      <w:marTop w:val="0"/>
                      <w:marBottom w:val="0"/>
                      <w:divBdr>
                        <w:top w:val="none" w:sz="0" w:space="0" w:color="auto"/>
                        <w:left w:val="none" w:sz="0" w:space="0" w:color="auto"/>
                        <w:bottom w:val="none" w:sz="0" w:space="0" w:color="auto"/>
                        <w:right w:val="none" w:sz="0" w:space="0" w:color="auto"/>
                      </w:divBdr>
                    </w:div>
                  </w:divsChild>
                </w:div>
                <w:div w:id="1054622616">
                  <w:marLeft w:val="0"/>
                  <w:marRight w:val="0"/>
                  <w:marTop w:val="0"/>
                  <w:marBottom w:val="0"/>
                  <w:divBdr>
                    <w:top w:val="none" w:sz="0" w:space="0" w:color="auto"/>
                    <w:left w:val="none" w:sz="0" w:space="0" w:color="auto"/>
                    <w:bottom w:val="none" w:sz="0" w:space="0" w:color="auto"/>
                    <w:right w:val="none" w:sz="0" w:space="0" w:color="auto"/>
                  </w:divBdr>
                  <w:divsChild>
                    <w:div w:id="1292326493">
                      <w:marLeft w:val="0"/>
                      <w:marRight w:val="0"/>
                      <w:marTop w:val="0"/>
                      <w:marBottom w:val="0"/>
                      <w:divBdr>
                        <w:top w:val="none" w:sz="0" w:space="0" w:color="auto"/>
                        <w:left w:val="none" w:sz="0" w:space="0" w:color="auto"/>
                        <w:bottom w:val="none" w:sz="0" w:space="0" w:color="auto"/>
                        <w:right w:val="none" w:sz="0" w:space="0" w:color="auto"/>
                      </w:divBdr>
                    </w:div>
                  </w:divsChild>
                </w:div>
                <w:div w:id="1057124045">
                  <w:marLeft w:val="0"/>
                  <w:marRight w:val="0"/>
                  <w:marTop w:val="0"/>
                  <w:marBottom w:val="0"/>
                  <w:divBdr>
                    <w:top w:val="none" w:sz="0" w:space="0" w:color="auto"/>
                    <w:left w:val="none" w:sz="0" w:space="0" w:color="auto"/>
                    <w:bottom w:val="none" w:sz="0" w:space="0" w:color="auto"/>
                    <w:right w:val="none" w:sz="0" w:space="0" w:color="auto"/>
                  </w:divBdr>
                  <w:divsChild>
                    <w:div w:id="1872913363">
                      <w:marLeft w:val="0"/>
                      <w:marRight w:val="0"/>
                      <w:marTop w:val="0"/>
                      <w:marBottom w:val="0"/>
                      <w:divBdr>
                        <w:top w:val="none" w:sz="0" w:space="0" w:color="auto"/>
                        <w:left w:val="none" w:sz="0" w:space="0" w:color="auto"/>
                        <w:bottom w:val="none" w:sz="0" w:space="0" w:color="auto"/>
                        <w:right w:val="none" w:sz="0" w:space="0" w:color="auto"/>
                      </w:divBdr>
                    </w:div>
                  </w:divsChild>
                </w:div>
                <w:div w:id="1058745456">
                  <w:marLeft w:val="0"/>
                  <w:marRight w:val="0"/>
                  <w:marTop w:val="0"/>
                  <w:marBottom w:val="0"/>
                  <w:divBdr>
                    <w:top w:val="none" w:sz="0" w:space="0" w:color="auto"/>
                    <w:left w:val="none" w:sz="0" w:space="0" w:color="auto"/>
                    <w:bottom w:val="none" w:sz="0" w:space="0" w:color="auto"/>
                    <w:right w:val="none" w:sz="0" w:space="0" w:color="auto"/>
                  </w:divBdr>
                  <w:divsChild>
                    <w:div w:id="37318725">
                      <w:marLeft w:val="0"/>
                      <w:marRight w:val="0"/>
                      <w:marTop w:val="0"/>
                      <w:marBottom w:val="0"/>
                      <w:divBdr>
                        <w:top w:val="none" w:sz="0" w:space="0" w:color="auto"/>
                        <w:left w:val="none" w:sz="0" w:space="0" w:color="auto"/>
                        <w:bottom w:val="none" w:sz="0" w:space="0" w:color="auto"/>
                        <w:right w:val="none" w:sz="0" w:space="0" w:color="auto"/>
                      </w:divBdr>
                    </w:div>
                  </w:divsChild>
                </w:div>
                <w:div w:id="1069768173">
                  <w:marLeft w:val="0"/>
                  <w:marRight w:val="0"/>
                  <w:marTop w:val="0"/>
                  <w:marBottom w:val="0"/>
                  <w:divBdr>
                    <w:top w:val="none" w:sz="0" w:space="0" w:color="auto"/>
                    <w:left w:val="none" w:sz="0" w:space="0" w:color="auto"/>
                    <w:bottom w:val="none" w:sz="0" w:space="0" w:color="auto"/>
                    <w:right w:val="none" w:sz="0" w:space="0" w:color="auto"/>
                  </w:divBdr>
                  <w:divsChild>
                    <w:div w:id="1642416792">
                      <w:marLeft w:val="0"/>
                      <w:marRight w:val="0"/>
                      <w:marTop w:val="0"/>
                      <w:marBottom w:val="0"/>
                      <w:divBdr>
                        <w:top w:val="none" w:sz="0" w:space="0" w:color="auto"/>
                        <w:left w:val="none" w:sz="0" w:space="0" w:color="auto"/>
                        <w:bottom w:val="none" w:sz="0" w:space="0" w:color="auto"/>
                        <w:right w:val="none" w:sz="0" w:space="0" w:color="auto"/>
                      </w:divBdr>
                    </w:div>
                  </w:divsChild>
                </w:div>
                <w:div w:id="1085614607">
                  <w:marLeft w:val="0"/>
                  <w:marRight w:val="0"/>
                  <w:marTop w:val="0"/>
                  <w:marBottom w:val="0"/>
                  <w:divBdr>
                    <w:top w:val="none" w:sz="0" w:space="0" w:color="auto"/>
                    <w:left w:val="none" w:sz="0" w:space="0" w:color="auto"/>
                    <w:bottom w:val="none" w:sz="0" w:space="0" w:color="auto"/>
                    <w:right w:val="none" w:sz="0" w:space="0" w:color="auto"/>
                  </w:divBdr>
                  <w:divsChild>
                    <w:div w:id="1697922931">
                      <w:marLeft w:val="0"/>
                      <w:marRight w:val="0"/>
                      <w:marTop w:val="0"/>
                      <w:marBottom w:val="0"/>
                      <w:divBdr>
                        <w:top w:val="none" w:sz="0" w:space="0" w:color="auto"/>
                        <w:left w:val="none" w:sz="0" w:space="0" w:color="auto"/>
                        <w:bottom w:val="none" w:sz="0" w:space="0" w:color="auto"/>
                        <w:right w:val="none" w:sz="0" w:space="0" w:color="auto"/>
                      </w:divBdr>
                    </w:div>
                  </w:divsChild>
                </w:div>
                <w:div w:id="1115558016">
                  <w:marLeft w:val="0"/>
                  <w:marRight w:val="0"/>
                  <w:marTop w:val="0"/>
                  <w:marBottom w:val="0"/>
                  <w:divBdr>
                    <w:top w:val="none" w:sz="0" w:space="0" w:color="auto"/>
                    <w:left w:val="none" w:sz="0" w:space="0" w:color="auto"/>
                    <w:bottom w:val="none" w:sz="0" w:space="0" w:color="auto"/>
                    <w:right w:val="none" w:sz="0" w:space="0" w:color="auto"/>
                  </w:divBdr>
                  <w:divsChild>
                    <w:div w:id="2004114447">
                      <w:marLeft w:val="0"/>
                      <w:marRight w:val="0"/>
                      <w:marTop w:val="0"/>
                      <w:marBottom w:val="0"/>
                      <w:divBdr>
                        <w:top w:val="none" w:sz="0" w:space="0" w:color="auto"/>
                        <w:left w:val="none" w:sz="0" w:space="0" w:color="auto"/>
                        <w:bottom w:val="none" w:sz="0" w:space="0" w:color="auto"/>
                        <w:right w:val="none" w:sz="0" w:space="0" w:color="auto"/>
                      </w:divBdr>
                    </w:div>
                  </w:divsChild>
                </w:div>
                <w:div w:id="1157108634">
                  <w:marLeft w:val="0"/>
                  <w:marRight w:val="0"/>
                  <w:marTop w:val="0"/>
                  <w:marBottom w:val="0"/>
                  <w:divBdr>
                    <w:top w:val="none" w:sz="0" w:space="0" w:color="auto"/>
                    <w:left w:val="none" w:sz="0" w:space="0" w:color="auto"/>
                    <w:bottom w:val="none" w:sz="0" w:space="0" w:color="auto"/>
                    <w:right w:val="none" w:sz="0" w:space="0" w:color="auto"/>
                  </w:divBdr>
                  <w:divsChild>
                    <w:div w:id="198399624">
                      <w:marLeft w:val="0"/>
                      <w:marRight w:val="0"/>
                      <w:marTop w:val="0"/>
                      <w:marBottom w:val="0"/>
                      <w:divBdr>
                        <w:top w:val="none" w:sz="0" w:space="0" w:color="auto"/>
                        <w:left w:val="none" w:sz="0" w:space="0" w:color="auto"/>
                        <w:bottom w:val="none" w:sz="0" w:space="0" w:color="auto"/>
                        <w:right w:val="none" w:sz="0" w:space="0" w:color="auto"/>
                      </w:divBdr>
                    </w:div>
                  </w:divsChild>
                </w:div>
                <w:div w:id="1157696386">
                  <w:marLeft w:val="0"/>
                  <w:marRight w:val="0"/>
                  <w:marTop w:val="0"/>
                  <w:marBottom w:val="0"/>
                  <w:divBdr>
                    <w:top w:val="none" w:sz="0" w:space="0" w:color="auto"/>
                    <w:left w:val="none" w:sz="0" w:space="0" w:color="auto"/>
                    <w:bottom w:val="none" w:sz="0" w:space="0" w:color="auto"/>
                    <w:right w:val="none" w:sz="0" w:space="0" w:color="auto"/>
                  </w:divBdr>
                  <w:divsChild>
                    <w:div w:id="1656252895">
                      <w:marLeft w:val="0"/>
                      <w:marRight w:val="0"/>
                      <w:marTop w:val="0"/>
                      <w:marBottom w:val="0"/>
                      <w:divBdr>
                        <w:top w:val="none" w:sz="0" w:space="0" w:color="auto"/>
                        <w:left w:val="none" w:sz="0" w:space="0" w:color="auto"/>
                        <w:bottom w:val="none" w:sz="0" w:space="0" w:color="auto"/>
                        <w:right w:val="none" w:sz="0" w:space="0" w:color="auto"/>
                      </w:divBdr>
                    </w:div>
                  </w:divsChild>
                </w:div>
                <w:div w:id="1163013611">
                  <w:marLeft w:val="0"/>
                  <w:marRight w:val="0"/>
                  <w:marTop w:val="0"/>
                  <w:marBottom w:val="0"/>
                  <w:divBdr>
                    <w:top w:val="none" w:sz="0" w:space="0" w:color="auto"/>
                    <w:left w:val="none" w:sz="0" w:space="0" w:color="auto"/>
                    <w:bottom w:val="none" w:sz="0" w:space="0" w:color="auto"/>
                    <w:right w:val="none" w:sz="0" w:space="0" w:color="auto"/>
                  </w:divBdr>
                  <w:divsChild>
                    <w:div w:id="2032024959">
                      <w:marLeft w:val="0"/>
                      <w:marRight w:val="0"/>
                      <w:marTop w:val="0"/>
                      <w:marBottom w:val="0"/>
                      <w:divBdr>
                        <w:top w:val="none" w:sz="0" w:space="0" w:color="auto"/>
                        <w:left w:val="none" w:sz="0" w:space="0" w:color="auto"/>
                        <w:bottom w:val="none" w:sz="0" w:space="0" w:color="auto"/>
                        <w:right w:val="none" w:sz="0" w:space="0" w:color="auto"/>
                      </w:divBdr>
                    </w:div>
                  </w:divsChild>
                </w:div>
                <w:div w:id="1163349041">
                  <w:marLeft w:val="0"/>
                  <w:marRight w:val="0"/>
                  <w:marTop w:val="0"/>
                  <w:marBottom w:val="0"/>
                  <w:divBdr>
                    <w:top w:val="none" w:sz="0" w:space="0" w:color="auto"/>
                    <w:left w:val="none" w:sz="0" w:space="0" w:color="auto"/>
                    <w:bottom w:val="none" w:sz="0" w:space="0" w:color="auto"/>
                    <w:right w:val="none" w:sz="0" w:space="0" w:color="auto"/>
                  </w:divBdr>
                  <w:divsChild>
                    <w:div w:id="82921582">
                      <w:marLeft w:val="0"/>
                      <w:marRight w:val="0"/>
                      <w:marTop w:val="0"/>
                      <w:marBottom w:val="0"/>
                      <w:divBdr>
                        <w:top w:val="none" w:sz="0" w:space="0" w:color="auto"/>
                        <w:left w:val="none" w:sz="0" w:space="0" w:color="auto"/>
                        <w:bottom w:val="none" w:sz="0" w:space="0" w:color="auto"/>
                        <w:right w:val="none" w:sz="0" w:space="0" w:color="auto"/>
                      </w:divBdr>
                    </w:div>
                  </w:divsChild>
                </w:div>
                <w:div w:id="1198080089">
                  <w:marLeft w:val="0"/>
                  <w:marRight w:val="0"/>
                  <w:marTop w:val="0"/>
                  <w:marBottom w:val="0"/>
                  <w:divBdr>
                    <w:top w:val="none" w:sz="0" w:space="0" w:color="auto"/>
                    <w:left w:val="none" w:sz="0" w:space="0" w:color="auto"/>
                    <w:bottom w:val="none" w:sz="0" w:space="0" w:color="auto"/>
                    <w:right w:val="none" w:sz="0" w:space="0" w:color="auto"/>
                  </w:divBdr>
                  <w:divsChild>
                    <w:div w:id="1118716551">
                      <w:marLeft w:val="0"/>
                      <w:marRight w:val="0"/>
                      <w:marTop w:val="0"/>
                      <w:marBottom w:val="0"/>
                      <w:divBdr>
                        <w:top w:val="none" w:sz="0" w:space="0" w:color="auto"/>
                        <w:left w:val="none" w:sz="0" w:space="0" w:color="auto"/>
                        <w:bottom w:val="none" w:sz="0" w:space="0" w:color="auto"/>
                        <w:right w:val="none" w:sz="0" w:space="0" w:color="auto"/>
                      </w:divBdr>
                    </w:div>
                  </w:divsChild>
                </w:div>
                <w:div w:id="1198811704">
                  <w:marLeft w:val="0"/>
                  <w:marRight w:val="0"/>
                  <w:marTop w:val="0"/>
                  <w:marBottom w:val="0"/>
                  <w:divBdr>
                    <w:top w:val="none" w:sz="0" w:space="0" w:color="auto"/>
                    <w:left w:val="none" w:sz="0" w:space="0" w:color="auto"/>
                    <w:bottom w:val="none" w:sz="0" w:space="0" w:color="auto"/>
                    <w:right w:val="none" w:sz="0" w:space="0" w:color="auto"/>
                  </w:divBdr>
                  <w:divsChild>
                    <w:div w:id="693699970">
                      <w:marLeft w:val="0"/>
                      <w:marRight w:val="0"/>
                      <w:marTop w:val="0"/>
                      <w:marBottom w:val="0"/>
                      <w:divBdr>
                        <w:top w:val="none" w:sz="0" w:space="0" w:color="auto"/>
                        <w:left w:val="none" w:sz="0" w:space="0" w:color="auto"/>
                        <w:bottom w:val="none" w:sz="0" w:space="0" w:color="auto"/>
                        <w:right w:val="none" w:sz="0" w:space="0" w:color="auto"/>
                      </w:divBdr>
                    </w:div>
                  </w:divsChild>
                </w:div>
                <w:div w:id="1269654086">
                  <w:marLeft w:val="0"/>
                  <w:marRight w:val="0"/>
                  <w:marTop w:val="0"/>
                  <w:marBottom w:val="0"/>
                  <w:divBdr>
                    <w:top w:val="none" w:sz="0" w:space="0" w:color="auto"/>
                    <w:left w:val="none" w:sz="0" w:space="0" w:color="auto"/>
                    <w:bottom w:val="none" w:sz="0" w:space="0" w:color="auto"/>
                    <w:right w:val="none" w:sz="0" w:space="0" w:color="auto"/>
                  </w:divBdr>
                  <w:divsChild>
                    <w:div w:id="591209660">
                      <w:marLeft w:val="0"/>
                      <w:marRight w:val="0"/>
                      <w:marTop w:val="0"/>
                      <w:marBottom w:val="0"/>
                      <w:divBdr>
                        <w:top w:val="none" w:sz="0" w:space="0" w:color="auto"/>
                        <w:left w:val="none" w:sz="0" w:space="0" w:color="auto"/>
                        <w:bottom w:val="none" w:sz="0" w:space="0" w:color="auto"/>
                        <w:right w:val="none" w:sz="0" w:space="0" w:color="auto"/>
                      </w:divBdr>
                    </w:div>
                  </w:divsChild>
                </w:div>
                <w:div w:id="1276018336">
                  <w:marLeft w:val="0"/>
                  <w:marRight w:val="0"/>
                  <w:marTop w:val="0"/>
                  <w:marBottom w:val="0"/>
                  <w:divBdr>
                    <w:top w:val="none" w:sz="0" w:space="0" w:color="auto"/>
                    <w:left w:val="none" w:sz="0" w:space="0" w:color="auto"/>
                    <w:bottom w:val="none" w:sz="0" w:space="0" w:color="auto"/>
                    <w:right w:val="none" w:sz="0" w:space="0" w:color="auto"/>
                  </w:divBdr>
                  <w:divsChild>
                    <w:div w:id="2141680543">
                      <w:marLeft w:val="0"/>
                      <w:marRight w:val="0"/>
                      <w:marTop w:val="0"/>
                      <w:marBottom w:val="0"/>
                      <w:divBdr>
                        <w:top w:val="none" w:sz="0" w:space="0" w:color="auto"/>
                        <w:left w:val="none" w:sz="0" w:space="0" w:color="auto"/>
                        <w:bottom w:val="none" w:sz="0" w:space="0" w:color="auto"/>
                        <w:right w:val="none" w:sz="0" w:space="0" w:color="auto"/>
                      </w:divBdr>
                    </w:div>
                  </w:divsChild>
                </w:div>
                <w:div w:id="1297416805">
                  <w:marLeft w:val="0"/>
                  <w:marRight w:val="0"/>
                  <w:marTop w:val="0"/>
                  <w:marBottom w:val="0"/>
                  <w:divBdr>
                    <w:top w:val="none" w:sz="0" w:space="0" w:color="auto"/>
                    <w:left w:val="none" w:sz="0" w:space="0" w:color="auto"/>
                    <w:bottom w:val="none" w:sz="0" w:space="0" w:color="auto"/>
                    <w:right w:val="none" w:sz="0" w:space="0" w:color="auto"/>
                  </w:divBdr>
                  <w:divsChild>
                    <w:div w:id="826554427">
                      <w:marLeft w:val="0"/>
                      <w:marRight w:val="0"/>
                      <w:marTop w:val="0"/>
                      <w:marBottom w:val="0"/>
                      <w:divBdr>
                        <w:top w:val="none" w:sz="0" w:space="0" w:color="auto"/>
                        <w:left w:val="none" w:sz="0" w:space="0" w:color="auto"/>
                        <w:bottom w:val="none" w:sz="0" w:space="0" w:color="auto"/>
                        <w:right w:val="none" w:sz="0" w:space="0" w:color="auto"/>
                      </w:divBdr>
                    </w:div>
                  </w:divsChild>
                </w:div>
                <w:div w:id="1357579648">
                  <w:marLeft w:val="0"/>
                  <w:marRight w:val="0"/>
                  <w:marTop w:val="0"/>
                  <w:marBottom w:val="0"/>
                  <w:divBdr>
                    <w:top w:val="none" w:sz="0" w:space="0" w:color="auto"/>
                    <w:left w:val="none" w:sz="0" w:space="0" w:color="auto"/>
                    <w:bottom w:val="none" w:sz="0" w:space="0" w:color="auto"/>
                    <w:right w:val="none" w:sz="0" w:space="0" w:color="auto"/>
                  </w:divBdr>
                  <w:divsChild>
                    <w:div w:id="642462712">
                      <w:marLeft w:val="0"/>
                      <w:marRight w:val="0"/>
                      <w:marTop w:val="0"/>
                      <w:marBottom w:val="0"/>
                      <w:divBdr>
                        <w:top w:val="none" w:sz="0" w:space="0" w:color="auto"/>
                        <w:left w:val="none" w:sz="0" w:space="0" w:color="auto"/>
                        <w:bottom w:val="none" w:sz="0" w:space="0" w:color="auto"/>
                        <w:right w:val="none" w:sz="0" w:space="0" w:color="auto"/>
                      </w:divBdr>
                    </w:div>
                  </w:divsChild>
                </w:div>
                <w:div w:id="1404570315">
                  <w:marLeft w:val="0"/>
                  <w:marRight w:val="0"/>
                  <w:marTop w:val="0"/>
                  <w:marBottom w:val="0"/>
                  <w:divBdr>
                    <w:top w:val="none" w:sz="0" w:space="0" w:color="auto"/>
                    <w:left w:val="none" w:sz="0" w:space="0" w:color="auto"/>
                    <w:bottom w:val="none" w:sz="0" w:space="0" w:color="auto"/>
                    <w:right w:val="none" w:sz="0" w:space="0" w:color="auto"/>
                  </w:divBdr>
                  <w:divsChild>
                    <w:div w:id="1288047472">
                      <w:marLeft w:val="0"/>
                      <w:marRight w:val="0"/>
                      <w:marTop w:val="0"/>
                      <w:marBottom w:val="0"/>
                      <w:divBdr>
                        <w:top w:val="none" w:sz="0" w:space="0" w:color="auto"/>
                        <w:left w:val="none" w:sz="0" w:space="0" w:color="auto"/>
                        <w:bottom w:val="none" w:sz="0" w:space="0" w:color="auto"/>
                        <w:right w:val="none" w:sz="0" w:space="0" w:color="auto"/>
                      </w:divBdr>
                    </w:div>
                  </w:divsChild>
                </w:div>
                <w:div w:id="1413309491">
                  <w:marLeft w:val="0"/>
                  <w:marRight w:val="0"/>
                  <w:marTop w:val="0"/>
                  <w:marBottom w:val="0"/>
                  <w:divBdr>
                    <w:top w:val="none" w:sz="0" w:space="0" w:color="auto"/>
                    <w:left w:val="none" w:sz="0" w:space="0" w:color="auto"/>
                    <w:bottom w:val="none" w:sz="0" w:space="0" w:color="auto"/>
                    <w:right w:val="none" w:sz="0" w:space="0" w:color="auto"/>
                  </w:divBdr>
                  <w:divsChild>
                    <w:div w:id="1875658639">
                      <w:marLeft w:val="0"/>
                      <w:marRight w:val="0"/>
                      <w:marTop w:val="0"/>
                      <w:marBottom w:val="0"/>
                      <w:divBdr>
                        <w:top w:val="none" w:sz="0" w:space="0" w:color="auto"/>
                        <w:left w:val="none" w:sz="0" w:space="0" w:color="auto"/>
                        <w:bottom w:val="none" w:sz="0" w:space="0" w:color="auto"/>
                        <w:right w:val="none" w:sz="0" w:space="0" w:color="auto"/>
                      </w:divBdr>
                    </w:div>
                  </w:divsChild>
                </w:div>
                <w:div w:id="1426459707">
                  <w:marLeft w:val="0"/>
                  <w:marRight w:val="0"/>
                  <w:marTop w:val="0"/>
                  <w:marBottom w:val="0"/>
                  <w:divBdr>
                    <w:top w:val="none" w:sz="0" w:space="0" w:color="auto"/>
                    <w:left w:val="none" w:sz="0" w:space="0" w:color="auto"/>
                    <w:bottom w:val="none" w:sz="0" w:space="0" w:color="auto"/>
                    <w:right w:val="none" w:sz="0" w:space="0" w:color="auto"/>
                  </w:divBdr>
                  <w:divsChild>
                    <w:div w:id="1848908864">
                      <w:marLeft w:val="0"/>
                      <w:marRight w:val="0"/>
                      <w:marTop w:val="0"/>
                      <w:marBottom w:val="0"/>
                      <w:divBdr>
                        <w:top w:val="none" w:sz="0" w:space="0" w:color="auto"/>
                        <w:left w:val="none" w:sz="0" w:space="0" w:color="auto"/>
                        <w:bottom w:val="none" w:sz="0" w:space="0" w:color="auto"/>
                        <w:right w:val="none" w:sz="0" w:space="0" w:color="auto"/>
                      </w:divBdr>
                    </w:div>
                  </w:divsChild>
                </w:div>
                <w:div w:id="1450587196">
                  <w:marLeft w:val="0"/>
                  <w:marRight w:val="0"/>
                  <w:marTop w:val="0"/>
                  <w:marBottom w:val="0"/>
                  <w:divBdr>
                    <w:top w:val="none" w:sz="0" w:space="0" w:color="auto"/>
                    <w:left w:val="none" w:sz="0" w:space="0" w:color="auto"/>
                    <w:bottom w:val="none" w:sz="0" w:space="0" w:color="auto"/>
                    <w:right w:val="none" w:sz="0" w:space="0" w:color="auto"/>
                  </w:divBdr>
                  <w:divsChild>
                    <w:div w:id="1938248705">
                      <w:marLeft w:val="0"/>
                      <w:marRight w:val="0"/>
                      <w:marTop w:val="0"/>
                      <w:marBottom w:val="0"/>
                      <w:divBdr>
                        <w:top w:val="none" w:sz="0" w:space="0" w:color="auto"/>
                        <w:left w:val="none" w:sz="0" w:space="0" w:color="auto"/>
                        <w:bottom w:val="none" w:sz="0" w:space="0" w:color="auto"/>
                        <w:right w:val="none" w:sz="0" w:space="0" w:color="auto"/>
                      </w:divBdr>
                    </w:div>
                  </w:divsChild>
                </w:div>
                <w:div w:id="1499883743">
                  <w:marLeft w:val="0"/>
                  <w:marRight w:val="0"/>
                  <w:marTop w:val="0"/>
                  <w:marBottom w:val="0"/>
                  <w:divBdr>
                    <w:top w:val="none" w:sz="0" w:space="0" w:color="auto"/>
                    <w:left w:val="none" w:sz="0" w:space="0" w:color="auto"/>
                    <w:bottom w:val="none" w:sz="0" w:space="0" w:color="auto"/>
                    <w:right w:val="none" w:sz="0" w:space="0" w:color="auto"/>
                  </w:divBdr>
                  <w:divsChild>
                    <w:div w:id="213543469">
                      <w:marLeft w:val="0"/>
                      <w:marRight w:val="0"/>
                      <w:marTop w:val="0"/>
                      <w:marBottom w:val="0"/>
                      <w:divBdr>
                        <w:top w:val="none" w:sz="0" w:space="0" w:color="auto"/>
                        <w:left w:val="none" w:sz="0" w:space="0" w:color="auto"/>
                        <w:bottom w:val="none" w:sz="0" w:space="0" w:color="auto"/>
                        <w:right w:val="none" w:sz="0" w:space="0" w:color="auto"/>
                      </w:divBdr>
                    </w:div>
                  </w:divsChild>
                </w:div>
                <w:div w:id="1502428261">
                  <w:marLeft w:val="0"/>
                  <w:marRight w:val="0"/>
                  <w:marTop w:val="0"/>
                  <w:marBottom w:val="0"/>
                  <w:divBdr>
                    <w:top w:val="none" w:sz="0" w:space="0" w:color="auto"/>
                    <w:left w:val="none" w:sz="0" w:space="0" w:color="auto"/>
                    <w:bottom w:val="none" w:sz="0" w:space="0" w:color="auto"/>
                    <w:right w:val="none" w:sz="0" w:space="0" w:color="auto"/>
                  </w:divBdr>
                  <w:divsChild>
                    <w:div w:id="207685615">
                      <w:marLeft w:val="0"/>
                      <w:marRight w:val="0"/>
                      <w:marTop w:val="0"/>
                      <w:marBottom w:val="0"/>
                      <w:divBdr>
                        <w:top w:val="none" w:sz="0" w:space="0" w:color="auto"/>
                        <w:left w:val="none" w:sz="0" w:space="0" w:color="auto"/>
                        <w:bottom w:val="none" w:sz="0" w:space="0" w:color="auto"/>
                        <w:right w:val="none" w:sz="0" w:space="0" w:color="auto"/>
                      </w:divBdr>
                    </w:div>
                  </w:divsChild>
                </w:div>
                <w:div w:id="1583106199">
                  <w:marLeft w:val="0"/>
                  <w:marRight w:val="0"/>
                  <w:marTop w:val="0"/>
                  <w:marBottom w:val="0"/>
                  <w:divBdr>
                    <w:top w:val="none" w:sz="0" w:space="0" w:color="auto"/>
                    <w:left w:val="none" w:sz="0" w:space="0" w:color="auto"/>
                    <w:bottom w:val="none" w:sz="0" w:space="0" w:color="auto"/>
                    <w:right w:val="none" w:sz="0" w:space="0" w:color="auto"/>
                  </w:divBdr>
                  <w:divsChild>
                    <w:div w:id="543953777">
                      <w:marLeft w:val="0"/>
                      <w:marRight w:val="0"/>
                      <w:marTop w:val="0"/>
                      <w:marBottom w:val="0"/>
                      <w:divBdr>
                        <w:top w:val="none" w:sz="0" w:space="0" w:color="auto"/>
                        <w:left w:val="none" w:sz="0" w:space="0" w:color="auto"/>
                        <w:bottom w:val="none" w:sz="0" w:space="0" w:color="auto"/>
                        <w:right w:val="none" w:sz="0" w:space="0" w:color="auto"/>
                      </w:divBdr>
                    </w:div>
                  </w:divsChild>
                </w:div>
                <w:div w:id="1597396162">
                  <w:marLeft w:val="0"/>
                  <w:marRight w:val="0"/>
                  <w:marTop w:val="0"/>
                  <w:marBottom w:val="0"/>
                  <w:divBdr>
                    <w:top w:val="none" w:sz="0" w:space="0" w:color="auto"/>
                    <w:left w:val="none" w:sz="0" w:space="0" w:color="auto"/>
                    <w:bottom w:val="none" w:sz="0" w:space="0" w:color="auto"/>
                    <w:right w:val="none" w:sz="0" w:space="0" w:color="auto"/>
                  </w:divBdr>
                  <w:divsChild>
                    <w:div w:id="77212017">
                      <w:marLeft w:val="0"/>
                      <w:marRight w:val="0"/>
                      <w:marTop w:val="0"/>
                      <w:marBottom w:val="0"/>
                      <w:divBdr>
                        <w:top w:val="none" w:sz="0" w:space="0" w:color="auto"/>
                        <w:left w:val="none" w:sz="0" w:space="0" w:color="auto"/>
                        <w:bottom w:val="none" w:sz="0" w:space="0" w:color="auto"/>
                        <w:right w:val="none" w:sz="0" w:space="0" w:color="auto"/>
                      </w:divBdr>
                    </w:div>
                  </w:divsChild>
                </w:div>
                <w:div w:id="1609851287">
                  <w:marLeft w:val="0"/>
                  <w:marRight w:val="0"/>
                  <w:marTop w:val="0"/>
                  <w:marBottom w:val="0"/>
                  <w:divBdr>
                    <w:top w:val="none" w:sz="0" w:space="0" w:color="auto"/>
                    <w:left w:val="none" w:sz="0" w:space="0" w:color="auto"/>
                    <w:bottom w:val="none" w:sz="0" w:space="0" w:color="auto"/>
                    <w:right w:val="none" w:sz="0" w:space="0" w:color="auto"/>
                  </w:divBdr>
                  <w:divsChild>
                    <w:div w:id="549153735">
                      <w:marLeft w:val="0"/>
                      <w:marRight w:val="0"/>
                      <w:marTop w:val="0"/>
                      <w:marBottom w:val="0"/>
                      <w:divBdr>
                        <w:top w:val="none" w:sz="0" w:space="0" w:color="auto"/>
                        <w:left w:val="none" w:sz="0" w:space="0" w:color="auto"/>
                        <w:bottom w:val="none" w:sz="0" w:space="0" w:color="auto"/>
                        <w:right w:val="none" w:sz="0" w:space="0" w:color="auto"/>
                      </w:divBdr>
                    </w:div>
                  </w:divsChild>
                </w:div>
                <w:div w:id="1617059426">
                  <w:marLeft w:val="0"/>
                  <w:marRight w:val="0"/>
                  <w:marTop w:val="0"/>
                  <w:marBottom w:val="0"/>
                  <w:divBdr>
                    <w:top w:val="none" w:sz="0" w:space="0" w:color="auto"/>
                    <w:left w:val="none" w:sz="0" w:space="0" w:color="auto"/>
                    <w:bottom w:val="none" w:sz="0" w:space="0" w:color="auto"/>
                    <w:right w:val="none" w:sz="0" w:space="0" w:color="auto"/>
                  </w:divBdr>
                  <w:divsChild>
                    <w:div w:id="1291789240">
                      <w:marLeft w:val="0"/>
                      <w:marRight w:val="0"/>
                      <w:marTop w:val="0"/>
                      <w:marBottom w:val="0"/>
                      <w:divBdr>
                        <w:top w:val="none" w:sz="0" w:space="0" w:color="auto"/>
                        <w:left w:val="none" w:sz="0" w:space="0" w:color="auto"/>
                        <w:bottom w:val="none" w:sz="0" w:space="0" w:color="auto"/>
                        <w:right w:val="none" w:sz="0" w:space="0" w:color="auto"/>
                      </w:divBdr>
                    </w:div>
                  </w:divsChild>
                </w:div>
                <w:div w:id="1636906094">
                  <w:marLeft w:val="0"/>
                  <w:marRight w:val="0"/>
                  <w:marTop w:val="0"/>
                  <w:marBottom w:val="0"/>
                  <w:divBdr>
                    <w:top w:val="none" w:sz="0" w:space="0" w:color="auto"/>
                    <w:left w:val="none" w:sz="0" w:space="0" w:color="auto"/>
                    <w:bottom w:val="none" w:sz="0" w:space="0" w:color="auto"/>
                    <w:right w:val="none" w:sz="0" w:space="0" w:color="auto"/>
                  </w:divBdr>
                  <w:divsChild>
                    <w:div w:id="1634754185">
                      <w:marLeft w:val="0"/>
                      <w:marRight w:val="0"/>
                      <w:marTop w:val="0"/>
                      <w:marBottom w:val="0"/>
                      <w:divBdr>
                        <w:top w:val="none" w:sz="0" w:space="0" w:color="auto"/>
                        <w:left w:val="none" w:sz="0" w:space="0" w:color="auto"/>
                        <w:bottom w:val="none" w:sz="0" w:space="0" w:color="auto"/>
                        <w:right w:val="none" w:sz="0" w:space="0" w:color="auto"/>
                      </w:divBdr>
                    </w:div>
                  </w:divsChild>
                </w:div>
                <w:div w:id="1670325960">
                  <w:marLeft w:val="0"/>
                  <w:marRight w:val="0"/>
                  <w:marTop w:val="0"/>
                  <w:marBottom w:val="0"/>
                  <w:divBdr>
                    <w:top w:val="none" w:sz="0" w:space="0" w:color="auto"/>
                    <w:left w:val="none" w:sz="0" w:space="0" w:color="auto"/>
                    <w:bottom w:val="none" w:sz="0" w:space="0" w:color="auto"/>
                    <w:right w:val="none" w:sz="0" w:space="0" w:color="auto"/>
                  </w:divBdr>
                  <w:divsChild>
                    <w:div w:id="1590190826">
                      <w:marLeft w:val="0"/>
                      <w:marRight w:val="0"/>
                      <w:marTop w:val="0"/>
                      <w:marBottom w:val="0"/>
                      <w:divBdr>
                        <w:top w:val="none" w:sz="0" w:space="0" w:color="auto"/>
                        <w:left w:val="none" w:sz="0" w:space="0" w:color="auto"/>
                        <w:bottom w:val="none" w:sz="0" w:space="0" w:color="auto"/>
                        <w:right w:val="none" w:sz="0" w:space="0" w:color="auto"/>
                      </w:divBdr>
                    </w:div>
                  </w:divsChild>
                </w:div>
                <w:div w:id="1702700821">
                  <w:marLeft w:val="0"/>
                  <w:marRight w:val="0"/>
                  <w:marTop w:val="0"/>
                  <w:marBottom w:val="0"/>
                  <w:divBdr>
                    <w:top w:val="none" w:sz="0" w:space="0" w:color="auto"/>
                    <w:left w:val="none" w:sz="0" w:space="0" w:color="auto"/>
                    <w:bottom w:val="none" w:sz="0" w:space="0" w:color="auto"/>
                    <w:right w:val="none" w:sz="0" w:space="0" w:color="auto"/>
                  </w:divBdr>
                  <w:divsChild>
                    <w:div w:id="124128877">
                      <w:marLeft w:val="0"/>
                      <w:marRight w:val="0"/>
                      <w:marTop w:val="0"/>
                      <w:marBottom w:val="0"/>
                      <w:divBdr>
                        <w:top w:val="none" w:sz="0" w:space="0" w:color="auto"/>
                        <w:left w:val="none" w:sz="0" w:space="0" w:color="auto"/>
                        <w:bottom w:val="none" w:sz="0" w:space="0" w:color="auto"/>
                        <w:right w:val="none" w:sz="0" w:space="0" w:color="auto"/>
                      </w:divBdr>
                    </w:div>
                  </w:divsChild>
                </w:div>
                <w:div w:id="1706977254">
                  <w:marLeft w:val="0"/>
                  <w:marRight w:val="0"/>
                  <w:marTop w:val="0"/>
                  <w:marBottom w:val="0"/>
                  <w:divBdr>
                    <w:top w:val="none" w:sz="0" w:space="0" w:color="auto"/>
                    <w:left w:val="none" w:sz="0" w:space="0" w:color="auto"/>
                    <w:bottom w:val="none" w:sz="0" w:space="0" w:color="auto"/>
                    <w:right w:val="none" w:sz="0" w:space="0" w:color="auto"/>
                  </w:divBdr>
                  <w:divsChild>
                    <w:div w:id="219831999">
                      <w:marLeft w:val="0"/>
                      <w:marRight w:val="0"/>
                      <w:marTop w:val="0"/>
                      <w:marBottom w:val="0"/>
                      <w:divBdr>
                        <w:top w:val="none" w:sz="0" w:space="0" w:color="auto"/>
                        <w:left w:val="none" w:sz="0" w:space="0" w:color="auto"/>
                        <w:bottom w:val="none" w:sz="0" w:space="0" w:color="auto"/>
                        <w:right w:val="none" w:sz="0" w:space="0" w:color="auto"/>
                      </w:divBdr>
                    </w:div>
                  </w:divsChild>
                </w:div>
                <w:div w:id="1712219423">
                  <w:marLeft w:val="0"/>
                  <w:marRight w:val="0"/>
                  <w:marTop w:val="0"/>
                  <w:marBottom w:val="0"/>
                  <w:divBdr>
                    <w:top w:val="none" w:sz="0" w:space="0" w:color="auto"/>
                    <w:left w:val="none" w:sz="0" w:space="0" w:color="auto"/>
                    <w:bottom w:val="none" w:sz="0" w:space="0" w:color="auto"/>
                    <w:right w:val="none" w:sz="0" w:space="0" w:color="auto"/>
                  </w:divBdr>
                  <w:divsChild>
                    <w:div w:id="464932879">
                      <w:marLeft w:val="0"/>
                      <w:marRight w:val="0"/>
                      <w:marTop w:val="0"/>
                      <w:marBottom w:val="0"/>
                      <w:divBdr>
                        <w:top w:val="none" w:sz="0" w:space="0" w:color="auto"/>
                        <w:left w:val="none" w:sz="0" w:space="0" w:color="auto"/>
                        <w:bottom w:val="none" w:sz="0" w:space="0" w:color="auto"/>
                        <w:right w:val="none" w:sz="0" w:space="0" w:color="auto"/>
                      </w:divBdr>
                    </w:div>
                  </w:divsChild>
                </w:div>
                <w:div w:id="1718888981">
                  <w:marLeft w:val="0"/>
                  <w:marRight w:val="0"/>
                  <w:marTop w:val="0"/>
                  <w:marBottom w:val="0"/>
                  <w:divBdr>
                    <w:top w:val="none" w:sz="0" w:space="0" w:color="auto"/>
                    <w:left w:val="none" w:sz="0" w:space="0" w:color="auto"/>
                    <w:bottom w:val="none" w:sz="0" w:space="0" w:color="auto"/>
                    <w:right w:val="none" w:sz="0" w:space="0" w:color="auto"/>
                  </w:divBdr>
                  <w:divsChild>
                    <w:div w:id="721516331">
                      <w:marLeft w:val="0"/>
                      <w:marRight w:val="0"/>
                      <w:marTop w:val="0"/>
                      <w:marBottom w:val="0"/>
                      <w:divBdr>
                        <w:top w:val="none" w:sz="0" w:space="0" w:color="auto"/>
                        <w:left w:val="none" w:sz="0" w:space="0" w:color="auto"/>
                        <w:bottom w:val="none" w:sz="0" w:space="0" w:color="auto"/>
                        <w:right w:val="none" w:sz="0" w:space="0" w:color="auto"/>
                      </w:divBdr>
                    </w:div>
                  </w:divsChild>
                </w:div>
                <w:div w:id="1727872125">
                  <w:marLeft w:val="0"/>
                  <w:marRight w:val="0"/>
                  <w:marTop w:val="0"/>
                  <w:marBottom w:val="0"/>
                  <w:divBdr>
                    <w:top w:val="none" w:sz="0" w:space="0" w:color="auto"/>
                    <w:left w:val="none" w:sz="0" w:space="0" w:color="auto"/>
                    <w:bottom w:val="none" w:sz="0" w:space="0" w:color="auto"/>
                    <w:right w:val="none" w:sz="0" w:space="0" w:color="auto"/>
                  </w:divBdr>
                  <w:divsChild>
                    <w:div w:id="140008374">
                      <w:marLeft w:val="0"/>
                      <w:marRight w:val="0"/>
                      <w:marTop w:val="0"/>
                      <w:marBottom w:val="0"/>
                      <w:divBdr>
                        <w:top w:val="none" w:sz="0" w:space="0" w:color="auto"/>
                        <w:left w:val="none" w:sz="0" w:space="0" w:color="auto"/>
                        <w:bottom w:val="none" w:sz="0" w:space="0" w:color="auto"/>
                        <w:right w:val="none" w:sz="0" w:space="0" w:color="auto"/>
                      </w:divBdr>
                    </w:div>
                  </w:divsChild>
                </w:div>
                <w:div w:id="1730883330">
                  <w:marLeft w:val="0"/>
                  <w:marRight w:val="0"/>
                  <w:marTop w:val="0"/>
                  <w:marBottom w:val="0"/>
                  <w:divBdr>
                    <w:top w:val="none" w:sz="0" w:space="0" w:color="auto"/>
                    <w:left w:val="none" w:sz="0" w:space="0" w:color="auto"/>
                    <w:bottom w:val="none" w:sz="0" w:space="0" w:color="auto"/>
                    <w:right w:val="none" w:sz="0" w:space="0" w:color="auto"/>
                  </w:divBdr>
                  <w:divsChild>
                    <w:div w:id="997802592">
                      <w:marLeft w:val="0"/>
                      <w:marRight w:val="0"/>
                      <w:marTop w:val="0"/>
                      <w:marBottom w:val="0"/>
                      <w:divBdr>
                        <w:top w:val="none" w:sz="0" w:space="0" w:color="auto"/>
                        <w:left w:val="none" w:sz="0" w:space="0" w:color="auto"/>
                        <w:bottom w:val="none" w:sz="0" w:space="0" w:color="auto"/>
                        <w:right w:val="none" w:sz="0" w:space="0" w:color="auto"/>
                      </w:divBdr>
                    </w:div>
                  </w:divsChild>
                </w:div>
                <w:div w:id="1735002086">
                  <w:marLeft w:val="0"/>
                  <w:marRight w:val="0"/>
                  <w:marTop w:val="0"/>
                  <w:marBottom w:val="0"/>
                  <w:divBdr>
                    <w:top w:val="none" w:sz="0" w:space="0" w:color="auto"/>
                    <w:left w:val="none" w:sz="0" w:space="0" w:color="auto"/>
                    <w:bottom w:val="none" w:sz="0" w:space="0" w:color="auto"/>
                    <w:right w:val="none" w:sz="0" w:space="0" w:color="auto"/>
                  </w:divBdr>
                  <w:divsChild>
                    <w:div w:id="393897196">
                      <w:marLeft w:val="0"/>
                      <w:marRight w:val="0"/>
                      <w:marTop w:val="0"/>
                      <w:marBottom w:val="0"/>
                      <w:divBdr>
                        <w:top w:val="none" w:sz="0" w:space="0" w:color="auto"/>
                        <w:left w:val="none" w:sz="0" w:space="0" w:color="auto"/>
                        <w:bottom w:val="none" w:sz="0" w:space="0" w:color="auto"/>
                        <w:right w:val="none" w:sz="0" w:space="0" w:color="auto"/>
                      </w:divBdr>
                    </w:div>
                  </w:divsChild>
                </w:div>
                <w:div w:id="1759861666">
                  <w:marLeft w:val="0"/>
                  <w:marRight w:val="0"/>
                  <w:marTop w:val="0"/>
                  <w:marBottom w:val="0"/>
                  <w:divBdr>
                    <w:top w:val="none" w:sz="0" w:space="0" w:color="auto"/>
                    <w:left w:val="none" w:sz="0" w:space="0" w:color="auto"/>
                    <w:bottom w:val="none" w:sz="0" w:space="0" w:color="auto"/>
                    <w:right w:val="none" w:sz="0" w:space="0" w:color="auto"/>
                  </w:divBdr>
                  <w:divsChild>
                    <w:div w:id="524754081">
                      <w:marLeft w:val="0"/>
                      <w:marRight w:val="0"/>
                      <w:marTop w:val="0"/>
                      <w:marBottom w:val="0"/>
                      <w:divBdr>
                        <w:top w:val="none" w:sz="0" w:space="0" w:color="auto"/>
                        <w:left w:val="none" w:sz="0" w:space="0" w:color="auto"/>
                        <w:bottom w:val="none" w:sz="0" w:space="0" w:color="auto"/>
                        <w:right w:val="none" w:sz="0" w:space="0" w:color="auto"/>
                      </w:divBdr>
                    </w:div>
                  </w:divsChild>
                </w:div>
                <w:div w:id="1801150512">
                  <w:marLeft w:val="0"/>
                  <w:marRight w:val="0"/>
                  <w:marTop w:val="0"/>
                  <w:marBottom w:val="0"/>
                  <w:divBdr>
                    <w:top w:val="none" w:sz="0" w:space="0" w:color="auto"/>
                    <w:left w:val="none" w:sz="0" w:space="0" w:color="auto"/>
                    <w:bottom w:val="none" w:sz="0" w:space="0" w:color="auto"/>
                    <w:right w:val="none" w:sz="0" w:space="0" w:color="auto"/>
                  </w:divBdr>
                  <w:divsChild>
                    <w:div w:id="157306528">
                      <w:marLeft w:val="0"/>
                      <w:marRight w:val="0"/>
                      <w:marTop w:val="0"/>
                      <w:marBottom w:val="0"/>
                      <w:divBdr>
                        <w:top w:val="none" w:sz="0" w:space="0" w:color="auto"/>
                        <w:left w:val="none" w:sz="0" w:space="0" w:color="auto"/>
                        <w:bottom w:val="none" w:sz="0" w:space="0" w:color="auto"/>
                        <w:right w:val="none" w:sz="0" w:space="0" w:color="auto"/>
                      </w:divBdr>
                    </w:div>
                  </w:divsChild>
                </w:div>
                <w:div w:id="1807355745">
                  <w:marLeft w:val="0"/>
                  <w:marRight w:val="0"/>
                  <w:marTop w:val="0"/>
                  <w:marBottom w:val="0"/>
                  <w:divBdr>
                    <w:top w:val="none" w:sz="0" w:space="0" w:color="auto"/>
                    <w:left w:val="none" w:sz="0" w:space="0" w:color="auto"/>
                    <w:bottom w:val="none" w:sz="0" w:space="0" w:color="auto"/>
                    <w:right w:val="none" w:sz="0" w:space="0" w:color="auto"/>
                  </w:divBdr>
                  <w:divsChild>
                    <w:div w:id="1453404446">
                      <w:marLeft w:val="0"/>
                      <w:marRight w:val="0"/>
                      <w:marTop w:val="0"/>
                      <w:marBottom w:val="0"/>
                      <w:divBdr>
                        <w:top w:val="none" w:sz="0" w:space="0" w:color="auto"/>
                        <w:left w:val="none" w:sz="0" w:space="0" w:color="auto"/>
                        <w:bottom w:val="none" w:sz="0" w:space="0" w:color="auto"/>
                        <w:right w:val="none" w:sz="0" w:space="0" w:color="auto"/>
                      </w:divBdr>
                    </w:div>
                  </w:divsChild>
                </w:div>
                <w:div w:id="1830487756">
                  <w:marLeft w:val="0"/>
                  <w:marRight w:val="0"/>
                  <w:marTop w:val="0"/>
                  <w:marBottom w:val="0"/>
                  <w:divBdr>
                    <w:top w:val="none" w:sz="0" w:space="0" w:color="auto"/>
                    <w:left w:val="none" w:sz="0" w:space="0" w:color="auto"/>
                    <w:bottom w:val="none" w:sz="0" w:space="0" w:color="auto"/>
                    <w:right w:val="none" w:sz="0" w:space="0" w:color="auto"/>
                  </w:divBdr>
                  <w:divsChild>
                    <w:div w:id="1264655144">
                      <w:marLeft w:val="0"/>
                      <w:marRight w:val="0"/>
                      <w:marTop w:val="0"/>
                      <w:marBottom w:val="0"/>
                      <w:divBdr>
                        <w:top w:val="none" w:sz="0" w:space="0" w:color="auto"/>
                        <w:left w:val="none" w:sz="0" w:space="0" w:color="auto"/>
                        <w:bottom w:val="none" w:sz="0" w:space="0" w:color="auto"/>
                        <w:right w:val="none" w:sz="0" w:space="0" w:color="auto"/>
                      </w:divBdr>
                    </w:div>
                  </w:divsChild>
                </w:div>
                <w:div w:id="1890150000">
                  <w:marLeft w:val="0"/>
                  <w:marRight w:val="0"/>
                  <w:marTop w:val="0"/>
                  <w:marBottom w:val="0"/>
                  <w:divBdr>
                    <w:top w:val="none" w:sz="0" w:space="0" w:color="auto"/>
                    <w:left w:val="none" w:sz="0" w:space="0" w:color="auto"/>
                    <w:bottom w:val="none" w:sz="0" w:space="0" w:color="auto"/>
                    <w:right w:val="none" w:sz="0" w:space="0" w:color="auto"/>
                  </w:divBdr>
                  <w:divsChild>
                    <w:div w:id="2116439158">
                      <w:marLeft w:val="0"/>
                      <w:marRight w:val="0"/>
                      <w:marTop w:val="0"/>
                      <w:marBottom w:val="0"/>
                      <w:divBdr>
                        <w:top w:val="none" w:sz="0" w:space="0" w:color="auto"/>
                        <w:left w:val="none" w:sz="0" w:space="0" w:color="auto"/>
                        <w:bottom w:val="none" w:sz="0" w:space="0" w:color="auto"/>
                        <w:right w:val="none" w:sz="0" w:space="0" w:color="auto"/>
                      </w:divBdr>
                    </w:div>
                  </w:divsChild>
                </w:div>
                <w:div w:id="1917393729">
                  <w:marLeft w:val="0"/>
                  <w:marRight w:val="0"/>
                  <w:marTop w:val="0"/>
                  <w:marBottom w:val="0"/>
                  <w:divBdr>
                    <w:top w:val="none" w:sz="0" w:space="0" w:color="auto"/>
                    <w:left w:val="none" w:sz="0" w:space="0" w:color="auto"/>
                    <w:bottom w:val="none" w:sz="0" w:space="0" w:color="auto"/>
                    <w:right w:val="none" w:sz="0" w:space="0" w:color="auto"/>
                  </w:divBdr>
                  <w:divsChild>
                    <w:div w:id="1995791593">
                      <w:marLeft w:val="0"/>
                      <w:marRight w:val="0"/>
                      <w:marTop w:val="0"/>
                      <w:marBottom w:val="0"/>
                      <w:divBdr>
                        <w:top w:val="none" w:sz="0" w:space="0" w:color="auto"/>
                        <w:left w:val="none" w:sz="0" w:space="0" w:color="auto"/>
                        <w:bottom w:val="none" w:sz="0" w:space="0" w:color="auto"/>
                        <w:right w:val="none" w:sz="0" w:space="0" w:color="auto"/>
                      </w:divBdr>
                    </w:div>
                  </w:divsChild>
                </w:div>
                <w:div w:id="1937442863">
                  <w:marLeft w:val="0"/>
                  <w:marRight w:val="0"/>
                  <w:marTop w:val="0"/>
                  <w:marBottom w:val="0"/>
                  <w:divBdr>
                    <w:top w:val="none" w:sz="0" w:space="0" w:color="auto"/>
                    <w:left w:val="none" w:sz="0" w:space="0" w:color="auto"/>
                    <w:bottom w:val="none" w:sz="0" w:space="0" w:color="auto"/>
                    <w:right w:val="none" w:sz="0" w:space="0" w:color="auto"/>
                  </w:divBdr>
                  <w:divsChild>
                    <w:div w:id="1421221242">
                      <w:marLeft w:val="0"/>
                      <w:marRight w:val="0"/>
                      <w:marTop w:val="0"/>
                      <w:marBottom w:val="0"/>
                      <w:divBdr>
                        <w:top w:val="none" w:sz="0" w:space="0" w:color="auto"/>
                        <w:left w:val="none" w:sz="0" w:space="0" w:color="auto"/>
                        <w:bottom w:val="none" w:sz="0" w:space="0" w:color="auto"/>
                        <w:right w:val="none" w:sz="0" w:space="0" w:color="auto"/>
                      </w:divBdr>
                    </w:div>
                  </w:divsChild>
                </w:div>
                <w:div w:id="2019261515">
                  <w:marLeft w:val="0"/>
                  <w:marRight w:val="0"/>
                  <w:marTop w:val="0"/>
                  <w:marBottom w:val="0"/>
                  <w:divBdr>
                    <w:top w:val="none" w:sz="0" w:space="0" w:color="auto"/>
                    <w:left w:val="none" w:sz="0" w:space="0" w:color="auto"/>
                    <w:bottom w:val="none" w:sz="0" w:space="0" w:color="auto"/>
                    <w:right w:val="none" w:sz="0" w:space="0" w:color="auto"/>
                  </w:divBdr>
                  <w:divsChild>
                    <w:div w:id="21981638">
                      <w:marLeft w:val="0"/>
                      <w:marRight w:val="0"/>
                      <w:marTop w:val="0"/>
                      <w:marBottom w:val="0"/>
                      <w:divBdr>
                        <w:top w:val="none" w:sz="0" w:space="0" w:color="auto"/>
                        <w:left w:val="none" w:sz="0" w:space="0" w:color="auto"/>
                        <w:bottom w:val="none" w:sz="0" w:space="0" w:color="auto"/>
                        <w:right w:val="none" w:sz="0" w:space="0" w:color="auto"/>
                      </w:divBdr>
                    </w:div>
                  </w:divsChild>
                </w:div>
                <w:div w:id="2021813881">
                  <w:marLeft w:val="0"/>
                  <w:marRight w:val="0"/>
                  <w:marTop w:val="0"/>
                  <w:marBottom w:val="0"/>
                  <w:divBdr>
                    <w:top w:val="none" w:sz="0" w:space="0" w:color="auto"/>
                    <w:left w:val="none" w:sz="0" w:space="0" w:color="auto"/>
                    <w:bottom w:val="none" w:sz="0" w:space="0" w:color="auto"/>
                    <w:right w:val="none" w:sz="0" w:space="0" w:color="auto"/>
                  </w:divBdr>
                  <w:divsChild>
                    <w:div w:id="1092431945">
                      <w:marLeft w:val="0"/>
                      <w:marRight w:val="0"/>
                      <w:marTop w:val="0"/>
                      <w:marBottom w:val="0"/>
                      <w:divBdr>
                        <w:top w:val="none" w:sz="0" w:space="0" w:color="auto"/>
                        <w:left w:val="none" w:sz="0" w:space="0" w:color="auto"/>
                        <w:bottom w:val="none" w:sz="0" w:space="0" w:color="auto"/>
                        <w:right w:val="none" w:sz="0" w:space="0" w:color="auto"/>
                      </w:divBdr>
                    </w:div>
                  </w:divsChild>
                </w:div>
                <w:div w:id="2022006261">
                  <w:marLeft w:val="0"/>
                  <w:marRight w:val="0"/>
                  <w:marTop w:val="0"/>
                  <w:marBottom w:val="0"/>
                  <w:divBdr>
                    <w:top w:val="none" w:sz="0" w:space="0" w:color="auto"/>
                    <w:left w:val="none" w:sz="0" w:space="0" w:color="auto"/>
                    <w:bottom w:val="none" w:sz="0" w:space="0" w:color="auto"/>
                    <w:right w:val="none" w:sz="0" w:space="0" w:color="auto"/>
                  </w:divBdr>
                  <w:divsChild>
                    <w:div w:id="9576854">
                      <w:marLeft w:val="0"/>
                      <w:marRight w:val="0"/>
                      <w:marTop w:val="0"/>
                      <w:marBottom w:val="0"/>
                      <w:divBdr>
                        <w:top w:val="none" w:sz="0" w:space="0" w:color="auto"/>
                        <w:left w:val="none" w:sz="0" w:space="0" w:color="auto"/>
                        <w:bottom w:val="none" w:sz="0" w:space="0" w:color="auto"/>
                        <w:right w:val="none" w:sz="0" w:space="0" w:color="auto"/>
                      </w:divBdr>
                    </w:div>
                  </w:divsChild>
                </w:div>
                <w:div w:id="2041861123">
                  <w:marLeft w:val="0"/>
                  <w:marRight w:val="0"/>
                  <w:marTop w:val="0"/>
                  <w:marBottom w:val="0"/>
                  <w:divBdr>
                    <w:top w:val="none" w:sz="0" w:space="0" w:color="auto"/>
                    <w:left w:val="none" w:sz="0" w:space="0" w:color="auto"/>
                    <w:bottom w:val="none" w:sz="0" w:space="0" w:color="auto"/>
                    <w:right w:val="none" w:sz="0" w:space="0" w:color="auto"/>
                  </w:divBdr>
                  <w:divsChild>
                    <w:div w:id="531723385">
                      <w:marLeft w:val="0"/>
                      <w:marRight w:val="0"/>
                      <w:marTop w:val="0"/>
                      <w:marBottom w:val="0"/>
                      <w:divBdr>
                        <w:top w:val="none" w:sz="0" w:space="0" w:color="auto"/>
                        <w:left w:val="none" w:sz="0" w:space="0" w:color="auto"/>
                        <w:bottom w:val="none" w:sz="0" w:space="0" w:color="auto"/>
                        <w:right w:val="none" w:sz="0" w:space="0" w:color="auto"/>
                      </w:divBdr>
                    </w:div>
                  </w:divsChild>
                </w:div>
                <w:div w:id="2087070768">
                  <w:marLeft w:val="0"/>
                  <w:marRight w:val="0"/>
                  <w:marTop w:val="0"/>
                  <w:marBottom w:val="0"/>
                  <w:divBdr>
                    <w:top w:val="none" w:sz="0" w:space="0" w:color="auto"/>
                    <w:left w:val="none" w:sz="0" w:space="0" w:color="auto"/>
                    <w:bottom w:val="none" w:sz="0" w:space="0" w:color="auto"/>
                    <w:right w:val="none" w:sz="0" w:space="0" w:color="auto"/>
                  </w:divBdr>
                  <w:divsChild>
                    <w:div w:id="1510172048">
                      <w:marLeft w:val="0"/>
                      <w:marRight w:val="0"/>
                      <w:marTop w:val="0"/>
                      <w:marBottom w:val="0"/>
                      <w:divBdr>
                        <w:top w:val="none" w:sz="0" w:space="0" w:color="auto"/>
                        <w:left w:val="none" w:sz="0" w:space="0" w:color="auto"/>
                        <w:bottom w:val="none" w:sz="0" w:space="0" w:color="auto"/>
                        <w:right w:val="none" w:sz="0" w:space="0" w:color="auto"/>
                      </w:divBdr>
                    </w:div>
                  </w:divsChild>
                </w:div>
                <w:div w:id="2105954106">
                  <w:marLeft w:val="0"/>
                  <w:marRight w:val="0"/>
                  <w:marTop w:val="0"/>
                  <w:marBottom w:val="0"/>
                  <w:divBdr>
                    <w:top w:val="none" w:sz="0" w:space="0" w:color="auto"/>
                    <w:left w:val="none" w:sz="0" w:space="0" w:color="auto"/>
                    <w:bottom w:val="none" w:sz="0" w:space="0" w:color="auto"/>
                    <w:right w:val="none" w:sz="0" w:space="0" w:color="auto"/>
                  </w:divBdr>
                  <w:divsChild>
                    <w:div w:id="1357924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6319600">
          <w:marLeft w:val="0"/>
          <w:marRight w:val="0"/>
          <w:marTop w:val="0"/>
          <w:marBottom w:val="0"/>
          <w:divBdr>
            <w:top w:val="none" w:sz="0" w:space="0" w:color="auto"/>
            <w:left w:val="none" w:sz="0" w:space="0" w:color="auto"/>
            <w:bottom w:val="none" w:sz="0" w:space="0" w:color="auto"/>
            <w:right w:val="none" w:sz="0" w:space="0" w:color="auto"/>
          </w:divBdr>
          <w:divsChild>
            <w:div w:id="958997168">
              <w:marLeft w:val="-75"/>
              <w:marRight w:val="0"/>
              <w:marTop w:val="30"/>
              <w:marBottom w:val="30"/>
              <w:divBdr>
                <w:top w:val="none" w:sz="0" w:space="0" w:color="auto"/>
                <w:left w:val="none" w:sz="0" w:space="0" w:color="auto"/>
                <w:bottom w:val="none" w:sz="0" w:space="0" w:color="auto"/>
                <w:right w:val="none" w:sz="0" w:space="0" w:color="auto"/>
              </w:divBdr>
              <w:divsChild>
                <w:div w:id="41833549">
                  <w:marLeft w:val="0"/>
                  <w:marRight w:val="0"/>
                  <w:marTop w:val="0"/>
                  <w:marBottom w:val="0"/>
                  <w:divBdr>
                    <w:top w:val="none" w:sz="0" w:space="0" w:color="auto"/>
                    <w:left w:val="none" w:sz="0" w:space="0" w:color="auto"/>
                    <w:bottom w:val="none" w:sz="0" w:space="0" w:color="auto"/>
                    <w:right w:val="none" w:sz="0" w:space="0" w:color="auto"/>
                  </w:divBdr>
                  <w:divsChild>
                    <w:div w:id="2005929588">
                      <w:marLeft w:val="0"/>
                      <w:marRight w:val="0"/>
                      <w:marTop w:val="0"/>
                      <w:marBottom w:val="0"/>
                      <w:divBdr>
                        <w:top w:val="none" w:sz="0" w:space="0" w:color="auto"/>
                        <w:left w:val="none" w:sz="0" w:space="0" w:color="auto"/>
                        <w:bottom w:val="none" w:sz="0" w:space="0" w:color="auto"/>
                        <w:right w:val="none" w:sz="0" w:space="0" w:color="auto"/>
                      </w:divBdr>
                    </w:div>
                  </w:divsChild>
                </w:div>
                <w:div w:id="85275672">
                  <w:marLeft w:val="0"/>
                  <w:marRight w:val="0"/>
                  <w:marTop w:val="0"/>
                  <w:marBottom w:val="0"/>
                  <w:divBdr>
                    <w:top w:val="none" w:sz="0" w:space="0" w:color="auto"/>
                    <w:left w:val="none" w:sz="0" w:space="0" w:color="auto"/>
                    <w:bottom w:val="none" w:sz="0" w:space="0" w:color="auto"/>
                    <w:right w:val="none" w:sz="0" w:space="0" w:color="auto"/>
                  </w:divBdr>
                  <w:divsChild>
                    <w:div w:id="1272855997">
                      <w:marLeft w:val="0"/>
                      <w:marRight w:val="0"/>
                      <w:marTop w:val="0"/>
                      <w:marBottom w:val="0"/>
                      <w:divBdr>
                        <w:top w:val="none" w:sz="0" w:space="0" w:color="auto"/>
                        <w:left w:val="none" w:sz="0" w:space="0" w:color="auto"/>
                        <w:bottom w:val="none" w:sz="0" w:space="0" w:color="auto"/>
                        <w:right w:val="none" w:sz="0" w:space="0" w:color="auto"/>
                      </w:divBdr>
                    </w:div>
                  </w:divsChild>
                </w:div>
                <w:div w:id="93064407">
                  <w:marLeft w:val="0"/>
                  <w:marRight w:val="0"/>
                  <w:marTop w:val="0"/>
                  <w:marBottom w:val="0"/>
                  <w:divBdr>
                    <w:top w:val="none" w:sz="0" w:space="0" w:color="auto"/>
                    <w:left w:val="none" w:sz="0" w:space="0" w:color="auto"/>
                    <w:bottom w:val="none" w:sz="0" w:space="0" w:color="auto"/>
                    <w:right w:val="none" w:sz="0" w:space="0" w:color="auto"/>
                  </w:divBdr>
                  <w:divsChild>
                    <w:div w:id="1961453549">
                      <w:marLeft w:val="0"/>
                      <w:marRight w:val="0"/>
                      <w:marTop w:val="0"/>
                      <w:marBottom w:val="0"/>
                      <w:divBdr>
                        <w:top w:val="none" w:sz="0" w:space="0" w:color="auto"/>
                        <w:left w:val="none" w:sz="0" w:space="0" w:color="auto"/>
                        <w:bottom w:val="none" w:sz="0" w:space="0" w:color="auto"/>
                        <w:right w:val="none" w:sz="0" w:space="0" w:color="auto"/>
                      </w:divBdr>
                    </w:div>
                  </w:divsChild>
                </w:div>
                <w:div w:id="98910008">
                  <w:marLeft w:val="0"/>
                  <w:marRight w:val="0"/>
                  <w:marTop w:val="0"/>
                  <w:marBottom w:val="0"/>
                  <w:divBdr>
                    <w:top w:val="none" w:sz="0" w:space="0" w:color="auto"/>
                    <w:left w:val="none" w:sz="0" w:space="0" w:color="auto"/>
                    <w:bottom w:val="none" w:sz="0" w:space="0" w:color="auto"/>
                    <w:right w:val="none" w:sz="0" w:space="0" w:color="auto"/>
                  </w:divBdr>
                  <w:divsChild>
                    <w:div w:id="1950237180">
                      <w:marLeft w:val="0"/>
                      <w:marRight w:val="0"/>
                      <w:marTop w:val="0"/>
                      <w:marBottom w:val="0"/>
                      <w:divBdr>
                        <w:top w:val="none" w:sz="0" w:space="0" w:color="auto"/>
                        <w:left w:val="none" w:sz="0" w:space="0" w:color="auto"/>
                        <w:bottom w:val="none" w:sz="0" w:space="0" w:color="auto"/>
                        <w:right w:val="none" w:sz="0" w:space="0" w:color="auto"/>
                      </w:divBdr>
                    </w:div>
                  </w:divsChild>
                </w:div>
                <w:div w:id="147946600">
                  <w:marLeft w:val="0"/>
                  <w:marRight w:val="0"/>
                  <w:marTop w:val="0"/>
                  <w:marBottom w:val="0"/>
                  <w:divBdr>
                    <w:top w:val="none" w:sz="0" w:space="0" w:color="auto"/>
                    <w:left w:val="none" w:sz="0" w:space="0" w:color="auto"/>
                    <w:bottom w:val="none" w:sz="0" w:space="0" w:color="auto"/>
                    <w:right w:val="none" w:sz="0" w:space="0" w:color="auto"/>
                  </w:divBdr>
                  <w:divsChild>
                    <w:div w:id="1832986593">
                      <w:marLeft w:val="0"/>
                      <w:marRight w:val="0"/>
                      <w:marTop w:val="0"/>
                      <w:marBottom w:val="0"/>
                      <w:divBdr>
                        <w:top w:val="none" w:sz="0" w:space="0" w:color="auto"/>
                        <w:left w:val="none" w:sz="0" w:space="0" w:color="auto"/>
                        <w:bottom w:val="none" w:sz="0" w:space="0" w:color="auto"/>
                        <w:right w:val="none" w:sz="0" w:space="0" w:color="auto"/>
                      </w:divBdr>
                    </w:div>
                  </w:divsChild>
                </w:div>
                <w:div w:id="155386413">
                  <w:marLeft w:val="0"/>
                  <w:marRight w:val="0"/>
                  <w:marTop w:val="0"/>
                  <w:marBottom w:val="0"/>
                  <w:divBdr>
                    <w:top w:val="none" w:sz="0" w:space="0" w:color="auto"/>
                    <w:left w:val="none" w:sz="0" w:space="0" w:color="auto"/>
                    <w:bottom w:val="none" w:sz="0" w:space="0" w:color="auto"/>
                    <w:right w:val="none" w:sz="0" w:space="0" w:color="auto"/>
                  </w:divBdr>
                  <w:divsChild>
                    <w:div w:id="38631936">
                      <w:marLeft w:val="0"/>
                      <w:marRight w:val="0"/>
                      <w:marTop w:val="0"/>
                      <w:marBottom w:val="0"/>
                      <w:divBdr>
                        <w:top w:val="none" w:sz="0" w:space="0" w:color="auto"/>
                        <w:left w:val="none" w:sz="0" w:space="0" w:color="auto"/>
                        <w:bottom w:val="none" w:sz="0" w:space="0" w:color="auto"/>
                        <w:right w:val="none" w:sz="0" w:space="0" w:color="auto"/>
                      </w:divBdr>
                    </w:div>
                  </w:divsChild>
                </w:div>
                <w:div w:id="168569469">
                  <w:marLeft w:val="0"/>
                  <w:marRight w:val="0"/>
                  <w:marTop w:val="0"/>
                  <w:marBottom w:val="0"/>
                  <w:divBdr>
                    <w:top w:val="none" w:sz="0" w:space="0" w:color="auto"/>
                    <w:left w:val="none" w:sz="0" w:space="0" w:color="auto"/>
                    <w:bottom w:val="none" w:sz="0" w:space="0" w:color="auto"/>
                    <w:right w:val="none" w:sz="0" w:space="0" w:color="auto"/>
                  </w:divBdr>
                  <w:divsChild>
                    <w:div w:id="1602833557">
                      <w:marLeft w:val="0"/>
                      <w:marRight w:val="0"/>
                      <w:marTop w:val="0"/>
                      <w:marBottom w:val="0"/>
                      <w:divBdr>
                        <w:top w:val="none" w:sz="0" w:space="0" w:color="auto"/>
                        <w:left w:val="none" w:sz="0" w:space="0" w:color="auto"/>
                        <w:bottom w:val="none" w:sz="0" w:space="0" w:color="auto"/>
                        <w:right w:val="none" w:sz="0" w:space="0" w:color="auto"/>
                      </w:divBdr>
                    </w:div>
                  </w:divsChild>
                </w:div>
                <w:div w:id="169222486">
                  <w:marLeft w:val="0"/>
                  <w:marRight w:val="0"/>
                  <w:marTop w:val="0"/>
                  <w:marBottom w:val="0"/>
                  <w:divBdr>
                    <w:top w:val="none" w:sz="0" w:space="0" w:color="auto"/>
                    <w:left w:val="none" w:sz="0" w:space="0" w:color="auto"/>
                    <w:bottom w:val="none" w:sz="0" w:space="0" w:color="auto"/>
                    <w:right w:val="none" w:sz="0" w:space="0" w:color="auto"/>
                  </w:divBdr>
                  <w:divsChild>
                    <w:div w:id="486744630">
                      <w:marLeft w:val="0"/>
                      <w:marRight w:val="0"/>
                      <w:marTop w:val="0"/>
                      <w:marBottom w:val="0"/>
                      <w:divBdr>
                        <w:top w:val="none" w:sz="0" w:space="0" w:color="auto"/>
                        <w:left w:val="none" w:sz="0" w:space="0" w:color="auto"/>
                        <w:bottom w:val="none" w:sz="0" w:space="0" w:color="auto"/>
                        <w:right w:val="none" w:sz="0" w:space="0" w:color="auto"/>
                      </w:divBdr>
                    </w:div>
                  </w:divsChild>
                </w:div>
                <w:div w:id="175582407">
                  <w:marLeft w:val="0"/>
                  <w:marRight w:val="0"/>
                  <w:marTop w:val="0"/>
                  <w:marBottom w:val="0"/>
                  <w:divBdr>
                    <w:top w:val="none" w:sz="0" w:space="0" w:color="auto"/>
                    <w:left w:val="none" w:sz="0" w:space="0" w:color="auto"/>
                    <w:bottom w:val="none" w:sz="0" w:space="0" w:color="auto"/>
                    <w:right w:val="none" w:sz="0" w:space="0" w:color="auto"/>
                  </w:divBdr>
                  <w:divsChild>
                    <w:div w:id="1043946109">
                      <w:marLeft w:val="0"/>
                      <w:marRight w:val="0"/>
                      <w:marTop w:val="0"/>
                      <w:marBottom w:val="0"/>
                      <w:divBdr>
                        <w:top w:val="none" w:sz="0" w:space="0" w:color="auto"/>
                        <w:left w:val="none" w:sz="0" w:space="0" w:color="auto"/>
                        <w:bottom w:val="none" w:sz="0" w:space="0" w:color="auto"/>
                        <w:right w:val="none" w:sz="0" w:space="0" w:color="auto"/>
                      </w:divBdr>
                    </w:div>
                  </w:divsChild>
                </w:div>
                <w:div w:id="186408717">
                  <w:marLeft w:val="0"/>
                  <w:marRight w:val="0"/>
                  <w:marTop w:val="0"/>
                  <w:marBottom w:val="0"/>
                  <w:divBdr>
                    <w:top w:val="none" w:sz="0" w:space="0" w:color="auto"/>
                    <w:left w:val="none" w:sz="0" w:space="0" w:color="auto"/>
                    <w:bottom w:val="none" w:sz="0" w:space="0" w:color="auto"/>
                    <w:right w:val="none" w:sz="0" w:space="0" w:color="auto"/>
                  </w:divBdr>
                  <w:divsChild>
                    <w:div w:id="1623608826">
                      <w:marLeft w:val="0"/>
                      <w:marRight w:val="0"/>
                      <w:marTop w:val="0"/>
                      <w:marBottom w:val="0"/>
                      <w:divBdr>
                        <w:top w:val="none" w:sz="0" w:space="0" w:color="auto"/>
                        <w:left w:val="none" w:sz="0" w:space="0" w:color="auto"/>
                        <w:bottom w:val="none" w:sz="0" w:space="0" w:color="auto"/>
                        <w:right w:val="none" w:sz="0" w:space="0" w:color="auto"/>
                      </w:divBdr>
                    </w:div>
                  </w:divsChild>
                </w:div>
                <w:div w:id="190995406">
                  <w:marLeft w:val="0"/>
                  <w:marRight w:val="0"/>
                  <w:marTop w:val="0"/>
                  <w:marBottom w:val="0"/>
                  <w:divBdr>
                    <w:top w:val="none" w:sz="0" w:space="0" w:color="auto"/>
                    <w:left w:val="none" w:sz="0" w:space="0" w:color="auto"/>
                    <w:bottom w:val="none" w:sz="0" w:space="0" w:color="auto"/>
                    <w:right w:val="none" w:sz="0" w:space="0" w:color="auto"/>
                  </w:divBdr>
                  <w:divsChild>
                    <w:div w:id="48964234">
                      <w:marLeft w:val="0"/>
                      <w:marRight w:val="0"/>
                      <w:marTop w:val="0"/>
                      <w:marBottom w:val="0"/>
                      <w:divBdr>
                        <w:top w:val="none" w:sz="0" w:space="0" w:color="auto"/>
                        <w:left w:val="none" w:sz="0" w:space="0" w:color="auto"/>
                        <w:bottom w:val="none" w:sz="0" w:space="0" w:color="auto"/>
                        <w:right w:val="none" w:sz="0" w:space="0" w:color="auto"/>
                      </w:divBdr>
                    </w:div>
                  </w:divsChild>
                </w:div>
                <w:div w:id="201137933">
                  <w:marLeft w:val="0"/>
                  <w:marRight w:val="0"/>
                  <w:marTop w:val="0"/>
                  <w:marBottom w:val="0"/>
                  <w:divBdr>
                    <w:top w:val="none" w:sz="0" w:space="0" w:color="auto"/>
                    <w:left w:val="none" w:sz="0" w:space="0" w:color="auto"/>
                    <w:bottom w:val="none" w:sz="0" w:space="0" w:color="auto"/>
                    <w:right w:val="none" w:sz="0" w:space="0" w:color="auto"/>
                  </w:divBdr>
                  <w:divsChild>
                    <w:div w:id="1271084236">
                      <w:marLeft w:val="0"/>
                      <w:marRight w:val="0"/>
                      <w:marTop w:val="0"/>
                      <w:marBottom w:val="0"/>
                      <w:divBdr>
                        <w:top w:val="none" w:sz="0" w:space="0" w:color="auto"/>
                        <w:left w:val="none" w:sz="0" w:space="0" w:color="auto"/>
                        <w:bottom w:val="none" w:sz="0" w:space="0" w:color="auto"/>
                        <w:right w:val="none" w:sz="0" w:space="0" w:color="auto"/>
                      </w:divBdr>
                    </w:div>
                  </w:divsChild>
                </w:div>
                <w:div w:id="235214269">
                  <w:marLeft w:val="0"/>
                  <w:marRight w:val="0"/>
                  <w:marTop w:val="0"/>
                  <w:marBottom w:val="0"/>
                  <w:divBdr>
                    <w:top w:val="none" w:sz="0" w:space="0" w:color="auto"/>
                    <w:left w:val="none" w:sz="0" w:space="0" w:color="auto"/>
                    <w:bottom w:val="none" w:sz="0" w:space="0" w:color="auto"/>
                    <w:right w:val="none" w:sz="0" w:space="0" w:color="auto"/>
                  </w:divBdr>
                  <w:divsChild>
                    <w:div w:id="826172176">
                      <w:marLeft w:val="0"/>
                      <w:marRight w:val="0"/>
                      <w:marTop w:val="0"/>
                      <w:marBottom w:val="0"/>
                      <w:divBdr>
                        <w:top w:val="none" w:sz="0" w:space="0" w:color="auto"/>
                        <w:left w:val="none" w:sz="0" w:space="0" w:color="auto"/>
                        <w:bottom w:val="none" w:sz="0" w:space="0" w:color="auto"/>
                        <w:right w:val="none" w:sz="0" w:space="0" w:color="auto"/>
                      </w:divBdr>
                    </w:div>
                  </w:divsChild>
                </w:div>
                <w:div w:id="259722390">
                  <w:marLeft w:val="0"/>
                  <w:marRight w:val="0"/>
                  <w:marTop w:val="0"/>
                  <w:marBottom w:val="0"/>
                  <w:divBdr>
                    <w:top w:val="none" w:sz="0" w:space="0" w:color="auto"/>
                    <w:left w:val="none" w:sz="0" w:space="0" w:color="auto"/>
                    <w:bottom w:val="none" w:sz="0" w:space="0" w:color="auto"/>
                    <w:right w:val="none" w:sz="0" w:space="0" w:color="auto"/>
                  </w:divBdr>
                  <w:divsChild>
                    <w:div w:id="274291859">
                      <w:marLeft w:val="0"/>
                      <w:marRight w:val="0"/>
                      <w:marTop w:val="0"/>
                      <w:marBottom w:val="0"/>
                      <w:divBdr>
                        <w:top w:val="none" w:sz="0" w:space="0" w:color="auto"/>
                        <w:left w:val="none" w:sz="0" w:space="0" w:color="auto"/>
                        <w:bottom w:val="none" w:sz="0" w:space="0" w:color="auto"/>
                        <w:right w:val="none" w:sz="0" w:space="0" w:color="auto"/>
                      </w:divBdr>
                    </w:div>
                  </w:divsChild>
                </w:div>
                <w:div w:id="263072015">
                  <w:marLeft w:val="0"/>
                  <w:marRight w:val="0"/>
                  <w:marTop w:val="0"/>
                  <w:marBottom w:val="0"/>
                  <w:divBdr>
                    <w:top w:val="none" w:sz="0" w:space="0" w:color="auto"/>
                    <w:left w:val="none" w:sz="0" w:space="0" w:color="auto"/>
                    <w:bottom w:val="none" w:sz="0" w:space="0" w:color="auto"/>
                    <w:right w:val="none" w:sz="0" w:space="0" w:color="auto"/>
                  </w:divBdr>
                  <w:divsChild>
                    <w:div w:id="113256688">
                      <w:marLeft w:val="0"/>
                      <w:marRight w:val="0"/>
                      <w:marTop w:val="0"/>
                      <w:marBottom w:val="0"/>
                      <w:divBdr>
                        <w:top w:val="none" w:sz="0" w:space="0" w:color="auto"/>
                        <w:left w:val="none" w:sz="0" w:space="0" w:color="auto"/>
                        <w:bottom w:val="none" w:sz="0" w:space="0" w:color="auto"/>
                        <w:right w:val="none" w:sz="0" w:space="0" w:color="auto"/>
                      </w:divBdr>
                    </w:div>
                  </w:divsChild>
                </w:div>
                <w:div w:id="283778044">
                  <w:marLeft w:val="0"/>
                  <w:marRight w:val="0"/>
                  <w:marTop w:val="0"/>
                  <w:marBottom w:val="0"/>
                  <w:divBdr>
                    <w:top w:val="none" w:sz="0" w:space="0" w:color="auto"/>
                    <w:left w:val="none" w:sz="0" w:space="0" w:color="auto"/>
                    <w:bottom w:val="none" w:sz="0" w:space="0" w:color="auto"/>
                    <w:right w:val="none" w:sz="0" w:space="0" w:color="auto"/>
                  </w:divBdr>
                  <w:divsChild>
                    <w:div w:id="1924289859">
                      <w:marLeft w:val="0"/>
                      <w:marRight w:val="0"/>
                      <w:marTop w:val="0"/>
                      <w:marBottom w:val="0"/>
                      <w:divBdr>
                        <w:top w:val="none" w:sz="0" w:space="0" w:color="auto"/>
                        <w:left w:val="none" w:sz="0" w:space="0" w:color="auto"/>
                        <w:bottom w:val="none" w:sz="0" w:space="0" w:color="auto"/>
                        <w:right w:val="none" w:sz="0" w:space="0" w:color="auto"/>
                      </w:divBdr>
                    </w:div>
                  </w:divsChild>
                </w:div>
                <w:div w:id="288437903">
                  <w:marLeft w:val="0"/>
                  <w:marRight w:val="0"/>
                  <w:marTop w:val="0"/>
                  <w:marBottom w:val="0"/>
                  <w:divBdr>
                    <w:top w:val="none" w:sz="0" w:space="0" w:color="auto"/>
                    <w:left w:val="none" w:sz="0" w:space="0" w:color="auto"/>
                    <w:bottom w:val="none" w:sz="0" w:space="0" w:color="auto"/>
                    <w:right w:val="none" w:sz="0" w:space="0" w:color="auto"/>
                  </w:divBdr>
                  <w:divsChild>
                    <w:div w:id="301428194">
                      <w:marLeft w:val="0"/>
                      <w:marRight w:val="0"/>
                      <w:marTop w:val="0"/>
                      <w:marBottom w:val="0"/>
                      <w:divBdr>
                        <w:top w:val="none" w:sz="0" w:space="0" w:color="auto"/>
                        <w:left w:val="none" w:sz="0" w:space="0" w:color="auto"/>
                        <w:bottom w:val="none" w:sz="0" w:space="0" w:color="auto"/>
                        <w:right w:val="none" w:sz="0" w:space="0" w:color="auto"/>
                      </w:divBdr>
                    </w:div>
                  </w:divsChild>
                </w:div>
                <w:div w:id="289752294">
                  <w:marLeft w:val="0"/>
                  <w:marRight w:val="0"/>
                  <w:marTop w:val="0"/>
                  <w:marBottom w:val="0"/>
                  <w:divBdr>
                    <w:top w:val="none" w:sz="0" w:space="0" w:color="auto"/>
                    <w:left w:val="none" w:sz="0" w:space="0" w:color="auto"/>
                    <w:bottom w:val="none" w:sz="0" w:space="0" w:color="auto"/>
                    <w:right w:val="none" w:sz="0" w:space="0" w:color="auto"/>
                  </w:divBdr>
                  <w:divsChild>
                    <w:div w:id="1065223579">
                      <w:marLeft w:val="0"/>
                      <w:marRight w:val="0"/>
                      <w:marTop w:val="0"/>
                      <w:marBottom w:val="0"/>
                      <w:divBdr>
                        <w:top w:val="none" w:sz="0" w:space="0" w:color="auto"/>
                        <w:left w:val="none" w:sz="0" w:space="0" w:color="auto"/>
                        <w:bottom w:val="none" w:sz="0" w:space="0" w:color="auto"/>
                        <w:right w:val="none" w:sz="0" w:space="0" w:color="auto"/>
                      </w:divBdr>
                    </w:div>
                  </w:divsChild>
                </w:div>
                <w:div w:id="315107459">
                  <w:marLeft w:val="0"/>
                  <w:marRight w:val="0"/>
                  <w:marTop w:val="0"/>
                  <w:marBottom w:val="0"/>
                  <w:divBdr>
                    <w:top w:val="none" w:sz="0" w:space="0" w:color="auto"/>
                    <w:left w:val="none" w:sz="0" w:space="0" w:color="auto"/>
                    <w:bottom w:val="none" w:sz="0" w:space="0" w:color="auto"/>
                    <w:right w:val="none" w:sz="0" w:space="0" w:color="auto"/>
                  </w:divBdr>
                  <w:divsChild>
                    <w:div w:id="459998629">
                      <w:marLeft w:val="0"/>
                      <w:marRight w:val="0"/>
                      <w:marTop w:val="0"/>
                      <w:marBottom w:val="0"/>
                      <w:divBdr>
                        <w:top w:val="none" w:sz="0" w:space="0" w:color="auto"/>
                        <w:left w:val="none" w:sz="0" w:space="0" w:color="auto"/>
                        <w:bottom w:val="none" w:sz="0" w:space="0" w:color="auto"/>
                        <w:right w:val="none" w:sz="0" w:space="0" w:color="auto"/>
                      </w:divBdr>
                    </w:div>
                  </w:divsChild>
                </w:div>
                <w:div w:id="322972097">
                  <w:marLeft w:val="0"/>
                  <w:marRight w:val="0"/>
                  <w:marTop w:val="0"/>
                  <w:marBottom w:val="0"/>
                  <w:divBdr>
                    <w:top w:val="none" w:sz="0" w:space="0" w:color="auto"/>
                    <w:left w:val="none" w:sz="0" w:space="0" w:color="auto"/>
                    <w:bottom w:val="none" w:sz="0" w:space="0" w:color="auto"/>
                    <w:right w:val="none" w:sz="0" w:space="0" w:color="auto"/>
                  </w:divBdr>
                  <w:divsChild>
                    <w:div w:id="876503761">
                      <w:marLeft w:val="0"/>
                      <w:marRight w:val="0"/>
                      <w:marTop w:val="0"/>
                      <w:marBottom w:val="0"/>
                      <w:divBdr>
                        <w:top w:val="none" w:sz="0" w:space="0" w:color="auto"/>
                        <w:left w:val="none" w:sz="0" w:space="0" w:color="auto"/>
                        <w:bottom w:val="none" w:sz="0" w:space="0" w:color="auto"/>
                        <w:right w:val="none" w:sz="0" w:space="0" w:color="auto"/>
                      </w:divBdr>
                    </w:div>
                  </w:divsChild>
                </w:div>
                <w:div w:id="330261374">
                  <w:marLeft w:val="0"/>
                  <w:marRight w:val="0"/>
                  <w:marTop w:val="0"/>
                  <w:marBottom w:val="0"/>
                  <w:divBdr>
                    <w:top w:val="none" w:sz="0" w:space="0" w:color="auto"/>
                    <w:left w:val="none" w:sz="0" w:space="0" w:color="auto"/>
                    <w:bottom w:val="none" w:sz="0" w:space="0" w:color="auto"/>
                    <w:right w:val="none" w:sz="0" w:space="0" w:color="auto"/>
                  </w:divBdr>
                  <w:divsChild>
                    <w:div w:id="1369842341">
                      <w:marLeft w:val="0"/>
                      <w:marRight w:val="0"/>
                      <w:marTop w:val="0"/>
                      <w:marBottom w:val="0"/>
                      <w:divBdr>
                        <w:top w:val="none" w:sz="0" w:space="0" w:color="auto"/>
                        <w:left w:val="none" w:sz="0" w:space="0" w:color="auto"/>
                        <w:bottom w:val="none" w:sz="0" w:space="0" w:color="auto"/>
                        <w:right w:val="none" w:sz="0" w:space="0" w:color="auto"/>
                      </w:divBdr>
                    </w:div>
                  </w:divsChild>
                </w:div>
                <w:div w:id="367726858">
                  <w:marLeft w:val="0"/>
                  <w:marRight w:val="0"/>
                  <w:marTop w:val="0"/>
                  <w:marBottom w:val="0"/>
                  <w:divBdr>
                    <w:top w:val="none" w:sz="0" w:space="0" w:color="auto"/>
                    <w:left w:val="none" w:sz="0" w:space="0" w:color="auto"/>
                    <w:bottom w:val="none" w:sz="0" w:space="0" w:color="auto"/>
                    <w:right w:val="none" w:sz="0" w:space="0" w:color="auto"/>
                  </w:divBdr>
                  <w:divsChild>
                    <w:div w:id="606697457">
                      <w:marLeft w:val="0"/>
                      <w:marRight w:val="0"/>
                      <w:marTop w:val="0"/>
                      <w:marBottom w:val="0"/>
                      <w:divBdr>
                        <w:top w:val="none" w:sz="0" w:space="0" w:color="auto"/>
                        <w:left w:val="none" w:sz="0" w:space="0" w:color="auto"/>
                        <w:bottom w:val="none" w:sz="0" w:space="0" w:color="auto"/>
                        <w:right w:val="none" w:sz="0" w:space="0" w:color="auto"/>
                      </w:divBdr>
                    </w:div>
                  </w:divsChild>
                </w:div>
                <w:div w:id="376052550">
                  <w:marLeft w:val="0"/>
                  <w:marRight w:val="0"/>
                  <w:marTop w:val="0"/>
                  <w:marBottom w:val="0"/>
                  <w:divBdr>
                    <w:top w:val="none" w:sz="0" w:space="0" w:color="auto"/>
                    <w:left w:val="none" w:sz="0" w:space="0" w:color="auto"/>
                    <w:bottom w:val="none" w:sz="0" w:space="0" w:color="auto"/>
                    <w:right w:val="none" w:sz="0" w:space="0" w:color="auto"/>
                  </w:divBdr>
                  <w:divsChild>
                    <w:div w:id="1465581752">
                      <w:marLeft w:val="0"/>
                      <w:marRight w:val="0"/>
                      <w:marTop w:val="0"/>
                      <w:marBottom w:val="0"/>
                      <w:divBdr>
                        <w:top w:val="none" w:sz="0" w:space="0" w:color="auto"/>
                        <w:left w:val="none" w:sz="0" w:space="0" w:color="auto"/>
                        <w:bottom w:val="none" w:sz="0" w:space="0" w:color="auto"/>
                        <w:right w:val="none" w:sz="0" w:space="0" w:color="auto"/>
                      </w:divBdr>
                    </w:div>
                  </w:divsChild>
                </w:div>
                <w:div w:id="380400982">
                  <w:marLeft w:val="0"/>
                  <w:marRight w:val="0"/>
                  <w:marTop w:val="0"/>
                  <w:marBottom w:val="0"/>
                  <w:divBdr>
                    <w:top w:val="none" w:sz="0" w:space="0" w:color="auto"/>
                    <w:left w:val="none" w:sz="0" w:space="0" w:color="auto"/>
                    <w:bottom w:val="none" w:sz="0" w:space="0" w:color="auto"/>
                    <w:right w:val="none" w:sz="0" w:space="0" w:color="auto"/>
                  </w:divBdr>
                  <w:divsChild>
                    <w:div w:id="2076270316">
                      <w:marLeft w:val="0"/>
                      <w:marRight w:val="0"/>
                      <w:marTop w:val="0"/>
                      <w:marBottom w:val="0"/>
                      <w:divBdr>
                        <w:top w:val="none" w:sz="0" w:space="0" w:color="auto"/>
                        <w:left w:val="none" w:sz="0" w:space="0" w:color="auto"/>
                        <w:bottom w:val="none" w:sz="0" w:space="0" w:color="auto"/>
                        <w:right w:val="none" w:sz="0" w:space="0" w:color="auto"/>
                      </w:divBdr>
                    </w:div>
                  </w:divsChild>
                </w:div>
                <w:div w:id="417948135">
                  <w:marLeft w:val="0"/>
                  <w:marRight w:val="0"/>
                  <w:marTop w:val="0"/>
                  <w:marBottom w:val="0"/>
                  <w:divBdr>
                    <w:top w:val="none" w:sz="0" w:space="0" w:color="auto"/>
                    <w:left w:val="none" w:sz="0" w:space="0" w:color="auto"/>
                    <w:bottom w:val="none" w:sz="0" w:space="0" w:color="auto"/>
                    <w:right w:val="none" w:sz="0" w:space="0" w:color="auto"/>
                  </w:divBdr>
                  <w:divsChild>
                    <w:div w:id="753237925">
                      <w:marLeft w:val="0"/>
                      <w:marRight w:val="0"/>
                      <w:marTop w:val="0"/>
                      <w:marBottom w:val="0"/>
                      <w:divBdr>
                        <w:top w:val="none" w:sz="0" w:space="0" w:color="auto"/>
                        <w:left w:val="none" w:sz="0" w:space="0" w:color="auto"/>
                        <w:bottom w:val="none" w:sz="0" w:space="0" w:color="auto"/>
                        <w:right w:val="none" w:sz="0" w:space="0" w:color="auto"/>
                      </w:divBdr>
                    </w:div>
                  </w:divsChild>
                </w:div>
                <w:div w:id="434718235">
                  <w:marLeft w:val="0"/>
                  <w:marRight w:val="0"/>
                  <w:marTop w:val="0"/>
                  <w:marBottom w:val="0"/>
                  <w:divBdr>
                    <w:top w:val="none" w:sz="0" w:space="0" w:color="auto"/>
                    <w:left w:val="none" w:sz="0" w:space="0" w:color="auto"/>
                    <w:bottom w:val="none" w:sz="0" w:space="0" w:color="auto"/>
                    <w:right w:val="none" w:sz="0" w:space="0" w:color="auto"/>
                  </w:divBdr>
                  <w:divsChild>
                    <w:div w:id="1519270380">
                      <w:marLeft w:val="0"/>
                      <w:marRight w:val="0"/>
                      <w:marTop w:val="0"/>
                      <w:marBottom w:val="0"/>
                      <w:divBdr>
                        <w:top w:val="none" w:sz="0" w:space="0" w:color="auto"/>
                        <w:left w:val="none" w:sz="0" w:space="0" w:color="auto"/>
                        <w:bottom w:val="none" w:sz="0" w:space="0" w:color="auto"/>
                        <w:right w:val="none" w:sz="0" w:space="0" w:color="auto"/>
                      </w:divBdr>
                    </w:div>
                  </w:divsChild>
                </w:div>
                <w:div w:id="466164325">
                  <w:marLeft w:val="0"/>
                  <w:marRight w:val="0"/>
                  <w:marTop w:val="0"/>
                  <w:marBottom w:val="0"/>
                  <w:divBdr>
                    <w:top w:val="none" w:sz="0" w:space="0" w:color="auto"/>
                    <w:left w:val="none" w:sz="0" w:space="0" w:color="auto"/>
                    <w:bottom w:val="none" w:sz="0" w:space="0" w:color="auto"/>
                    <w:right w:val="none" w:sz="0" w:space="0" w:color="auto"/>
                  </w:divBdr>
                  <w:divsChild>
                    <w:div w:id="1429153135">
                      <w:marLeft w:val="0"/>
                      <w:marRight w:val="0"/>
                      <w:marTop w:val="0"/>
                      <w:marBottom w:val="0"/>
                      <w:divBdr>
                        <w:top w:val="none" w:sz="0" w:space="0" w:color="auto"/>
                        <w:left w:val="none" w:sz="0" w:space="0" w:color="auto"/>
                        <w:bottom w:val="none" w:sz="0" w:space="0" w:color="auto"/>
                        <w:right w:val="none" w:sz="0" w:space="0" w:color="auto"/>
                      </w:divBdr>
                    </w:div>
                  </w:divsChild>
                </w:div>
                <w:div w:id="475757402">
                  <w:marLeft w:val="0"/>
                  <w:marRight w:val="0"/>
                  <w:marTop w:val="0"/>
                  <w:marBottom w:val="0"/>
                  <w:divBdr>
                    <w:top w:val="none" w:sz="0" w:space="0" w:color="auto"/>
                    <w:left w:val="none" w:sz="0" w:space="0" w:color="auto"/>
                    <w:bottom w:val="none" w:sz="0" w:space="0" w:color="auto"/>
                    <w:right w:val="none" w:sz="0" w:space="0" w:color="auto"/>
                  </w:divBdr>
                  <w:divsChild>
                    <w:div w:id="2006584915">
                      <w:marLeft w:val="0"/>
                      <w:marRight w:val="0"/>
                      <w:marTop w:val="0"/>
                      <w:marBottom w:val="0"/>
                      <w:divBdr>
                        <w:top w:val="none" w:sz="0" w:space="0" w:color="auto"/>
                        <w:left w:val="none" w:sz="0" w:space="0" w:color="auto"/>
                        <w:bottom w:val="none" w:sz="0" w:space="0" w:color="auto"/>
                        <w:right w:val="none" w:sz="0" w:space="0" w:color="auto"/>
                      </w:divBdr>
                    </w:div>
                  </w:divsChild>
                </w:div>
                <w:div w:id="488252820">
                  <w:marLeft w:val="0"/>
                  <w:marRight w:val="0"/>
                  <w:marTop w:val="0"/>
                  <w:marBottom w:val="0"/>
                  <w:divBdr>
                    <w:top w:val="none" w:sz="0" w:space="0" w:color="auto"/>
                    <w:left w:val="none" w:sz="0" w:space="0" w:color="auto"/>
                    <w:bottom w:val="none" w:sz="0" w:space="0" w:color="auto"/>
                    <w:right w:val="none" w:sz="0" w:space="0" w:color="auto"/>
                  </w:divBdr>
                  <w:divsChild>
                    <w:div w:id="354353907">
                      <w:marLeft w:val="0"/>
                      <w:marRight w:val="0"/>
                      <w:marTop w:val="0"/>
                      <w:marBottom w:val="0"/>
                      <w:divBdr>
                        <w:top w:val="none" w:sz="0" w:space="0" w:color="auto"/>
                        <w:left w:val="none" w:sz="0" w:space="0" w:color="auto"/>
                        <w:bottom w:val="none" w:sz="0" w:space="0" w:color="auto"/>
                        <w:right w:val="none" w:sz="0" w:space="0" w:color="auto"/>
                      </w:divBdr>
                    </w:div>
                  </w:divsChild>
                </w:div>
                <w:div w:id="502743572">
                  <w:marLeft w:val="0"/>
                  <w:marRight w:val="0"/>
                  <w:marTop w:val="0"/>
                  <w:marBottom w:val="0"/>
                  <w:divBdr>
                    <w:top w:val="none" w:sz="0" w:space="0" w:color="auto"/>
                    <w:left w:val="none" w:sz="0" w:space="0" w:color="auto"/>
                    <w:bottom w:val="none" w:sz="0" w:space="0" w:color="auto"/>
                    <w:right w:val="none" w:sz="0" w:space="0" w:color="auto"/>
                  </w:divBdr>
                  <w:divsChild>
                    <w:div w:id="395472104">
                      <w:marLeft w:val="0"/>
                      <w:marRight w:val="0"/>
                      <w:marTop w:val="0"/>
                      <w:marBottom w:val="0"/>
                      <w:divBdr>
                        <w:top w:val="none" w:sz="0" w:space="0" w:color="auto"/>
                        <w:left w:val="none" w:sz="0" w:space="0" w:color="auto"/>
                        <w:bottom w:val="none" w:sz="0" w:space="0" w:color="auto"/>
                        <w:right w:val="none" w:sz="0" w:space="0" w:color="auto"/>
                      </w:divBdr>
                    </w:div>
                  </w:divsChild>
                </w:div>
                <w:div w:id="514883470">
                  <w:marLeft w:val="0"/>
                  <w:marRight w:val="0"/>
                  <w:marTop w:val="0"/>
                  <w:marBottom w:val="0"/>
                  <w:divBdr>
                    <w:top w:val="none" w:sz="0" w:space="0" w:color="auto"/>
                    <w:left w:val="none" w:sz="0" w:space="0" w:color="auto"/>
                    <w:bottom w:val="none" w:sz="0" w:space="0" w:color="auto"/>
                    <w:right w:val="none" w:sz="0" w:space="0" w:color="auto"/>
                  </w:divBdr>
                  <w:divsChild>
                    <w:div w:id="307979432">
                      <w:marLeft w:val="0"/>
                      <w:marRight w:val="0"/>
                      <w:marTop w:val="0"/>
                      <w:marBottom w:val="0"/>
                      <w:divBdr>
                        <w:top w:val="none" w:sz="0" w:space="0" w:color="auto"/>
                        <w:left w:val="none" w:sz="0" w:space="0" w:color="auto"/>
                        <w:bottom w:val="none" w:sz="0" w:space="0" w:color="auto"/>
                        <w:right w:val="none" w:sz="0" w:space="0" w:color="auto"/>
                      </w:divBdr>
                    </w:div>
                  </w:divsChild>
                </w:div>
                <w:div w:id="528377426">
                  <w:marLeft w:val="0"/>
                  <w:marRight w:val="0"/>
                  <w:marTop w:val="0"/>
                  <w:marBottom w:val="0"/>
                  <w:divBdr>
                    <w:top w:val="none" w:sz="0" w:space="0" w:color="auto"/>
                    <w:left w:val="none" w:sz="0" w:space="0" w:color="auto"/>
                    <w:bottom w:val="none" w:sz="0" w:space="0" w:color="auto"/>
                    <w:right w:val="none" w:sz="0" w:space="0" w:color="auto"/>
                  </w:divBdr>
                  <w:divsChild>
                    <w:div w:id="656764896">
                      <w:marLeft w:val="0"/>
                      <w:marRight w:val="0"/>
                      <w:marTop w:val="0"/>
                      <w:marBottom w:val="0"/>
                      <w:divBdr>
                        <w:top w:val="none" w:sz="0" w:space="0" w:color="auto"/>
                        <w:left w:val="none" w:sz="0" w:space="0" w:color="auto"/>
                        <w:bottom w:val="none" w:sz="0" w:space="0" w:color="auto"/>
                        <w:right w:val="none" w:sz="0" w:space="0" w:color="auto"/>
                      </w:divBdr>
                    </w:div>
                  </w:divsChild>
                </w:div>
                <w:div w:id="556667652">
                  <w:marLeft w:val="0"/>
                  <w:marRight w:val="0"/>
                  <w:marTop w:val="0"/>
                  <w:marBottom w:val="0"/>
                  <w:divBdr>
                    <w:top w:val="none" w:sz="0" w:space="0" w:color="auto"/>
                    <w:left w:val="none" w:sz="0" w:space="0" w:color="auto"/>
                    <w:bottom w:val="none" w:sz="0" w:space="0" w:color="auto"/>
                    <w:right w:val="none" w:sz="0" w:space="0" w:color="auto"/>
                  </w:divBdr>
                  <w:divsChild>
                    <w:div w:id="68969186">
                      <w:marLeft w:val="0"/>
                      <w:marRight w:val="0"/>
                      <w:marTop w:val="0"/>
                      <w:marBottom w:val="0"/>
                      <w:divBdr>
                        <w:top w:val="none" w:sz="0" w:space="0" w:color="auto"/>
                        <w:left w:val="none" w:sz="0" w:space="0" w:color="auto"/>
                        <w:bottom w:val="none" w:sz="0" w:space="0" w:color="auto"/>
                        <w:right w:val="none" w:sz="0" w:space="0" w:color="auto"/>
                      </w:divBdr>
                    </w:div>
                  </w:divsChild>
                </w:div>
                <w:div w:id="564029200">
                  <w:marLeft w:val="0"/>
                  <w:marRight w:val="0"/>
                  <w:marTop w:val="0"/>
                  <w:marBottom w:val="0"/>
                  <w:divBdr>
                    <w:top w:val="none" w:sz="0" w:space="0" w:color="auto"/>
                    <w:left w:val="none" w:sz="0" w:space="0" w:color="auto"/>
                    <w:bottom w:val="none" w:sz="0" w:space="0" w:color="auto"/>
                    <w:right w:val="none" w:sz="0" w:space="0" w:color="auto"/>
                  </w:divBdr>
                  <w:divsChild>
                    <w:div w:id="1557938241">
                      <w:marLeft w:val="0"/>
                      <w:marRight w:val="0"/>
                      <w:marTop w:val="0"/>
                      <w:marBottom w:val="0"/>
                      <w:divBdr>
                        <w:top w:val="none" w:sz="0" w:space="0" w:color="auto"/>
                        <w:left w:val="none" w:sz="0" w:space="0" w:color="auto"/>
                        <w:bottom w:val="none" w:sz="0" w:space="0" w:color="auto"/>
                        <w:right w:val="none" w:sz="0" w:space="0" w:color="auto"/>
                      </w:divBdr>
                    </w:div>
                  </w:divsChild>
                </w:div>
                <w:div w:id="609046240">
                  <w:marLeft w:val="0"/>
                  <w:marRight w:val="0"/>
                  <w:marTop w:val="0"/>
                  <w:marBottom w:val="0"/>
                  <w:divBdr>
                    <w:top w:val="none" w:sz="0" w:space="0" w:color="auto"/>
                    <w:left w:val="none" w:sz="0" w:space="0" w:color="auto"/>
                    <w:bottom w:val="none" w:sz="0" w:space="0" w:color="auto"/>
                    <w:right w:val="none" w:sz="0" w:space="0" w:color="auto"/>
                  </w:divBdr>
                  <w:divsChild>
                    <w:div w:id="1885213361">
                      <w:marLeft w:val="0"/>
                      <w:marRight w:val="0"/>
                      <w:marTop w:val="0"/>
                      <w:marBottom w:val="0"/>
                      <w:divBdr>
                        <w:top w:val="none" w:sz="0" w:space="0" w:color="auto"/>
                        <w:left w:val="none" w:sz="0" w:space="0" w:color="auto"/>
                        <w:bottom w:val="none" w:sz="0" w:space="0" w:color="auto"/>
                        <w:right w:val="none" w:sz="0" w:space="0" w:color="auto"/>
                      </w:divBdr>
                    </w:div>
                  </w:divsChild>
                </w:div>
                <w:div w:id="613446661">
                  <w:marLeft w:val="0"/>
                  <w:marRight w:val="0"/>
                  <w:marTop w:val="0"/>
                  <w:marBottom w:val="0"/>
                  <w:divBdr>
                    <w:top w:val="none" w:sz="0" w:space="0" w:color="auto"/>
                    <w:left w:val="none" w:sz="0" w:space="0" w:color="auto"/>
                    <w:bottom w:val="none" w:sz="0" w:space="0" w:color="auto"/>
                    <w:right w:val="none" w:sz="0" w:space="0" w:color="auto"/>
                  </w:divBdr>
                  <w:divsChild>
                    <w:div w:id="325519331">
                      <w:marLeft w:val="0"/>
                      <w:marRight w:val="0"/>
                      <w:marTop w:val="0"/>
                      <w:marBottom w:val="0"/>
                      <w:divBdr>
                        <w:top w:val="none" w:sz="0" w:space="0" w:color="auto"/>
                        <w:left w:val="none" w:sz="0" w:space="0" w:color="auto"/>
                        <w:bottom w:val="none" w:sz="0" w:space="0" w:color="auto"/>
                        <w:right w:val="none" w:sz="0" w:space="0" w:color="auto"/>
                      </w:divBdr>
                    </w:div>
                  </w:divsChild>
                </w:div>
                <w:div w:id="613832136">
                  <w:marLeft w:val="0"/>
                  <w:marRight w:val="0"/>
                  <w:marTop w:val="0"/>
                  <w:marBottom w:val="0"/>
                  <w:divBdr>
                    <w:top w:val="none" w:sz="0" w:space="0" w:color="auto"/>
                    <w:left w:val="none" w:sz="0" w:space="0" w:color="auto"/>
                    <w:bottom w:val="none" w:sz="0" w:space="0" w:color="auto"/>
                    <w:right w:val="none" w:sz="0" w:space="0" w:color="auto"/>
                  </w:divBdr>
                  <w:divsChild>
                    <w:div w:id="1978341555">
                      <w:marLeft w:val="0"/>
                      <w:marRight w:val="0"/>
                      <w:marTop w:val="0"/>
                      <w:marBottom w:val="0"/>
                      <w:divBdr>
                        <w:top w:val="none" w:sz="0" w:space="0" w:color="auto"/>
                        <w:left w:val="none" w:sz="0" w:space="0" w:color="auto"/>
                        <w:bottom w:val="none" w:sz="0" w:space="0" w:color="auto"/>
                        <w:right w:val="none" w:sz="0" w:space="0" w:color="auto"/>
                      </w:divBdr>
                    </w:div>
                  </w:divsChild>
                </w:div>
                <w:div w:id="621693853">
                  <w:marLeft w:val="0"/>
                  <w:marRight w:val="0"/>
                  <w:marTop w:val="0"/>
                  <w:marBottom w:val="0"/>
                  <w:divBdr>
                    <w:top w:val="none" w:sz="0" w:space="0" w:color="auto"/>
                    <w:left w:val="none" w:sz="0" w:space="0" w:color="auto"/>
                    <w:bottom w:val="none" w:sz="0" w:space="0" w:color="auto"/>
                    <w:right w:val="none" w:sz="0" w:space="0" w:color="auto"/>
                  </w:divBdr>
                  <w:divsChild>
                    <w:div w:id="1721703487">
                      <w:marLeft w:val="0"/>
                      <w:marRight w:val="0"/>
                      <w:marTop w:val="0"/>
                      <w:marBottom w:val="0"/>
                      <w:divBdr>
                        <w:top w:val="none" w:sz="0" w:space="0" w:color="auto"/>
                        <w:left w:val="none" w:sz="0" w:space="0" w:color="auto"/>
                        <w:bottom w:val="none" w:sz="0" w:space="0" w:color="auto"/>
                        <w:right w:val="none" w:sz="0" w:space="0" w:color="auto"/>
                      </w:divBdr>
                    </w:div>
                  </w:divsChild>
                </w:div>
                <w:div w:id="629896999">
                  <w:marLeft w:val="0"/>
                  <w:marRight w:val="0"/>
                  <w:marTop w:val="0"/>
                  <w:marBottom w:val="0"/>
                  <w:divBdr>
                    <w:top w:val="none" w:sz="0" w:space="0" w:color="auto"/>
                    <w:left w:val="none" w:sz="0" w:space="0" w:color="auto"/>
                    <w:bottom w:val="none" w:sz="0" w:space="0" w:color="auto"/>
                    <w:right w:val="none" w:sz="0" w:space="0" w:color="auto"/>
                  </w:divBdr>
                  <w:divsChild>
                    <w:div w:id="2077122578">
                      <w:marLeft w:val="0"/>
                      <w:marRight w:val="0"/>
                      <w:marTop w:val="0"/>
                      <w:marBottom w:val="0"/>
                      <w:divBdr>
                        <w:top w:val="none" w:sz="0" w:space="0" w:color="auto"/>
                        <w:left w:val="none" w:sz="0" w:space="0" w:color="auto"/>
                        <w:bottom w:val="none" w:sz="0" w:space="0" w:color="auto"/>
                        <w:right w:val="none" w:sz="0" w:space="0" w:color="auto"/>
                      </w:divBdr>
                    </w:div>
                  </w:divsChild>
                </w:div>
                <w:div w:id="671836768">
                  <w:marLeft w:val="0"/>
                  <w:marRight w:val="0"/>
                  <w:marTop w:val="0"/>
                  <w:marBottom w:val="0"/>
                  <w:divBdr>
                    <w:top w:val="none" w:sz="0" w:space="0" w:color="auto"/>
                    <w:left w:val="none" w:sz="0" w:space="0" w:color="auto"/>
                    <w:bottom w:val="none" w:sz="0" w:space="0" w:color="auto"/>
                    <w:right w:val="none" w:sz="0" w:space="0" w:color="auto"/>
                  </w:divBdr>
                  <w:divsChild>
                    <w:div w:id="1944069567">
                      <w:marLeft w:val="0"/>
                      <w:marRight w:val="0"/>
                      <w:marTop w:val="0"/>
                      <w:marBottom w:val="0"/>
                      <w:divBdr>
                        <w:top w:val="none" w:sz="0" w:space="0" w:color="auto"/>
                        <w:left w:val="none" w:sz="0" w:space="0" w:color="auto"/>
                        <w:bottom w:val="none" w:sz="0" w:space="0" w:color="auto"/>
                        <w:right w:val="none" w:sz="0" w:space="0" w:color="auto"/>
                      </w:divBdr>
                    </w:div>
                  </w:divsChild>
                </w:div>
                <w:div w:id="694231898">
                  <w:marLeft w:val="0"/>
                  <w:marRight w:val="0"/>
                  <w:marTop w:val="0"/>
                  <w:marBottom w:val="0"/>
                  <w:divBdr>
                    <w:top w:val="none" w:sz="0" w:space="0" w:color="auto"/>
                    <w:left w:val="none" w:sz="0" w:space="0" w:color="auto"/>
                    <w:bottom w:val="none" w:sz="0" w:space="0" w:color="auto"/>
                    <w:right w:val="none" w:sz="0" w:space="0" w:color="auto"/>
                  </w:divBdr>
                  <w:divsChild>
                    <w:div w:id="1274097768">
                      <w:marLeft w:val="0"/>
                      <w:marRight w:val="0"/>
                      <w:marTop w:val="0"/>
                      <w:marBottom w:val="0"/>
                      <w:divBdr>
                        <w:top w:val="none" w:sz="0" w:space="0" w:color="auto"/>
                        <w:left w:val="none" w:sz="0" w:space="0" w:color="auto"/>
                        <w:bottom w:val="none" w:sz="0" w:space="0" w:color="auto"/>
                        <w:right w:val="none" w:sz="0" w:space="0" w:color="auto"/>
                      </w:divBdr>
                    </w:div>
                  </w:divsChild>
                </w:div>
                <w:div w:id="706182135">
                  <w:marLeft w:val="0"/>
                  <w:marRight w:val="0"/>
                  <w:marTop w:val="0"/>
                  <w:marBottom w:val="0"/>
                  <w:divBdr>
                    <w:top w:val="none" w:sz="0" w:space="0" w:color="auto"/>
                    <w:left w:val="none" w:sz="0" w:space="0" w:color="auto"/>
                    <w:bottom w:val="none" w:sz="0" w:space="0" w:color="auto"/>
                    <w:right w:val="none" w:sz="0" w:space="0" w:color="auto"/>
                  </w:divBdr>
                  <w:divsChild>
                    <w:div w:id="552277862">
                      <w:marLeft w:val="0"/>
                      <w:marRight w:val="0"/>
                      <w:marTop w:val="0"/>
                      <w:marBottom w:val="0"/>
                      <w:divBdr>
                        <w:top w:val="none" w:sz="0" w:space="0" w:color="auto"/>
                        <w:left w:val="none" w:sz="0" w:space="0" w:color="auto"/>
                        <w:bottom w:val="none" w:sz="0" w:space="0" w:color="auto"/>
                        <w:right w:val="none" w:sz="0" w:space="0" w:color="auto"/>
                      </w:divBdr>
                    </w:div>
                  </w:divsChild>
                </w:div>
                <w:div w:id="777023878">
                  <w:marLeft w:val="0"/>
                  <w:marRight w:val="0"/>
                  <w:marTop w:val="0"/>
                  <w:marBottom w:val="0"/>
                  <w:divBdr>
                    <w:top w:val="none" w:sz="0" w:space="0" w:color="auto"/>
                    <w:left w:val="none" w:sz="0" w:space="0" w:color="auto"/>
                    <w:bottom w:val="none" w:sz="0" w:space="0" w:color="auto"/>
                    <w:right w:val="none" w:sz="0" w:space="0" w:color="auto"/>
                  </w:divBdr>
                  <w:divsChild>
                    <w:div w:id="573589620">
                      <w:marLeft w:val="0"/>
                      <w:marRight w:val="0"/>
                      <w:marTop w:val="0"/>
                      <w:marBottom w:val="0"/>
                      <w:divBdr>
                        <w:top w:val="none" w:sz="0" w:space="0" w:color="auto"/>
                        <w:left w:val="none" w:sz="0" w:space="0" w:color="auto"/>
                        <w:bottom w:val="none" w:sz="0" w:space="0" w:color="auto"/>
                        <w:right w:val="none" w:sz="0" w:space="0" w:color="auto"/>
                      </w:divBdr>
                    </w:div>
                  </w:divsChild>
                </w:div>
                <w:div w:id="785546543">
                  <w:marLeft w:val="0"/>
                  <w:marRight w:val="0"/>
                  <w:marTop w:val="0"/>
                  <w:marBottom w:val="0"/>
                  <w:divBdr>
                    <w:top w:val="none" w:sz="0" w:space="0" w:color="auto"/>
                    <w:left w:val="none" w:sz="0" w:space="0" w:color="auto"/>
                    <w:bottom w:val="none" w:sz="0" w:space="0" w:color="auto"/>
                    <w:right w:val="none" w:sz="0" w:space="0" w:color="auto"/>
                  </w:divBdr>
                  <w:divsChild>
                    <w:div w:id="1930699419">
                      <w:marLeft w:val="0"/>
                      <w:marRight w:val="0"/>
                      <w:marTop w:val="0"/>
                      <w:marBottom w:val="0"/>
                      <w:divBdr>
                        <w:top w:val="none" w:sz="0" w:space="0" w:color="auto"/>
                        <w:left w:val="none" w:sz="0" w:space="0" w:color="auto"/>
                        <w:bottom w:val="none" w:sz="0" w:space="0" w:color="auto"/>
                        <w:right w:val="none" w:sz="0" w:space="0" w:color="auto"/>
                      </w:divBdr>
                    </w:div>
                  </w:divsChild>
                </w:div>
                <w:div w:id="804858067">
                  <w:marLeft w:val="0"/>
                  <w:marRight w:val="0"/>
                  <w:marTop w:val="0"/>
                  <w:marBottom w:val="0"/>
                  <w:divBdr>
                    <w:top w:val="none" w:sz="0" w:space="0" w:color="auto"/>
                    <w:left w:val="none" w:sz="0" w:space="0" w:color="auto"/>
                    <w:bottom w:val="none" w:sz="0" w:space="0" w:color="auto"/>
                    <w:right w:val="none" w:sz="0" w:space="0" w:color="auto"/>
                  </w:divBdr>
                  <w:divsChild>
                    <w:div w:id="1185755381">
                      <w:marLeft w:val="0"/>
                      <w:marRight w:val="0"/>
                      <w:marTop w:val="0"/>
                      <w:marBottom w:val="0"/>
                      <w:divBdr>
                        <w:top w:val="none" w:sz="0" w:space="0" w:color="auto"/>
                        <w:left w:val="none" w:sz="0" w:space="0" w:color="auto"/>
                        <w:bottom w:val="none" w:sz="0" w:space="0" w:color="auto"/>
                        <w:right w:val="none" w:sz="0" w:space="0" w:color="auto"/>
                      </w:divBdr>
                    </w:div>
                  </w:divsChild>
                </w:div>
                <w:div w:id="814881261">
                  <w:marLeft w:val="0"/>
                  <w:marRight w:val="0"/>
                  <w:marTop w:val="0"/>
                  <w:marBottom w:val="0"/>
                  <w:divBdr>
                    <w:top w:val="none" w:sz="0" w:space="0" w:color="auto"/>
                    <w:left w:val="none" w:sz="0" w:space="0" w:color="auto"/>
                    <w:bottom w:val="none" w:sz="0" w:space="0" w:color="auto"/>
                    <w:right w:val="none" w:sz="0" w:space="0" w:color="auto"/>
                  </w:divBdr>
                  <w:divsChild>
                    <w:div w:id="322663286">
                      <w:marLeft w:val="0"/>
                      <w:marRight w:val="0"/>
                      <w:marTop w:val="0"/>
                      <w:marBottom w:val="0"/>
                      <w:divBdr>
                        <w:top w:val="none" w:sz="0" w:space="0" w:color="auto"/>
                        <w:left w:val="none" w:sz="0" w:space="0" w:color="auto"/>
                        <w:bottom w:val="none" w:sz="0" w:space="0" w:color="auto"/>
                        <w:right w:val="none" w:sz="0" w:space="0" w:color="auto"/>
                      </w:divBdr>
                    </w:div>
                  </w:divsChild>
                </w:div>
                <w:div w:id="815102537">
                  <w:marLeft w:val="0"/>
                  <w:marRight w:val="0"/>
                  <w:marTop w:val="0"/>
                  <w:marBottom w:val="0"/>
                  <w:divBdr>
                    <w:top w:val="none" w:sz="0" w:space="0" w:color="auto"/>
                    <w:left w:val="none" w:sz="0" w:space="0" w:color="auto"/>
                    <w:bottom w:val="none" w:sz="0" w:space="0" w:color="auto"/>
                    <w:right w:val="none" w:sz="0" w:space="0" w:color="auto"/>
                  </w:divBdr>
                  <w:divsChild>
                    <w:div w:id="1857425560">
                      <w:marLeft w:val="0"/>
                      <w:marRight w:val="0"/>
                      <w:marTop w:val="0"/>
                      <w:marBottom w:val="0"/>
                      <w:divBdr>
                        <w:top w:val="none" w:sz="0" w:space="0" w:color="auto"/>
                        <w:left w:val="none" w:sz="0" w:space="0" w:color="auto"/>
                        <w:bottom w:val="none" w:sz="0" w:space="0" w:color="auto"/>
                        <w:right w:val="none" w:sz="0" w:space="0" w:color="auto"/>
                      </w:divBdr>
                    </w:div>
                  </w:divsChild>
                </w:div>
                <w:div w:id="876741326">
                  <w:marLeft w:val="0"/>
                  <w:marRight w:val="0"/>
                  <w:marTop w:val="0"/>
                  <w:marBottom w:val="0"/>
                  <w:divBdr>
                    <w:top w:val="none" w:sz="0" w:space="0" w:color="auto"/>
                    <w:left w:val="none" w:sz="0" w:space="0" w:color="auto"/>
                    <w:bottom w:val="none" w:sz="0" w:space="0" w:color="auto"/>
                    <w:right w:val="none" w:sz="0" w:space="0" w:color="auto"/>
                  </w:divBdr>
                  <w:divsChild>
                    <w:div w:id="1628318701">
                      <w:marLeft w:val="0"/>
                      <w:marRight w:val="0"/>
                      <w:marTop w:val="0"/>
                      <w:marBottom w:val="0"/>
                      <w:divBdr>
                        <w:top w:val="none" w:sz="0" w:space="0" w:color="auto"/>
                        <w:left w:val="none" w:sz="0" w:space="0" w:color="auto"/>
                        <w:bottom w:val="none" w:sz="0" w:space="0" w:color="auto"/>
                        <w:right w:val="none" w:sz="0" w:space="0" w:color="auto"/>
                      </w:divBdr>
                    </w:div>
                  </w:divsChild>
                </w:div>
                <w:div w:id="910042295">
                  <w:marLeft w:val="0"/>
                  <w:marRight w:val="0"/>
                  <w:marTop w:val="0"/>
                  <w:marBottom w:val="0"/>
                  <w:divBdr>
                    <w:top w:val="none" w:sz="0" w:space="0" w:color="auto"/>
                    <w:left w:val="none" w:sz="0" w:space="0" w:color="auto"/>
                    <w:bottom w:val="none" w:sz="0" w:space="0" w:color="auto"/>
                    <w:right w:val="none" w:sz="0" w:space="0" w:color="auto"/>
                  </w:divBdr>
                  <w:divsChild>
                    <w:div w:id="294719607">
                      <w:marLeft w:val="0"/>
                      <w:marRight w:val="0"/>
                      <w:marTop w:val="0"/>
                      <w:marBottom w:val="0"/>
                      <w:divBdr>
                        <w:top w:val="none" w:sz="0" w:space="0" w:color="auto"/>
                        <w:left w:val="none" w:sz="0" w:space="0" w:color="auto"/>
                        <w:bottom w:val="none" w:sz="0" w:space="0" w:color="auto"/>
                        <w:right w:val="none" w:sz="0" w:space="0" w:color="auto"/>
                      </w:divBdr>
                    </w:div>
                  </w:divsChild>
                </w:div>
                <w:div w:id="982463634">
                  <w:marLeft w:val="0"/>
                  <w:marRight w:val="0"/>
                  <w:marTop w:val="0"/>
                  <w:marBottom w:val="0"/>
                  <w:divBdr>
                    <w:top w:val="none" w:sz="0" w:space="0" w:color="auto"/>
                    <w:left w:val="none" w:sz="0" w:space="0" w:color="auto"/>
                    <w:bottom w:val="none" w:sz="0" w:space="0" w:color="auto"/>
                    <w:right w:val="none" w:sz="0" w:space="0" w:color="auto"/>
                  </w:divBdr>
                  <w:divsChild>
                    <w:div w:id="1844002795">
                      <w:marLeft w:val="0"/>
                      <w:marRight w:val="0"/>
                      <w:marTop w:val="0"/>
                      <w:marBottom w:val="0"/>
                      <w:divBdr>
                        <w:top w:val="none" w:sz="0" w:space="0" w:color="auto"/>
                        <w:left w:val="none" w:sz="0" w:space="0" w:color="auto"/>
                        <w:bottom w:val="none" w:sz="0" w:space="0" w:color="auto"/>
                        <w:right w:val="none" w:sz="0" w:space="0" w:color="auto"/>
                      </w:divBdr>
                    </w:div>
                  </w:divsChild>
                </w:div>
                <w:div w:id="984357766">
                  <w:marLeft w:val="0"/>
                  <w:marRight w:val="0"/>
                  <w:marTop w:val="0"/>
                  <w:marBottom w:val="0"/>
                  <w:divBdr>
                    <w:top w:val="none" w:sz="0" w:space="0" w:color="auto"/>
                    <w:left w:val="none" w:sz="0" w:space="0" w:color="auto"/>
                    <w:bottom w:val="none" w:sz="0" w:space="0" w:color="auto"/>
                    <w:right w:val="none" w:sz="0" w:space="0" w:color="auto"/>
                  </w:divBdr>
                  <w:divsChild>
                    <w:div w:id="1870410717">
                      <w:marLeft w:val="0"/>
                      <w:marRight w:val="0"/>
                      <w:marTop w:val="0"/>
                      <w:marBottom w:val="0"/>
                      <w:divBdr>
                        <w:top w:val="none" w:sz="0" w:space="0" w:color="auto"/>
                        <w:left w:val="none" w:sz="0" w:space="0" w:color="auto"/>
                        <w:bottom w:val="none" w:sz="0" w:space="0" w:color="auto"/>
                        <w:right w:val="none" w:sz="0" w:space="0" w:color="auto"/>
                      </w:divBdr>
                    </w:div>
                  </w:divsChild>
                </w:div>
                <w:div w:id="991830584">
                  <w:marLeft w:val="0"/>
                  <w:marRight w:val="0"/>
                  <w:marTop w:val="0"/>
                  <w:marBottom w:val="0"/>
                  <w:divBdr>
                    <w:top w:val="none" w:sz="0" w:space="0" w:color="auto"/>
                    <w:left w:val="none" w:sz="0" w:space="0" w:color="auto"/>
                    <w:bottom w:val="none" w:sz="0" w:space="0" w:color="auto"/>
                    <w:right w:val="none" w:sz="0" w:space="0" w:color="auto"/>
                  </w:divBdr>
                  <w:divsChild>
                    <w:div w:id="1082292724">
                      <w:marLeft w:val="0"/>
                      <w:marRight w:val="0"/>
                      <w:marTop w:val="0"/>
                      <w:marBottom w:val="0"/>
                      <w:divBdr>
                        <w:top w:val="none" w:sz="0" w:space="0" w:color="auto"/>
                        <w:left w:val="none" w:sz="0" w:space="0" w:color="auto"/>
                        <w:bottom w:val="none" w:sz="0" w:space="0" w:color="auto"/>
                        <w:right w:val="none" w:sz="0" w:space="0" w:color="auto"/>
                      </w:divBdr>
                    </w:div>
                  </w:divsChild>
                </w:div>
                <w:div w:id="991955749">
                  <w:marLeft w:val="0"/>
                  <w:marRight w:val="0"/>
                  <w:marTop w:val="0"/>
                  <w:marBottom w:val="0"/>
                  <w:divBdr>
                    <w:top w:val="none" w:sz="0" w:space="0" w:color="auto"/>
                    <w:left w:val="none" w:sz="0" w:space="0" w:color="auto"/>
                    <w:bottom w:val="none" w:sz="0" w:space="0" w:color="auto"/>
                    <w:right w:val="none" w:sz="0" w:space="0" w:color="auto"/>
                  </w:divBdr>
                  <w:divsChild>
                    <w:div w:id="245195020">
                      <w:marLeft w:val="0"/>
                      <w:marRight w:val="0"/>
                      <w:marTop w:val="0"/>
                      <w:marBottom w:val="0"/>
                      <w:divBdr>
                        <w:top w:val="none" w:sz="0" w:space="0" w:color="auto"/>
                        <w:left w:val="none" w:sz="0" w:space="0" w:color="auto"/>
                        <w:bottom w:val="none" w:sz="0" w:space="0" w:color="auto"/>
                        <w:right w:val="none" w:sz="0" w:space="0" w:color="auto"/>
                      </w:divBdr>
                    </w:div>
                  </w:divsChild>
                </w:div>
                <w:div w:id="1016930762">
                  <w:marLeft w:val="0"/>
                  <w:marRight w:val="0"/>
                  <w:marTop w:val="0"/>
                  <w:marBottom w:val="0"/>
                  <w:divBdr>
                    <w:top w:val="none" w:sz="0" w:space="0" w:color="auto"/>
                    <w:left w:val="none" w:sz="0" w:space="0" w:color="auto"/>
                    <w:bottom w:val="none" w:sz="0" w:space="0" w:color="auto"/>
                    <w:right w:val="none" w:sz="0" w:space="0" w:color="auto"/>
                  </w:divBdr>
                  <w:divsChild>
                    <w:div w:id="112988022">
                      <w:marLeft w:val="0"/>
                      <w:marRight w:val="0"/>
                      <w:marTop w:val="0"/>
                      <w:marBottom w:val="0"/>
                      <w:divBdr>
                        <w:top w:val="none" w:sz="0" w:space="0" w:color="auto"/>
                        <w:left w:val="none" w:sz="0" w:space="0" w:color="auto"/>
                        <w:bottom w:val="none" w:sz="0" w:space="0" w:color="auto"/>
                        <w:right w:val="none" w:sz="0" w:space="0" w:color="auto"/>
                      </w:divBdr>
                    </w:div>
                  </w:divsChild>
                </w:div>
                <w:div w:id="1037579789">
                  <w:marLeft w:val="0"/>
                  <w:marRight w:val="0"/>
                  <w:marTop w:val="0"/>
                  <w:marBottom w:val="0"/>
                  <w:divBdr>
                    <w:top w:val="none" w:sz="0" w:space="0" w:color="auto"/>
                    <w:left w:val="none" w:sz="0" w:space="0" w:color="auto"/>
                    <w:bottom w:val="none" w:sz="0" w:space="0" w:color="auto"/>
                    <w:right w:val="none" w:sz="0" w:space="0" w:color="auto"/>
                  </w:divBdr>
                  <w:divsChild>
                    <w:div w:id="1326055659">
                      <w:marLeft w:val="0"/>
                      <w:marRight w:val="0"/>
                      <w:marTop w:val="0"/>
                      <w:marBottom w:val="0"/>
                      <w:divBdr>
                        <w:top w:val="none" w:sz="0" w:space="0" w:color="auto"/>
                        <w:left w:val="none" w:sz="0" w:space="0" w:color="auto"/>
                        <w:bottom w:val="none" w:sz="0" w:space="0" w:color="auto"/>
                        <w:right w:val="none" w:sz="0" w:space="0" w:color="auto"/>
                      </w:divBdr>
                    </w:div>
                  </w:divsChild>
                </w:div>
                <w:div w:id="1051541675">
                  <w:marLeft w:val="0"/>
                  <w:marRight w:val="0"/>
                  <w:marTop w:val="0"/>
                  <w:marBottom w:val="0"/>
                  <w:divBdr>
                    <w:top w:val="none" w:sz="0" w:space="0" w:color="auto"/>
                    <w:left w:val="none" w:sz="0" w:space="0" w:color="auto"/>
                    <w:bottom w:val="none" w:sz="0" w:space="0" w:color="auto"/>
                    <w:right w:val="none" w:sz="0" w:space="0" w:color="auto"/>
                  </w:divBdr>
                  <w:divsChild>
                    <w:div w:id="492374835">
                      <w:marLeft w:val="0"/>
                      <w:marRight w:val="0"/>
                      <w:marTop w:val="0"/>
                      <w:marBottom w:val="0"/>
                      <w:divBdr>
                        <w:top w:val="none" w:sz="0" w:space="0" w:color="auto"/>
                        <w:left w:val="none" w:sz="0" w:space="0" w:color="auto"/>
                        <w:bottom w:val="none" w:sz="0" w:space="0" w:color="auto"/>
                        <w:right w:val="none" w:sz="0" w:space="0" w:color="auto"/>
                      </w:divBdr>
                    </w:div>
                  </w:divsChild>
                </w:div>
                <w:div w:id="1052660306">
                  <w:marLeft w:val="0"/>
                  <w:marRight w:val="0"/>
                  <w:marTop w:val="0"/>
                  <w:marBottom w:val="0"/>
                  <w:divBdr>
                    <w:top w:val="none" w:sz="0" w:space="0" w:color="auto"/>
                    <w:left w:val="none" w:sz="0" w:space="0" w:color="auto"/>
                    <w:bottom w:val="none" w:sz="0" w:space="0" w:color="auto"/>
                    <w:right w:val="none" w:sz="0" w:space="0" w:color="auto"/>
                  </w:divBdr>
                  <w:divsChild>
                    <w:div w:id="670791483">
                      <w:marLeft w:val="0"/>
                      <w:marRight w:val="0"/>
                      <w:marTop w:val="0"/>
                      <w:marBottom w:val="0"/>
                      <w:divBdr>
                        <w:top w:val="none" w:sz="0" w:space="0" w:color="auto"/>
                        <w:left w:val="none" w:sz="0" w:space="0" w:color="auto"/>
                        <w:bottom w:val="none" w:sz="0" w:space="0" w:color="auto"/>
                        <w:right w:val="none" w:sz="0" w:space="0" w:color="auto"/>
                      </w:divBdr>
                    </w:div>
                  </w:divsChild>
                </w:div>
                <w:div w:id="1115712466">
                  <w:marLeft w:val="0"/>
                  <w:marRight w:val="0"/>
                  <w:marTop w:val="0"/>
                  <w:marBottom w:val="0"/>
                  <w:divBdr>
                    <w:top w:val="none" w:sz="0" w:space="0" w:color="auto"/>
                    <w:left w:val="none" w:sz="0" w:space="0" w:color="auto"/>
                    <w:bottom w:val="none" w:sz="0" w:space="0" w:color="auto"/>
                    <w:right w:val="none" w:sz="0" w:space="0" w:color="auto"/>
                  </w:divBdr>
                  <w:divsChild>
                    <w:div w:id="577596061">
                      <w:marLeft w:val="0"/>
                      <w:marRight w:val="0"/>
                      <w:marTop w:val="0"/>
                      <w:marBottom w:val="0"/>
                      <w:divBdr>
                        <w:top w:val="none" w:sz="0" w:space="0" w:color="auto"/>
                        <w:left w:val="none" w:sz="0" w:space="0" w:color="auto"/>
                        <w:bottom w:val="none" w:sz="0" w:space="0" w:color="auto"/>
                        <w:right w:val="none" w:sz="0" w:space="0" w:color="auto"/>
                      </w:divBdr>
                    </w:div>
                  </w:divsChild>
                </w:div>
                <w:div w:id="1171070710">
                  <w:marLeft w:val="0"/>
                  <w:marRight w:val="0"/>
                  <w:marTop w:val="0"/>
                  <w:marBottom w:val="0"/>
                  <w:divBdr>
                    <w:top w:val="none" w:sz="0" w:space="0" w:color="auto"/>
                    <w:left w:val="none" w:sz="0" w:space="0" w:color="auto"/>
                    <w:bottom w:val="none" w:sz="0" w:space="0" w:color="auto"/>
                    <w:right w:val="none" w:sz="0" w:space="0" w:color="auto"/>
                  </w:divBdr>
                  <w:divsChild>
                    <w:div w:id="953485047">
                      <w:marLeft w:val="0"/>
                      <w:marRight w:val="0"/>
                      <w:marTop w:val="0"/>
                      <w:marBottom w:val="0"/>
                      <w:divBdr>
                        <w:top w:val="none" w:sz="0" w:space="0" w:color="auto"/>
                        <w:left w:val="none" w:sz="0" w:space="0" w:color="auto"/>
                        <w:bottom w:val="none" w:sz="0" w:space="0" w:color="auto"/>
                        <w:right w:val="none" w:sz="0" w:space="0" w:color="auto"/>
                      </w:divBdr>
                    </w:div>
                  </w:divsChild>
                </w:div>
                <w:div w:id="1177882865">
                  <w:marLeft w:val="0"/>
                  <w:marRight w:val="0"/>
                  <w:marTop w:val="0"/>
                  <w:marBottom w:val="0"/>
                  <w:divBdr>
                    <w:top w:val="none" w:sz="0" w:space="0" w:color="auto"/>
                    <w:left w:val="none" w:sz="0" w:space="0" w:color="auto"/>
                    <w:bottom w:val="none" w:sz="0" w:space="0" w:color="auto"/>
                    <w:right w:val="none" w:sz="0" w:space="0" w:color="auto"/>
                  </w:divBdr>
                  <w:divsChild>
                    <w:div w:id="1469590886">
                      <w:marLeft w:val="0"/>
                      <w:marRight w:val="0"/>
                      <w:marTop w:val="0"/>
                      <w:marBottom w:val="0"/>
                      <w:divBdr>
                        <w:top w:val="none" w:sz="0" w:space="0" w:color="auto"/>
                        <w:left w:val="none" w:sz="0" w:space="0" w:color="auto"/>
                        <w:bottom w:val="none" w:sz="0" w:space="0" w:color="auto"/>
                        <w:right w:val="none" w:sz="0" w:space="0" w:color="auto"/>
                      </w:divBdr>
                    </w:div>
                  </w:divsChild>
                </w:div>
                <w:div w:id="1180319336">
                  <w:marLeft w:val="0"/>
                  <w:marRight w:val="0"/>
                  <w:marTop w:val="0"/>
                  <w:marBottom w:val="0"/>
                  <w:divBdr>
                    <w:top w:val="none" w:sz="0" w:space="0" w:color="auto"/>
                    <w:left w:val="none" w:sz="0" w:space="0" w:color="auto"/>
                    <w:bottom w:val="none" w:sz="0" w:space="0" w:color="auto"/>
                    <w:right w:val="none" w:sz="0" w:space="0" w:color="auto"/>
                  </w:divBdr>
                  <w:divsChild>
                    <w:div w:id="6834690">
                      <w:marLeft w:val="0"/>
                      <w:marRight w:val="0"/>
                      <w:marTop w:val="0"/>
                      <w:marBottom w:val="0"/>
                      <w:divBdr>
                        <w:top w:val="none" w:sz="0" w:space="0" w:color="auto"/>
                        <w:left w:val="none" w:sz="0" w:space="0" w:color="auto"/>
                        <w:bottom w:val="none" w:sz="0" w:space="0" w:color="auto"/>
                        <w:right w:val="none" w:sz="0" w:space="0" w:color="auto"/>
                      </w:divBdr>
                    </w:div>
                  </w:divsChild>
                </w:div>
                <w:div w:id="1203977526">
                  <w:marLeft w:val="0"/>
                  <w:marRight w:val="0"/>
                  <w:marTop w:val="0"/>
                  <w:marBottom w:val="0"/>
                  <w:divBdr>
                    <w:top w:val="none" w:sz="0" w:space="0" w:color="auto"/>
                    <w:left w:val="none" w:sz="0" w:space="0" w:color="auto"/>
                    <w:bottom w:val="none" w:sz="0" w:space="0" w:color="auto"/>
                    <w:right w:val="none" w:sz="0" w:space="0" w:color="auto"/>
                  </w:divBdr>
                  <w:divsChild>
                    <w:div w:id="1912425749">
                      <w:marLeft w:val="0"/>
                      <w:marRight w:val="0"/>
                      <w:marTop w:val="0"/>
                      <w:marBottom w:val="0"/>
                      <w:divBdr>
                        <w:top w:val="none" w:sz="0" w:space="0" w:color="auto"/>
                        <w:left w:val="none" w:sz="0" w:space="0" w:color="auto"/>
                        <w:bottom w:val="none" w:sz="0" w:space="0" w:color="auto"/>
                        <w:right w:val="none" w:sz="0" w:space="0" w:color="auto"/>
                      </w:divBdr>
                    </w:div>
                  </w:divsChild>
                </w:div>
                <w:div w:id="1209489424">
                  <w:marLeft w:val="0"/>
                  <w:marRight w:val="0"/>
                  <w:marTop w:val="0"/>
                  <w:marBottom w:val="0"/>
                  <w:divBdr>
                    <w:top w:val="none" w:sz="0" w:space="0" w:color="auto"/>
                    <w:left w:val="none" w:sz="0" w:space="0" w:color="auto"/>
                    <w:bottom w:val="none" w:sz="0" w:space="0" w:color="auto"/>
                    <w:right w:val="none" w:sz="0" w:space="0" w:color="auto"/>
                  </w:divBdr>
                  <w:divsChild>
                    <w:div w:id="1395932126">
                      <w:marLeft w:val="0"/>
                      <w:marRight w:val="0"/>
                      <w:marTop w:val="0"/>
                      <w:marBottom w:val="0"/>
                      <w:divBdr>
                        <w:top w:val="none" w:sz="0" w:space="0" w:color="auto"/>
                        <w:left w:val="none" w:sz="0" w:space="0" w:color="auto"/>
                        <w:bottom w:val="none" w:sz="0" w:space="0" w:color="auto"/>
                        <w:right w:val="none" w:sz="0" w:space="0" w:color="auto"/>
                      </w:divBdr>
                    </w:div>
                  </w:divsChild>
                </w:div>
                <w:div w:id="1229221938">
                  <w:marLeft w:val="0"/>
                  <w:marRight w:val="0"/>
                  <w:marTop w:val="0"/>
                  <w:marBottom w:val="0"/>
                  <w:divBdr>
                    <w:top w:val="none" w:sz="0" w:space="0" w:color="auto"/>
                    <w:left w:val="none" w:sz="0" w:space="0" w:color="auto"/>
                    <w:bottom w:val="none" w:sz="0" w:space="0" w:color="auto"/>
                    <w:right w:val="none" w:sz="0" w:space="0" w:color="auto"/>
                  </w:divBdr>
                  <w:divsChild>
                    <w:div w:id="451436512">
                      <w:marLeft w:val="0"/>
                      <w:marRight w:val="0"/>
                      <w:marTop w:val="0"/>
                      <w:marBottom w:val="0"/>
                      <w:divBdr>
                        <w:top w:val="none" w:sz="0" w:space="0" w:color="auto"/>
                        <w:left w:val="none" w:sz="0" w:space="0" w:color="auto"/>
                        <w:bottom w:val="none" w:sz="0" w:space="0" w:color="auto"/>
                        <w:right w:val="none" w:sz="0" w:space="0" w:color="auto"/>
                      </w:divBdr>
                    </w:div>
                  </w:divsChild>
                </w:div>
                <w:div w:id="1235237655">
                  <w:marLeft w:val="0"/>
                  <w:marRight w:val="0"/>
                  <w:marTop w:val="0"/>
                  <w:marBottom w:val="0"/>
                  <w:divBdr>
                    <w:top w:val="none" w:sz="0" w:space="0" w:color="auto"/>
                    <w:left w:val="none" w:sz="0" w:space="0" w:color="auto"/>
                    <w:bottom w:val="none" w:sz="0" w:space="0" w:color="auto"/>
                    <w:right w:val="none" w:sz="0" w:space="0" w:color="auto"/>
                  </w:divBdr>
                  <w:divsChild>
                    <w:div w:id="1469515408">
                      <w:marLeft w:val="0"/>
                      <w:marRight w:val="0"/>
                      <w:marTop w:val="0"/>
                      <w:marBottom w:val="0"/>
                      <w:divBdr>
                        <w:top w:val="none" w:sz="0" w:space="0" w:color="auto"/>
                        <w:left w:val="none" w:sz="0" w:space="0" w:color="auto"/>
                        <w:bottom w:val="none" w:sz="0" w:space="0" w:color="auto"/>
                        <w:right w:val="none" w:sz="0" w:space="0" w:color="auto"/>
                      </w:divBdr>
                    </w:div>
                  </w:divsChild>
                </w:div>
                <w:div w:id="1254050795">
                  <w:marLeft w:val="0"/>
                  <w:marRight w:val="0"/>
                  <w:marTop w:val="0"/>
                  <w:marBottom w:val="0"/>
                  <w:divBdr>
                    <w:top w:val="none" w:sz="0" w:space="0" w:color="auto"/>
                    <w:left w:val="none" w:sz="0" w:space="0" w:color="auto"/>
                    <w:bottom w:val="none" w:sz="0" w:space="0" w:color="auto"/>
                    <w:right w:val="none" w:sz="0" w:space="0" w:color="auto"/>
                  </w:divBdr>
                  <w:divsChild>
                    <w:div w:id="723480315">
                      <w:marLeft w:val="0"/>
                      <w:marRight w:val="0"/>
                      <w:marTop w:val="0"/>
                      <w:marBottom w:val="0"/>
                      <w:divBdr>
                        <w:top w:val="none" w:sz="0" w:space="0" w:color="auto"/>
                        <w:left w:val="none" w:sz="0" w:space="0" w:color="auto"/>
                        <w:bottom w:val="none" w:sz="0" w:space="0" w:color="auto"/>
                        <w:right w:val="none" w:sz="0" w:space="0" w:color="auto"/>
                      </w:divBdr>
                    </w:div>
                  </w:divsChild>
                </w:div>
                <w:div w:id="1257127817">
                  <w:marLeft w:val="0"/>
                  <w:marRight w:val="0"/>
                  <w:marTop w:val="0"/>
                  <w:marBottom w:val="0"/>
                  <w:divBdr>
                    <w:top w:val="none" w:sz="0" w:space="0" w:color="auto"/>
                    <w:left w:val="none" w:sz="0" w:space="0" w:color="auto"/>
                    <w:bottom w:val="none" w:sz="0" w:space="0" w:color="auto"/>
                    <w:right w:val="none" w:sz="0" w:space="0" w:color="auto"/>
                  </w:divBdr>
                  <w:divsChild>
                    <w:div w:id="1900558735">
                      <w:marLeft w:val="0"/>
                      <w:marRight w:val="0"/>
                      <w:marTop w:val="0"/>
                      <w:marBottom w:val="0"/>
                      <w:divBdr>
                        <w:top w:val="none" w:sz="0" w:space="0" w:color="auto"/>
                        <w:left w:val="none" w:sz="0" w:space="0" w:color="auto"/>
                        <w:bottom w:val="none" w:sz="0" w:space="0" w:color="auto"/>
                        <w:right w:val="none" w:sz="0" w:space="0" w:color="auto"/>
                      </w:divBdr>
                    </w:div>
                  </w:divsChild>
                </w:div>
                <w:div w:id="1258755222">
                  <w:marLeft w:val="0"/>
                  <w:marRight w:val="0"/>
                  <w:marTop w:val="0"/>
                  <w:marBottom w:val="0"/>
                  <w:divBdr>
                    <w:top w:val="none" w:sz="0" w:space="0" w:color="auto"/>
                    <w:left w:val="none" w:sz="0" w:space="0" w:color="auto"/>
                    <w:bottom w:val="none" w:sz="0" w:space="0" w:color="auto"/>
                    <w:right w:val="none" w:sz="0" w:space="0" w:color="auto"/>
                  </w:divBdr>
                  <w:divsChild>
                    <w:div w:id="1804618766">
                      <w:marLeft w:val="0"/>
                      <w:marRight w:val="0"/>
                      <w:marTop w:val="0"/>
                      <w:marBottom w:val="0"/>
                      <w:divBdr>
                        <w:top w:val="none" w:sz="0" w:space="0" w:color="auto"/>
                        <w:left w:val="none" w:sz="0" w:space="0" w:color="auto"/>
                        <w:bottom w:val="none" w:sz="0" w:space="0" w:color="auto"/>
                        <w:right w:val="none" w:sz="0" w:space="0" w:color="auto"/>
                      </w:divBdr>
                    </w:div>
                  </w:divsChild>
                </w:div>
                <w:div w:id="1279721554">
                  <w:marLeft w:val="0"/>
                  <w:marRight w:val="0"/>
                  <w:marTop w:val="0"/>
                  <w:marBottom w:val="0"/>
                  <w:divBdr>
                    <w:top w:val="none" w:sz="0" w:space="0" w:color="auto"/>
                    <w:left w:val="none" w:sz="0" w:space="0" w:color="auto"/>
                    <w:bottom w:val="none" w:sz="0" w:space="0" w:color="auto"/>
                    <w:right w:val="none" w:sz="0" w:space="0" w:color="auto"/>
                  </w:divBdr>
                  <w:divsChild>
                    <w:div w:id="822235961">
                      <w:marLeft w:val="0"/>
                      <w:marRight w:val="0"/>
                      <w:marTop w:val="0"/>
                      <w:marBottom w:val="0"/>
                      <w:divBdr>
                        <w:top w:val="none" w:sz="0" w:space="0" w:color="auto"/>
                        <w:left w:val="none" w:sz="0" w:space="0" w:color="auto"/>
                        <w:bottom w:val="none" w:sz="0" w:space="0" w:color="auto"/>
                        <w:right w:val="none" w:sz="0" w:space="0" w:color="auto"/>
                      </w:divBdr>
                    </w:div>
                  </w:divsChild>
                </w:div>
                <w:div w:id="1295065286">
                  <w:marLeft w:val="0"/>
                  <w:marRight w:val="0"/>
                  <w:marTop w:val="0"/>
                  <w:marBottom w:val="0"/>
                  <w:divBdr>
                    <w:top w:val="none" w:sz="0" w:space="0" w:color="auto"/>
                    <w:left w:val="none" w:sz="0" w:space="0" w:color="auto"/>
                    <w:bottom w:val="none" w:sz="0" w:space="0" w:color="auto"/>
                    <w:right w:val="none" w:sz="0" w:space="0" w:color="auto"/>
                  </w:divBdr>
                  <w:divsChild>
                    <w:div w:id="430317212">
                      <w:marLeft w:val="0"/>
                      <w:marRight w:val="0"/>
                      <w:marTop w:val="0"/>
                      <w:marBottom w:val="0"/>
                      <w:divBdr>
                        <w:top w:val="none" w:sz="0" w:space="0" w:color="auto"/>
                        <w:left w:val="none" w:sz="0" w:space="0" w:color="auto"/>
                        <w:bottom w:val="none" w:sz="0" w:space="0" w:color="auto"/>
                        <w:right w:val="none" w:sz="0" w:space="0" w:color="auto"/>
                      </w:divBdr>
                    </w:div>
                  </w:divsChild>
                </w:div>
                <w:div w:id="1296059923">
                  <w:marLeft w:val="0"/>
                  <w:marRight w:val="0"/>
                  <w:marTop w:val="0"/>
                  <w:marBottom w:val="0"/>
                  <w:divBdr>
                    <w:top w:val="none" w:sz="0" w:space="0" w:color="auto"/>
                    <w:left w:val="none" w:sz="0" w:space="0" w:color="auto"/>
                    <w:bottom w:val="none" w:sz="0" w:space="0" w:color="auto"/>
                    <w:right w:val="none" w:sz="0" w:space="0" w:color="auto"/>
                  </w:divBdr>
                  <w:divsChild>
                    <w:div w:id="336231998">
                      <w:marLeft w:val="0"/>
                      <w:marRight w:val="0"/>
                      <w:marTop w:val="0"/>
                      <w:marBottom w:val="0"/>
                      <w:divBdr>
                        <w:top w:val="none" w:sz="0" w:space="0" w:color="auto"/>
                        <w:left w:val="none" w:sz="0" w:space="0" w:color="auto"/>
                        <w:bottom w:val="none" w:sz="0" w:space="0" w:color="auto"/>
                        <w:right w:val="none" w:sz="0" w:space="0" w:color="auto"/>
                      </w:divBdr>
                    </w:div>
                  </w:divsChild>
                </w:div>
                <w:div w:id="1301887341">
                  <w:marLeft w:val="0"/>
                  <w:marRight w:val="0"/>
                  <w:marTop w:val="0"/>
                  <w:marBottom w:val="0"/>
                  <w:divBdr>
                    <w:top w:val="none" w:sz="0" w:space="0" w:color="auto"/>
                    <w:left w:val="none" w:sz="0" w:space="0" w:color="auto"/>
                    <w:bottom w:val="none" w:sz="0" w:space="0" w:color="auto"/>
                    <w:right w:val="none" w:sz="0" w:space="0" w:color="auto"/>
                  </w:divBdr>
                  <w:divsChild>
                    <w:div w:id="3754214">
                      <w:marLeft w:val="0"/>
                      <w:marRight w:val="0"/>
                      <w:marTop w:val="0"/>
                      <w:marBottom w:val="0"/>
                      <w:divBdr>
                        <w:top w:val="none" w:sz="0" w:space="0" w:color="auto"/>
                        <w:left w:val="none" w:sz="0" w:space="0" w:color="auto"/>
                        <w:bottom w:val="none" w:sz="0" w:space="0" w:color="auto"/>
                        <w:right w:val="none" w:sz="0" w:space="0" w:color="auto"/>
                      </w:divBdr>
                    </w:div>
                  </w:divsChild>
                </w:div>
                <w:div w:id="1306154846">
                  <w:marLeft w:val="0"/>
                  <w:marRight w:val="0"/>
                  <w:marTop w:val="0"/>
                  <w:marBottom w:val="0"/>
                  <w:divBdr>
                    <w:top w:val="none" w:sz="0" w:space="0" w:color="auto"/>
                    <w:left w:val="none" w:sz="0" w:space="0" w:color="auto"/>
                    <w:bottom w:val="none" w:sz="0" w:space="0" w:color="auto"/>
                    <w:right w:val="none" w:sz="0" w:space="0" w:color="auto"/>
                  </w:divBdr>
                  <w:divsChild>
                    <w:div w:id="1906380149">
                      <w:marLeft w:val="0"/>
                      <w:marRight w:val="0"/>
                      <w:marTop w:val="0"/>
                      <w:marBottom w:val="0"/>
                      <w:divBdr>
                        <w:top w:val="none" w:sz="0" w:space="0" w:color="auto"/>
                        <w:left w:val="none" w:sz="0" w:space="0" w:color="auto"/>
                        <w:bottom w:val="none" w:sz="0" w:space="0" w:color="auto"/>
                        <w:right w:val="none" w:sz="0" w:space="0" w:color="auto"/>
                      </w:divBdr>
                    </w:div>
                  </w:divsChild>
                </w:div>
                <w:div w:id="1307198087">
                  <w:marLeft w:val="0"/>
                  <w:marRight w:val="0"/>
                  <w:marTop w:val="0"/>
                  <w:marBottom w:val="0"/>
                  <w:divBdr>
                    <w:top w:val="none" w:sz="0" w:space="0" w:color="auto"/>
                    <w:left w:val="none" w:sz="0" w:space="0" w:color="auto"/>
                    <w:bottom w:val="none" w:sz="0" w:space="0" w:color="auto"/>
                    <w:right w:val="none" w:sz="0" w:space="0" w:color="auto"/>
                  </w:divBdr>
                  <w:divsChild>
                    <w:div w:id="260335005">
                      <w:marLeft w:val="0"/>
                      <w:marRight w:val="0"/>
                      <w:marTop w:val="0"/>
                      <w:marBottom w:val="0"/>
                      <w:divBdr>
                        <w:top w:val="none" w:sz="0" w:space="0" w:color="auto"/>
                        <w:left w:val="none" w:sz="0" w:space="0" w:color="auto"/>
                        <w:bottom w:val="none" w:sz="0" w:space="0" w:color="auto"/>
                        <w:right w:val="none" w:sz="0" w:space="0" w:color="auto"/>
                      </w:divBdr>
                    </w:div>
                  </w:divsChild>
                </w:div>
                <w:div w:id="1321545841">
                  <w:marLeft w:val="0"/>
                  <w:marRight w:val="0"/>
                  <w:marTop w:val="0"/>
                  <w:marBottom w:val="0"/>
                  <w:divBdr>
                    <w:top w:val="none" w:sz="0" w:space="0" w:color="auto"/>
                    <w:left w:val="none" w:sz="0" w:space="0" w:color="auto"/>
                    <w:bottom w:val="none" w:sz="0" w:space="0" w:color="auto"/>
                    <w:right w:val="none" w:sz="0" w:space="0" w:color="auto"/>
                  </w:divBdr>
                  <w:divsChild>
                    <w:div w:id="1080636051">
                      <w:marLeft w:val="0"/>
                      <w:marRight w:val="0"/>
                      <w:marTop w:val="0"/>
                      <w:marBottom w:val="0"/>
                      <w:divBdr>
                        <w:top w:val="none" w:sz="0" w:space="0" w:color="auto"/>
                        <w:left w:val="none" w:sz="0" w:space="0" w:color="auto"/>
                        <w:bottom w:val="none" w:sz="0" w:space="0" w:color="auto"/>
                        <w:right w:val="none" w:sz="0" w:space="0" w:color="auto"/>
                      </w:divBdr>
                    </w:div>
                  </w:divsChild>
                </w:div>
                <w:div w:id="1342707907">
                  <w:marLeft w:val="0"/>
                  <w:marRight w:val="0"/>
                  <w:marTop w:val="0"/>
                  <w:marBottom w:val="0"/>
                  <w:divBdr>
                    <w:top w:val="none" w:sz="0" w:space="0" w:color="auto"/>
                    <w:left w:val="none" w:sz="0" w:space="0" w:color="auto"/>
                    <w:bottom w:val="none" w:sz="0" w:space="0" w:color="auto"/>
                    <w:right w:val="none" w:sz="0" w:space="0" w:color="auto"/>
                  </w:divBdr>
                  <w:divsChild>
                    <w:div w:id="194932045">
                      <w:marLeft w:val="0"/>
                      <w:marRight w:val="0"/>
                      <w:marTop w:val="0"/>
                      <w:marBottom w:val="0"/>
                      <w:divBdr>
                        <w:top w:val="none" w:sz="0" w:space="0" w:color="auto"/>
                        <w:left w:val="none" w:sz="0" w:space="0" w:color="auto"/>
                        <w:bottom w:val="none" w:sz="0" w:space="0" w:color="auto"/>
                        <w:right w:val="none" w:sz="0" w:space="0" w:color="auto"/>
                      </w:divBdr>
                    </w:div>
                  </w:divsChild>
                </w:div>
                <w:div w:id="1369792540">
                  <w:marLeft w:val="0"/>
                  <w:marRight w:val="0"/>
                  <w:marTop w:val="0"/>
                  <w:marBottom w:val="0"/>
                  <w:divBdr>
                    <w:top w:val="none" w:sz="0" w:space="0" w:color="auto"/>
                    <w:left w:val="none" w:sz="0" w:space="0" w:color="auto"/>
                    <w:bottom w:val="none" w:sz="0" w:space="0" w:color="auto"/>
                    <w:right w:val="none" w:sz="0" w:space="0" w:color="auto"/>
                  </w:divBdr>
                  <w:divsChild>
                    <w:div w:id="60493016">
                      <w:marLeft w:val="0"/>
                      <w:marRight w:val="0"/>
                      <w:marTop w:val="0"/>
                      <w:marBottom w:val="0"/>
                      <w:divBdr>
                        <w:top w:val="none" w:sz="0" w:space="0" w:color="auto"/>
                        <w:left w:val="none" w:sz="0" w:space="0" w:color="auto"/>
                        <w:bottom w:val="none" w:sz="0" w:space="0" w:color="auto"/>
                        <w:right w:val="none" w:sz="0" w:space="0" w:color="auto"/>
                      </w:divBdr>
                    </w:div>
                  </w:divsChild>
                </w:div>
                <w:div w:id="1386292349">
                  <w:marLeft w:val="0"/>
                  <w:marRight w:val="0"/>
                  <w:marTop w:val="0"/>
                  <w:marBottom w:val="0"/>
                  <w:divBdr>
                    <w:top w:val="none" w:sz="0" w:space="0" w:color="auto"/>
                    <w:left w:val="none" w:sz="0" w:space="0" w:color="auto"/>
                    <w:bottom w:val="none" w:sz="0" w:space="0" w:color="auto"/>
                    <w:right w:val="none" w:sz="0" w:space="0" w:color="auto"/>
                  </w:divBdr>
                  <w:divsChild>
                    <w:div w:id="101917757">
                      <w:marLeft w:val="0"/>
                      <w:marRight w:val="0"/>
                      <w:marTop w:val="0"/>
                      <w:marBottom w:val="0"/>
                      <w:divBdr>
                        <w:top w:val="none" w:sz="0" w:space="0" w:color="auto"/>
                        <w:left w:val="none" w:sz="0" w:space="0" w:color="auto"/>
                        <w:bottom w:val="none" w:sz="0" w:space="0" w:color="auto"/>
                        <w:right w:val="none" w:sz="0" w:space="0" w:color="auto"/>
                      </w:divBdr>
                    </w:div>
                  </w:divsChild>
                </w:div>
                <w:div w:id="1410349029">
                  <w:marLeft w:val="0"/>
                  <w:marRight w:val="0"/>
                  <w:marTop w:val="0"/>
                  <w:marBottom w:val="0"/>
                  <w:divBdr>
                    <w:top w:val="none" w:sz="0" w:space="0" w:color="auto"/>
                    <w:left w:val="none" w:sz="0" w:space="0" w:color="auto"/>
                    <w:bottom w:val="none" w:sz="0" w:space="0" w:color="auto"/>
                    <w:right w:val="none" w:sz="0" w:space="0" w:color="auto"/>
                  </w:divBdr>
                  <w:divsChild>
                    <w:div w:id="529605847">
                      <w:marLeft w:val="0"/>
                      <w:marRight w:val="0"/>
                      <w:marTop w:val="0"/>
                      <w:marBottom w:val="0"/>
                      <w:divBdr>
                        <w:top w:val="none" w:sz="0" w:space="0" w:color="auto"/>
                        <w:left w:val="none" w:sz="0" w:space="0" w:color="auto"/>
                        <w:bottom w:val="none" w:sz="0" w:space="0" w:color="auto"/>
                        <w:right w:val="none" w:sz="0" w:space="0" w:color="auto"/>
                      </w:divBdr>
                    </w:div>
                  </w:divsChild>
                </w:div>
                <w:div w:id="1410469918">
                  <w:marLeft w:val="0"/>
                  <w:marRight w:val="0"/>
                  <w:marTop w:val="0"/>
                  <w:marBottom w:val="0"/>
                  <w:divBdr>
                    <w:top w:val="none" w:sz="0" w:space="0" w:color="auto"/>
                    <w:left w:val="none" w:sz="0" w:space="0" w:color="auto"/>
                    <w:bottom w:val="none" w:sz="0" w:space="0" w:color="auto"/>
                    <w:right w:val="none" w:sz="0" w:space="0" w:color="auto"/>
                  </w:divBdr>
                  <w:divsChild>
                    <w:div w:id="1310944216">
                      <w:marLeft w:val="0"/>
                      <w:marRight w:val="0"/>
                      <w:marTop w:val="0"/>
                      <w:marBottom w:val="0"/>
                      <w:divBdr>
                        <w:top w:val="none" w:sz="0" w:space="0" w:color="auto"/>
                        <w:left w:val="none" w:sz="0" w:space="0" w:color="auto"/>
                        <w:bottom w:val="none" w:sz="0" w:space="0" w:color="auto"/>
                        <w:right w:val="none" w:sz="0" w:space="0" w:color="auto"/>
                      </w:divBdr>
                    </w:div>
                  </w:divsChild>
                </w:div>
                <w:div w:id="1411196931">
                  <w:marLeft w:val="0"/>
                  <w:marRight w:val="0"/>
                  <w:marTop w:val="0"/>
                  <w:marBottom w:val="0"/>
                  <w:divBdr>
                    <w:top w:val="none" w:sz="0" w:space="0" w:color="auto"/>
                    <w:left w:val="none" w:sz="0" w:space="0" w:color="auto"/>
                    <w:bottom w:val="none" w:sz="0" w:space="0" w:color="auto"/>
                    <w:right w:val="none" w:sz="0" w:space="0" w:color="auto"/>
                  </w:divBdr>
                  <w:divsChild>
                    <w:div w:id="1887066080">
                      <w:marLeft w:val="0"/>
                      <w:marRight w:val="0"/>
                      <w:marTop w:val="0"/>
                      <w:marBottom w:val="0"/>
                      <w:divBdr>
                        <w:top w:val="none" w:sz="0" w:space="0" w:color="auto"/>
                        <w:left w:val="none" w:sz="0" w:space="0" w:color="auto"/>
                        <w:bottom w:val="none" w:sz="0" w:space="0" w:color="auto"/>
                        <w:right w:val="none" w:sz="0" w:space="0" w:color="auto"/>
                      </w:divBdr>
                    </w:div>
                  </w:divsChild>
                </w:div>
                <w:div w:id="1419214707">
                  <w:marLeft w:val="0"/>
                  <w:marRight w:val="0"/>
                  <w:marTop w:val="0"/>
                  <w:marBottom w:val="0"/>
                  <w:divBdr>
                    <w:top w:val="none" w:sz="0" w:space="0" w:color="auto"/>
                    <w:left w:val="none" w:sz="0" w:space="0" w:color="auto"/>
                    <w:bottom w:val="none" w:sz="0" w:space="0" w:color="auto"/>
                    <w:right w:val="none" w:sz="0" w:space="0" w:color="auto"/>
                  </w:divBdr>
                  <w:divsChild>
                    <w:div w:id="175003389">
                      <w:marLeft w:val="0"/>
                      <w:marRight w:val="0"/>
                      <w:marTop w:val="0"/>
                      <w:marBottom w:val="0"/>
                      <w:divBdr>
                        <w:top w:val="none" w:sz="0" w:space="0" w:color="auto"/>
                        <w:left w:val="none" w:sz="0" w:space="0" w:color="auto"/>
                        <w:bottom w:val="none" w:sz="0" w:space="0" w:color="auto"/>
                        <w:right w:val="none" w:sz="0" w:space="0" w:color="auto"/>
                      </w:divBdr>
                    </w:div>
                  </w:divsChild>
                </w:div>
                <w:div w:id="1428114579">
                  <w:marLeft w:val="0"/>
                  <w:marRight w:val="0"/>
                  <w:marTop w:val="0"/>
                  <w:marBottom w:val="0"/>
                  <w:divBdr>
                    <w:top w:val="none" w:sz="0" w:space="0" w:color="auto"/>
                    <w:left w:val="none" w:sz="0" w:space="0" w:color="auto"/>
                    <w:bottom w:val="none" w:sz="0" w:space="0" w:color="auto"/>
                    <w:right w:val="none" w:sz="0" w:space="0" w:color="auto"/>
                  </w:divBdr>
                  <w:divsChild>
                    <w:div w:id="1378234624">
                      <w:marLeft w:val="0"/>
                      <w:marRight w:val="0"/>
                      <w:marTop w:val="0"/>
                      <w:marBottom w:val="0"/>
                      <w:divBdr>
                        <w:top w:val="none" w:sz="0" w:space="0" w:color="auto"/>
                        <w:left w:val="none" w:sz="0" w:space="0" w:color="auto"/>
                        <w:bottom w:val="none" w:sz="0" w:space="0" w:color="auto"/>
                        <w:right w:val="none" w:sz="0" w:space="0" w:color="auto"/>
                      </w:divBdr>
                    </w:div>
                  </w:divsChild>
                </w:div>
                <w:div w:id="1429543441">
                  <w:marLeft w:val="0"/>
                  <w:marRight w:val="0"/>
                  <w:marTop w:val="0"/>
                  <w:marBottom w:val="0"/>
                  <w:divBdr>
                    <w:top w:val="none" w:sz="0" w:space="0" w:color="auto"/>
                    <w:left w:val="none" w:sz="0" w:space="0" w:color="auto"/>
                    <w:bottom w:val="none" w:sz="0" w:space="0" w:color="auto"/>
                    <w:right w:val="none" w:sz="0" w:space="0" w:color="auto"/>
                  </w:divBdr>
                  <w:divsChild>
                    <w:div w:id="1577059030">
                      <w:marLeft w:val="0"/>
                      <w:marRight w:val="0"/>
                      <w:marTop w:val="0"/>
                      <w:marBottom w:val="0"/>
                      <w:divBdr>
                        <w:top w:val="none" w:sz="0" w:space="0" w:color="auto"/>
                        <w:left w:val="none" w:sz="0" w:space="0" w:color="auto"/>
                        <w:bottom w:val="none" w:sz="0" w:space="0" w:color="auto"/>
                        <w:right w:val="none" w:sz="0" w:space="0" w:color="auto"/>
                      </w:divBdr>
                    </w:div>
                  </w:divsChild>
                </w:div>
                <w:div w:id="1431971449">
                  <w:marLeft w:val="0"/>
                  <w:marRight w:val="0"/>
                  <w:marTop w:val="0"/>
                  <w:marBottom w:val="0"/>
                  <w:divBdr>
                    <w:top w:val="none" w:sz="0" w:space="0" w:color="auto"/>
                    <w:left w:val="none" w:sz="0" w:space="0" w:color="auto"/>
                    <w:bottom w:val="none" w:sz="0" w:space="0" w:color="auto"/>
                    <w:right w:val="none" w:sz="0" w:space="0" w:color="auto"/>
                  </w:divBdr>
                  <w:divsChild>
                    <w:div w:id="1981491288">
                      <w:marLeft w:val="0"/>
                      <w:marRight w:val="0"/>
                      <w:marTop w:val="0"/>
                      <w:marBottom w:val="0"/>
                      <w:divBdr>
                        <w:top w:val="none" w:sz="0" w:space="0" w:color="auto"/>
                        <w:left w:val="none" w:sz="0" w:space="0" w:color="auto"/>
                        <w:bottom w:val="none" w:sz="0" w:space="0" w:color="auto"/>
                        <w:right w:val="none" w:sz="0" w:space="0" w:color="auto"/>
                      </w:divBdr>
                    </w:div>
                  </w:divsChild>
                </w:div>
                <w:div w:id="1443572401">
                  <w:marLeft w:val="0"/>
                  <w:marRight w:val="0"/>
                  <w:marTop w:val="0"/>
                  <w:marBottom w:val="0"/>
                  <w:divBdr>
                    <w:top w:val="none" w:sz="0" w:space="0" w:color="auto"/>
                    <w:left w:val="none" w:sz="0" w:space="0" w:color="auto"/>
                    <w:bottom w:val="none" w:sz="0" w:space="0" w:color="auto"/>
                    <w:right w:val="none" w:sz="0" w:space="0" w:color="auto"/>
                  </w:divBdr>
                  <w:divsChild>
                    <w:div w:id="121659721">
                      <w:marLeft w:val="0"/>
                      <w:marRight w:val="0"/>
                      <w:marTop w:val="0"/>
                      <w:marBottom w:val="0"/>
                      <w:divBdr>
                        <w:top w:val="none" w:sz="0" w:space="0" w:color="auto"/>
                        <w:left w:val="none" w:sz="0" w:space="0" w:color="auto"/>
                        <w:bottom w:val="none" w:sz="0" w:space="0" w:color="auto"/>
                        <w:right w:val="none" w:sz="0" w:space="0" w:color="auto"/>
                      </w:divBdr>
                    </w:div>
                  </w:divsChild>
                </w:div>
                <w:div w:id="1454665892">
                  <w:marLeft w:val="0"/>
                  <w:marRight w:val="0"/>
                  <w:marTop w:val="0"/>
                  <w:marBottom w:val="0"/>
                  <w:divBdr>
                    <w:top w:val="none" w:sz="0" w:space="0" w:color="auto"/>
                    <w:left w:val="none" w:sz="0" w:space="0" w:color="auto"/>
                    <w:bottom w:val="none" w:sz="0" w:space="0" w:color="auto"/>
                    <w:right w:val="none" w:sz="0" w:space="0" w:color="auto"/>
                  </w:divBdr>
                  <w:divsChild>
                    <w:div w:id="1720666890">
                      <w:marLeft w:val="0"/>
                      <w:marRight w:val="0"/>
                      <w:marTop w:val="0"/>
                      <w:marBottom w:val="0"/>
                      <w:divBdr>
                        <w:top w:val="none" w:sz="0" w:space="0" w:color="auto"/>
                        <w:left w:val="none" w:sz="0" w:space="0" w:color="auto"/>
                        <w:bottom w:val="none" w:sz="0" w:space="0" w:color="auto"/>
                        <w:right w:val="none" w:sz="0" w:space="0" w:color="auto"/>
                      </w:divBdr>
                    </w:div>
                  </w:divsChild>
                </w:div>
                <w:div w:id="1463570512">
                  <w:marLeft w:val="0"/>
                  <w:marRight w:val="0"/>
                  <w:marTop w:val="0"/>
                  <w:marBottom w:val="0"/>
                  <w:divBdr>
                    <w:top w:val="none" w:sz="0" w:space="0" w:color="auto"/>
                    <w:left w:val="none" w:sz="0" w:space="0" w:color="auto"/>
                    <w:bottom w:val="none" w:sz="0" w:space="0" w:color="auto"/>
                    <w:right w:val="none" w:sz="0" w:space="0" w:color="auto"/>
                  </w:divBdr>
                  <w:divsChild>
                    <w:div w:id="895356888">
                      <w:marLeft w:val="0"/>
                      <w:marRight w:val="0"/>
                      <w:marTop w:val="0"/>
                      <w:marBottom w:val="0"/>
                      <w:divBdr>
                        <w:top w:val="none" w:sz="0" w:space="0" w:color="auto"/>
                        <w:left w:val="none" w:sz="0" w:space="0" w:color="auto"/>
                        <w:bottom w:val="none" w:sz="0" w:space="0" w:color="auto"/>
                        <w:right w:val="none" w:sz="0" w:space="0" w:color="auto"/>
                      </w:divBdr>
                    </w:div>
                  </w:divsChild>
                </w:div>
                <w:div w:id="1479807307">
                  <w:marLeft w:val="0"/>
                  <w:marRight w:val="0"/>
                  <w:marTop w:val="0"/>
                  <w:marBottom w:val="0"/>
                  <w:divBdr>
                    <w:top w:val="none" w:sz="0" w:space="0" w:color="auto"/>
                    <w:left w:val="none" w:sz="0" w:space="0" w:color="auto"/>
                    <w:bottom w:val="none" w:sz="0" w:space="0" w:color="auto"/>
                    <w:right w:val="none" w:sz="0" w:space="0" w:color="auto"/>
                  </w:divBdr>
                  <w:divsChild>
                    <w:div w:id="1438983533">
                      <w:marLeft w:val="0"/>
                      <w:marRight w:val="0"/>
                      <w:marTop w:val="0"/>
                      <w:marBottom w:val="0"/>
                      <w:divBdr>
                        <w:top w:val="none" w:sz="0" w:space="0" w:color="auto"/>
                        <w:left w:val="none" w:sz="0" w:space="0" w:color="auto"/>
                        <w:bottom w:val="none" w:sz="0" w:space="0" w:color="auto"/>
                        <w:right w:val="none" w:sz="0" w:space="0" w:color="auto"/>
                      </w:divBdr>
                    </w:div>
                  </w:divsChild>
                </w:div>
                <w:div w:id="1512143951">
                  <w:marLeft w:val="0"/>
                  <w:marRight w:val="0"/>
                  <w:marTop w:val="0"/>
                  <w:marBottom w:val="0"/>
                  <w:divBdr>
                    <w:top w:val="none" w:sz="0" w:space="0" w:color="auto"/>
                    <w:left w:val="none" w:sz="0" w:space="0" w:color="auto"/>
                    <w:bottom w:val="none" w:sz="0" w:space="0" w:color="auto"/>
                    <w:right w:val="none" w:sz="0" w:space="0" w:color="auto"/>
                  </w:divBdr>
                  <w:divsChild>
                    <w:div w:id="956376996">
                      <w:marLeft w:val="0"/>
                      <w:marRight w:val="0"/>
                      <w:marTop w:val="0"/>
                      <w:marBottom w:val="0"/>
                      <w:divBdr>
                        <w:top w:val="none" w:sz="0" w:space="0" w:color="auto"/>
                        <w:left w:val="none" w:sz="0" w:space="0" w:color="auto"/>
                        <w:bottom w:val="none" w:sz="0" w:space="0" w:color="auto"/>
                        <w:right w:val="none" w:sz="0" w:space="0" w:color="auto"/>
                      </w:divBdr>
                    </w:div>
                  </w:divsChild>
                </w:div>
                <w:div w:id="1520972267">
                  <w:marLeft w:val="0"/>
                  <w:marRight w:val="0"/>
                  <w:marTop w:val="0"/>
                  <w:marBottom w:val="0"/>
                  <w:divBdr>
                    <w:top w:val="none" w:sz="0" w:space="0" w:color="auto"/>
                    <w:left w:val="none" w:sz="0" w:space="0" w:color="auto"/>
                    <w:bottom w:val="none" w:sz="0" w:space="0" w:color="auto"/>
                    <w:right w:val="none" w:sz="0" w:space="0" w:color="auto"/>
                  </w:divBdr>
                  <w:divsChild>
                    <w:div w:id="1427267016">
                      <w:marLeft w:val="0"/>
                      <w:marRight w:val="0"/>
                      <w:marTop w:val="0"/>
                      <w:marBottom w:val="0"/>
                      <w:divBdr>
                        <w:top w:val="none" w:sz="0" w:space="0" w:color="auto"/>
                        <w:left w:val="none" w:sz="0" w:space="0" w:color="auto"/>
                        <w:bottom w:val="none" w:sz="0" w:space="0" w:color="auto"/>
                        <w:right w:val="none" w:sz="0" w:space="0" w:color="auto"/>
                      </w:divBdr>
                    </w:div>
                  </w:divsChild>
                </w:div>
                <w:div w:id="1526863653">
                  <w:marLeft w:val="0"/>
                  <w:marRight w:val="0"/>
                  <w:marTop w:val="0"/>
                  <w:marBottom w:val="0"/>
                  <w:divBdr>
                    <w:top w:val="none" w:sz="0" w:space="0" w:color="auto"/>
                    <w:left w:val="none" w:sz="0" w:space="0" w:color="auto"/>
                    <w:bottom w:val="none" w:sz="0" w:space="0" w:color="auto"/>
                    <w:right w:val="none" w:sz="0" w:space="0" w:color="auto"/>
                  </w:divBdr>
                  <w:divsChild>
                    <w:div w:id="1986276257">
                      <w:marLeft w:val="0"/>
                      <w:marRight w:val="0"/>
                      <w:marTop w:val="0"/>
                      <w:marBottom w:val="0"/>
                      <w:divBdr>
                        <w:top w:val="none" w:sz="0" w:space="0" w:color="auto"/>
                        <w:left w:val="none" w:sz="0" w:space="0" w:color="auto"/>
                        <w:bottom w:val="none" w:sz="0" w:space="0" w:color="auto"/>
                        <w:right w:val="none" w:sz="0" w:space="0" w:color="auto"/>
                      </w:divBdr>
                    </w:div>
                  </w:divsChild>
                </w:div>
                <w:div w:id="1537235479">
                  <w:marLeft w:val="0"/>
                  <w:marRight w:val="0"/>
                  <w:marTop w:val="0"/>
                  <w:marBottom w:val="0"/>
                  <w:divBdr>
                    <w:top w:val="none" w:sz="0" w:space="0" w:color="auto"/>
                    <w:left w:val="none" w:sz="0" w:space="0" w:color="auto"/>
                    <w:bottom w:val="none" w:sz="0" w:space="0" w:color="auto"/>
                    <w:right w:val="none" w:sz="0" w:space="0" w:color="auto"/>
                  </w:divBdr>
                  <w:divsChild>
                    <w:div w:id="774248735">
                      <w:marLeft w:val="0"/>
                      <w:marRight w:val="0"/>
                      <w:marTop w:val="0"/>
                      <w:marBottom w:val="0"/>
                      <w:divBdr>
                        <w:top w:val="none" w:sz="0" w:space="0" w:color="auto"/>
                        <w:left w:val="none" w:sz="0" w:space="0" w:color="auto"/>
                        <w:bottom w:val="none" w:sz="0" w:space="0" w:color="auto"/>
                        <w:right w:val="none" w:sz="0" w:space="0" w:color="auto"/>
                      </w:divBdr>
                    </w:div>
                  </w:divsChild>
                </w:div>
                <w:div w:id="1540125313">
                  <w:marLeft w:val="0"/>
                  <w:marRight w:val="0"/>
                  <w:marTop w:val="0"/>
                  <w:marBottom w:val="0"/>
                  <w:divBdr>
                    <w:top w:val="none" w:sz="0" w:space="0" w:color="auto"/>
                    <w:left w:val="none" w:sz="0" w:space="0" w:color="auto"/>
                    <w:bottom w:val="none" w:sz="0" w:space="0" w:color="auto"/>
                    <w:right w:val="none" w:sz="0" w:space="0" w:color="auto"/>
                  </w:divBdr>
                  <w:divsChild>
                    <w:div w:id="628128332">
                      <w:marLeft w:val="0"/>
                      <w:marRight w:val="0"/>
                      <w:marTop w:val="0"/>
                      <w:marBottom w:val="0"/>
                      <w:divBdr>
                        <w:top w:val="none" w:sz="0" w:space="0" w:color="auto"/>
                        <w:left w:val="none" w:sz="0" w:space="0" w:color="auto"/>
                        <w:bottom w:val="none" w:sz="0" w:space="0" w:color="auto"/>
                        <w:right w:val="none" w:sz="0" w:space="0" w:color="auto"/>
                      </w:divBdr>
                    </w:div>
                  </w:divsChild>
                </w:div>
                <w:div w:id="1555392716">
                  <w:marLeft w:val="0"/>
                  <w:marRight w:val="0"/>
                  <w:marTop w:val="0"/>
                  <w:marBottom w:val="0"/>
                  <w:divBdr>
                    <w:top w:val="none" w:sz="0" w:space="0" w:color="auto"/>
                    <w:left w:val="none" w:sz="0" w:space="0" w:color="auto"/>
                    <w:bottom w:val="none" w:sz="0" w:space="0" w:color="auto"/>
                    <w:right w:val="none" w:sz="0" w:space="0" w:color="auto"/>
                  </w:divBdr>
                  <w:divsChild>
                    <w:div w:id="726999755">
                      <w:marLeft w:val="0"/>
                      <w:marRight w:val="0"/>
                      <w:marTop w:val="0"/>
                      <w:marBottom w:val="0"/>
                      <w:divBdr>
                        <w:top w:val="none" w:sz="0" w:space="0" w:color="auto"/>
                        <w:left w:val="none" w:sz="0" w:space="0" w:color="auto"/>
                        <w:bottom w:val="none" w:sz="0" w:space="0" w:color="auto"/>
                        <w:right w:val="none" w:sz="0" w:space="0" w:color="auto"/>
                      </w:divBdr>
                    </w:div>
                  </w:divsChild>
                </w:div>
                <w:div w:id="1557014135">
                  <w:marLeft w:val="0"/>
                  <w:marRight w:val="0"/>
                  <w:marTop w:val="0"/>
                  <w:marBottom w:val="0"/>
                  <w:divBdr>
                    <w:top w:val="none" w:sz="0" w:space="0" w:color="auto"/>
                    <w:left w:val="none" w:sz="0" w:space="0" w:color="auto"/>
                    <w:bottom w:val="none" w:sz="0" w:space="0" w:color="auto"/>
                    <w:right w:val="none" w:sz="0" w:space="0" w:color="auto"/>
                  </w:divBdr>
                  <w:divsChild>
                    <w:div w:id="1906068968">
                      <w:marLeft w:val="0"/>
                      <w:marRight w:val="0"/>
                      <w:marTop w:val="0"/>
                      <w:marBottom w:val="0"/>
                      <w:divBdr>
                        <w:top w:val="none" w:sz="0" w:space="0" w:color="auto"/>
                        <w:left w:val="none" w:sz="0" w:space="0" w:color="auto"/>
                        <w:bottom w:val="none" w:sz="0" w:space="0" w:color="auto"/>
                        <w:right w:val="none" w:sz="0" w:space="0" w:color="auto"/>
                      </w:divBdr>
                    </w:div>
                  </w:divsChild>
                </w:div>
                <w:div w:id="1575701302">
                  <w:marLeft w:val="0"/>
                  <w:marRight w:val="0"/>
                  <w:marTop w:val="0"/>
                  <w:marBottom w:val="0"/>
                  <w:divBdr>
                    <w:top w:val="none" w:sz="0" w:space="0" w:color="auto"/>
                    <w:left w:val="none" w:sz="0" w:space="0" w:color="auto"/>
                    <w:bottom w:val="none" w:sz="0" w:space="0" w:color="auto"/>
                    <w:right w:val="none" w:sz="0" w:space="0" w:color="auto"/>
                  </w:divBdr>
                  <w:divsChild>
                    <w:div w:id="362021927">
                      <w:marLeft w:val="0"/>
                      <w:marRight w:val="0"/>
                      <w:marTop w:val="0"/>
                      <w:marBottom w:val="0"/>
                      <w:divBdr>
                        <w:top w:val="none" w:sz="0" w:space="0" w:color="auto"/>
                        <w:left w:val="none" w:sz="0" w:space="0" w:color="auto"/>
                        <w:bottom w:val="none" w:sz="0" w:space="0" w:color="auto"/>
                        <w:right w:val="none" w:sz="0" w:space="0" w:color="auto"/>
                      </w:divBdr>
                    </w:div>
                  </w:divsChild>
                </w:div>
                <w:div w:id="1577714300">
                  <w:marLeft w:val="0"/>
                  <w:marRight w:val="0"/>
                  <w:marTop w:val="0"/>
                  <w:marBottom w:val="0"/>
                  <w:divBdr>
                    <w:top w:val="none" w:sz="0" w:space="0" w:color="auto"/>
                    <w:left w:val="none" w:sz="0" w:space="0" w:color="auto"/>
                    <w:bottom w:val="none" w:sz="0" w:space="0" w:color="auto"/>
                    <w:right w:val="none" w:sz="0" w:space="0" w:color="auto"/>
                  </w:divBdr>
                  <w:divsChild>
                    <w:div w:id="467288535">
                      <w:marLeft w:val="0"/>
                      <w:marRight w:val="0"/>
                      <w:marTop w:val="0"/>
                      <w:marBottom w:val="0"/>
                      <w:divBdr>
                        <w:top w:val="none" w:sz="0" w:space="0" w:color="auto"/>
                        <w:left w:val="none" w:sz="0" w:space="0" w:color="auto"/>
                        <w:bottom w:val="none" w:sz="0" w:space="0" w:color="auto"/>
                        <w:right w:val="none" w:sz="0" w:space="0" w:color="auto"/>
                      </w:divBdr>
                    </w:div>
                  </w:divsChild>
                </w:div>
                <w:div w:id="1583757520">
                  <w:marLeft w:val="0"/>
                  <w:marRight w:val="0"/>
                  <w:marTop w:val="0"/>
                  <w:marBottom w:val="0"/>
                  <w:divBdr>
                    <w:top w:val="none" w:sz="0" w:space="0" w:color="auto"/>
                    <w:left w:val="none" w:sz="0" w:space="0" w:color="auto"/>
                    <w:bottom w:val="none" w:sz="0" w:space="0" w:color="auto"/>
                    <w:right w:val="none" w:sz="0" w:space="0" w:color="auto"/>
                  </w:divBdr>
                  <w:divsChild>
                    <w:div w:id="1808889139">
                      <w:marLeft w:val="0"/>
                      <w:marRight w:val="0"/>
                      <w:marTop w:val="0"/>
                      <w:marBottom w:val="0"/>
                      <w:divBdr>
                        <w:top w:val="none" w:sz="0" w:space="0" w:color="auto"/>
                        <w:left w:val="none" w:sz="0" w:space="0" w:color="auto"/>
                        <w:bottom w:val="none" w:sz="0" w:space="0" w:color="auto"/>
                        <w:right w:val="none" w:sz="0" w:space="0" w:color="auto"/>
                      </w:divBdr>
                    </w:div>
                  </w:divsChild>
                </w:div>
                <w:div w:id="1632403120">
                  <w:marLeft w:val="0"/>
                  <w:marRight w:val="0"/>
                  <w:marTop w:val="0"/>
                  <w:marBottom w:val="0"/>
                  <w:divBdr>
                    <w:top w:val="none" w:sz="0" w:space="0" w:color="auto"/>
                    <w:left w:val="none" w:sz="0" w:space="0" w:color="auto"/>
                    <w:bottom w:val="none" w:sz="0" w:space="0" w:color="auto"/>
                    <w:right w:val="none" w:sz="0" w:space="0" w:color="auto"/>
                  </w:divBdr>
                  <w:divsChild>
                    <w:div w:id="460618389">
                      <w:marLeft w:val="0"/>
                      <w:marRight w:val="0"/>
                      <w:marTop w:val="0"/>
                      <w:marBottom w:val="0"/>
                      <w:divBdr>
                        <w:top w:val="none" w:sz="0" w:space="0" w:color="auto"/>
                        <w:left w:val="none" w:sz="0" w:space="0" w:color="auto"/>
                        <w:bottom w:val="none" w:sz="0" w:space="0" w:color="auto"/>
                        <w:right w:val="none" w:sz="0" w:space="0" w:color="auto"/>
                      </w:divBdr>
                    </w:div>
                  </w:divsChild>
                </w:div>
                <w:div w:id="1647664952">
                  <w:marLeft w:val="0"/>
                  <w:marRight w:val="0"/>
                  <w:marTop w:val="0"/>
                  <w:marBottom w:val="0"/>
                  <w:divBdr>
                    <w:top w:val="none" w:sz="0" w:space="0" w:color="auto"/>
                    <w:left w:val="none" w:sz="0" w:space="0" w:color="auto"/>
                    <w:bottom w:val="none" w:sz="0" w:space="0" w:color="auto"/>
                    <w:right w:val="none" w:sz="0" w:space="0" w:color="auto"/>
                  </w:divBdr>
                  <w:divsChild>
                    <w:div w:id="1853687377">
                      <w:marLeft w:val="0"/>
                      <w:marRight w:val="0"/>
                      <w:marTop w:val="0"/>
                      <w:marBottom w:val="0"/>
                      <w:divBdr>
                        <w:top w:val="none" w:sz="0" w:space="0" w:color="auto"/>
                        <w:left w:val="none" w:sz="0" w:space="0" w:color="auto"/>
                        <w:bottom w:val="none" w:sz="0" w:space="0" w:color="auto"/>
                        <w:right w:val="none" w:sz="0" w:space="0" w:color="auto"/>
                      </w:divBdr>
                    </w:div>
                  </w:divsChild>
                </w:div>
                <w:div w:id="1652753444">
                  <w:marLeft w:val="0"/>
                  <w:marRight w:val="0"/>
                  <w:marTop w:val="0"/>
                  <w:marBottom w:val="0"/>
                  <w:divBdr>
                    <w:top w:val="none" w:sz="0" w:space="0" w:color="auto"/>
                    <w:left w:val="none" w:sz="0" w:space="0" w:color="auto"/>
                    <w:bottom w:val="none" w:sz="0" w:space="0" w:color="auto"/>
                    <w:right w:val="none" w:sz="0" w:space="0" w:color="auto"/>
                  </w:divBdr>
                  <w:divsChild>
                    <w:div w:id="413088705">
                      <w:marLeft w:val="0"/>
                      <w:marRight w:val="0"/>
                      <w:marTop w:val="0"/>
                      <w:marBottom w:val="0"/>
                      <w:divBdr>
                        <w:top w:val="none" w:sz="0" w:space="0" w:color="auto"/>
                        <w:left w:val="none" w:sz="0" w:space="0" w:color="auto"/>
                        <w:bottom w:val="none" w:sz="0" w:space="0" w:color="auto"/>
                        <w:right w:val="none" w:sz="0" w:space="0" w:color="auto"/>
                      </w:divBdr>
                    </w:div>
                  </w:divsChild>
                </w:div>
                <w:div w:id="1658532117">
                  <w:marLeft w:val="0"/>
                  <w:marRight w:val="0"/>
                  <w:marTop w:val="0"/>
                  <w:marBottom w:val="0"/>
                  <w:divBdr>
                    <w:top w:val="none" w:sz="0" w:space="0" w:color="auto"/>
                    <w:left w:val="none" w:sz="0" w:space="0" w:color="auto"/>
                    <w:bottom w:val="none" w:sz="0" w:space="0" w:color="auto"/>
                    <w:right w:val="none" w:sz="0" w:space="0" w:color="auto"/>
                  </w:divBdr>
                  <w:divsChild>
                    <w:div w:id="969702441">
                      <w:marLeft w:val="0"/>
                      <w:marRight w:val="0"/>
                      <w:marTop w:val="0"/>
                      <w:marBottom w:val="0"/>
                      <w:divBdr>
                        <w:top w:val="none" w:sz="0" w:space="0" w:color="auto"/>
                        <w:left w:val="none" w:sz="0" w:space="0" w:color="auto"/>
                        <w:bottom w:val="none" w:sz="0" w:space="0" w:color="auto"/>
                        <w:right w:val="none" w:sz="0" w:space="0" w:color="auto"/>
                      </w:divBdr>
                    </w:div>
                  </w:divsChild>
                </w:div>
                <w:div w:id="1685668146">
                  <w:marLeft w:val="0"/>
                  <w:marRight w:val="0"/>
                  <w:marTop w:val="0"/>
                  <w:marBottom w:val="0"/>
                  <w:divBdr>
                    <w:top w:val="none" w:sz="0" w:space="0" w:color="auto"/>
                    <w:left w:val="none" w:sz="0" w:space="0" w:color="auto"/>
                    <w:bottom w:val="none" w:sz="0" w:space="0" w:color="auto"/>
                    <w:right w:val="none" w:sz="0" w:space="0" w:color="auto"/>
                  </w:divBdr>
                  <w:divsChild>
                    <w:div w:id="1173229825">
                      <w:marLeft w:val="0"/>
                      <w:marRight w:val="0"/>
                      <w:marTop w:val="0"/>
                      <w:marBottom w:val="0"/>
                      <w:divBdr>
                        <w:top w:val="none" w:sz="0" w:space="0" w:color="auto"/>
                        <w:left w:val="none" w:sz="0" w:space="0" w:color="auto"/>
                        <w:bottom w:val="none" w:sz="0" w:space="0" w:color="auto"/>
                        <w:right w:val="none" w:sz="0" w:space="0" w:color="auto"/>
                      </w:divBdr>
                    </w:div>
                  </w:divsChild>
                </w:div>
                <w:div w:id="1688481225">
                  <w:marLeft w:val="0"/>
                  <w:marRight w:val="0"/>
                  <w:marTop w:val="0"/>
                  <w:marBottom w:val="0"/>
                  <w:divBdr>
                    <w:top w:val="none" w:sz="0" w:space="0" w:color="auto"/>
                    <w:left w:val="none" w:sz="0" w:space="0" w:color="auto"/>
                    <w:bottom w:val="none" w:sz="0" w:space="0" w:color="auto"/>
                    <w:right w:val="none" w:sz="0" w:space="0" w:color="auto"/>
                  </w:divBdr>
                  <w:divsChild>
                    <w:div w:id="521940611">
                      <w:marLeft w:val="0"/>
                      <w:marRight w:val="0"/>
                      <w:marTop w:val="0"/>
                      <w:marBottom w:val="0"/>
                      <w:divBdr>
                        <w:top w:val="none" w:sz="0" w:space="0" w:color="auto"/>
                        <w:left w:val="none" w:sz="0" w:space="0" w:color="auto"/>
                        <w:bottom w:val="none" w:sz="0" w:space="0" w:color="auto"/>
                        <w:right w:val="none" w:sz="0" w:space="0" w:color="auto"/>
                      </w:divBdr>
                    </w:div>
                  </w:divsChild>
                </w:div>
                <w:div w:id="1690060562">
                  <w:marLeft w:val="0"/>
                  <w:marRight w:val="0"/>
                  <w:marTop w:val="0"/>
                  <w:marBottom w:val="0"/>
                  <w:divBdr>
                    <w:top w:val="none" w:sz="0" w:space="0" w:color="auto"/>
                    <w:left w:val="none" w:sz="0" w:space="0" w:color="auto"/>
                    <w:bottom w:val="none" w:sz="0" w:space="0" w:color="auto"/>
                    <w:right w:val="none" w:sz="0" w:space="0" w:color="auto"/>
                  </w:divBdr>
                  <w:divsChild>
                    <w:div w:id="1584802324">
                      <w:marLeft w:val="0"/>
                      <w:marRight w:val="0"/>
                      <w:marTop w:val="0"/>
                      <w:marBottom w:val="0"/>
                      <w:divBdr>
                        <w:top w:val="none" w:sz="0" w:space="0" w:color="auto"/>
                        <w:left w:val="none" w:sz="0" w:space="0" w:color="auto"/>
                        <w:bottom w:val="none" w:sz="0" w:space="0" w:color="auto"/>
                        <w:right w:val="none" w:sz="0" w:space="0" w:color="auto"/>
                      </w:divBdr>
                    </w:div>
                  </w:divsChild>
                </w:div>
                <w:div w:id="1693267332">
                  <w:marLeft w:val="0"/>
                  <w:marRight w:val="0"/>
                  <w:marTop w:val="0"/>
                  <w:marBottom w:val="0"/>
                  <w:divBdr>
                    <w:top w:val="none" w:sz="0" w:space="0" w:color="auto"/>
                    <w:left w:val="none" w:sz="0" w:space="0" w:color="auto"/>
                    <w:bottom w:val="none" w:sz="0" w:space="0" w:color="auto"/>
                    <w:right w:val="none" w:sz="0" w:space="0" w:color="auto"/>
                  </w:divBdr>
                  <w:divsChild>
                    <w:div w:id="1972591912">
                      <w:marLeft w:val="0"/>
                      <w:marRight w:val="0"/>
                      <w:marTop w:val="0"/>
                      <w:marBottom w:val="0"/>
                      <w:divBdr>
                        <w:top w:val="none" w:sz="0" w:space="0" w:color="auto"/>
                        <w:left w:val="none" w:sz="0" w:space="0" w:color="auto"/>
                        <w:bottom w:val="none" w:sz="0" w:space="0" w:color="auto"/>
                        <w:right w:val="none" w:sz="0" w:space="0" w:color="auto"/>
                      </w:divBdr>
                    </w:div>
                  </w:divsChild>
                </w:div>
                <w:div w:id="1693337812">
                  <w:marLeft w:val="0"/>
                  <w:marRight w:val="0"/>
                  <w:marTop w:val="0"/>
                  <w:marBottom w:val="0"/>
                  <w:divBdr>
                    <w:top w:val="none" w:sz="0" w:space="0" w:color="auto"/>
                    <w:left w:val="none" w:sz="0" w:space="0" w:color="auto"/>
                    <w:bottom w:val="none" w:sz="0" w:space="0" w:color="auto"/>
                    <w:right w:val="none" w:sz="0" w:space="0" w:color="auto"/>
                  </w:divBdr>
                  <w:divsChild>
                    <w:div w:id="1551258142">
                      <w:marLeft w:val="0"/>
                      <w:marRight w:val="0"/>
                      <w:marTop w:val="0"/>
                      <w:marBottom w:val="0"/>
                      <w:divBdr>
                        <w:top w:val="none" w:sz="0" w:space="0" w:color="auto"/>
                        <w:left w:val="none" w:sz="0" w:space="0" w:color="auto"/>
                        <w:bottom w:val="none" w:sz="0" w:space="0" w:color="auto"/>
                        <w:right w:val="none" w:sz="0" w:space="0" w:color="auto"/>
                      </w:divBdr>
                    </w:div>
                  </w:divsChild>
                </w:div>
                <w:div w:id="1711110063">
                  <w:marLeft w:val="0"/>
                  <w:marRight w:val="0"/>
                  <w:marTop w:val="0"/>
                  <w:marBottom w:val="0"/>
                  <w:divBdr>
                    <w:top w:val="none" w:sz="0" w:space="0" w:color="auto"/>
                    <w:left w:val="none" w:sz="0" w:space="0" w:color="auto"/>
                    <w:bottom w:val="none" w:sz="0" w:space="0" w:color="auto"/>
                    <w:right w:val="none" w:sz="0" w:space="0" w:color="auto"/>
                  </w:divBdr>
                  <w:divsChild>
                    <w:div w:id="93788528">
                      <w:marLeft w:val="0"/>
                      <w:marRight w:val="0"/>
                      <w:marTop w:val="0"/>
                      <w:marBottom w:val="0"/>
                      <w:divBdr>
                        <w:top w:val="none" w:sz="0" w:space="0" w:color="auto"/>
                        <w:left w:val="none" w:sz="0" w:space="0" w:color="auto"/>
                        <w:bottom w:val="none" w:sz="0" w:space="0" w:color="auto"/>
                        <w:right w:val="none" w:sz="0" w:space="0" w:color="auto"/>
                      </w:divBdr>
                    </w:div>
                  </w:divsChild>
                </w:div>
                <w:div w:id="1716546227">
                  <w:marLeft w:val="0"/>
                  <w:marRight w:val="0"/>
                  <w:marTop w:val="0"/>
                  <w:marBottom w:val="0"/>
                  <w:divBdr>
                    <w:top w:val="none" w:sz="0" w:space="0" w:color="auto"/>
                    <w:left w:val="none" w:sz="0" w:space="0" w:color="auto"/>
                    <w:bottom w:val="none" w:sz="0" w:space="0" w:color="auto"/>
                    <w:right w:val="none" w:sz="0" w:space="0" w:color="auto"/>
                  </w:divBdr>
                  <w:divsChild>
                    <w:div w:id="318726714">
                      <w:marLeft w:val="0"/>
                      <w:marRight w:val="0"/>
                      <w:marTop w:val="0"/>
                      <w:marBottom w:val="0"/>
                      <w:divBdr>
                        <w:top w:val="none" w:sz="0" w:space="0" w:color="auto"/>
                        <w:left w:val="none" w:sz="0" w:space="0" w:color="auto"/>
                        <w:bottom w:val="none" w:sz="0" w:space="0" w:color="auto"/>
                        <w:right w:val="none" w:sz="0" w:space="0" w:color="auto"/>
                      </w:divBdr>
                    </w:div>
                  </w:divsChild>
                </w:div>
                <w:div w:id="1717050778">
                  <w:marLeft w:val="0"/>
                  <w:marRight w:val="0"/>
                  <w:marTop w:val="0"/>
                  <w:marBottom w:val="0"/>
                  <w:divBdr>
                    <w:top w:val="none" w:sz="0" w:space="0" w:color="auto"/>
                    <w:left w:val="none" w:sz="0" w:space="0" w:color="auto"/>
                    <w:bottom w:val="none" w:sz="0" w:space="0" w:color="auto"/>
                    <w:right w:val="none" w:sz="0" w:space="0" w:color="auto"/>
                  </w:divBdr>
                  <w:divsChild>
                    <w:div w:id="1433823362">
                      <w:marLeft w:val="0"/>
                      <w:marRight w:val="0"/>
                      <w:marTop w:val="0"/>
                      <w:marBottom w:val="0"/>
                      <w:divBdr>
                        <w:top w:val="none" w:sz="0" w:space="0" w:color="auto"/>
                        <w:left w:val="none" w:sz="0" w:space="0" w:color="auto"/>
                        <w:bottom w:val="none" w:sz="0" w:space="0" w:color="auto"/>
                        <w:right w:val="none" w:sz="0" w:space="0" w:color="auto"/>
                      </w:divBdr>
                    </w:div>
                  </w:divsChild>
                </w:div>
                <w:div w:id="1720857159">
                  <w:marLeft w:val="0"/>
                  <w:marRight w:val="0"/>
                  <w:marTop w:val="0"/>
                  <w:marBottom w:val="0"/>
                  <w:divBdr>
                    <w:top w:val="none" w:sz="0" w:space="0" w:color="auto"/>
                    <w:left w:val="none" w:sz="0" w:space="0" w:color="auto"/>
                    <w:bottom w:val="none" w:sz="0" w:space="0" w:color="auto"/>
                    <w:right w:val="none" w:sz="0" w:space="0" w:color="auto"/>
                  </w:divBdr>
                  <w:divsChild>
                    <w:div w:id="1582904363">
                      <w:marLeft w:val="0"/>
                      <w:marRight w:val="0"/>
                      <w:marTop w:val="0"/>
                      <w:marBottom w:val="0"/>
                      <w:divBdr>
                        <w:top w:val="none" w:sz="0" w:space="0" w:color="auto"/>
                        <w:left w:val="none" w:sz="0" w:space="0" w:color="auto"/>
                        <w:bottom w:val="none" w:sz="0" w:space="0" w:color="auto"/>
                        <w:right w:val="none" w:sz="0" w:space="0" w:color="auto"/>
                      </w:divBdr>
                    </w:div>
                  </w:divsChild>
                </w:div>
                <w:div w:id="1726299263">
                  <w:marLeft w:val="0"/>
                  <w:marRight w:val="0"/>
                  <w:marTop w:val="0"/>
                  <w:marBottom w:val="0"/>
                  <w:divBdr>
                    <w:top w:val="none" w:sz="0" w:space="0" w:color="auto"/>
                    <w:left w:val="none" w:sz="0" w:space="0" w:color="auto"/>
                    <w:bottom w:val="none" w:sz="0" w:space="0" w:color="auto"/>
                    <w:right w:val="none" w:sz="0" w:space="0" w:color="auto"/>
                  </w:divBdr>
                  <w:divsChild>
                    <w:div w:id="90779921">
                      <w:marLeft w:val="0"/>
                      <w:marRight w:val="0"/>
                      <w:marTop w:val="0"/>
                      <w:marBottom w:val="0"/>
                      <w:divBdr>
                        <w:top w:val="none" w:sz="0" w:space="0" w:color="auto"/>
                        <w:left w:val="none" w:sz="0" w:space="0" w:color="auto"/>
                        <w:bottom w:val="none" w:sz="0" w:space="0" w:color="auto"/>
                        <w:right w:val="none" w:sz="0" w:space="0" w:color="auto"/>
                      </w:divBdr>
                    </w:div>
                  </w:divsChild>
                </w:div>
                <w:div w:id="1738236885">
                  <w:marLeft w:val="0"/>
                  <w:marRight w:val="0"/>
                  <w:marTop w:val="0"/>
                  <w:marBottom w:val="0"/>
                  <w:divBdr>
                    <w:top w:val="none" w:sz="0" w:space="0" w:color="auto"/>
                    <w:left w:val="none" w:sz="0" w:space="0" w:color="auto"/>
                    <w:bottom w:val="none" w:sz="0" w:space="0" w:color="auto"/>
                    <w:right w:val="none" w:sz="0" w:space="0" w:color="auto"/>
                  </w:divBdr>
                  <w:divsChild>
                    <w:div w:id="1527059633">
                      <w:marLeft w:val="0"/>
                      <w:marRight w:val="0"/>
                      <w:marTop w:val="0"/>
                      <w:marBottom w:val="0"/>
                      <w:divBdr>
                        <w:top w:val="none" w:sz="0" w:space="0" w:color="auto"/>
                        <w:left w:val="none" w:sz="0" w:space="0" w:color="auto"/>
                        <w:bottom w:val="none" w:sz="0" w:space="0" w:color="auto"/>
                        <w:right w:val="none" w:sz="0" w:space="0" w:color="auto"/>
                      </w:divBdr>
                    </w:div>
                  </w:divsChild>
                </w:div>
                <w:div w:id="1762145230">
                  <w:marLeft w:val="0"/>
                  <w:marRight w:val="0"/>
                  <w:marTop w:val="0"/>
                  <w:marBottom w:val="0"/>
                  <w:divBdr>
                    <w:top w:val="none" w:sz="0" w:space="0" w:color="auto"/>
                    <w:left w:val="none" w:sz="0" w:space="0" w:color="auto"/>
                    <w:bottom w:val="none" w:sz="0" w:space="0" w:color="auto"/>
                    <w:right w:val="none" w:sz="0" w:space="0" w:color="auto"/>
                  </w:divBdr>
                  <w:divsChild>
                    <w:div w:id="1185946765">
                      <w:marLeft w:val="0"/>
                      <w:marRight w:val="0"/>
                      <w:marTop w:val="0"/>
                      <w:marBottom w:val="0"/>
                      <w:divBdr>
                        <w:top w:val="none" w:sz="0" w:space="0" w:color="auto"/>
                        <w:left w:val="none" w:sz="0" w:space="0" w:color="auto"/>
                        <w:bottom w:val="none" w:sz="0" w:space="0" w:color="auto"/>
                        <w:right w:val="none" w:sz="0" w:space="0" w:color="auto"/>
                      </w:divBdr>
                    </w:div>
                  </w:divsChild>
                </w:div>
                <w:div w:id="1764648736">
                  <w:marLeft w:val="0"/>
                  <w:marRight w:val="0"/>
                  <w:marTop w:val="0"/>
                  <w:marBottom w:val="0"/>
                  <w:divBdr>
                    <w:top w:val="none" w:sz="0" w:space="0" w:color="auto"/>
                    <w:left w:val="none" w:sz="0" w:space="0" w:color="auto"/>
                    <w:bottom w:val="none" w:sz="0" w:space="0" w:color="auto"/>
                    <w:right w:val="none" w:sz="0" w:space="0" w:color="auto"/>
                  </w:divBdr>
                  <w:divsChild>
                    <w:div w:id="1966809984">
                      <w:marLeft w:val="0"/>
                      <w:marRight w:val="0"/>
                      <w:marTop w:val="0"/>
                      <w:marBottom w:val="0"/>
                      <w:divBdr>
                        <w:top w:val="none" w:sz="0" w:space="0" w:color="auto"/>
                        <w:left w:val="none" w:sz="0" w:space="0" w:color="auto"/>
                        <w:bottom w:val="none" w:sz="0" w:space="0" w:color="auto"/>
                        <w:right w:val="none" w:sz="0" w:space="0" w:color="auto"/>
                      </w:divBdr>
                    </w:div>
                  </w:divsChild>
                </w:div>
                <w:div w:id="1770197189">
                  <w:marLeft w:val="0"/>
                  <w:marRight w:val="0"/>
                  <w:marTop w:val="0"/>
                  <w:marBottom w:val="0"/>
                  <w:divBdr>
                    <w:top w:val="none" w:sz="0" w:space="0" w:color="auto"/>
                    <w:left w:val="none" w:sz="0" w:space="0" w:color="auto"/>
                    <w:bottom w:val="none" w:sz="0" w:space="0" w:color="auto"/>
                    <w:right w:val="none" w:sz="0" w:space="0" w:color="auto"/>
                  </w:divBdr>
                  <w:divsChild>
                    <w:div w:id="1677344678">
                      <w:marLeft w:val="0"/>
                      <w:marRight w:val="0"/>
                      <w:marTop w:val="0"/>
                      <w:marBottom w:val="0"/>
                      <w:divBdr>
                        <w:top w:val="none" w:sz="0" w:space="0" w:color="auto"/>
                        <w:left w:val="none" w:sz="0" w:space="0" w:color="auto"/>
                        <w:bottom w:val="none" w:sz="0" w:space="0" w:color="auto"/>
                        <w:right w:val="none" w:sz="0" w:space="0" w:color="auto"/>
                      </w:divBdr>
                    </w:div>
                  </w:divsChild>
                </w:div>
                <w:div w:id="1774209839">
                  <w:marLeft w:val="0"/>
                  <w:marRight w:val="0"/>
                  <w:marTop w:val="0"/>
                  <w:marBottom w:val="0"/>
                  <w:divBdr>
                    <w:top w:val="none" w:sz="0" w:space="0" w:color="auto"/>
                    <w:left w:val="none" w:sz="0" w:space="0" w:color="auto"/>
                    <w:bottom w:val="none" w:sz="0" w:space="0" w:color="auto"/>
                    <w:right w:val="none" w:sz="0" w:space="0" w:color="auto"/>
                  </w:divBdr>
                  <w:divsChild>
                    <w:div w:id="767387391">
                      <w:marLeft w:val="0"/>
                      <w:marRight w:val="0"/>
                      <w:marTop w:val="0"/>
                      <w:marBottom w:val="0"/>
                      <w:divBdr>
                        <w:top w:val="none" w:sz="0" w:space="0" w:color="auto"/>
                        <w:left w:val="none" w:sz="0" w:space="0" w:color="auto"/>
                        <w:bottom w:val="none" w:sz="0" w:space="0" w:color="auto"/>
                        <w:right w:val="none" w:sz="0" w:space="0" w:color="auto"/>
                      </w:divBdr>
                    </w:div>
                  </w:divsChild>
                </w:div>
                <w:div w:id="1807972463">
                  <w:marLeft w:val="0"/>
                  <w:marRight w:val="0"/>
                  <w:marTop w:val="0"/>
                  <w:marBottom w:val="0"/>
                  <w:divBdr>
                    <w:top w:val="none" w:sz="0" w:space="0" w:color="auto"/>
                    <w:left w:val="none" w:sz="0" w:space="0" w:color="auto"/>
                    <w:bottom w:val="none" w:sz="0" w:space="0" w:color="auto"/>
                    <w:right w:val="none" w:sz="0" w:space="0" w:color="auto"/>
                  </w:divBdr>
                  <w:divsChild>
                    <w:div w:id="1665860044">
                      <w:marLeft w:val="0"/>
                      <w:marRight w:val="0"/>
                      <w:marTop w:val="0"/>
                      <w:marBottom w:val="0"/>
                      <w:divBdr>
                        <w:top w:val="none" w:sz="0" w:space="0" w:color="auto"/>
                        <w:left w:val="none" w:sz="0" w:space="0" w:color="auto"/>
                        <w:bottom w:val="none" w:sz="0" w:space="0" w:color="auto"/>
                        <w:right w:val="none" w:sz="0" w:space="0" w:color="auto"/>
                      </w:divBdr>
                    </w:div>
                  </w:divsChild>
                </w:div>
                <w:div w:id="1814758647">
                  <w:marLeft w:val="0"/>
                  <w:marRight w:val="0"/>
                  <w:marTop w:val="0"/>
                  <w:marBottom w:val="0"/>
                  <w:divBdr>
                    <w:top w:val="none" w:sz="0" w:space="0" w:color="auto"/>
                    <w:left w:val="none" w:sz="0" w:space="0" w:color="auto"/>
                    <w:bottom w:val="none" w:sz="0" w:space="0" w:color="auto"/>
                    <w:right w:val="none" w:sz="0" w:space="0" w:color="auto"/>
                  </w:divBdr>
                  <w:divsChild>
                    <w:div w:id="1066878493">
                      <w:marLeft w:val="0"/>
                      <w:marRight w:val="0"/>
                      <w:marTop w:val="0"/>
                      <w:marBottom w:val="0"/>
                      <w:divBdr>
                        <w:top w:val="none" w:sz="0" w:space="0" w:color="auto"/>
                        <w:left w:val="none" w:sz="0" w:space="0" w:color="auto"/>
                        <w:bottom w:val="none" w:sz="0" w:space="0" w:color="auto"/>
                        <w:right w:val="none" w:sz="0" w:space="0" w:color="auto"/>
                      </w:divBdr>
                    </w:div>
                  </w:divsChild>
                </w:div>
                <w:div w:id="1835409205">
                  <w:marLeft w:val="0"/>
                  <w:marRight w:val="0"/>
                  <w:marTop w:val="0"/>
                  <w:marBottom w:val="0"/>
                  <w:divBdr>
                    <w:top w:val="none" w:sz="0" w:space="0" w:color="auto"/>
                    <w:left w:val="none" w:sz="0" w:space="0" w:color="auto"/>
                    <w:bottom w:val="none" w:sz="0" w:space="0" w:color="auto"/>
                    <w:right w:val="none" w:sz="0" w:space="0" w:color="auto"/>
                  </w:divBdr>
                  <w:divsChild>
                    <w:div w:id="1901400081">
                      <w:marLeft w:val="0"/>
                      <w:marRight w:val="0"/>
                      <w:marTop w:val="0"/>
                      <w:marBottom w:val="0"/>
                      <w:divBdr>
                        <w:top w:val="none" w:sz="0" w:space="0" w:color="auto"/>
                        <w:left w:val="none" w:sz="0" w:space="0" w:color="auto"/>
                        <w:bottom w:val="none" w:sz="0" w:space="0" w:color="auto"/>
                        <w:right w:val="none" w:sz="0" w:space="0" w:color="auto"/>
                      </w:divBdr>
                    </w:div>
                  </w:divsChild>
                </w:div>
                <w:div w:id="1840193152">
                  <w:marLeft w:val="0"/>
                  <w:marRight w:val="0"/>
                  <w:marTop w:val="0"/>
                  <w:marBottom w:val="0"/>
                  <w:divBdr>
                    <w:top w:val="none" w:sz="0" w:space="0" w:color="auto"/>
                    <w:left w:val="none" w:sz="0" w:space="0" w:color="auto"/>
                    <w:bottom w:val="none" w:sz="0" w:space="0" w:color="auto"/>
                    <w:right w:val="none" w:sz="0" w:space="0" w:color="auto"/>
                  </w:divBdr>
                  <w:divsChild>
                    <w:div w:id="89593787">
                      <w:marLeft w:val="0"/>
                      <w:marRight w:val="0"/>
                      <w:marTop w:val="0"/>
                      <w:marBottom w:val="0"/>
                      <w:divBdr>
                        <w:top w:val="none" w:sz="0" w:space="0" w:color="auto"/>
                        <w:left w:val="none" w:sz="0" w:space="0" w:color="auto"/>
                        <w:bottom w:val="none" w:sz="0" w:space="0" w:color="auto"/>
                        <w:right w:val="none" w:sz="0" w:space="0" w:color="auto"/>
                      </w:divBdr>
                    </w:div>
                  </w:divsChild>
                </w:div>
                <w:div w:id="1845166498">
                  <w:marLeft w:val="0"/>
                  <w:marRight w:val="0"/>
                  <w:marTop w:val="0"/>
                  <w:marBottom w:val="0"/>
                  <w:divBdr>
                    <w:top w:val="none" w:sz="0" w:space="0" w:color="auto"/>
                    <w:left w:val="none" w:sz="0" w:space="0" w:color="auto"/>
                    <w:bottom w:val="none" w:sz="0" w:space="0" w:color="auto"/>
                    <w:right w:val="none" w:sz="0" w:space="0" w:color="auto"/>
                  </w:divBdr>
                  <w:divsChild>
                    <w:div w:id="920721683">
                      <w:marLeft w:val="0"/>
                      <w:marRight w:val="0"/>
                      <w:marTop w:val="0"/>
                      <w:marBottom w:val="0"/>
                      <w:divBdr>
                        <w:top w:val="none" w:sz="0" w:space="0" w:color="auto"/>
                        <w:left w:val="none" w:sz="0" w:space="0" w:color="auto"/>
                        <w:bottom w:val="none" w:sz="0" w:space="0" w:color="auto"/>
                        <w:right w:val="none" w:sz="0" w:space="0" w:color="auto"/>
                      </w:divBdr>
                    </w:div>
                  </w:divsChild>
                </w:div>
                <w:div w:id="1852256208">
                  <w:marLeft w:val="0"/>
                  <w:marRight w:val="0"/>
                  <w:marTop w:val="0"/>
                  <w:marBottom w:val="0"/>
                  <w:divBdr>
                    <w:top w:val="none" w:sz="0" w:space="0" w:color="auto"/>
                    <w:left w:val="none" w:sz="0" w:space="0" w:color="auto"/>
                    <w:bottom w:val="none" w:sz="0" w:space="0" w:color="auto"/>
                    <w:right w:val="none" w:sz="0" w:space="0" w:color="auto"/>
                  </w:divBdr>
                  <w:divsChild>
                    <w:div w:id="93210271">
                      <w:marLeft w:val="0"/>
                      <w:marRight w:val="0"/>
                      <w:marTop w:val="0"/>
                      <w:marBottom w:val="0"/>
                      <w:divBdr>
                        <w:top w:val="none" w:sz="0" w:space="0" w:color="auto"/>
                        <w:left w:val="none" w:sz="0" w:space="0" w:color="auto"/>
                        <w:bottom w:val="none" w:sz="0" w:space="0" w:color="auto"/>
                        <w:right w:val="none" w:sz="0" w:space="0" w:color="auto"/>
                      </w:divBdr>
                    </w:div>
                  </w:divsChild>
                </w:div>
                <w:div w:id="1855223113">
                  <w:marLeft w:val="0"/>
                  <w:marRight w:val="0"/>
                  <w:marTop w:val="0"/>
                  <w:marBottom w:val="0"/>
                  <w:divBdr>
                    <w:top w:val="none" w:sz="0" w:space="0" w:color="auto"/>
                    <w:left w:val="none" w:sz="0" w:space="0" w:color="auto"/>
                    <w:bottom w:val="none" w:sz="0" w:space="0" w:color="auto"/>
                    <w:right w:val="none" w:sz="0" w:space="0" w:color="auto"/>
                  </w:divBdr>
                  <w:divsChild>
                    <w:div w:id="141242861">
                      <w:marLeft w:val="0"/>
                      <w:marRight w:val="0"/>
                      <w:marTop w:val="0"/>
                      <w:marBottom w:val="0"/>
                      <w:divBdr>
                        <w:top w:val="none" w:sz="0" w:space="0" w:color="auto"/>
                        <w:left w:val="none" w:sz="0" w:space="0" w:color="auto"/>
                        <w:bottom w:val="none" w:sz="0" w:space="0" w:color="auto"/>
                        <w:right w:val="none" w:sz="0" w:space="0" w:color="auto"/>
                      </w:divBdr>
                    </w:div>
                  </w:divsChild>
                </w:div>
                <w:div w:id="1876891633">
                  <w:marLeft w:val="0"/>
                  <w:marRight w:val="0"/>
                  <w:marTop w:val="0"/>
                  <w:marBottom w:val="0"/>
                  <w:divBdr>
                    <w:top w:val="none" w:sz="0" w:space="0" w:color="auto"/>
                    <w:left w:val="none" w:sz="0" w:space="0" w:color="auto"/>
                    <w:bottom w:val="none" w:sz="0" w:space="0" w:color="auto"/>
                    <w:right w:val="none" w:sz="0" w:space="0" w:color="auto"/>
                  </w:divBdr>
                  <w:divsChild>
                    <w:div w:id="411122692">
                      <w:marLeft w:val="0"/>
                      <w:marRight w:val="0"/>
                      <w:marTop w:val="0"/>
                      <w:marBottom w:val="0"/>
                      <w:divBdr>
                        <w:top w:val="none" w:sz="0" w:space="0" w:color="auto"/>
                        <w:left w:val="none" w:sz="0" w:space="0" w:color="auto"/>
                        <w:bottom w:val="none" w:sz="0" w:space="0" w:color="auto"/>
                        <w:right w:val="none" w:sz="0" w:space="0" w:color="auto"/>
                      </w:divBdr>
                    </w:div>
                  </w:divsChild>
                </w:div>
                <w:div w:id="1910993304">
                  <w:marLeft w:val="0"/>
                  <w:marRight w:val="0"/>
                  <w:marTop w:val="0"/>
                  <w:marBottom w:val="0"/>
                  <w:divBdr>
                    <w:top w:val="none" w:sz="0" w:space="0" w:color="auto"/>
                    <w:left w:val="none" w:sz="0" w:space="0" w:color="auto"/>
                    <w:bottom w:val="none" w:sz="0" w:space="0" w:color="auto"/>
                    <w:right w:val="none" w:sz="0" w:space="0" w:color="auto"/>
                  </w:divBdr>
                  <w:divsChild>
                    <w:div w:id="2098095271">
                      <w:marLeft w:val="0"/>
                      <w:marRight w:val="0"/>
                      <w:marTop w:val="0"/>
                      <w:marBottom w:val="0"/>
                      <w:divBdr>
                        <w:top w:val="none" w:sz="0" w:space="0" w:color="auto"/>
                        <w:left w:val="none" w:sz="0" w:space="0" w:color="auto"/>
                        <w:bottom w:val="none" w:sz="0" w:space="0" w:color="auto"/>
                        <w:right w:val="none" w:sz="0" w:space="0" w:color="auto"/>
                      </w:divBdr>
                    </w:div>
                  </w:divsChild>
                </w:div>
                <w:div w:id="1912689697">
                  <w:marLeft w:val="0"/>
                  <w:marRight w:val="0"/>
                  <w:marTop w:val="0"/>
                  <w:marBottom w:val="0"/>
                  <w:divBdr>
                    <w:top w:val="none" w:sz="0" w:space="0" w:color="auto"/>
                    <w:left w:val="none" w:sz="0" w:space="0" w:color="auto"/>
                    <w:bottom w:val="none" w:sz="0" w:space="0" w:color="auto"/>
                    <w:right w:val="none" w:sz="0" w:space="0" w:color="auto"/>
                  </w:divBdr>
                  <w:divsChild>
                    <w:div w:id="1296989302">
                      <w:marLeft w:val="0"/>
                      <w:marRight w:val="0"/>
                      <w:marTop w:val="0"/>
                      <w:marBottom w:val="0"/>
                      <w:divBdr>
                        <w:top w:val="none" w:sz="0" w:space="0" w:color="auto"/>
                        <w:left w:val="none" w:sz="0" w:space="0" w:color="auto"/>
                        <w:bottom w:val="none" w:sz="0" w:space="0" w:color="auto"/>
                        <w:right w:val="none" w:sz="0" w:space="0" w:color="auto"/>
                      </w:divBdr>
                    </w:div>
                  </w:divsChild>
                </w:div>
                <w:div w:id="1915046497">
                  <w:marLeft w:val="0"/>
                  <w:marRight w:val="0"/>
                  <w:marTop w:val="0"/>
                  <w:marBottom w:val="0"/>
                  <w:divBdr>
                    <w:top w:val="none" w:sz="0" w:space="0" w:color="auto"/>
                    <w:left w:val="none" w:sz="0" w:space="0" w:color="auto"/>
                    <w:bottom w:val="none" w:sz="0" w:space="0" w:color="auto"/>
                    <w:right w:val="none" w:sz="0" w:space="0" w:color="auto"/>
                  </w:divBdr>
                  <w:divsChild>
                    <w:div w:id="1570188761">
                      <w:marLeft w:val="0"/>
                      <w:marRight w:val="0"/>
                      <w:marTop w:val="0"/>
                      <w:marBottom w:val="0"/>
                      <w:divBdr>
                        <w:top w:val="none" w:sz="0" w:space="0" w:color="auto"/>
                        <w:left w:val="none" w:sz="0" w:space="0" w:color="auto"/>
                        <w:bottom w:val="none" w:sz="0" w:space="0" w:color="auto"/>
                        <w:right w:val="none" w:sz="0" w:space="0" w:color="auto"/>
                      </w:divBdr>
                    </w:div>
                  </w:divsChild>
                </w:div>
                <w:div w:id="1927036790">
                  <w:marLeft w:val="0"/>
                  <w:marRight w:val="0"/>
                  <w:marTop w:val="0"/>
                  <w:marBottom w:val="0"/>
                  <w:divBdr>
                    <w:top w:val="none" w:sz="0" w:space="0" w:color="auto"/>
                    <w:left w:val="none" w:sz="0" w:space="0" w:color="auto"/>
                    <w:bottom w:val="none" w:sz="0" w:space="0" w:color="auto"/>
                    <w:right w:val="none" w:sz="0" w:space="0" w:color="auto"/>
                  </w:divBdr>
                  <w:divsChild>
                    <w:div w:id="595794492">
                      <w:marLeft w:val="0"/>
                      <w:marRight w:val="0"/>
                      <w:marTop w:val="0"/>
                      <w:marBottom w:val="0"/>
                      <w:divBdr>
                        <w:top w:val="none" w:sz="0" w:space="0" w:color="auto"/>
                        <w:left w:val="none" w:sz="0" w:space="0" w:color="auto"/>
                        <w:bottom w:val="none" w:sz="0" w:space="0" w:color="auto"/>
                        <w:right w:val="none" w:sz="0" w:space="0" w:color="auto"/>
                      </w:divBdr>
                    </w:div>
                  </w:divsChild>
                </w:div>
                <w:div w:id="1935437398">
                  <w:marLeft w:val="0"/>
                  <w:marRight w:val="0"/>
                  <w:marTop w:val="0"/>
                  <w:marBottom w:val="0"/>
                  <w:divBdr>
                    <w:top w:val="none" w:sz="0" w:space="0" w:color="auto"/>
                    <w:left w:val="none" w:sz="0" w:space="0" w:color="auto"/>
                    <w:bottom w:val="none" w:sz="0" w:space="0" w:color="auto"/>
                    <w:right w:val="none" w:sz="0" w:space="0" w:color="auto"/>
                  </w:divBdr>
                  <w:divsChild>
                    <w:div w:id="753475232">
                      <w:marLeft w:val="0"/>
                      <w:marRight w:val="0"/>
                      <w:marTop w:val="0"/>
                      <w:marBottom w:val="0"/>
                      <w:divBdr>
                        <w:top w:val="none" w:sz="0" w:space="0" w:color="auto"/>
                        <w:left w:val="none" w:sz="0" w:space="0" w:color="auto"/>
                        <w:bottom w:val="none" w:sz="0" w:space="0" w:color="auto"/>
                        <w:right w:val="none" w:sz="0" w:space="0" w:color="auto"/>
                      </w:divBdr>
                    </w:div>
                  </w:divsChild>
                </w:div>
                <w:div w:id="1959020019">
                  <w:marLeft w:val="0"/>
                  <w:marRight w:val="0"/>
                  <w:marTop w:val="0"/>
                  <w:marBottom w:val="0"/>
                  <w:divBdr>
                    <w:top w:val="none" w:sz="0" w:space="0" w:color="auto"/>
                    <w:left w:val="none" w:sz="0" w:space="0" w:color="auto"/>
                    <w:bottom w:val="none" w:sz="0" w:space="0" w:color="auto"/>
                    <w:right w:val="none" w:sz="0" w:space="0" w:color="auto"/>
                  </w:divBdr>
                  <w:divsChild>
                    <w:div w:id="361438173">
                      <w:marLeft w:val="0"/>
                      <w:marRight w:val="0"/>
                      <w:marTop w:val="0"/>
                      <w:marBottom w:val="0"/>
                      <w:divBdr>
                        <w:top w:val="none" w:sz="0" w:space="0" w:color="auto"/>
                        <w:left w:val="none" w:sz="0" w:space="0" w:color="auto"/>
                        <w:bottom w:val="none" w:sz="0" w:space="0" w:color="auto"/>
                        <w:right w:val="none" w:sz="0" w:space="0" w:color="auto"/>
                      </w:divBdr>
                    </w:div>
                  </w:divsChild>
                </w:div>
                <w:div w:id="1962806936">
                  <w:marLeft w:val="0"/>
                  <w:marRight w:val="0"/>
                  <w:marTop w:val="0"/>
                  <w:marBottom w:val="0"/>
                  <w:divBdr>
                    <w:top w:val="none" w:sz="0" w:space="0" w:color="auto"/>
                    <w:left w:val="none" w:sz="0" w:space="0" w:color="auto"/>
                    <w:bottom w:val="none" w:sz="0" w:space="0" w:color="auto"/>
                    <w:right w:val="none" w:sz="0" w:space="0" w:color="auto"/>
                  </w:divBdr>
                  <w:divsChild>
                    <w:div w:id="1466507960">
                      <w:marLeft w:val="0"/>
                      <w:marRight w:val="0"/>
                      <w:marTop w:val="0"/>
                      <w:marBottom w:val="0"/>
                      <w:divBdr>
                        <w:top w:val="none" w:sz="0" w:space="0" w:color="auto"/>
                        <w:left w:val="none" w:sz="0" w:space="0" w:color="auto"/>
                        <w:bottom w:val="none" w:sz="0" w:space="0" w:color="auto"/>
                        <w:right w:val="none" w:sz="0" w:space="0" w:color="auto"/>
                      </w:divBdr>
                    </w:div>
                  </w:divsChild>
                </w:div>
                <w:div w:id="1977299140">
                  <w:marLeft w:val="0"/>
                  <w:marRight w:val="0"/>
                  <w:marTop w:val="0"/>
                  <w:marBottom w:val="0"/>
                  <w:divBdr>
                    <w:top w:val="none" w:sz="0" w:space="0" w:color="auto"/>
                    <w:left w:val="none" w:sz="0" w:space="0" w:color="auto"/>
                    <w:bottom w:val="none" w:sz="0" w:space="0" w:color="auto"/>
                    <w:right w:val="none" w:sz="0" w:space="0" w:color="auto"/>
                  </w:divBdr>
                  <w:divsChild>
                    <w:div w:id="1986742357">
                      <w:marLeft w:val="0"/>
                      <w:marRight w:val="0"/>
                      <w:marTop w:val="0"/>
                      <w:marBottom w:val="0"/>
                      <w:divBdr>
                        <w:top w:val="none" w:sz="0" w:space="0" w:color="auto"/>
                        <w:left w:val="none" w:sz="0" w:space="0" w:color="auto"/>
                        <w:bottom w:val="none" w:sz="0" w:space="0" w:color="auto"/>
                        <w:right w:val="none" w:sz="0" w:space="0" w:color="auto"/>
                      </w:divBdr>
                    </w:div>
                  </w:divsChild>
                </w:div>
                <w:div w:id="1993286942">
                  <w:marLeft w:val="0"/>
                  <w:marRight w:val="0"/>
                  <w:marTop w:val="0"/>
                  <w:marBottom w:val="0"/>
                  <w:divBdr>
                    <w:top w:val="none" w:sz="0" w:space="0" w:color="auto"/>
                    <w:left w:val="none" w:sz="0" w:space="0" w:color="auto"/>
                    <w:bottom w:val="none" w:sz="0" w:space="0" w:color="auto"/>
                    <w:right w:val="none" w:sz="0" w:space="0" w:color="auto"/>
                  </w:divBdr>
                  <w:divsChild>
                    <w:div w:id="458307157">
                      <w:marLeft w:val="0"/>
                      <w:marRight w:val="0"/>
                      <w:marTop w:val="0"/>
                      <w:marBottom w:val="0"/>
                      <w:divBdr>
                        <w:top w:val="none" w:sz="0" w:space="0" w:color="auto"/>
                        <w:left w:val="none" w:sz="0" w:space="0" w:color="auto"/>
                        <w:bottom w:val="none" w:sz="0" w:space="0" w:color="auto"/>
                        <w:right w:val="none" w:sz="0" w:space="0" w:color="auto"/>
                      </w:divBdr>
                    </w:div>
                  </w:divsChild>
                </w:div>
                <w:div w:id="2004702642">
                  <w:marLeft w:val="0"/>
                  <w:marRight w:val="0"/>
                  <w:marTop w:val="0"/>
                  <w:marBottom w:val="0"/>
                  <w:divBdr>
                    <w:top w:val="none" w:sz="0" w:space="0" w:color="auto"/>
                    <w:left w:val="none" w:sz="0" w:space="0" w:color="auto"/>
                    <w:bottom w:val="none" w:sz="0" w:space="0" w:color="auto"/>
                    <w:right w:val="none" w:sz="0" w:space="0" w:color="auto"/>
                  </w:divBdr>
                  <w:divsChild>
                    <w:div w:id="303193611">
                      <w:marLeft w:val="0"/>
                      <w:marRight w:val="0"/>
                      <w:marTop w:val="0"/>
                      <w:marBottom w:val="0"/>
                      <w:divBdr>
                        <w:top w:val="none" w:sz="0" w:space="0" w:color="auto"/>
                        <w:left w:val="none" w:sz="0" w:space="0" w:color="auto"/>
                        <w:bottom w:val="none" w:sz="0" w:space="0" w:color="auto"/>
                        <w:right w:val="none" w:sz="0" w:space="0" w:color="auto"/>
                      </w:divBdr>
                    </w:div>
                  </w:divsChild>
                </w:div>
                <w:div w:id="2010207278">
                  <w:marLeft w:val="0"/>
                  <w:marRight w:val="0"/>
                  <w:marTop w:val="0"/>
                  <w:marBottom w:val="0"/>
                  <w:divBdr>
                    <w:top w:val="none" w:sz="0" w:space="0" w:color="auto"/>
                    <w:left w:val="none" w:sz="0" w:space="0" w:color="auto"/>
                    <w:bottom w:val="none" w:sz="0" w:space="0" w:color="auto"/>
                    <w:right w:val="none" w:sz="0" w:space="0" w:color="auto"/>
                  </w:divBdr>
                  <w:divsChild>
                    <w:div w:id="1688680895">
                      <w:marLeft w:val="0"/>
                      <w:marRight w:val="0"/>
                      <w:marTop w:val="0"/>
                      <w:marBottom w:val="0"/>
                      <w:divBdr>
                        <w:top w:val="none" w:sz="0" w:space="0" w:color="auto"/>
                        <w:left w:val="none" w:sz="0" w:space="0" w:color="auto"/>
                        <w:bottom w:val="none" w:sz="0" w:space="0" w:color="auto"/>
                        <w:right w:val="none" w:sz="0" w:space="0" w:color="auto"/>
                      </w:divBdr>
                    </w:div>
                  </w:divsChild>
                </w:div>
                <w:div w:id="2040232993">
                  <w:marLeft w:val="0"/>
                  <w:marRight w:val="0"/>
                  <w:marTop w:val="0"/>
                  <w:marBottom w:val="0"/>
                  <w:divBdr>
                    <w:top w:val="none" w:sz="0" w:space="0" w:color="auto"/>
                    <w:left w:val="none" w:sz="0" w:space="0" w:color="auto"/>
                    <w:bottom w:val="none" w:sz="0" w:space="0" w:color="auto"/>
                    <w:right w:val="none" w:sz="0" w:space="0" w:color="auto"/>
                  </w:divBdr>
                  <w:divsChild>
                    <w:div w:id="1008094517">
                      <w:marLeft w:val="0"/>
                      <w:marRight w:val="0"/>
                      <w:marTop w:val="0"/>
                      <w:marBottom w:val="0"/>
                      <w:divBdr>
                        <w:top w:val="none" w:sz="0" w:space="0" w:color="auto"/>
                        <w:left w:val="none" w:sz="0" w:space="0" w:color="auto"/>
                        <w:bottom w:val="none" w:sz="0" w:space="0" w:color="auto"/>
                        <w:right w:val="none" w:sz="0" w:space="0" w:color="auto"/>
                      </w:divBdr>
                    </w:div>
                  </w:divsChild>
                </w:div>
                <w:div w:id="2065566762">
                  <w:marLeft w:val="0"/>
                  <w:marRight w:val="0"/>
                  <w:marTop w:val="0"/>
                  <w:marBottom w:val="0"/>
                  <w:divBdr>
                    <w:top w:val="none" w:sz="0" w:space="0" w:color="auto"/>
                    <w:left w:val="none" w:sz="0" w:space="0" w:color="auto"/>
                    <w:bottom w:val="none" w:sz="0" w:space="0" w:color="auto"/>
                    <w:right w:val="none" w:sz="0" w:space="0" w:color="auto"/>
                  </w:divBdr>
                  <w:divsChild>
                    <w:div w:id="1987590725">
                      <w:marLeft w:val="0"/>
                      <w:marRight w:val="0"/>
                      <w:marTop w:val="0"/>
                      <w:marBottom w:val="0"/>
                      <w:divBdr>
                        <w:top w:val="none" w:sz="0" w:space="0" w:color="auto"/>
                        <w:left w:val="none" w:sz="0" w:space="0" w:color="auto"/>
                        <w:bottom w:val="none" w:sz="0" w:space="0" w:color="auto"/>
                        <w:right w:val="none" w:sz="0" w:space="0" w:color="auto"/>
                      </w:divBdr>
                    </w:div>
                  </w:divsChild>
                </w:div>
                <w:div w:id="2065908797">
                  <w:marLeft w:val="0"/>
                  <w:marRight w:val="0"/>
                  <w:marTop w:val="0"/>
                  <w:marBottom w:val="0"/>
                  <w:divBdr>
                    <w:top w:val="none" w:sz="0" w:space="0" w:color="auto"/>
                    <w:left w:val="none" w:sz="0" w:space="0" w:color="auto"/>
                    <w:bottom w:val="none" w:sz="0" w:space="0" w:color="auto"/>
                    <w:right w:val="none" w:sz="0" w:space="0" w:color="auto"/>
                  </w:divBdr>
                  <w:divsChild>
                    <w:div w:id="1030305936">
                      <w:marLeft w:val="0"/>
                      <w:marRight w:val="0"/>
                      <w:marTop w:val="0"/>
                      <w:marBottom w:val="0"/>
                      <w:divBdr>
                        <w:top w:val="none" w:sz="0" w:space="0" w:color="auto"/>
                        <w:left w:val="none" w:sz="0" w:space="0" w:color="auto"/>
                        <w:bottom w:val="none" w:sz="0" w:space="0" w:color="auto"/>
                        <w:right w:val="none" w:sz="0" w:space="0" w:color="auto"/>
                      </w:divBdr>
                    </w:div>
                  </w:divsChild>
                </w:div>
                <w:div w:id="2099448591">
                  <w:marLeft w:val="0"/>
                  <w:marRight w:val="0"/>
                  <w:marTop w:val="0"/>
                  <w:marBottom w:val="0"/>
                  <w:divBdr>
                    <w:top w:val="none" w:sz="0" w:space="0" w:color="auto"/>
                    <w:left w:val="none" w:sz="0" w:space="0" w:color="auto"/>
                    <w:bottom w:val="none" w:sz="0" w:space="0" w:color="auto"/>
                    <w:right w:val="none" w:sz="0" w:space="0" w:color="auto"/>
                  </w:divBdr>
                  <w:divsChild>
                    <w:div w:id="527183989">
                      <w:marLeft w:val="0"/>
                      <w:marRight w:val="0"/>
                      <w:marTop w:val="0"/>
                      <w:marBottom w:val="0"/>
                      <w:divBdr>
                        <w:top w:val="none" w:sz="0" w:space="0" w:color="auto"/>
                        <w:left w:val="none" w:sz="0" w:space="0" w:color="auto"/>
                        <w:bottom w:val="none" w:sz="0" w:space="0" w:color="auto"/>
                        <w:right w:val="none" w:sz="0" w:space="0" w:color="auto"/>
                      </w:divBdr>
                    </w:div>
                  </w:divsChild>
                </w:div>
                <w:div w:id="2107116976">
                  <w:marLeft w:val="0"/>
                  <w:marRight w:val="0"/>
                  <w:marTop w:val="0"/>
                  <w:marBottom w:val="0"/>
                  <w:divBdr>
                    <w:top w:val="none" w:sz="0" w:space="0" w:color="auto"/>
                    <w:left w:val="none" w:sz="0" w:space="0" w:color="auto"/>
                    <w:bottom w:val="none" w:sz="0" w:space="0" w:color="auto"/>
                    <w:right w:val="none" w:sz="0" w:space="0" w:color="auto"/>
                  </w:divBdr>
                  <w:divsChild>
                    <w:div w:id="650410292">
                      <w:marLeft w:val="0"/>
                      <w:marRight w:val="0"/>
                      <w:marTop w:val="0"/>
                      <w:marBottom w:val="0"/>
                      <w:divBdr>
                        <w:top w:val="none" w:sz="0" w:space="0" w:color="auto"/>
                        <w:left w:val="none" w:sz="0" w:space="0" w:color="auto"/>
                        <w:bottom w:val="none" w:sz="0" w:space="0" w:color="auto"/>
                        <w:right w:val="none" w:sz="0" w:space="0" w:color="auto"/>
                      </w:divBdr>
                    </w:div>
                  </w:divsChild>
                </w:div>
                <w:div w:id="2111004432">
                  <w:marLeft w:val="0"/>
                  <w:marRight w:val="0"/>
                  <w:marTop w:val="0"/>
                  <w:marBottom w:val="0"/>
                  <w:divBdr>
                    <w:top w:val="none" w:sz="0" w:space="0" w:color="auto"/>
                    <w:left w:val="none" w:sz="0" w:space="0" w:color="auto"/>
                    <w:bottom w:val="none" w:sz="0" w:space="0" w:color="auto"/>
                    <w:right w:val="none" w:sz="0" w:space="0" w:color="auto"/>
                  </w:divBdr>
                  <w:divsChild>
                    <w:div w:id="634606047">
                      <w:marLeft w:val="0"/>
                      <w:marRight w:val="0"/>
                      <w:marTop w:val="0"/>
                      <w:marBottom w:val="0"/>
                      <w:divBdr>
                        <w:top w:val="none" w:sz="0" w:space="0" w:color="auto"/>
                        <w:left w:val="none" w:sz="0" w:space="0" w:color="auto"/>
                        <w:bottom w:val="none" w:sz="0" w:space="0" w:color="auto"/>
                        <w:right w:val="none" w:sz="0" w:space="0" w:color="auto"/>
                      </w:divBdr>
                    </w:div>
                  </w:divsChild>
                </w:div>
                <w:div w:id="2112777939">
                  <w:marLeft w:val="0"/>
                  <w:marRight w:val="0"/>
                  <w:marTop w:val="0"/>
                  <w:marBottom w:val="0"/>
                  <w:divBdr>
                    <w:top w:val="none" w:sz="0" w:space="0" w:color="auto"/>
                    <w:left w:val="none" w:sz="0" w:space="0" w:color="auto"/>
                    <w:bottom w:val="none" w:sz="0" w:space="0" w:color="auto"/>
                    <w:right w:val="none" w:sz="0" w:space="0" w:color="auto"/>
                  </w:divBdr>
                  <w:divsChild>
                    <w:div w:id="1499955022">
                      <w:marLeft w:val="0"/>
                      <w:marRight w:val="0"/>
                      <w:marTop w:val="0"/>
                      <w:marBottom w:val="0"/>
                      <w:divBdr>
                        <w:top w:val="none" w:sz="0" w:space="0" w:color="auto"/>
                        <w:left w:val="none" w:sz="0" w:space="0" w:color="auto"/>
                        <w:bottom w:val="none" w:sz="0" w:space="0" w:color="auto"/>
                        <w:right w:val="none" w:sz="0" w:space="0" w:color="auto"/>
                      </w:divBdr>
                    </w:div>
                  </w:divsChild>
                </w:div>
                <w:div w:id="2127921076">
                  <w:marLeft w:val="0"/>
                  <w:marRight w:val="0"/>
                  <w:marTop w:val="0"/>
                  <w:marBottom w:val="0"/>
                  <w:divBdr>
                    <w:top w:val="none" w:sz="0" w:space="0" w:color="auto"/>
                    <w:left w:val="none" w:sz="0" w:space="0" w:color="auto"/>
                    <w:bottom w:val="none" w:sz="0" w:space="0" w:color="auto"/>
                    <w:right w:val="none" w:sz="0" w:space="0" w:color="auto"/>
                  </w:divBdr>
                  <w:divsChild>
                    <w:div w:id="14381447">
                      <w:marLeft w:val="0"/>
                      <w:marRight w:val="0"/>
                      <w:marTop w:val="0"/>
                      <w:marBottom w:val="0"/>
                      <w:divBdr>
                        <w:top w:val="none" w:sz="0" w:space="0" w:color="auto"/>
                        <w:left w:val="none" w:sz="0" w:space="0" w:color="auto"/>
                        <w:bottom w:val="none" w:sz="0" w:space="0" w:color="auto"/>
                        <w:right w:val="none" w:sz="0" w:space="0" w:color="auto"/>
                      </w:divBdr>
                    </w:div>
                  </w:divsChild>
                </w:div>
                <w:div w:id="2129935690">
                  <w:marLeft w:val="0"/>
                  <w:marRight w:val="0"/>
                  <w:marTop w:val="0"/>
                  <w:marBottom w:val="0"/>
                  <w:divBdr>
                    <w:top w:val="none" w:sz="0" w:space="0" w:color="auto"/>
                    <w:left w:val="none" w:sz="0" w:space="0" w:color="auto"/>
                    <w:bottom w:val="none" w:sz="0" w:space="0" w:color="auto"/>
                    <w:right w:val="none" w:sz="0" w:space="0" w:color="auto"/>
                  </w:divBdr>
                  <w:divsChild>
                    <w:div w:id="1448087306">
                      <w:marLeft w:val="0"/>
                      <w:marRight w:val="0"/>
                      <w:marTop w:val="0"/>
                      <w:marBottom w:val="0"/>
                      <w:divBdr>
                        <w:top w:val="none" w:sz="0" w:space="0" w:color="auto"/>
                        <w:left w:val="none" w:sz="0" w:space="0" w:color="auto"/>
                        <w:bottom w:val="none" w:sz="0" w:space="0" w:color="auto"/>
                        <w:right w:val="none" w:sz="0" w:space="0" w:color="auto"/>
                      </w:divBdr>
                    </w:div>
                  </w:divsChild>
                </w:div>
                <w:div w:id="2134592323">
                  <w:marLeft w:val="0"/>
                  <w:marRight w:val="0"/>
                  <w:marTop w:val="0"/>
                  <w:marBottom w:val="0"/>
                  <w:divBdr>
                    <w:top w:val="none" w:sz="0" w:space="0" w:color="auto"/>
                    <w:left w:val="none" w:sz="0" w:space="0" w:color="auto"/>
                    <w:bottom w:val="none" w:sz="0" w:space="0" w:color="auto"/>
                    <w:right w:val="none" w:sz="0" w:space="0" w:color="auto"/>
                  </w:divBdr>
                  <w:divsChild>
                    <w:div w:id="889613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162031">
          <w:marLeft w:val="0"/>
          <w:marRight w:val="0"/>
          <w:marTop w:val="0"/>
          <w:marBottom w:val="0"/>
          <w:divBdr>
            <w:top w:val="none" w:sz="0" w:space="0" w:color="auto"/>
            <w:left w:val="none" w:sz="0" w:space="0" w:color="auto"/>
            <w:bottom w:val="none" w:sz="0" w:space="0" w:color="auto"/>
            <w:right w:val="none" w:sz="0" w:space="0" w:color="auto"/>
          </w:divBdr>
        </w:div>
        <w:div w:id="1801260710">
          <w:marLeft w:val="0"/>
          <w:marRight w:val="0"/>
          <w:marTop w:val="0"/>
          <w:marBottom w:val="0"/>
          <w:divBdr>
            <w:top w:val="none" w:sz="0" w:space="0" w:color="auto"/>
            <w:left w:val="none" w:sz="0" w:space="0" w:color="auto"/>
            <w:bottom w:val="none" w:sz="0" w:space="0" w:color="auto"/>
            <w:right w:val="none" w:sz="0" w:space="0" w:color="auto"/>
          </w:divBdr>
        </w:div>
        <w:div w:id="1839804102">
          <w:marLeft w:val="0"/>
          <w:marRight w:val="0"/>
          <w:marTop w:val="0"/>
          <w:marBottom w:val="0"/>
          <w:divBdr>
            <w:top w:val="none" w:sz="0" w:space="0" w:color="auto"/>
            <w:left w:val="none" w:sz="0" w:space="0" w:color="auto"/>
            <w:bottom w:val="none" w:sz="0" w:space="0" w:color="auto"/>
            <w:right w:val="none" w:sz="0" w:space="0" w:color="auto"/>
          </w:divBdr>
        </w:div>
        <w:div w:id="1920871853">
          <w:marLeft w:val="0"/>
          <w:marRight w:val="0"/>
          <w:marTop w:val="0"/>
          <w:marBottom w:val="0"/>
          <w:divBdr>
            <w:top w:val="none" w:sz="0" w:space="0" w:color="auto"/>
            <w:left w:val="none" w:sz="0" w:space="0" w:color="auto"/>
            <w:bottom w:val="none" w:sz="0" w:space="0" w:color="auto"/>
            <w:right w:val="none" w:sz="0" w:space="0" w:color="auto"/>
          </w:divBdr>
        </w:div>
        <w:div w:id="2147238424">
          <w:marLeft w:val="0"/>
          <w:marRight w:val="0"/>
          <w:marTop w:val="0"/>
          <w:marBottom w:val="0"/>
          <w:divBdr>
            <w:top w:val="none" w:sz="0" w:space="0" w:color="auto"/>
            <w:left w:val="none" w:sz="0" w:space="0" w:color="auto"/>
            <w:bottom w:val="none" w:sz="0" w:space="0" w:color="auto"/>
            <w:right w:val="none" w:sz="0" w:space="0" w:color="auto"/>
          </w:divBdr>
        </w:div>
      </w:divsChild>
    </w:div>
    <w:div w:id="373430973">
      <w:bodyDiv w:val="1"/>
      <w:marLeft w:val="0"/>
      <w:marRight w:val="0"/>
      <w:marTop w:val="0"/>
      <w:marBottom w:val="0"/>
      <w:divBdr>
        <w:top w:val="none" w:sz="0" w:space="0" w:color="auto"/>
        <w:left w:val="none" w:sz="0" w:space="0" w:color="auto"/>
        <w:bottom w:val="none" w:sz="0" w:space="0" w:color="auto"/>
        <w:right w:val="none" w:sz="0" w:space="0" w:color="auto"/>
      </w:divBdr>
    </w:div>
    <w:div w:id="376901104">
      <w:bodyDiv w:val="1"/>
      <w:marLeft w:val="0"/>
      <w:marRight w:val="0"/>
      <w:marTop w:val="0"/>
      <w:marBottom w:val="0"/>
      <w:divBdr>
        <w:top w:val="none" w:sz="0" w:space="0" w:color="auto"/>
        <w:left w:val="none" w:sz="0" w:space="0" w:color="auto"/>
        <w:bottom w:val="none" w:sz="0" w:space="0" w:color="auto"/>
        <w:right w:val="none" w:sz="0" w:space="0" w:color="auto"/>
      </w:divBdr>
    </w:div>
    <w:div w:id="377705995">
      <w:bodyDiv w:val="1"/>
      <w:marLeft w:val="0"/>
      <w:marRight w:val="0"/>
      <w:marTop w:val="0"/>
      <w:marBottom w:val="0"/>
      <w:divBdr>
        <w:top w:val="none" w:sz="0" w:space="0" w:color="auto"/>
        <w:left w:val="none" w:sz="0" w:space="0" w:color="auto"/>
        <w:bottom w:val="none" w:sz="0" w:space="0" w:color="auto"/>
        <w:right w:val="none" w:sz="0" w:space="0" w:color="auto"/>
      </w:divBdr>
    </w:div>
    <w:div w:id="380788692">
      <w:bodyDiv w:val="1"/>
      <w:marLeft w:val="0"/>
      <w:marRight w:val="0"/>
      <w:marTop w:val="0"/>
      <w:marBottom w:val="0"/>
      <w:divBdr>
        <w:top w:val="none" w:sz="0" w:space="0" w:color="auto"/>
        <w:left w:val="none" w:sz="0" w:space="0" w:color="auto"/>
        <w:bottom w:val="none" w:sz="0" w:space="0" w:color="auto"/>
        <w:right w:val="none" w:sz="0" w:space="0" w:color="auto"/>
      </w:divBdr>
    </w:div>
    <w:div w:id="450974035">
      <w:bodyDiv w:val="1"/>
      <w:marLeft w:val="0"/>
      <w:marRight w:val="0"/>
      <w:marTop w:val="0"/>
      <w:marBottom w:val="0"/>
      <w:divBdr>
        <w:top w:val="none" w:sz="0" w:space="0" w:color="auto"/>
        <w:left w:val="none" w:sz="0" w:space="0" w:color="auto"/>
        <w:bottom w:val="none" w:sz="0" w:space="0" w:color="auto"/>
        <w:right w:val="none" w:sz="0" w:space="0" w:color="auto"/>
      </w:divBdr>
    </w:div>
    <w:div w:id="464350748">
      <w:bodyDiv w:val="1"/>
      <w:marLeft w:val="0"/>
      <w:marRight w:val="0"/>
      <w:marTop w:val="0"/>
      <w:marBottom w:val="0"/>
      <w:divBdr>
        <w:top w:val="none" w:sz="0" w:space="0" w:color="auto"/>
        <w:left w:val="none" w:sz="0" w:space="0" w:color="auto"/>
        <w:bottom w:val="none" w:sz="0" w:space="0" w:color="auto"/>
        <w:right w:val="none" w:sz="0" w:space="0" w:color="auto"/>
      </w:divBdr>
    </w:div>
    <w:div w:id="480804827">
      <w:bodyDiv w:val="1"/>
      <w:marLeft w:val="0"/>
      <w:marRight w:val="0"/>
      <w:marTop w:val="0"/>
      <w:marBottom w:val="0"/>
      <w:divBdr>
        <w:top w:val="none" w:sz="0" w:space="0" w:color="auto"/>
        <w:left w:val="none" w:sz="0" w:space="0" w:color="auto"/>
        <w:bottom w:val="none" w:sz="0" w:space="0" w:color="auto"/>
        <w:right w:val="none" w:sz="0" w:space="0" w:color="auto"/>
      </w:divBdr>
    </w:div>
    <w:div w:id="487327679">
      <w:bodyDiv w:val="1"/>
      <w:marLeft w:val="0"/>
      <w:marRight w:val="0"/>
      <w:marTop w:val="0"/>
      <w:marBottom w:val="0"/>
      <w:divBdr>
        <w:top w:val="none" w:sz="0" w:space="0" w:color="auto"/>
        <w:left w:val="none" w:sz="0" w:space="0" w:color="auto"/>
        <w:bottom w:val="none" w:sz="0" w:space="0" w:color="auto"/>
        <w:right w:val="none" w:sz="0" w:space="0" w:color="auto"/>
      </w:divBdr>
    </w:div>
    <w:div w:id="514422095">
      <w:bodyDiv w:val="1"/>
      <w:marLeft w:val="0"/>
      <w:marRight w:val="0"/>
      <w:marTop w:val="0"/>
      <w:marBottom w:val="0"/>
      <w:divBdr>
        <w:top w:val="none" w:sz="0" w:space="0" w:color="auto"/>
        <w:left w:val="none" w:sz="0" w:space="0" w:color="auto"/>
        <w:bottom w:val="none" w:sz="0" w:space="0" w:color="auto"/>
        <w:right w:val="none" w:sz="0" w:space="0" w:color="auto"/>
      </w:divBdr>
    </w:div>
    <w:div w:id="541526286">
      <w:bodyDiv w:val="1"/>
      <w:marLeft w:val="0"/>
      <w:marRight w:val="0"/>
      <w:marTop w:val="0"/>
      <w:marBottom w:val="0"/>
      <w:divBdr>
        <w:top w:val="none" w:sz="0" w:space="0" w:color="auto"/>
        <w:left w:val="none" w:sz="0" w:space="0" w:color="auto"/>
        <w:bottom w:val="none" w:sz="0" w:space="0" w:color="auto"/>
        <w:right w:val="none" w:sz="0" w:space="0" w:color="auto"/>
      </w:divBdr>
    </w:div>
    <w:div w:id="548103625">
      <w:bodyDiv w:val="1"/>
      <w:marLeft w:val="0"/>
      <w:marRight w:val="0"/>
      <w:marTop w:val="0"/>
      <w:marBottom w:val="0"/>
      <w:divBdr>
        <w:top w:val="none" w:sz="0" w:space="0" w:color="auto"/>
        <w:left w:val="none" w:sz="0" w:space="0" w:color="auto"/>
        <w:bottom w:val="none" w:sz="0" w:space="0" w:color="auto"/>
        <w:right w:val="none" w:sz="0" w:space="0" w:color="auto"/>
      </w:divBdr>
    </w:div>
    <w:div w:id="628129785">
      <w:bodyDiv w:val="1"/>
      <w:marLeft w:val="0"/>
      <w:marRight w:val="0"/>
      <w:marTop w:val="0"/>
      <w:marBottom w:val="0"/>
      <w:divBdr>
        <w:top w:val="none" w:sz="0" w:space="0" w:color="auto"/>
        <w:left w:val="none" w:sz="0" w:space="0" w:color="auto"/>
        <w:bottom w:val="none" w:sz="0" w:space="0" w:color="auto"/>
        <w:right w:val="none" w:sz="0" w:space="0" w:color="auto"/>
      </w:divBdr>
      <w:divsChild>
        <w:div w:id="1398045">
          <w:marLeft w:val="0"/>
          <w:marRight w:val="0"/>
          <w:marTop w:val="0"/>
          <w:marBottom w:val="0"/>
          <w:divBdr>
            <w:top w:val="none" w:sz="0" w:space="0" w:color="auto"/>
            <w:left w:val="none" w:sz="0" w:space="0" w:color="auto"/>
            <w:bottom w:val="none" w:sz="0" w:space="0" w:color="auto"/>
            <w:right w:val="none" w:sz="0" w:space="0" w:color="auto"/>
          </w:divBdr>
          <w:divsChild>
            <w:div w:id="1993872389">
              <w:marLeft w:val="0"/>
              <w:marRight w:val="0"/>
              <w:marTop w:val="0"/>
              <w:marBottom w:val="0"/>
              <w:divBdr>
                <w:top w:val="none" w:sz="0" w:space="0" w:color="auto"/>
                <w:left w:val="none" w:sz="0" w:space="0" w:color="auto"/>
                <w:bottom w:val="none" w:sz="0" w:space="0" w:color="auto"/>
                <w:right w:val="none" w:sz="0" w:space="0" w:color="auto"/>
              </w:divBdr>
            </w:div>
          </w:divsChild>
        </w:div>
        <w:div w:id="20321239">
          <w:marLeft w:val="0"/>
          <w:marRight w:val="0"/>
          <w:marTop w:val="0"/>
          <w:marBottom w:val="0"/>
          <w:divBdr>
            <w:top w:val="none" w:sz="0" w:space="0" w:color="auto"/>
            <w:left w:val="none" w:sz="0" w:space="0" w:color="auto"/>
            <w:bottom w:val="none" w:sz="0" w:space="0" w:color="auto"/>
            <w:right w:val="none" w:sz="0" w:space="0" w:color="auto"/>
          </w:divBdr>
          <w:divsChild>
            <w:div w:id="84959175">
              <w:marLeft w:val="0"/>
              <w:marRight w:val="0"/>
              <w:marTop w:val="0"/>
              <w:marBottom w:val="0"/>
              <w:divBdr>
                <w:top w:val="none" w:sz="0" w:space="0" w:color="auto"/>
                <w:left w:val="none" w:sz="0" w:space="0" w:color="auto"/>
                <w:bottom w:val="none" w:sz="0" w:space="0" w:color="auto"/>
                <w:right w:val="none" w:sz="0" w:space="0" w:color="auto"/>
              </w:divBdr>
            </w:div>
          </w:divsChild>
        </w:div>
        <w:div w:id="123040799">
          <w:marLeft w:val="0"/>
          <w:marRight w:val="0"/>
          <w:marTop w:val="0"/>
          <w:marBottom w:val="0"/>
          <w:divBdr>
            <w:top w:val="none" w:sz="0" w:space="0" w:color="auto"/>
            <w:left w:val="none" w:sz="0" w:space="0" w:color="auto"/>
            <w:bottom w:val="none" w:sz="0" w:space="0" w:color="auto"/>
            <w:right w:val="none" w:sz="0" w:space="0" w:color="auto"/>
          </w:divBdr>
          <w:divsChild>
            <w:div w:id="1816023159">
              <w:marLeft w:val="0"/>
              <w:marRight w:val="0"/>
              <w:marTop w:val="0"/>
              <w:marBottom w:val="0"/>
              <w:divBdr>
                <w:top w:val="none" w:sz="0" w:space="0" w:color="auto"/>
                <w:left w:val="none" w:sz="0" w:space="0" w:color="auto"/>
                <w:bottom w:val="none" w:sz="0" w:space="0" w:color="auto"/>
                <w:right w:val="none" w:sz="0" w:space="0" w:color="auto"/>
              </w:divBdr>
            </w:div>
          </w:divsChild>
        </w:div>
        <w:div w:id="136653905">
          <w:marLeft w:val="0"/>
          <w:marRight w:val="0"/>
          <w:marTop w:val="0"/>
          <w:marBottom w:val="0"/>
          <w:divBdr>
            <w:top w:val="none" w:sz="0" w:space="0" w:color="auto"/>
            <w:left w:val="none" w:sz="0" w:space="0" w:color="auto"/>
            <w:bottom w:val="none" w:sz="0" w:space="0" w:color="auto"/>
            <w:right w:val="none" w:sz="0" w:space="0" w:color="auto"/>
          </w:divBdr>
          <w:divsChild>
            <w:div w:id="2016376847">
              <w:marLeft w:val="0"/>
              <w:marRight w:val="0"/>
              <w:marTop w:val="0"/>
              <w:marBottom w:val="0"/>
              <w:divBdr>
                <w:top w:val="none" w:sz="0" w:space="0" w:color="auto"/>
                <w:left w:val="none" w:sz="0" w:space="0" w:color="auto"/>
                <w:bottom w:val="none" w:sz="0" w:space="0" w:color="auto"/>
                <w:right w:val="none" w:sz="0" w:space="0" w:color="auto"/>
              </w:divBdr>
            </w:div>
          </w:divsChild>
        </w:div>
        <w:div w:id="208076934">
          <w:marLeft w:val="0"/>
          <w:marRight w:val="0"/>
          <w:marTop w:val="0"/>
          <w:marBottom w:val="0"/>
          <w:divBdr>
            <w:top w:val="none" w:sz="0" w:space="0" w:color="auto"/>
            <w:left w:val="none" w:sz="0" w:space="0" w:color="auto"/>
            <w:bottom w:val="none" w:sz="0" w:space="0" w:color="auto"/>
            <w:right w:val="none" w:sz="0" w:space="0" w:color="auto"/>
          </w:divBdr>
          <w:divsChild>
            <w:div w:id="620499793">
              <w:marLeft w:val="0"/>
              <w:marRight w:val="0"/>
              <w:marTop w:val="0"/>
              <w:marBottom w:val="0"/>
              <w:divBdr>
                <w:top w:val="none" w:sz="0" w:space="0" w:color="auto"/>
                <w:left w:val="none" w:sz="0" w:space="0" w:color="auto"/>
                <w:bottom w:val="none" w:sz="0" w:space="0" w:color="auto"/>
                <w:right w:val="none" w:sz="0" w:space="0" w:color="auto"/>
              </w:divBdr>
            </w:div>
          </w:divsChild>
        </w:div>
        <w:div w:id="291061506">
          <w:marLeft w:val="0"/>
          <w:marRight w:val="0"/>
          <w:marTop w:val="0"/>
          <w:marBottom w:val="0"/>
          <w:divBdr>
            <w:top w:val="none" w:sz="0" w:space="0" w:color="auto"/>
            <w:left w:val="none" w:sz="0" w:space="0" w:color="auto"/>
            <w:bottom w:val="none" w:sz="0" w:space="0" w:color="auto"/>
            <w:right w:val="none" w:sz="0" w:space="0" w:color="auto"/>
          </w:divBdr>
          <w:divsChild>
            <w:div w:id="1205482500">
              <w:marLeft w:val="0"/>
              <w:marRight w:val="0"/>
              <w:marTop w:val="0"/>
              <w:marBottom w:val="0"/>
              <w:divBdr>
                <w:top w:val="none" w:sz="0" w:space="0" w:color="auto"/>
                <w:left w:val="none" w:sz="0" w:space="0" w:color="auto"/>
                <w:bottom w:val="none" w:sz="0" w:space="0" w:color="auto"/>
                <w:right w:val="none" w:sz="0" w:space="0" w:color="auto"/>
              </w:divBdr>
            </w:div>
          </w:divsChild>
        </w:div>
        <w:div w:id="336154504">
          <w:marLeft w:val="0"/>
          <w:marRight w:val="0"/>
          <w:marTop w:val="0"/>
          <w:marBottom w:val="0"/>
          <w:divBdr>
            <w:top w:val="none" w:sz="0" w:space="0" w:color="auto"/>
            <w:left w:val="none" w:sz="0" w:space="0" w:color="auto"/>
            <w:bottom w:val="none" w:sz="0" w:space="0" w:color="auto"/>
            <w:right w:val="none" w:sz="0" w:space="0" w:color="auto"/>
          </w:divBdr>
          <w:divsChild>
            <w:div w:id="1524978444">
              <w:marLeft w:val="0"/>
              <w:marRight w:val="0"/>
              <w:marTop w:val="0"/>
              <w:marBottom w:val="0"/>
              <w:divBdr>
                <w:top w:val="none" w:sz="0" w:space="0" w:color="auto"/>
                <w:left w:val="none" w:sz="0" w:space="0" w:color="auto"/>
                <w:bottom w:val="none" w:sz="0" w:space="0" w:color="auto"/>
                <w:right w:val="none" w:sz="0" w:space="0" w:color="auto"/>
              </w:divBdr>
            </w:div>
          </w:divsChild>
        </w:div>
        <w:div w:id="351494890">
          <w:marLeft w:val="0"/>
          <w:marRight w:val="0"/>
          <w:marTop w:val="0"/>
          <w:marBottom w:val="0"/>
          <w:divBdr>
            <w:top w:val="none" w:sz="0" w:space="0" w:color="auto"/>
            <w:left w:val="none" w:sz="0" w:space="0" w:color="auto"/>
            <w:bottom w:val="none" w:sz="0" w:space="0" w:color="auto"/>
            <w:right w:val="none" w:sz="0" w:space="0" w:color="auto"/>
          </w:divBdr>
          <w:divsChild>
            <w:div w:id="1536965236">
              <w:marLeft w:val="0"/>
              <w:marRight w:val="0"/>
              <w:marTop w:val="0"/>
              <w:marBottom w:val="0"/>
              <w:divBdr>
                <w:top w:val="none" w:sz="0" w:space="0" w:color="auto"/>
                <w:left w:val="none" w:sz="0" w:space="0" w:color="auto"/>
                <w:bottom w:val="none" w:sz="0" w:space="0" w:color="auto"/>
                <w:right w:val="none" w:sz="0" w:space="0" w:color="auto"/>
              </w:divBdr>
            </w:div>
          </w:divsChild>
        </w:div>
        <w:div w:id="377047888">
          <w:marLeft w:val="0"/>
          <w:marRight w:val="0"/>
          <w:marTop w:val="0"/>
          <w:marBottom w:val="0"/>
          <w:divBdr>
            <w:top w:val="none" w:sz="0" w:space="0" w:color="auto"/>
            <w:left w:val="none" w:sz="0" w:space="0" w:color="auto"/>
            <w:bottom w:val="none" w:sz="0" w:space="0" w:color="auto"/>
            <w:right w:val="none" w:sz="0" w:space="0" w:color="auto"/>
          </w:divBdr>
          <w:divsChild>
            <w:div w:id="702365607">
              <w:marLeft w:val="0"/>
              <w:marRight w:val="0"/>
              <w:marTop w:val="0"/>
              <w:marBottom w:val="0"/>
              <w:divBdr>
                <w:top w:val="none" w:sz="0" w:space="0" w:color="auto"/>
                <w:left w:val="none" w:sz="0" w:space="0" w:color="auto"/>
                <w:bottom w:val="none" w:sz="0" w:space="0" w:color="auto"/>
                <w:right w:val="none" w:sz="0" w:space="0" w:color="auto"/>
              </w:divBdr>
            </w:div>
          </w:divsChild>
        </w:div>
        <w:div w:id="407075570">
          <w:marLeft w:val="0"/>
          <w:marRight w:val="0"/>
          <w:marTop w:val="0"/>
          <w:marBottom w:val="0"/>
          <w:divBdr>
            <w:top w:val="none" w:sz="0" w:space="0" w:color="auto"/>
            <w:left w:val="none" w:sz="0" w:space="0" w:color="auto"/>
            <w:bottom w:val="none" w:sz="0" w:space="0" w:color="auto"/>
            <w:right w:val="none" w:sz="0" w:space="0" w:color="auto"/>
          </w:divBdr>
          <w:divsChild>
            <w:div w:id="623274929">
              <w:marLeft w:val="0"/>
              <w:marRight w:val="0"/>
              <w:marTop w:val="0"/>
              <w:marBottom w:val="0"/>
              <w:divBdr>
                <w:top w:val="none" w:sz="0" w:space="0" w:color="auto"/>
                <w:left w:val="none" w:sz="0" w:space="0" w:color="auto"/>
                <w:bottom w:val="none" w:sz="0" w:space="0" w:color="auto"/>
                <w:right w:val="none" w:sz="0" w:space="0" w:color="auto"/>
              </w:divBdr>
            </w:div>
          </w:divsChild>
        </w:div>
        <w:div w:id="617684884">
          <w:marLeft w:val="0"/>
          <w:marRight w:val="0"/>
          <w:marTop w:val="0"/>
          <w:marBottom w:val="0"/>
          <w:divBdr>
            <w:top w:val="none" w:sz="0" w:space="0" w:color="auto"/>
            <w:left w:val="none" w:sz="0" w:space="0" w:color="auto"/>
            <w:bottom w:val="none" w:sz="0" w:space="0" w:color="auto"/>
            <w:right w:val="none" w:sz="0" w:space="0" w:color="auto"/>
          </w:divBdr>
          <w:divsChild>
            <w:div w:id="1449003700">
              <w:marLeft w:val="0"/>
              <w:marRight w:val="0"/>
              <w:marTop w:val="0"/>
              <w:marBottom w:val="0"/>
              <w:divBdr>
                <w:top w:val="none" w:sz="0" w:space="0" w:color="auto"/>
                <w:left w:val="none" w:sz="0" w:space="0" w:color="auto"/>
                <w:bottom w:val="none" w:sz="0" w:space="0" w:color="auto"/>
                <w:right w:val="none" w:sz="0" w:space="0" w:color="auto"/>
              </w:divBdr>
            </w:div>
          </w:divsChild>
        </w:div>
        <w:div w:id="733240259">
          <w:marLeft w:val="0"/>
          <w:marRight w:val="0"/>
          <w:marTop w:val="0"/>
          <w:marBottom w:val="0"/>
          <w:divBdr>
            <w:top w:val="none" w:sz="0" w:space="0" w:color="auto"/>
            <w:left w:val="none" w:sz="0" w:space="0" w:color="auto"/>
            <w:bottom w:val="none" w:sz="0" w:space="0" w:color="auto"/>
            <w:right w:val="none" w:sz="0" w:space="0" w:color="auto"/>
          </w:divBdr>
          <w:divsChild>
            <w:div w:id="312104243">
              <w:marLeft w:val="0"/>
              <w:marRight w:val="0"/>
              <w:marTop w:val="0"/>
              <w:marBottom w:val="0"/>
              <w:divBdr>
                <w:top w:val="none" w:sz="0" w:space="0" w:color="auto"/>
                <w:left w:val="none" w:sz="0" w:space="0" w:color="auto"/>
                <w:bottom w:val="none" w:sz="0" w:space="0" w:color="auto"/>
                <w:right w:val="none" w:sz="0" w:space="0" w:color="auto"/>
              </w:divBdr>
            </w:div>
          </w:divsChild>
        </w:div>
        <w:div w:id="753937959">
          <w:marLeft w:val="0"/>
          <w:marRight w:val="0"/>
          <w:marTop w:val="0"/>
          <w:marBottom w:val="0"/>
          <w:divBdr>
            <w:top w:val="none" w:sz="0" w:space="0" w:color="auto"/>
            <w:left w:val="none" w:sz="0" w:space="0" w:color="auto"/>
            <w:bottom w:val="none" w:sz="0" w:space="0" w:color="auto"/>
            <w:right w:val="none" w:sz="0" w:space="0" w:color="auto"/>
          </w:divBdr>
          <w:divsChild>
            <w:div w:id="954092350">
              <w:marLeft w:val="0"/>
              <w:marRight w:val="0"/>
              <w:marTop w:val="0"/>
              <w:marBottom w:val="0"/>
              <w:divBdr>
                <w:top w:val="none" w:sz="0" w:space="0" w:color="auto"/>
                <w:left w:val="none" w:sz="0" w:space="0" w:color="auto"/>
                <w:bottom w:val="none" w:sz="0" w:space="0" w:color="auto"/>
                <w:right w:val="none" w:sz="0" w:space="0" w:color="auto"/>
              </w:divBdr>
            </w:div>
            <w:div w:id="1010524268">
              <w:marLeft w:val="0"/>
              <w:marRight w:val="0"/>
              <w:marTop w:val="0"/>
              <w:marBottom w:val="0"/>
              <w:divBdr>
                <w:top w:val="none" w:sz="0" w:space="0" w:color="auto"/>
                <w:left w:val="none" w:sz="0" w:space="0" w:color="auto"/>
                <w:bottom w:val="none" w:sz="0" w:space="0" w:color="auto"/>
                <w:right w:val="none" w:sz="0" w:space="0" w:color="auto"/>
              </w:divBdr>
            </w:div>
          </w:divsChild>
        </w:div>
        <w:div w:id="806894520">
          <w:marLeft w:val="0"/>
          <w:marRight w:val="0"/>
          <w:marTop w:val="0"/>
          <w:marBottom w:val="0"/>
          <w:divBdr>
            <w:top w:val="none" w:sz="0" w:space="0" w:color="auto"/>
            <w:left w:val="none" w:sz="0" w:space="0" w:color="auto"/>
            <w:bottom w:val="none" w:sz="0" w:space="0" w:color="auto"/>
            <w:right w:val="none" w:sz="0" w:space="0" w:color="auto"/>
          </w:divBdr>
          <w:divsChild>
            <w:div w:id="696085039">
              <w:marLeft w:val="0"/>
              <w:marRight w:val="0"/>
              <w:marTop w:val="0"/>
              <w:marBottom w:val="0"/>
              <w:divBdr>
                <w:top w:val="none" w:sz="0" w:space="0" w:color="auto"/>
                <w:left w:val="none" w:sz="0" w:space="0" w:color="auto"/>
                <w:bottom w:val="none" w:sz="0" w:space="0" w:color="auto"/>
                <w:right w:val="none" w:sz="0" w:space="0" w:color="auto"/>
              </w:divBdr>
            </w:div>
          </w:divsChild>
        </w:div>
        <w:div w:id="901906537">
          <w:marLeft w:val="0"/>
          <w:marRight w:val="0"/>
          <w:marTop w:val="0"/>
          <w:marBottom w:val="0"/>
          <w:divBdr>
            <w:top w:val="none" w:sz="0" w:space="0" w:color="auto"/>
            <w:left w:val="none" w:sz="0" w:space="0" w:color="auto"/>
            <w:bottom w:val="none" w:sz="0" w:space="0" w:color="auto"/>
            <w:right w:val="none" w:sz="0" w:space="0" w:color="auto"/>
          </w:divBdr>
          <w:divsChild>
            <w:div w:id="1603804020">
              <w:marLeft w:val="0"/>
              <w:marRight w:val="0"/>
              <w:marTop w:val="0"/>
              <w:marBottom w:val="0"/>
              <w:divBdr>
                <w:top w:val="none" w:sz="0" w:space="0" w:color="auto"/>
                <w:left w:val="none" w:sz="0" w:space="0" w:color="auto"/>
                <w:bottom w:val="none" w:sz="0" w:space="0" w:color="auto"/>
                <w:right w:val="none" w:sz="0" w:space="0" w:color="auto"/>
              </w:divBdr>
            </w:div>
          </w:divsChild>
        </w:div>
        <w:div w:id="960305865">
          <w:marLeft w:val="0"/>
          <w:marRight w:val="0"/>
          <w:marTop w:val="0"/>
          <w:marBottom w:val="0"/>
          <w:divBdr>
            <w:top w:val="none" w:sz="0" w:space="0" w:color="auto"/>
            <w:left w:val="none" w:sz="0" w:space="0" w:color="auto"/>
            <w:bottom w:val="none" w:sz="0" w:space="0" w:color="auto"/>
            <w:right w:val="none" w:sz="0" w:space="0" w:color="auto"/>
          </w:divBdr>
          <w:divsChild>
            <w:div w:id="2104108163">
              <w:marLeft w:val="0"/>
              <w:marRight w:val="0"/>
              <w:marTop w:val="0"/>
              <w:marBottom w:val="0"/>
              <w:divBdr>
                <w:top w:val="none" w:sz="0" w:space="0" w:color="auto"/>
                <w:left w:val="none" w:sz="0" w:space="0" w:color="auto"/>
                <w:bottom w:val="none" w:sz="0" w:space="0" w:color="auto"/>
                <w:right w:val="none" w:sz="0" w:space="0" w:color="auto"/>
              </w:divBdr>
            </w:div>
          </w:divsChild>
        </w:div>
        <w:div w:id="1027635741">
          <w:marLeft w:val="0"/>
          <w:marRight w:val="0"/>
          <w:marTop w:val="0"/>
          <w:marBottom w:val="0"/>
          <w:divBdr>
            <w:top w:val="none" w:sz="0" w:space="0" w:color="auto"/>
            <w:left w:val="none" w:sz="0" w:space="0" w:color="auto"/>
            <w:bottom w:val="none" w:sz="0" w:space="0" w:color="auto"/>
            <w:right w:val="none" w:sz="0" w:space="0" w:color="auto"/>
          </w:divBdr>
          <w:divsChild>
            <w:div w:id="817720519">
              <w:marLeft w:val="0"/>
              <w:marRight w:val="0"/>
              <w:marTop w:val="0"/>
              <w:marBottom w:val="0"/>
              <w:divBdr>
                <w:top w:val="none" w:sz="0" w:space="0" w:color="auto"/>
                <w:left w:val="none" w:sz="0" w:space="0" w:color="auto"/>
                <w:bottom w:val="none" w:sz="0" w:space="0" w:color="auto"/>
                <w:right w:val="none" w:sz="0" w:space="0" w:color="auto"/>
              </w:divBdr>
            </w:div>
          </w:divsChild>
        </w:div>
        <w:div w:id="1058044004">
          <w:marLeft w:val="0"/>
          <w:marRight w:val="0"/>
          <w:marTop w:val="0"/>
          <w:marBottom w:val="0"/>
          <w:divBdr>
            <w:top w:val="none" w:sz="0" w:space="0" w:color="auto"/>
            <w:left w:val="none" w:sz="0" w:space="0" w:color="auto"/>
            <w:bottom w:val="none" w:sz="0" w:space="0" w:color="auto"/>
            <w:right w:val="none" w:sz="0" w:space="0" w:color="auto"/>
          </w:divBdr>
          <w:divsChild>
            <w:div w:id="1748989772">
              <w:marLeft w:val="0"/>
              <w:marRight w:val="0"/>
              <w:marTop w:val="0"/>
              <w:marBottom w:val="0"/>
              <w:divBdr>
                <w:top w:val="none" w:sz="0" w:space="0" w:color="auto"/>
                <w:left w:val="none" w:sz="0" w:space="0" w:color="auto"/>
                <w:bottom w:val="none" w:sz="0" w:space="0" w:color="auto"/>
                <w:right w:val="none" w:sz="0" w:space="0" w:color="auto"/>
              </w:divBdr>
            </w:div>
          </w:divsChild>
        </w:div>
        <w:div w:id="1073890672">
          <w:marLeft w:val="0"/>
          <w:marRight w:val="0"/>
          <w:marTop w:val="0"/>
          <w:marBottom w:val="0"/>
          <w:divBdr>
            <w:top w:val="none" w:sz="0" w:space="0" w:color="auto"/>
            <w:left w:val="none" w:sz="0" w:space="0" w:color="auto"/>
            <w:bottom w:val="none" w:sz="0" w:space="0" w:color="auto"/>
            <w:right w:val="none" w:sz="0" w:space="0" w:color="auto"/>
          </w:divBdr>
          <w:divsChild>
            <w:div w:id="1414350171">
              <w:marLeft w:val="0"/>
              <w:marRight w:val="0"/>
              <w:marTop w:val="0"/>
              <w:marBottom w:val="0"/>
              <w:divBdr>
                <w:top w:val="none" w:sz="0" w:space="0" w:color="auto"/>
                <w:left w:val="none" w:sz="0" w:space="0" w:color="auto"/>
                <w:bottom w:val="none" w:sz="0" w:space="0" w:color="auto"/>
                <w:right w:val="none" w:sz="0" w:space="0" w:color="auto"/>
              </w:divBdr>
            </w:div>
          </w:divsChild>
        </w:div>
        <w:div w:id="1081756628">
          <w:marLeft w:val="0"/>
          <w:marRight w:val="0"/>
          <w:marTop w:val="0"/>
          <w:marBottom w:val="0"/>
          <w:divBdr>
            <w:top w:val="none" w:sz="0" w:space="0" w:color="auto"/>
            <w:left w:val="none" w:sz="0" w:space="0" w:color="auto"/>
            <w:bottom w:val="none" w:sz="0" w:space="0" w:color="auto"/>
            <w:right w:val="none" w:sz="0" w:space="0" w:color="auto"/>
          </w:divBdr>
          <w:divsChild>
            <w:div w:id="1519388050">
              <w:marLeft w:val="0"/>
              <w:marRight w:val="0"/>
              <w:marTop w:val="0"/>
              <w:marBottom w:val="0"/>
              <w:divBdr>
                <w:top w:val="none" w:sz="0" w:space="0" w:color="auto"/>
                <w:left w:val="none" w:sz="0" w:space="0" w:color="auto"/>
                <w:bottom w:val="none" w:sz="0" w:space="0" w:color="auto"/>
                <w:right w:val="none" w:sz="0" w:space="0" w:color="auto"/>
              </w:divBdr>
            </w:div>
          </w:divsChild>
        </w:div>
        <w:div w:id="1101224051">
          <w:marLeft w:val="0"/>
          <w:marRight w:val="0"/>
          <w:marTop w:val="0"/>
          <w:marBottom w:val="0"/>
          <w:divBdr>
            <w:top w:val="none" w:sz="0" w:space="0" w:color="auto"/>
            <w:left w:val="none" w:sz="0" w:space="0" w:color="auto"/>
            <w:bottom w:val="none" w:sz="0" w:space="0" w:color="auto"/>
            <w:right w:val="none" w:sz="0" w:space="0" w:color="auto"/>
          </w:divBdr>
          <w:divsChild>
            <w:div w:id="112557734">
              <w:marLeft w:val="0"/>
              <w:marRight w:val="0"/>
              <w:marTop w:val="0"/>
              <w:marBottom w:val="0"/>
              <w:divBdr>
                <w:top w:val="none" w:sz="0" w:space="0" w:color="auto"/>
                <w:left w:val="none" w:sz="0" w:space="0" w:color="auto"/>
                <w:bottom w:val="none" w:sz="0" w:space="0" w:color="auto"/>
                <w:right w:val="none" w:sz="0" w:space="0" w:color="auto"/>
              </w:divBdr>
            </w:div>
          </w:divsChild>
        </w:div>
        <w:div w:id="1187674115">
          <w:marLeft w:val="0"/>
          <w:marRight w:val="0"/>
          <w:marTop w:val="0"/>
          <w:marBottom w:val="0"/>
          <w:divBdr>
            <w:top w:val="none" w:sz="0" w:space="0" w:color="auto"/>
            <w:left w:val="none" w:sz="0" w:space="0" w:color="auto"/>
            <w:bottom w:val="none" w:sz="0" w:space="0" w:color="auto"/>
            <w:right w:val="none" w:sz="0" w:space="0" w:color="auto"/>
          </w:divBdr>
          <w:divsChild>
            <w:div w:id="1402868445">
              <w:marLeft w:val="0"/>
              <w:marRight w:val="0"/>
              <w:marTop w:val="0"/>
              <w:marBottom w:val="0"/>
              <w:divBdr>
                <w:top w:val="none" w:sz="0" w:space="0" w:color="auto"/>
                <w:left w:val="none" w:sz="0" w:space="0" w:color="auto"/>
                <w:bottom w:val="none" w:sz="0" w:space="0" w:color="auto"/>
                <w:right w:val="none" w:sz="0" w:space="0" w:color="auto"/>
              </w:divBdr>
            </w:div>
          </w:divsChild>
        </w:div>
        <w:div w:id="1204752325">
          <w:marLeft w:val="0"/>
          <w:marRight w:val="0"/>
          <w:marTop w:val="0"/>
          <w:marBottom w:val="0"/>
          <w:divBdr>
            <w:top w:val="none" w:sz="0" w:space="0" w:color="auto"/>
            <w:left w:val="none" w:sz="0" w:space="0" w:color="auto"/>
            <w:bottom w:val="none" w:sz="0" w:space="0" w:color="auto"/>
            <w:right w:val="none" w:sz="0" w:space="0" w:color="auto"/>
          </w:divBdr>
          <w:divsChild>
            <w:div w:id="530611941">
              <w:marLeft w:val="0"/>
              <w:marRight w:val="0"/>
              <w:marTop w:val="0"/>
              <w:marBottom w:val="0"/>
              <w:divBdr>
                <w:top w:val="none" w:sz="0" w:space="0" w:color="auto"/>
                <w:left w:val="none" w:sz="0" w:space="0" w:color="auto"/>
                <w:bottom w:val="none" w:sz="0" w:space="0" w:color="auto"/>
                <w:right w:val="none" w:sz="0" w:space="0" w:color="auto"/>
              </w:divBdr>
            </w:div>
          </w:divsChild>
        </w:div>
        <w:div w:id="1206258306">
          <w:marLeft w:val="0"/>
          <w:marRight w:val="0"/>
          <w:marTop w:val="0"/>
          <w:marBottom w:val="0"/>
          <w:divBdr>
            <w:top w:val="none" w:sz="0" w:space="0" w:color="auto"/>
            <w:left w:val="none" w:sz="0" w:space="0" w:color="auto"/>
            <w:bottom w:val="none" w:sz="0" w:space="0" w:color="auto"/>
            <w:right w:val="none" w:sz="0" w:space="0" w:color="auto"/>
          </w:divBdr>
          <w:divsChild>
            <w:div w:id="1316684989">
              <w:marLeft w:val="0"/>
              <w:marRight w:val="0"/>
              <w:marTop w:val="0"/>
              <w:marBottom w:val="0"/>
              <w:divBdr>
                <w:top w:val="none" w:sz="0" w:space="0" w:color="auto"/>
                <w:left w:val="none" w:sz="0" w:space="0" w:color="auto"/>
                <w:bottom w:val="none" w:sz="0" w:space="0" w:color="auto"/>
                <w:right w:val="none" w:sz="0" w:space="0" w:color="auto"/>
              </w:divBdr>
            </w:div>
          </w:divsChild>
        </w:div>
        <w:div w:id="1244559622">
          <w:marLeft w:val="0"/>
          <w:marRight w:val="0"/>
          <w:marTop w:val="0"/>
          <w:marBottom w:val="0"/>
          <w:divBdr>
            <w:top w:val="none" w:sz="0" w:space="0" w:color="auto"/>
            <w:left w:val="none" w:sz="0" w:space="0" w:color="auto"/>
            <w:bottom w:val="none" w:sz="0" w:space="0" w:color="auto"/>
            <w:right w:val="none" w:sz="0" w:space="0" w:color="auto"/>
          </w:divBdr>
          <w:divsChild>
            <w:div w:id="1121611399">
              <w:marLeft w:val="0"/>
              <w:marRight w:val="0"/>
              <w:marTop w:val="0"/>
              <w:marBottom w:val="0"/>
              <w:divBdr>
                <w:top w:val="none" w:sz="0" w:space="0" w:color="auto"/>
                <w:left w:val="none" w:sz="0" w:space="0" w:color="auto"/>
                <w:bottom w:val="none" w:sz="0" w:space="0" w:color="auto"/>
                <w:right w:val="none" w:sz="0" w:space="0" w:color="auto"/>
              </w:divBdr>
            </w:div>
          </w:divsChild>
        </w:div>
        <w:div w:id="1269047191">
          <w:marLeft w:val="0"/>
          <w:marRight w:val="0"/>
          <w:marTop w:val="0"/>
          <w:marBottom w:val="0"/>
          <w:divBdr>
            <w:top w:val="none" w:sz="0" w:space="0" w:color="auto"/>
            <w:left w:val="none" w:sz="0" w:space="0" w:color="auto"/>
            <w:bottom w:val="none" w:sz="0" w:space="0" w:color="auto"/>
            <w:right w:val="none" w:sz="0" w:space="0" w:color="auto"/>
          </w:divBdr>
          <w:divsChild>
            <w:div w:id="1443766520">
              <w:marLeft w:val="0"/>
              <w:marRight w:val="0"/>
              <w:marTop w:val="0"/>
              <w:marBottom w:val="0"/>
              <w:divBdr>
                <w:top w:val="none" w:sz="0" w:space="0" w:color="auto"/>
                <w:left w:val="none" w:sz="0" w:space="0" w:color="auto"/>
                <w:bottom w:val="none" w:sz="0" w:space="0" w:color="auto"/>
                <w:right w:val="none" w:sz="0" w:space="0" w:color="auto"/>
              </w:divBdr>
            </w:div>
          </w:divsChild>
        </w:div>
        <w:div w:id="1368407020">
          <w:marLeft w:val="0"/>
          <w:marRight w:val="0"/>
          <w:marTop w:val="0"/>
          <w:marBottom w:val="0"/>
          <w:divBdr>
            <w:top w:val="none" w:sz="0" w:space="0" w:color="auto"/>
            <w:left w:val="none" w:sz="0" w:space="0" w:color="auto"/>
            <w:bottom w:val="none" w:sz="0" w:space="0" w:color="auto"/>
            <w:right w:val="none" w:sz="0" w:space="0" w:color="auto"/>
          </w:divBdr>
          <w:divsChild>
            <w:div w:id="1001196884">
              <w:marLeft w:val="0"/>
              <w:marRight w:val="0"/>
              <w:marTop w:val="0"/>
              <w:marBottom w:val="0"/>
              <w:divBdr>
                <w:top w:val="none" w:sz="0" w:space="0" w:color="auto"/>
                <w:left w:val="none" w:sz="0" w:space="0" w:color="auto"/>
                <w:bottom w:val="none" w:sz="0" w:space="0" w:color="auto"/>
                <w:right w:val="none" w:sz="0" w:space="0" w:color="auto"/>
              </w:divBdr>
            </w:div>
          </w:divsChild>
        </w:div>
        <w:div w:id="1401750544">
          <w:marLeft w:val="0"/>
          <w:marRight w:val="0"/>
          <w:marTop w:val="0"/>
          <w:marBottom w:val="0"/>
          <w:divBdr>
            <w:top w:val="none" w:sz="0" w:space="0" w:color="auto"/>
            <w:left w:val="none" w:sz="0" w:space="0" w:color="auto"/>
            <w:bottom w:val="none" w:sz="0" w:space="0" w:color="auto"/>
            <w:right w:val="none" w:sz="0" w:space="0" w:color="auto"/>
          </w:divBdr>
          <w:divsChild>
            <w:div w:id="1427968634">
              <w:marLeft w:val="0"/>
              <w:marRight w:val="0"/>
              <w:marTop w:val="0"/>
              <w:marBottom w:val="0"/>
              <w:divBdr>
                <w:top w:val="none" w:sz="0" w:space="0" w:color="auto"/>
                <w:left w:val="none" w:sz="0" w:space="0" w:color="auto"/>
                <w:bottom w:val="none" w:sz="0" w:space="0" w:color="auto"/>
                <w:right w:val="none" w:sz="0" w:space="0" w:color="auto"/>
              </w:divBdr>
            </w:div>
          </w:divsChild>
        </w:div>
        <w:div w:id="1451777484">
          <w:marLeft w:val="0"/>
          <w:marRight w:val="0"/>
          <w:marTop w:val="0"/>
          <w:marBottom w:val="0"/>
          <w:divBdr>
            <w:top w:val="none" w:sz="0" w:space="0" w:color="auto"/>
            <w:left w:val="none" w:sz="0" w:space="0" w:color="auto"/>
            <w:bottom w:val="none" w:sz="0" w:space="0" w:color="auto"/>
            <w:right w:val="none" w:sz="0" w:space="0" w:color="auto"/>
          </w:divBdr>
          <w:divsChild>
            <w:div w:id="1630083750">
              <w:marLeft w:val="0"/>
              <w:marRight w:val="0"/>
              <w:marTop w:val="0"/>
              <w:marBottom w:val="0"/>
              <w:divBdr>
                <w:top w:val="none" w:sz="0" w:space="0" w:color="auto"/>
                <w:left w:val="none" w:sz="0" w:space="0" w:color="auto"/>
                <w:bottom w:val="none" w:sz="0" w:space="0" w:color="auto"/>
                <w:right w:val="none" w:sz="0" w:space="0" w:color="auto"/>
              </w:divBdr>
            </w:div>
          </w:divsChild>
        </w:div>
        <w:div w:id="1573154950">
          <w:marLeft w:val="0"/>
          <w:marRight w:val="0"/>
          <w:marTop w:val="0"/>
          <w:marBottom w:val="0"/>
          <w:divBdr>
            <w:top w:val="none" w:sz="0" w:space="0" w:color="auto"/>
            <w:left w:val="none" w:sz="0" w:space="0" w:color="auto"/>
            <w:bottom w:val="none" w:sz="0" w:space="0" w:color="auto"/>
            <w:right w:val="none" w:sz="0" w:space="0" w:color="auto"/>
          </w:divBdr>
          <w:divsChild>
            <w:div w:id="568349220">
              <w:marLeft w:val="0"/>
              <w:marRight w:val="0"/>
              <w:marTop w:val="0"/>
              <w:marBottom w:val="0"/>
              <w:divBdr>
                <w:top w:val="none" w:sz="0" w:space="0" w:color="auto"/>
                <w:left w:val="none" w:sz="0" w:space="0" w:color="auto"/>
                <w:bottom w:val="none" w:sz="0" w:space="0" w:color="auto"/>
                <w:right w:val="none" w:sz="0" w:space="0" w:color="auto"/>
              </w:divBdr>
            </w:div>
          </w:divsChild>
        </w:div>
        <w:div w:id="1685861143">
          <w:marLeft w:val="0"/>
          <w:marRight w:val="0"/>
          <w:marTop w:val="0"/>
          <w:marBottom w:val="0"/>
          <w:divBdr>
            <w:top w:val="none" w:sz="0" w:space="0" w:color="auto"/>
            <w:left w:val="none" w:sz="0" w:space="0" w:color="auto"/>
            <w:bottom w:val="none" w:sz="0" w:space="0" w:color="auto"/>
            <w:right w:val="none" w:sz="0" w:space="0" w:color="auto"/>
          </w:divBdr>
          <w:divsChild>
            <w:div w:id="1858930761">
              <w:marLeft w:val="0"/>
              <w:marRight w:val="0"/>
              <w:marTop w:val="0"/>
              <w:marBottom w:val="0"/>
              <w:divBdr>
                <w:top w:val="none" w:sz="0" w:space="0" w:color="auto"/>
                <w:left w:val="none" w:sz="0" w:space="0" w:color="auto"/>
                <w:bottom w:val="none" w:sz="0" w:space="0" w:color="auto"/>
                <w:right w:val="none" w:sz="0" w:space="0" w:color="auto"/>
              </w:divBdr>
            </w:div>
          </w:divsChild>
        </w:div>
        <w:div w:id="1707564668">
          <w:marLeft w:val="0"/>
          <w:marRight w:val="0"/>
          <w:marTop w:val="0"/>
          <w:marBottom w:val="0"/>
          <w:divBdr>
            <w:top w:val="none" w:sz="0" w:space="0" w:color="auto"/>
            <w:left w:val="none" w:sz="0" w:space="0" w:color="auto"/>
            <w:bottom w:val="none" w:sz="0" w:space="0" w:color="auto"/>
            <w:right w:val="none" w:sz="0" w:space="0" w:color="auto"/>
          </w:divBdr>
          <w:divsChild>
            <w:div w:id="713310295">
              <w:marLeft w:val="0"/>
              <w:marRight w:val="0"/>
              <w:marTop w:val="0"/>
              <w:marBottom w:val="0"/>
              <w:divBdr>
                <w:top w:val="none" w:sz="0" w:space="0" w:color="auto"/>
                <w:left w:val="none" w:sz="0" w:space="0" w:color="auto"/>
                <w:bottom w:val="none" w:sz="0" w:space="0" w:color="auto"/>
                <w:right w:val="none" w:sz="0" w:space="0" w:color="auto"/>
              </w:divBdr>
            </w:div>
          </w:divsChild>
        </w:div>
        <w:div w:id="1744376039">
          <w:marLeft w:val="0"/>
          <w:marRight w:val="0"/>
          <w:marTop w:val="0"/>
          <w:marBottom w:val="0"/>
          <w:divBdr>
            <w:top w:val="none" w:sz="0" w:space="0" w:color="auto"/>
            <w:left w:val="none" w:sz="0" w:space="0" w:color="auto"/>
            <w:bottom w:val="none" w:sz="0" w:space="0" w:color="auto"/>
            <w:right w:val="none" w:sz="0" w:space="0" w:color="auto"/>
          </w:divBdr>
          <w:divsChild>
            <w:div w:id="1685011263">
              <w:marLeft w:val="0"/>
              <w:marRight w:val="0"/>
              <w:marTop w:val="0"/>
              <w:marBottom w:val="0"/>
              <w:divBdr>
                <w:top w:val="none" w:sz="0" w:space="0" w:color="auto"/>
                <w:left w:val="none" w:sz="0" w:space="0" w:color="auto"/>
                <w:bottom w:val="none" w:sz="0" w:space="0" w:color="auto"/>
                <w:right w:val="none" w:sz="0" w:space="0" w:color="auto"/>
              </w:divBdr>
            </w:div>
          </w:divsChild>
        </w:div>
        <w:div w:id="1785418991">
          <w:marLeft w:val="0"/>
          <w:marRight w:val="0"/>
          <w:marTop w:val="0"/>
          <w:marBottom w:val="0"/>
          <w:divBdr>
            <w:top w:val="none" w:sz="0" w:space="0" w:color="auto"/>
            <w:left w:val="none" w:sz="0" w:space="0" w:color="auto"/>
            <w:bottom w:val="none" w:sz="0" w:space="0" w:color="auto"/>
            <w:right w:val="none" w:sz="0" w:space="0" w:color="auto"/>
          </w:divBdr>
          <w:divsChild>
            <w:div w:id="546333632">
              <w:marLeft w:val="0"/>
              <w:marRight w:val="0"/>
              <w:marTop w:val="0"/>
              <w:marBottom w:val="0"/>
              <w:divBdr>
                <w:top w:val="none" w:sz="0" w:space="0" w:color="auto"/>
                <w:left w:val="none" w:sz="0" w:space="0" w:color="auto"/>
                <w:bottom w:val="none" w:sz="0" w:space="0" w:color="auto"/>
                <w:right w:val="none" w:sz="0" w:space="0" w:color="auto"/>
              </w:divBdr>
            </w:div>
          </w:divsChild>
        </w:div>
        <w:div w:id="1811551225">
          <w:marLeft w:val="0"/>
          <w:marRight w:val="0"/>
          <w:marTop w:val="0"/>
          <w:marBottom w:val="0"/>
          <w:divBdr>
            <w:top w:val="none" w:sz="0" w:space="0" w:color="auto"/>
            <w:left w:val="none" w:sz="0" w:space="0" w:color="auto"/>
            <w:bottom w:val="none" w:sz="0" w:space="0" w:color="auto"/>
            <w:right w:val="none" w:sz="0" w:space="0" w:color="auto"/>
          </w:divBdr>
          <w:divsChild>
            <w:div w:id="522479286">
              <w:marLeft w:val="0"/>
              <w:marRight w:val="0"/>
              <w:marTop w:val="0"/>
              <w:marBottom w:val="0"/>
              <w:divBdr>
                <w:top w:val="none" w:sz="0" w:space="0" w:color="auto"/>
                <w:left w:val="none" w:sz="0" w:space="0" w:color="auto"/>
                <w:bottom w:val="none" w:sz="0" w:space="0" w:color="auto"/>
                <w:right w:val="none" w:sz="0" w:space="0" w:color="auto"/>
              </w:divBdr>
            </w:div>
          </w:divsChild>
        </w:div>
        <w:div w:id="2133596666">
          <w:marLeft w:val="0"/>
          <w:marRight w:val="0"/>
          <w:marTop w:val="0"/>
          <w:marBottom w:val="0"/>
          <w:divBdr>
            <w:top w:val="none" w:sz="0" w:space="0" w:color="auto"/>
            <w:left w:val="none" w:sz="0" w:space="0" w:color="auto"/>
            <w:bottom w:val="none" w:sz="0" w:space="0" w:color="auto"/>
            <w:right w:val="none" w:sz="0" w:space="0" w:color="auto"/>
          </w:divBdr>
          <w:divsChild>
            <w:div w:id="802846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685044">
      <w:bodyDiv w:val="1"/>
      <w:marLeft w:val="0"/>
      <w:marRight w:val="0"/>
      <w:marTop w:val="0"/>
      <w:marBottom w:val="0"/>
      <w:divBdr>
        <w:top w:val="none" w:sz="0" w:space="0" w:color="auto"/>
        <w:left w:val="none" w:sz="0" w:space="0" w:color="auto"/>
        <w:bottom w:val="none" w:sz="0" w:space="0" w:color="auto"/>
        <w:right w:val="none" w:sz="0" w:space="0" w:color="auto"/>
      </w:divBdr>
      <w:divsChild>
        <w:div w:id="453906252">
          <w:marLeft w:val="0"/>
          <w:marRight w:val="0"/>
          <w:marTop w:val="0"/>
          <w:marBottom w:val="0"/>
          <w:divBdr>
            <w:top w:val="none" w:sz="0" w:space="0" w:color="auto"/>
            <w:left w:val="none" w:sz="0" w:space="0" w:color="auto"/>
            <w:bottom w:val="none" w:sz="0" w:space="0" w:color="auto"/>
            <w:right w:val="none" w:sz="0" w:space="0" w:color="auto"/>
          </w:divBdr>
        </w:div>
        <w:div w:id="731543538">
          <w:marLeft w:val="0"/>
          <w:marRight w:val="0"/>
          <w:marTop w:val="0"/>
          <w:marBottom w:val="0"/>
          <w:divBdr>
            <w:top w:val="none" w:sz="0" w:space="0" w:color="auto"/>
            <w:left w:val="none" w:sz="0" w:space="0" w:color="auto"/>
            <w:bottom w:val="none" w:sz="0" w:space="0" w:color="auto"/>
            <w:right w:val="none" w:sz="0" w:space="0" w:color="auto"/>
          </w:divBdr>
          <w:divsChild>
            <w:div w:id="2118408132">
              <w:marLeft w:val="0"/>
              <w:marRight w:val="0"/>
              <w:marTop w:val="30"/>
              <w:marBottom w:val="30"/>
              <w:divBdr>
                <w:top w:val="none" w:sz="0" w:space="0" w:color="auto"/>
                <w:left w:val="none" w:sz="0" w:space="0" w:color="auto"/>
                <w:bottom w:val="none" w:sz="0" w:space="0" w:color="auto"/>
                <w:right w:val="none" w:sz="0" w:space="0" w:color="auto"/>
              </w:divBdr>
              <w:divsChild>
                <w:div w:id="7949697">
                  <w:marLeft w:val="0"/>
                  <w:marRight w:val="0"/>
                  <w:marTop w:val="0"/>
                  <w:marBottom w:val="0"/>
                  <w:divBdr>
                    <w:top w:val="none" w:sz="0" w:space="0" w:color="auto"/>
                    <w:left w:val="none" w:sz="0" w:space="0" w:color="auto"/>
                    <w:bottom w:val="none" w:sz="0" w:space="0" w:color="auto"/>
                    <w:right w:val="none" w:sz="0" w:space="0" w:color="auto"/>
                  </w:divBdr>
                  <w:divsChild>
                    <w:div w:id="1913664345">
                      <w:marLeft w:val="0"/>
                      <w:marRight w:val="0"/>
                      <w:marTop w:val="0"/>
                      <w:marBottom w:val="0"/>
                      <w:divBdr>
                        <w:top w:val="none" w:sz="0" w:space="0" w:color="auto"/>
                        <w:left w:val="none" w:sz="0" w:space="0" w:color="auto"/>
                        <w:bottom w:val="none" w:sz="0" w:space="0" w:color="auto"/>
                        <w:right w:val="none" w:sz="0" w:space="0" w:color="auto"/>
                      </w:divBdr>
                    </w:div>
                  </w:divsChild>
                </w:div>
                <w:div w:id="18435890">
                  <w:marLeft w:val="0"/>
                  <w:marRight w:val="0"/>
                  <w:marTop w:val="0"/>
                  <w:marBottom w:val="0"/>
                  <w:divBdr>
                    <w:top w:val="none" w:sz="0" w:space="0" w:color="auto"/>
                    <w:left w:val="none" w:sz="0" w:space="0" w:color="auto"/>
                    <w:bottom w:val="none" w:sz="0" w:space="0" w:color="auto"/>
                    <w:right w:val="none" w:sz="0" w:space="0" w:color="auto"/>
                  </w:divBdr>
                  <w:divsChild>
                    <w:div w:id="67848350">
                      <w:marLeft w:val="0"/>
                      <w:marRight w:val="0"/>
                      <w:marTop w:val="0"/>
                      <w:marBottom w:val="0"/>
                      <w:divBdr>
                        <w:top w:val="none" w:sz="0" w:space="0" w:color="auto"/>
                        <w:left w:val="none" w:sz="0" w:space="0" w:color="auto"/>
                        <w:bottom w:val="none" w:sz="0" w:space="0" w:color="auto"/>
                        <w:right w:val="none" w:sz="0" w:space="0" w:color="auto"/>
                      </w:divBdr>
                    </w:div>
                  </w:divsChild>
                </w:div>
                <w:div w:id="26831247">
                  <w:marLeft w:val="0"/>
                  <w:marRight w:val="0"/>
                  <w:marTop w:val="0"/>
                  <w:marBottom w:val="0"/>
                  <w:divBdr>
                    <w:top w:val="none" w:sz="0" w:space="0" w:color="auto"/>
                    <w:left w:val="none" w:sz="0" w:space="0" w:color="auto"/>
                    <w:bottom w:val="none" w:sz="0" w:space="0" w:color="auto"/>
                    <w:right w:val="none" w:sz="0" w:space="0" w:color="auto"/>
                  </w:divBdr>
                  <w:divsChild>
                    <w:div w:id="612395849">
                      <w:marLeft w:val="0"/>
                      <w:marRight w:val="0"/>
                      <w:marTop w:val="0"/>
                      <w:marBottom w:val="0"/>
                      <w:divBdr>
                        <w:top w:val="none" w:sz="0" w:space="0" w:color="auto"/>
                        <w:left w:val="none" w:sz="0" w:space="0" w:color="auto"/>
                        <w:bottom w:val="none" w:sz="0" w:space="0" w:color="auto"/>
                        <w:right w:val="none" w:sz="0" w:space="0" w:color="auto"/>
                      </w:divBdr>
                    </w:div>
                  </w:divsChild>
                </w:div>
                <w:div w:id="36466946">
                  <w:marLeft w:val="0"/>
                  <w:marRight w:val="0"/>
                  <w:marTop w:val="0"/>
                  <w:marBottom w:val="0"/>
                  <w:divBdr>
                    <w:top w:val="none" w:sz="0" w:space="0" w:color="auto"/>
                    <w:left w:val="none" w:sz="0" w:space="0" w:color="auto"/>
                    <w:bottom w:val="none" w:sz="0" w:space="0" w:color="auto"/>
                    <w:right w:val="none" w:sz="0" w:space="0" w:color="auto"/>
                  </w:divBdr>
                  <w:divsChild>
                    <w:div w:id="1709255416">
                      <w:marLeft w:val="0"/>
                      <w:marRight w:val="0"/>
                      <w:marTop w:val="0"/>
                      <w:marBottom w:val="0"/>
                      <w:divBdr>
                        <w:top w:val="none" w:sz="0" w:space="0" w:color="auto"/>
                        <w:left w:val="none" w:sz="0" w:space="0" w:color="auto"/>
                        <w:bottom w:val="none" w:sz="0" w:space="0" w:color="auto"/>
                        <w:right w:val="none" w:sz="0" w:space="0" w:color="auto"/>
                      </w:divBdr>
                    </w:div>
                  </w:divsChild>
                </w:div>
                <w:div w:id="38669214">
                  <w:marLeft w:val="0"/>
                  <w:marRight w:val="0"/>
                  <w:marTop w:val="0"/>
                  <w:marBottom w:val="0"/>
                  <w:divBdr>
                    <w:top w:val="none" w:sz="0" w:space="0" w:color="auto"/>
                    <w:left w:val="none" w:sz="0" w:space="0" w:color="auto"/>
                    <w:bottom w:val="none" w:sz="0" w:space="0" w:color="auto"/>
                    <w:right w:val="none" w:sz="0" w:space="0" w:color="auto"/>
                  </w:divBdr>
                  <w:divsChild>
                    <w:div w:id="350645949">
                      <w:marLeft w:val="0"/>
                      <w:marRight w:val="0"/>
                      <w:marTop w:val="0"/>
                      <w:marBottom w:val="0"/>
                      <w:divBdr>
                        <w:top w:val="none" w:sz="0" w:space="0" w:color="auto"/>
                        <w:left w:val="none" w:sz="0" w:space="0" w:color="auto"/>
                        <w:bottom w:val="none" w:sz="0" w:space="0" w:color="auto"/>
                        <w:right w:val="none" w:sz="0" w:space="0" w:color="auto"/>
                      </w:divBdr>
                    </w:div>
                  </w:divsChild>
                </w:div>
                <w:div w:id="232281651">
                  <w:marLeft w:val="0"/>
                  <w:marRight w:val="0"/>
                  <w:marTop w:val="0"/>
                  <w:marBottom w:val="0"/>
                  <w:divBdr>
                    <w:top w:val="none" w:sz="0" w:space="0" w:color="auto"/>
                    <w:left w:val="none" w:sz="0" w:space="0" w:color="auto"/>
                    <w:bottom w:val="none" w:sz="0" w:space="0" w:color="auto"/>
                    <w:right w:val="none" w:sz="0" w:space="0" w:color="auto"/>
                  </w:divBdr>
                  <w:divsChild>
                    <w:div w:id="1522931490">
                      <w:marLeft w:val="0"/>
                      <w:marRight w:val="0"/>
                      <w:marTop w:val="0"/>
                      <w:marBottom w:val="0"/>
                      <w:divBdr>
                        <w:top w:val="none" w:sz="0" w:space="0" w:color="auto"/>
                        <w:left w:val="none" w:sz="0" w:space="0" w:color="auto"/>
                        <w:bottom w:val="none" w:sz="0" w:space="0" w:color="auto"/>
                        <w:right w:val="none" w:sz="0" w:space="0" w:color="auto"/>
                      </w:divBdr>
                    </w:div>
                  </w:divsChild>
                </w:div>
                <w:div w:id="245119045">
                  <w:marLeft w:val="0"/>
                  <w:marRight w:val="0"/>
                  <w:marTop w:val="0"/>
                  <w:marBottom w:val="0"/>
                  <w:divBdr>
                    <w:top w:val="none" w:sz="0" w:space="0" w:color="auto"/>
                    <w:left w:val="none" w:sz="0" w:space="0" w:color="auto"/>
                    <w:bottom w:val="none" w:sz="0" w:space="0" w:color="auto"/>
                    <w:right w:val="none" w:sz="0" w:space="0" w:color="auto"/>
                  </w:divBdr>
                  <w:divsChild>
                    <w:div w:id="1254975285">
                      <w:marLeft w:val="0"/>
                      <w:marRight w:val="0"/>
                      <w:marTop w:val="0"/>
                      <w:marBottom w:val="0"/>
                      <w:divBdr>
                        <w:top w:val="none" w:sz="0" w:space="0" w:color="auto"/>
                        <w:left w:val="none" w:sz="0" w:space="0" w:color="auto"/>
                        <w:bottom w:val="none" w:sz="0" w:space="0" w:color="auto"/>
                        <w:right w:val="none" w:sz="0" w:space="0" w:color="auto"/>
                      </w:divBdr>
                    </w:div>
                  </w:divsChild>
                </w:div>
                <w:div w:id="263389917">
                  <w:marLeft w:val="0"/>
                  <w:marRight w:val="0"/>
                  <w:marTop w:val="0"/>
                  <w:marBottom w:val="0"/>
                  <w:divBdr>
                    <w:top w:val="none" w:sz="0" w:space="0" w:color="auto"/>
                    <w:left w:val="none" w:sz="0" w:space="0" w:color="auto"/>
                    <w:bottom w:val="none" w:sz="0" w:space="0" w:color="auto"/>
                    <w:right w:val="none" w:sz="0" w:space="0" w:color="auto"/>
                  </w:divBdr>
                  <w:divsChild>
                    <w:div w:id="1972323470">
                      <w:marLeft w:val="0"/>
                      <w:marRight w:val="0"/>
                      <w:marTop w:val="0"/>
                      <w:marBottom w:val="0"/>
                      <w:divBdr>
                        <w:top w:val="none" w:sz="0" w:space="0" w:color="auto"/>
                        <w:left w:val="none" w:sz="0" w:space="0" w:color="auto"/>
                        <w:bottom w:val="none" w:sz="0" w:space="0" w:color="auto"/>
                        <w:right w:val="none" w:sz="0" w:space="0" w:color="auto"/>
                      </w:divBdr>
                    </w:div>
                  </w:divsChild>
                </w:div>
                <w:div w:id="297494553">
                  <w:marLeft w:val="0"/>
                  <w:marRight w:val="0"/>
                  <w:marTop w:val="0"/>
                  <w:marBottom w:val="0"/>
                  <w:divBdr>
                    <w:top w:val="none" w:sz="0" w:space="0" w:color="auto"/>
                    <w:left w:val="none" w:sz="0" w:space="0" w:color="auto"/>
                    <w:bottom w:val="none" w:sz="0" w:space="0" w:color="auto"/>
                    <w:right w:val="none" w:sz="0" w:space="0" w:color="auto"/>
                  </w:divBdr>
                  <w:divsChild>
                    <w:div w:id="1601334353">
                      <w:marLeft w:val="0"/>
                      <w:marRight w:val="0"/>
                      <w:marTop w:val="0"/>
                      <w:marBottom w:val="0"/>
                      <w:divBdr>
                        <w:top w:val="none" w:sz="0" w:space="0" w:color="auto"/>
                        <w:left w:val="none" w:sz="0" w:space="0" w:color="auto"/>
                        <w:bottom w:val="none" w:sz="0" w:space="0" w:color="auto"/>
                        <w:right w:val="none" w:sz="0" w:space="0" w:color="auto"/>
                      </w:divBdr>
                    </w:div>
                  </w:divsChild>
                </w:div>
                <w:div w:id="329218936">
                  <w:marLeft w:val="0"/>
                  <w:marRight w:val="0"/>
                  <w:marTop w:val="0"/>
                  <w:marBottom w:val="0"/>
                  <w:divBdr>
                    <w:top w:val="none" w:sz="0" w:space="0" w:color="auto"/>
                    <w:left w:val="none" w:sz="0" w:space="0" w:color="auto"/>
                    <w:bottom w:val="none" w:sz="0" w:space="0" w:color="auto"/>
                    <w:right w:val="none" w:sz="0" w:space="0" w:color="auto"/>
                  </w:divBdr>
                  <w:divsChild>
                    <w:div w:id="2060131534">
                      <w:marLeft w:val="0"/>
                      <w:marRight w:val="0"/>
                      <w:marTop w:val="0"/>
                      <w:marBottom w:val="0"/>
                      <w:divBdr>
                        <w:top w:val="none" w:sz="0" w:space="0" w:color="auto"/>
                        <w:left w:val="none" w:sz="0" w:space="0" w:color="auto"/>
                        <w:bottom w:val="none" w:sz="0" w:space="0" w:color="auto"/>
                        <w:right w:val="none" w:sz="0" w:space="0" w:color="auto"/>
                      </w:divBdr>
                    </w:div>
                  </w:divsChild>
                </w:div>
                <w:div w:id="354431262">
                  <w:marLeft w:val="0"/>
                  <w:marRight w:val="0"/>
                  <w:marTop w:val="0"/>
                  <w:marBottom w:val="0"/>
                  <w:divBdr>
                    <w:top w:val="none" w:sz="0" w:space="0" w:color="auto"/>
                    <w:left w:val="none" w:sz="0" w:space="0" w:color="auto"/>
                    <w:bottom w:val="none" w:sz="0" w:space="0" w:color="auto"/>
                    <w:right w:val="none" w:sz="0" w:space="0" w:color="auto"/>
                  </w:divBdr>
                  <w:divsChild>
                    <w:div w:id="2136173473">
                      <w:marLeft w:val="0"/>
                      <w:marRight w:val="0"/>
                      <w:marTop w:val="0"/>
                      <w:marBottom w:val="0"/>
                      <w:divBdr>
                        <w:top w:val="none" w:sz="0" w:space="0" w:color="auto"/>
                        <w:left w:val="none" w:sz="0" w:space="0" w:color="auto"/>
                        <w:bottom w:val="none" w:sz="0" w:space="0" w:color="auto"/>
                        <w:right w:val="none" w:sz="0" w:space="0" w:color="auto"/>
                      </w:divBdr>
                    </w:div>
                  </w:divsChild>
                </w:div>
                <w:div w:id="373967144">
                  <w:marLeft w:val="0"/>
                  <w:marRight w:val="0"/>
                  <w:marTop w:val="0"/>
                  <w:marBottom w:val="0"/>
                  <w:divBdr>
                    <w:top w:val="none" w:sz="0" w:space="0" w:color="auto"/>
                    <w:left w:val="none" w:sz="0" w:space="0" w:color="auto"/>
                    <w:bottom w:val="none" w:sz="0" w:space="0" w:color="auto"/>
                    <w:right w:val="none" w:sz="0" w:space="0" w:color="auto"/>
                  </w:divBdr>
                  <w:divsChild>
                    <w:div w:id="870529806">
                      <w:marLeft w:val="0"/>
                      <w:marRight w:val="0"/>
                      <w:marTop w:val="0"/>
                      <w:marBottom w:val="0"/>
                      <w:divBdr>
                        <w:top w:val="none" w:sz="0" w:space="0" w:color="auto"/>
                        <w:left w:val="none" w:sz="0" w:space="0" w:color="auto"/>
                        <w:bottom w:val="none" w:sz="0" w:space="0" w:color="auto"/>
                        <w:right w:val="none" w:sz="0" w:space="0" w:color="auto"/>
                      </w:divBdr>
                    </w:div>
                  </w:divsChild>
                </w:div>
                <w:div w:id="456799338">
                  <w:marLeft w:val="0"/>
                  <w:marRight w:val="0"/>
                  <w:marTop w:val="0"/>
                  <w:marBottom w:val="0"/>
                  <w:divBdr>
                    <w:top w:val="none" w:sz="0" w:space="0" w:color="auto"/>
                    <w:left w:val="none" w:sz="0" w:space="0" w:color="auto"/>
                    <w:bottom w:val="none" w:sz="0" w:space="0" w:color="auto"/>
                    <w:right w:val="none" w:sz="0" w:space="0" w:color="auto"/>
                  </w:divBdr>
                  <w:divsChild>
                    <w:div w:id="480076567">
                      <w:marLeft w:val="0"/>
                      <w:marRight w:val="0"/>
                      <w:marTop w:val="0"/>
                      <w:marBottom w:val="0"/>
                      <w:divBdr>
                        <w:top w:val="none" w:sz="0" w:space="0" w:color="auto"/>
                        <w:left w:val="none" w:sz="0" w:space="0" w:color="auto"/>
                        <w:bottom w:val="none" w:sz="0" w:space="0" w:color="auto"/>
                        <w:right w:val="none" w:sz="0" w:space="0" w:color="auto"/>
                      </w:divBdr>
                    </w:div>
                  </w:divsChild>
                </w:div>
                <w:div w:id="620263887">
                  <w:marLeft w:val="0"/>
                  <w:marRight w:val="0"/>
                  <w:marTop w:val="0"/>
                  <w:marBottom w:val="0"/>
                  <w:divBdr>
                    <w:top w:val="none" w:sz="0" w:space="0" w:color="auto"/>
                    <w:left w:val="none" w:sz="0" w:space="0" w:color="auto"/>
                    <w:bottom w:val="none" w:sz="0" w:space="0" w:color="auto"/>
                    <w:right w:val="none" w:sz="0" w:space="0" w:color="auto"/>
                  </w:divBdr>
                  <w:divsChild>
                    <w:div w:id="2089112202">
                      <w:marLeft w:val="0"/>
                      <w:marRight w:val="0"/>
                      <w:marTop w:val="0"/>
                      <w:marBottom w:val="0"/>
                      <w:divBdr>
                        <w:top w:val="none" w:sz="0" w:space="0" w:color="auto"/>
                        <w:left w:val="none" w:sz="0" w:space="0" w:color="auto"/>
                        <w:bottom w:val="none" w:sz="0" w:space="0" w:color="auto"/>
                        <w:right w:val="none" w:sz="0" w:space="0" w:color="auto"/>
                      </w:divBdr>
                    </w:div>
                  </w:divsChild>
                </w:div>
                <w:div w:id="696659403">
                  <w:marLeft w:val="0"/>
                  <w:marRight w:val="0"/>
                  <w:marTop w:val="0"/>
                  <w:marBottom w:val="0"/>
                  <w:divBdr>
                    <w:top w:val="none" w:sz="0" w:space="0" w:color="auto"/>
                    <w:left w:val="none" w:sz="0" w:space="0" w:color="auto"/>
                    <w:bottom w:val="none" w:sz="0" w:space="0" w:color="auto"/>
                    <w:right w:val="none" w:sz="0" w:space="0" w:color="auto"/>
                  </w:divBdr>
                  <w:divsChild>
                    <w:div w:id="2120758250">
                      <w:marLeft w:val="0"/>
                      <w:marRight w:val="0"/>
                      <w:marTop w:val="0"/>
                      <w:marBottom w:val="0"/>
                      <w:divBdr>
                        <w:top w:val="none" w:sz="0" w:space="0" w:color="auto"/>
                        <w:left w:val="none" w:sz="0" w:space="0" w:color="auto"/>
                        <w:bottom w:val="none" w:sz="0" w:space="0" w:color="auto"/>
                        <w:right w:val="none" w:sz="0" w:space="0" w:color="auto"/>
                      </w:divBdr>
                    </w:div>
                  </w:divsChild>
                </w:div>
                <w:div w:id="954480344">
                  <w:marLeft w:val="0"/>
                  <w:marRight w:val="0"/>
                  <w:marTop w:val="0"/>
                  <w:marBottom w:val="0"/>
                  <w:divBdr>
                    <w:top w:val="none" w:sz="0" w:space="0" w:color="auto"/>
                    <w:left w:val="none" w:sz="0" w:space="0" w:color="auto"/>
                    <w:bottom w:val="none" w:sz="0" w:space="0" w:color="auto"/>
                    <w:right w:val="none" w:sz="0" w:space="0" w:color="auto"/>
                  </w:divBdr>
                  <w:divsChild>
                    <w:div w:id="1538737198">
                      <w:marLeft w:val="0"/>
                      <w:marRight w:val="0"/>
                      <w:marTop w:val="0"/>
                      <w:marBottom w:val="0"/>
                      <w:divBdr>
                        <w:top w:val="none" w:sz="0" w:space="0" w:color="auto"/>
                        <w:left w:val="none" w:sz="0" w:space="0" w:color="auto"/>
                        <w:bottom w:val="none" w:sz="0" w:space="0" w:color="auto"/>
                        <w:right w:val="none" w:sz="0" w:space="0" w:color="auto"/>
                      </w:divBdr>
                    </w:div>
                  </w:divsChild>
                </w:div>
                <w:div w:id="986318707">
                  <w:marLeft w:val="0"/>
                  <w:marRight w:val="0"/>
                  <w:marTop w:val="0"/>
                  <w:marBottom w:val="0"/>
                  <w:divBdr>
                    <w:top w:val="none" w:sz="0" w:space="0" w:color="auto"/>
                    <w:left w:val="none" w:sz="0" w:space="0" w:color="auto"/>
                    <w:bottom w:val="none" w:sz="0" w:space="0" w:color="auto"/>
                    <w:right w:val="none" w:sz="0" w:space="0" w:color="auto"/>
                  </w:divBdr>
                  <w:divsChild>
                    <w:div w:id="1805854741">
                      <w:marLeft w:val="0"/>
                      <w:marRight w:val="0"/>
                      <w:marTop w:val="0"/>
                      <w:marBottom w:val="0"/>
                      <w:divBdr>
                        <w:top w:val="none" w:sz="0" w:space="0" w:color="auto"/>
                        <w:left w:val="none" w:sz="0" w:space="0" w:color="auto"/>
                        <w:bottom w:val="none" w:sz="0" w:space="0" w:color="auto"/>
                        <w:right w:val="none" w:sz="0" w:space="0" w:color="auto"/>
                      </w:divBdr>
                    </w:div>
                  </w:divsChild>
                </w:div>
                <w:div w:id="1207257697">
                  <w:marLeft w:val="0"/>
                  <w:marRight w:val="0"/>
                  <w:marTop w:val="0"/>
                  <w:marBottom w:val="0"/>
                  <w:divBdr>
                    <w:top w:val="none" w:sz="0" w:space="0" w:color="auto"/>
                    <w:left w:val="none" w:sz="0" w:space="0" w:color="auto"/>
                    <w:bottom w:val="none" w:sz="0" w:space="0" w:color="auto"/>
                    <w:right w:val="none" w:sz="0" w:space="0" w:color="auto"/>
                  </w:divBdr>
                  <w:divsChild>
                    <w:div w:id="1421221278">
                      <w:marLeft w:val="0"/>
                      <w:marRight w:val="0"/>
                      <w:marTop w:val="0"/>
                      <w:marBottom w:val="0"/>
                      <w:divBdr>
                        <w:top w:val="none" w:sz="0" w:space="0" w:color="auto"/>
                        <w:left w:val="none" w:sz="0" w:space="0" w:color="auto"/>
                        <w:bottom w:val="none" w:sz="0" w:space="0" w:color="auto"/>
                        <w:right w:val="none" w:sz="0" w:space="0" w:color="auto"/>
                      </w:divBdr>
                    </w:div>
                  </w:divsChild>
                </w:div>
                <w:div w:id="1219901600">
                  <w:marLeft w:val="0"/>
                  <w:marRight w:val="0"/>
                  <w:marTop w:val="0"/>
                  <w:marBottom w:val="0"/>
                  <w:divBdr>
                    <w:top w:val="none" w:sz="0" w:space="0" w:color="auto"/>
                    <w:left w:val="none" w:sz="0" w:space="0" w:color="auto"/>
                    <w:bottom w:val="none" w:sz="0" w:space="0" w:color="auto"/>
                    <w:right w:val="none" w:sz="0" w:space="0" w:color="auto"/>
                  </w:divBdr>
                  <w:divsChild>
                    <w:div w:id="2083288885">
                      <w:marLeft w:val="0"/>
                      <w:marRight w:val="0"/>
                      <w:marTop w:val="0"/>
                      <w:marBottom w:val="0"/>
                      <w:divBdr>
                        <w:top w:val="none" w:sz="0" w:space="0" w:color="auto"/>
                        <w:left w:val="none" w:sz="0" w:space="0" w:color="auto"/>
                        <w:bottom w:val="none" w:sz="0" w:space="0" w:color="auto"/>
                        <w:right w:val="none" w:sz="0" w:space="0" w:color="auto"/>
                      </w:divBdr>
                    </w:div>
                  </w:divsChild>
                </w:div>
                <w:div w:id="1243681809">
                  <w:marLeft w:val="0"/>
                  <w:marRight w:val="0"/>
                  <w:marTop w:val="0"/>
                  <w:marBottom w:val="0"/>
                  <w:divBdr>
                    <w:top w:val="none" w:sz="0" w:space="0" w:color="auto"/>
                    <w:left w:val="none" w:sz="0" w:space="0" w:color="auto"/>
                    <w:bottom w:val="none" w:sz="0" w:space="0" w:color="auto"/>
                    <w:right w:val="none" w:sz="0" w:space="0" w:color="auto"/>
                  </w:divBdr>
                  <w:divsChild>
                    <w:div w:id="1762291845">
                      <w:marLeft w:val="0"/>
                      <w:marRight w:val="0"/>
                      <w:marTop w:val="0"/>
                      <w:marBottom w:val="0"/>
                      <w:divBdr>
                        <w:top w:val="none" w:sz="0" w:space="0" w:color="auto"/>
                        <w:left w:val="none" w:sz="0" w:space="0" w:color="auto"/>
                        <w:bottom w:val="none" w:sz="0" w:space="0" w:color="auto"/>
                        <w:right w:val="none" w:sz="0" w:space="0" w:color="auto"/>
                      </w:divBdr>
                    </w:div>
                  </w:divsChild>
                </w:div>
                <w:div w:id="1284456838">
                  <w:marLeft w:val="0"/>
                  <w:marRight w:val="0"/>
                  <w:marTop w:val="0"/>
                  <w:marBottom w:val="0"/>
                  <w:divBdr>
                    <w:top w:val="none" w:sz="0" w:space="0" w:color="auto"/>
                    <w:left w:val="none" w:sz="0" w:space="0" w:color="auto"/>
                    <w:bottom w:val="none" w:sz="0" w:space="0" w:color="auto"/>
                    <w:right w:val="none" w:sz="0" w:space="0" w:color="auto"/>
                  </w:divBdr>
                  <w:divsChild>
                    <w:div w:id="1369837327">
                      <w:marLeft w:val="0"/>
                      <w:marRight w:val="0"/>
                      <w:marTop w:val="0"/>
                      <w:marBottom w:val="0"/>
                      <w:divBdr>
                        <w:top w:val="none" w:sz="0" w:space="0" w:color="auto"/>
                        <w:left w:val="none" w:sz="0" w:space="0" w:color="auto"/>
                        <w:bottom w:val="none" w:sz="0" w:space="0" w:color="auto"/>
                        <w:right w:val="none" w:sz="0" w:space="0" w:color="auto"/>
                      </w:divBdr>
                    </w:div>
                  </w:divsChild>
                </w:div>
                <w:div w:id="1337146518">
                  <w:marLeft w:val="0"/>
                  <w:marRight w:val="0"/>
                  <w:marTop w:val="0"/>
                  <w:marBottom w:val="0"/>
                  <w:divBdr>
                    <w:top w:val="none" w:sz="0" w:space="0" w:color="auto"/>
                    <w:left w:val="none" w:sz="0" w:space="0" w:color="auto"/>
                    <w:bottom w:val="none" w:sz="0" w:space="0" w:color="auto"/>
                    <w:right w:val="none" w:sz="0" w:space="0" w:color="auto"/>
                  </w:divBdr>
                  <w:divsChild>
                    <w:div w:id="20130484">
                      <w:marLeft w:val="0"/>
                      <w:marRight w:val="0"/>
                      <w:marTop w:val="0"/>
                      <w:marBottom w:val="0"/>
                      <w:divBdr>
                        <w:top w:val="none" w:sz="0" w:space="0" w:color="auto"/>
                        <w:left w:val="none" w:sz="0" w:space="0" w:color="auto"/>
                        <w:bottom w:val="none" w:sz="0" w:space="0" w:color="auto"/>
                        <w:right w:val="none" w:sz="0" w:space="0" w:color="auto"/>
                      </w:divBdr>
                    </w:div>
                  </w:divsChild>
                </w:div>
                <w:div w:id="1400135609">
                  <w:marLeft w:val="0"/>
                  <w:marRight w:val="0"/>
                  <w:marTop w:val="0"/>
                  <w:marBottom w:val="0"/>
                  <w:divBdr>
                    <w:top w:val="none" w:sz="0" w:space="0" w:color="auto"/>
                    <w:left w:val="none" w:sz="0" w:space="0" w:color="auto"/>
                    <w:bottom w:val="none" w:sz="0" w:space="0" w:color="auto"/>
                    <w:right w:val="none" w:sz="0" w:space="0" w:color="auto"/>
                  </w:divBdr>
                  <w:divsChild>
                    <w:div w:id="1396317548">
                      <w:marLeft w:val="0"/>
                      <w:marRight w:val="0"/>
                      <w:marTop w:val="0"/>
                      <w:marBottom w:val="0"/>
                      <w:divBdr>
                        <w:top w:val="none" w:sz="0" w:space="0" w:color="auto"/>
                        <w:left w:val="none" w:sz="0" w:space="0" w:color="auto"/>
                        <w:bottom w:val="none" w:sz="0" w:space="0" w:color="auto"/>
                        <w:right w:val="none" w:sz="0" w:space="0" w:color="auto"/>
                      </w:divBdr>
                    </w:div>
                  </w:divsChild>
                </w:div>
                <w:div w:id="1401126650">
                  <w:marLeft w:val="0"/>
                  <w:marRight w:val="0"/>
                  <w:marTop w:val="0"/>
                  <w:marBottom w:val="0"/>
                  <w:divBdr>
                    <w:top w:val="none" w:sz="0" w:space="0" w:color="auto"/>
                    <w:left w:val="none" w:sz="0" w:space="0" w:color="auto"/>
                    <w:bottom w:val="none" w:sz="0" w:space="0" w:color="auto"/>
                    <w:right w:val="none" w:sz="0" w:space="0" w:color="auto"/>
                  </w:divBdr>
                  <w:divsChild>
                    <w:div w:id="288903503">
                      <w:marLeft w:val="0"/>
                      <w:marRight w:val="0"/>
                      <w:marTop w:val="0"/>
                      <w:marBottom w:val="0"/>
                      <w:divBdr>
                        <w:top w:val="none" w:sz="0" w:space="0" w:color="auto"/>
                        <w:left w:val="none" w:sz="0" w:space="0" w:color="auto"/>
                        <w:bottom w:val="none" w:sz="0" w:space="0" w:color="auto"/>
                        <w:right w:val="none" w:sz="0" w:space="0" w:color="auto"/>
                      </w:divBdr>
                    </w:div>
                  </w:divsChild>
                </w:div>
                <w:div w:id="1405950535">
                  <w:marLeft w:val="0"/>
                  <w:marRight w:val="0"/>
                  <w:marTop w:val="0"/>
                  <w:marBottom w:val="0"/>
                  <w:divBdr>
                    <w:top w:val="none" w:sz="0" w:space="0" w:color="auto"/>
                    <w:left w:val="none" w:sz="0" w:space="0" w:color="auto"/>
                    <w:bottom w:val="none" w:sz="0" w:space="0" w:color="auto"/>
                    <w:right w:val="none" w:sz="0" w:space="0" w:color="auto"/>
                  </w:divBdr>
                  <w:divsChild>
                    <w:div w:id="1908614536">
                      <w:marLeft w:val="0"/>
                      <w:marRight w:val="0"/>
                      <w:marTop w:val="0"/>
                      <w:marBottom w:val="0"/>
                      <w:divBdr>
                        <w:top w:val="none" w:sz="0" w:space="0" w:color="auto"/>
                        <w:left w:val="none" w:sz="0" w:space="0" w:color="auto"/>
                        <w:bottom w:val="none" w:sz="0" w:space="0" w:color="auto"/>
                        <w:right w:val="none" w:sz="0" w:space="0" w:color="auto"/>
                      </w:divBdr>
                    </w:div>
                  </w:divsChild>
                </w:div>
                <w:div w:id="1414544097">
                  <w:marLeft w:val="0"/>
                  <w:marRight w:val="0"/>
                  <w:marTop w:val="0"/>
                  <w:marBottom w:val="0"/>
                  <w:divBdr>
                    <w:top w:val="none" w:sz="0" w:space="0" w:color="auto"/>
                    <w:left w:val="none" w:sz="0" w:space="0" w:color="auto"/>
                    <w:bottom w:val="none" w:sz="0" w:space="0" w:color="auto"/>
                    <w:right w:val="none" w:sz="0" w:space="0" w:color="auto"/>
                  </w:divBdr>
                  <w:divsChild>
                    <w:div w:id="735783834">
                      <w:marLeft w:val="0"/>
                      <w:marRight w:val="0"/>
                      <w:marTop w:val="0"/>
                      <w:marBottom w:val="0"/>
                      <w:divBdr>
                        <w:top w:val="none" w:sz="0" w:space="0" w:color="auto"/>
                        <w:left w:val="none" w:sz="0" w:space="0" w:color="auto"/>
                        <w:bottom w:val="none" w:sz="0" w:space="0" w:color="auto"/>
                        <w:right w:val="none" w:sz="0" w:space="0" w:color="auto"/>
                      </w:divBdr>
                    </w:div>
                  </w:divsChild>
                </w:div>
                <w:div w:id="1512642531">
                  <w:marLeft w:val="0"/>
                  <w:marRight w:val="0"/>
                  <w:marTop w:val="0"/>
                  <w:marBottom w:val="0"/>
                  <w:divBdr>
                    <w:top w:val="none" w:sz="0" w:space="0" w:color="auto"/>
                    <w:left w:val="none" w:sz="0" w:space="0" w:color="auto"/>
                    <w:bottom w:val="none" w:sz="0" w:space="0" w:color="auto"/>
                    <w:right w:val="none" w:sz="0" w:space="0" w:color="auto"/>
                  </w:divBdr>
                  <w:divsChild>
                    <w:div w:id="1713112096">
                      <w:marLeft w:val="0"/>
                      <w:marRight w:val="0"/>
                      <w:marTop w:val="0"/>
                      <w:marBottom w:val="0"/>
                      <w:divBdr>
                        <w:top w:val="none" w:sz="0" w:space="0" w:color="auto"/>
                        <w:left w:val="none" w:sz="0" w:space="0" w:color="auto"/>
                        <w:bottom w:val="none" w:sz="0" w:space="0" w:color="auto"/>
                        <w:right w:val="none" w:sz="0" w:space="0" w:color="auto"/>
                      </w:divBdr>
                    </w:div>
                  </w:divsChild>
                </w:div>
                <w:div w:id="1624727457">
                  <w:marLeft w:val="0"/>
                  <w:marRight w:val="0"/>
                  <w:marTop w:val="0"/>
                  <w:marBottom w:val="0"/>
                  <w:divBdr>
                    <w:top w:val="none" w:sz="0" w:space="0" w:color="auto"/>
                    <w:left w:val="none" w:sz="0" w:space="0" w:color="auto"/>
                    <w:bottom w:val="none" w:sz="0" w:space="0" w:color="auto"/>
                    <w:right w:val="none" w:sz="0" w:space="0" w:color="auto"/>
                  </w:divBdr>
                  <w:divsChild>
                    <w:div w:id="1289891636">
                      <w:marLeft w:val="0"/>
                      <w:marRight w:val="0"/>
                      <w:marTop w:val="0"/>
                      <w:marBottom w:val="0"/>
                      <w:divBdr>
                        <w:top w:val="none" w:sz="0" w:space="0" w:color="auto"/>
                        <w:left w:val="none" w:sz="0" w:space="0" w:color="auto"/>
                        <w:bottom w:val="none" w:sz="0" w:space="0" w:color="auto"/>
                        <w:right w:val="none" w:sz="0" w:space="0" w:color="auto"/>
                      </w:divBdr>
                    </w:div>
                  </w:divsChild>
                </w:div>
                <w:div w:id="1651717208">
                  <w:marLeft w:val="0"/>
                  <w:marRight w:val="0"/>
                  <w:marTop w:val="0"/>
                  <w:marBottom w:val="0"/>
                  <w:divBdr>
                    <w:top w:val="none" w:sz="0" w:space="0" w:color="auto"/>
                    <w:left w:val="none" w:sz="0" w:space="0" w:color="auto"/>
                    <w:bottom w:val="none" w:sz="0" w:space="0" w:color="auto"/>
                    <w:right w:val="none" w:sz="0" w:space="0" w:color="auto"/>
                  </w:divBdr>
                  <w:divsChild>
                    <w:div w:id="1212107453">
                      <w:marLeft w:val="0"/>
                      <w:marRight w:val="0"/>
                      <w:marTop w:val="0"/>
                      <w:marBottom w:val="0"/>
                      <w:divBdr>
                        <w:top w:val="none" w:sz="0" w:space="0" w:color="auto"/>
                        <w:left w:val="none" w:sz="0" w:space="0" w:color="auto"/>
                        <w:bottom w:val="none" w:sz="0" w:space="0" w:color="auto"/>
                        <w:right w:val="none" w:sz="0" w:space="0" w:color="auto"/>
                      </w:divBdr>
                    </w:div>
                  </w:divsChild>
                </w:div>
                <w:div w:id="1745757276">
                  <w:marLeft w:val="0"/>
                  <w:marRight w:val="0"/>
                  <w:marTop w:val="0"/>
                  <w:marBottom w:val="0"/>
                  <w:divBdr>
                    <w:top w:val="none" w:sz="0" w:space="0" w:color="auto"/>
                    <w:left w:val="none" w:sz="0" w:space="0" w:color="auto"/>
                    <w:bottom w:val="none" w:sz="0" w:space="0" w:color="auto"/>
                    <w:right w:val="none" w:sz="0" w:space="0" w:color="auto"/>
                  </w:divBdr>
                  <w:divsChild>
                    <w:div w:id="1558512770">
                      <w:marLeft w:val="0"/>
                      <w:marRight w:val="0"/>
                      <w:marTop w:val="0"/>
                      <w:marBottom w:val="0"/>
                      <w:divBdr>
                        <w:top w:val="none" w:sz="0" w:space="0" w:color="auto"/>
                        <w:left w:val="none" w:sz="0" w:space="0" w:color="auto"/>
                        <w:bottom w:val="none" w:sz="0" w:space="0" w:color="auto"/>
                        <w:right w:val="none" w:sz="0" w:space="0" w:color="auto"/>
                      </w:divBdr>
                    </w:div>
                  </w:divsChild>
                </w:div>
                <w:div w:id="1783916720">
                  <w:marLeft w:val="0"/>
                  <w:marRight w:val="0"/>
                  <w:marTop w:val="0"/>
                  <w:marBottom w:val="0"/>
                  <w:divBdr>
                    <w:top w:val="none" w:sz="0" w:space="0" w:color="auto"/>
                    <w:left w:val="none" w:sz="0" w:space="0" w:color="auto"/>
                    <w:bottom w:val="none" w:sz="0" w:space="0" w:color="auto"/>
                    <w:right w:val="none" w:sz="0" w:space="0" w:color="auto"/>
                  </w:divBdr>
                  <w:divsChild>
                    <w:div w:id="978997423">
                      <w:marLeft w:val="0"/>
                      <w:marRight w:val="0"/>
                      <w:marTop w:val="0"/>
                      <w:marBottom w:val="0"/>
                      <w:divBdr>
                        <w:top w:val="none" w:sz="0" w:space="0" w:color="auto"/>
                        <w:left w:val="none" w:sz="0" w:space="0" w:color="auto"/>
                        <w:bottom w:val="none" w:sz="0" w:space="0" w:color="auto"/>
                        <w:right w:val="none" w:sz="0" w:space="0" w:color="auto"/>
                      </w:divBdr>
                    </w:div>
                  </w:divsChild>
                </w:div>
                <w:div w:id="1787500575">
                  <w:marLeft w:val="0"/>
                  <w:marRight w:val="0"/>
                  <w:marTop w:val="0"/>
                  <w:marBottom w:val="0"/>
                  <w:divBdr>
                    <w:top w:val="none" w:sz="0" w:space="0" w:color="auto"/>
                    <w:left w:val="none" w:sz="0" w:space="0" w:color="auto"/>
                    <w:bottom w:val="none" w:sz="0" w:space="0" w:color="auto"/>
                    <w:right w:val="none" w:sz="0" w:space="0" w:color="auto"/>
                  </w:divBdr>
                  <w:divsChild>
                    <w:div w:id="1355962617">
                      <w:marLeft w:val="0"/>
                      <w:marRight w:val="0"/>
                      <w:marTop w:val="0"/>
                      <w:marBottom w:val="0"/>
                      <w:divBdr>
                        <w:top w:val="none" w:sz="0" w:space="0" w:color="auto"/>
                        <w:left w:val="none" w:sz="0" w:space="0" w:color="auto"/>
                        <w:bottom w:val="none" w:sz="0" w:space="0" w:color="auto"/>
                        <w:right w:val="none" w:sz="0" w:space="0" w:color="auto"/>
                      </w:divBdr>
                    </w:div>
                  </w:divsChild>
                </w:div>
                <w:div w:id="1803385204">
                  <w:marLeft w:val="0"/>
                  <w:marRight w:val="0"/>
                  <w:marTop w:val="0"/>
                  <w:marBottom w:val="0"/>
                  <w:divBdr>
                    <w:top w:val="none" w:sz="0" w:space="0" w:color="auto"/>
                    <w:left w:val="none" w:sz="0" w:space="0" w:color="auto"/>
                    <w:bottom w:val="none" w:sz="0" w:space="0" w:color="auto"/>
                    <w:right w:val="none" w:sz="0" w:space="0" w:color="auto"/>
                  </w:divBdr>
                  <w:divsChild>
                    <w:div w:id="933247703">
                      <w:marLeft w:val="0"/>
                      <w:marRight w:val="0"/>
                      <w:marTop w:val="0"/>
                      <w:marBottom w:val="0"/>
                      <w:divBdr>
                        <w:top w:val="none" w:sz="0" w:space="0" w:color="auto"/>
                        <w:left w:val="none" w:sz="0" w:space="0" w:color="auto"/>
                        <w:bottom w:val="none" w:sz="0" w:space="0" w:color="auto"/>
                        <w:right w:val="none" w:sz="0" w:space="0" w:color="auto"/>
                      </w:divBdr>
                    </w:div>
                  </w:divsChild>
                </w:div>
                <w:div w:id="1899969310">
                  <w:marLeft w:val="0"/>
                  <w:marRight w:val="0"/>
                  <w:marTop w:val="0"/>
                  <w:marBottom w:val="0"/>
                  <w:divBdr>
                    <w:top w:val="none" w:sz="0" w:space="0" w:color="auto"/>
                    <w:left w:val="none" w:sz="0" w:space="0" w:color="auto"/>
                    <w:bottom w:val="none" w:sz="0" w:space="0" w:color="auto"/>
                    <w:right w:val="none" w:sz="0" w:space="0" w:color="auto"/>
                  </w:divBdr>
                  <w:divsChild>
                    <w:div w:id="1687364757">
                      <w:marLeft w:val="0"/>
                      <w:marRight w:val="0"/>
                      <w:marTop w:val="0"/>
                      <w:marBottom w:val="0"/>
                      <w:divBdr>
                        <w:top w:val="none" w:sz="0" w:space="0" w:color="auto"/>
                        <w:left w:val="none" w:sz="0" w:space="0" w:color="auto"/>
                        <w:bottom w:val="none" w:sz="0" w:space="0" w:color="auto"/>
                        <w:right w:val="none" w:sz="0" w:space="0" w:color="auto"/>
                      </w:divBdr>
                    </w:div>
                  </w:divsChild>
                </w:div>
                <w:div w:id="1993828855">
                  <w:marLeft w:val="0"/>
                  <w:marRight w:val="0"/>
                  <w:marTop w:val="0"/>
                  <w:marBottom w:val="0"/>
                  <w:divBdr>
                    <w:top w:val="none" w:sz="0" w:space="0" w:color="auto"/>
                    <w:left w:val="none" w:sz="0" w:space="0" w:color="auto"/>
                    <w:bottom w:val="none" w:sz="0" w:space="0" w:color="auto"/>
                    <w:right w:val="none" w:sz="0" w:space="0" w:color="auto"/>
                  </w:divBdr>
                  <w:divsChild>
                    <w:div w:id="1301694092">
                      <w:marLeft w:val="0"/>
                      <w:marRight w:val="0"/>
                      <w:marTop w:val="0"/>
                      <w:marBottom w:val="0"/>
                      <w:divBdr>
                        <w:top w:val="none" w:sz="0" w:space="0" w:color="auto"/>
                        <w:left w:val="none" w:sz="0" w:space="0" w:color="auto"/>
                        <w:bottom w:val="none" w:sz="0" w:space="0" w:color="auto"/>
                        <w:right w:val="none" w:sz="0" w:space="0" w:color="auto"/>
                      </w:divBdr>
                    </w:div>
                  </w:divsChild>
                </w:div>
                <w:div w:id="2009013386">
                  <w:marLeft w:val="0"/>
                  <w:marRight w:val="0"/>
                  <w:marTop w:val="0"/>
                  <w:marBottom w:val="0"/>
                  <w:divBdr>
                    <w:top w:val="none" w:sz="0" w:space="0" w:color="auto"/>
                    <w:left w:val="none" w:sz="0" w:space="0" w:color="auto"/>
                    <w:bottom w:val="none" w:sz="0" w:space="0" w:color="auto"/>
                    <w:right w:val="none" w:sz="0" w:space="0" w:color="auto"/>
                  </w:divBdr>
                  <w:divsChild>
                    <w:div w:id="1697121417">
                      <w:marLeft w:val="0"/>
                      <w:marRight w:val="0"/>
                      <w:marTop w:val="0"/>
                      <w:marBottom w:val="0"/>
                      <w:divBdr>
                        <w:top w:val="none" w:sz="0" w:space="0" w:color="auto"/>
                        <w:left w:val="none" w:sz="0" w:space="0" w:color="auto"/>
                        <w:bottom w:val="none" w:sz="0" w:space="0" w:color="auto"/>
                        <w:right w:val="none" w:sz="0" w:space="0" w:color="auto"/>
                      </w:divBdr>
                    </w:div>
                  </w:divsChild>
                </w:div>
                <w:div w:id="2034333576">
                  <w:marLeft w:val="0"/>
                  <w:marRight w:val="0"/>
                  <w:marTop w:val="0"/>
                  <w:marBottom w:val="0"/>
                  <w:divBdr>
                    <w:top w:val="none" w:sz="0" w:space="0" w:color="auto"/>
                    <w:left w:val="none" w:sz="0" w:space="0" w:color="auto"/>
                    <w:bottom w:val="none" w:sz="0" w:space="0" w:color="auto"/>
                    <w:right w:val="none" w:sz="0" w:space="0" w:color="auto"/>
                  </w:divBdr>
                  <w:divsChild>
                    <w:div w:id="33427807">
                      <w:marLeft w:val="0"/>
                      <w:marRight w:val="0"/>
                      <w:marTop w:val="0"/>
                      <w:marBottom w:val="0"/>
                      <w:divBdr>
                        <w:top w:val="none" w:sz="0" w:space="0" w:color="auto"/>
                        <w:left w:val="none" w:sz="0" w:space="0" w:color="auto"/>
                        <w:bottom w:val="none" w:sz="0" w:space="0" w:color="auto"/>
                        <w:right w:val="none" w:sz="0" w:space="0" w:color="auto"/>
                      </w:divBdr>
                    </w:div>
                  </w:divsChild>
                </w:div>
                <w:div w:id="2057926523">
                  <w:marLeft w:val="0"/>
                  <w:marRight w:val="0"/>
                  <w:marTop w:val="0"/>
                  <w:marBottom w:val="0"/>
                  <w:divBdr>
                    <w:top w:val="none" w:sz="0" w:space="0" w:color="auto"/>
                    <w:left w:val="none" w:sz="0" w:space="0" w:color="auto"/>
                    <w:bottom w:val="none" w:sz="0" w:space="0" w:color="auto"/>
                    <w:right w:val="none" w:sz="0" w:space="0" w:color="auto"/>
                  </w:divBdr>
                  <w:divsChild>
                    <w:div w:id="1909537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9647910">
          <w:marLeft w:val="0"/>
          <w:marRight w:val="0"/>
          <w:marTop w:val="0"/>
          <w:marBottom w:val="0"/>
          <w:divBdr>
            <w:top w:val="none" w:sz="0" w:space="0" w:color="auto"/>
            <w:left w:val="none" w:sz="0" w:space="0" w:color="auto"/>
            <w:bottom w:val="none" w:sz="0" w:space="0" w:color="auto"/>
            <w:right w:val="none" w:sz="0" w:space="0" w:color="auto"/>
          </w:divBdr>
        </w:div>
        <w:div w:id="792477366">
          <w:marLeft w:val="0"/>
          <w:marRight w:val="0"/>
          <w:marTop w:val="0"/>
          <w:marBottom w:val="0"/>
          <w:divBdr>
            <w:top w:val="none" w:sz="0" w:space="0" w:color="auto"/>
            <w:left w:val="none" w:sz="0" w:space="0" w:color="auto"/>
            <w:bottom w:val="none" w:sz="0" w:space="0" w:color="auto"/>
            <w:right w:val="none" w:sz="0" w:space="0" w:color="auto"/>
          </w:divBdr>
        </w:div>
        <w:div w:id="835264469">
          <w:marLeft w:val="0"/>
          <w:marRight w:val="0"/>
          <w:marTop w:val="0"/>
          <w:marBottom w:val="0"/>
          <w:divBdr>
            <w:top w:val="none" w:sz="0" w:space="0" w:color="auto"/>
            <w:left w:val="none" w:sz="0" w:space="0" w:color="auto"/>
            <w:bottom w:val="none" w:sz="0" w:space="0" w:color="auto"/>
            <w:right w:val="none" w:sz="0" w:space="0" w:color="auto"/>
          </w:divBdr>
        </w:div>
        <w:div w:id="871920198">
          <w:marLeft w:val="0"/>
          <w:marRight w:val="0"/>
          <w:marTop w:val="0"/>
          <w:marBottom w:val="0"/>
          <w:divBdr>
            <w:top w:val="none" w:sz="0" w:space="0" w:color="auto"/>
            <w:left w:val="none" w:sz="0" w:space="0" w:color="auto"/>
            <w:bottom w:val="none" w:sz="0" w:space="0" w:color="auto"/>
            <w:right w:val="none" w:sz="0" w:space="0" w:color="auto"/>
          </w:divBdr>
        </w:div>
        <w:div w:id="1382053774">
          <w:marLeft w:val="0"/>
          <w:marRight w:val="0"/>
          <w:marTop w:val="0"/>
          <w:marBottom w:val="0"/>
          <w:divBdr>
            <w:top w:val="none" w:sz="0" w:space="0" w:color="auto"/>
            <w:left w:val="none" w:sz="0" w:space="0" w:color="auto"/>
            <w:bottom w:val="none" w:sz="0" w:space="0" w:color="auto"/>
            <w:right w:val="none" w:sz="0" w:space="0" w:color="auto"/>
          </w:divBdr>
          <w:divsChild>
            <w:div w:id="2034531566">
              <w:marLeft w:val="0"/>
              <w:marRight w:val="0"/>
              <w:marTop w:val="30"/>
              <w:marBottom w:val="30"/>
              <w:divBdr>
                <w:top w:val="none" w:sz="0" w:space="0" w:color="auto"/>
                <w:left w:val="none" w:sz="0" w:space="0" w:color="auto"/>
                <w:bottom w:val="none" w:sz="0" w:space="0" w:color="auto"/>
                <w:right w:val="none" w:sz="0" w:space="0" w:color="auto"/>
              </w:divBdr>
              <w:divsChild>
                <w:div w:id="39593743">
                  <w:marLeft w:val="0"/>
                  <w:marRight w:val="0"/>
                  <w:marTop w:val="0"/>
                  <w:marBottom w:val="0"/>
                  <w:divBdr>
                    <w:top w:val="none" w:sz="0" w:space="0" w:color="auto"/>
                    <w:left w:val="none" w:sz="0" w:space="0" w:color="auto"/>
                    <w:bottom w:val="none" w:sz="0" w:space="0" w:color="auto"/>
                    <w:right w:val="none" w:sz="0" w:space="0" w:color="auto"/>
                  </w:divBdr>
                  <w:divsChild>
                    <w:div w:id="1754161242">
                      <w:marLeft w:val="0"/>
                      <w:marRight w:val="0"/>
                      <w:marTop w:val="0"/>
                      <w:marBottom w:val="0"/>
                      <w:divBdr>
                        <w:top w:val="none" w:sz="0" w:space="0" w:color="auto"/>
                        <w:left w:val="none" w:sz="0" w:space="0" w:color="auto"/>
                        <w:bottom w:val="none" w:sz="0" w:space="0" w:color="auto"/>
                        <w:right w:val="none" w:sz="0" w:space="0" w:color="auto"/>
                      </w:divBdr>
                    </w:div>
                  </w:divsChild>
                </w:div>
                <w:div w:id="48655386">
                  <w:marLeft w:val="0"/>
                  <w:marRight w:val="0"/>
                  <w:marTop w:val="0"/>
                  <w:marBottom w:val="0"/>
                  <w:divBdr>
                    <w:top w:val="none" w:sz="0" w:space="0" w:color="auto"/>
                    <w:left w:val="none" w:sz="0" w:space="0" w:color="auto"/>
                    <w:bottom w:val="none" w:sz="0" w:space="0" w:color="auto"/>
                    <w:right w:val="none" w:sz="0" w:space="0" w:color="auto"/>
                  </w:divBdr>
                  <w:divsChild>
                    <w:div w:id="936207314">
                      <w:marLeft w:val="0"/>
                      <w:marRight w:val="0"/>
                      <w:marTop w:val="0"/>
                      <w:marBottom w:val="0"/>
                      <w:divBdr>
                        <w:top w:val="none" w:sz="0" w:space="0" w:color="auto"/>
                        <w:left w:val="none" w:sz="0" w:space="0" w:color="auto"/>
                        <w:bottom w:val="none" w:sz="0" w:space="0" w:color="auto"/>
                        <w:right w:val="none" w:sz="0" w:space="0" w:color="auto"/>
                      </w:divBdr>
                    </w:div>
                  </w:divsChild>
                </w:div>
                <w:div w:id="54133093">
                  <w:marLeft w:val="0"/>
                  <w:marRight w:val="0"/>
                  <w:marTop w:val="0"/>
                  <w:marBottom w:val="0"/>
                  <w:divBdr>
                    <w:top w:val="none" w:sz="0" w:space="0" w:color="auto"/>
                    <w:left w:val="none" w:sz="0" w:space="0" w:color="auto"/>
                    <w:bottom w:val="none" w:sz="0" w:space="0" w:color="auto"/>
                    <w:right w:val="none" w:sz="0" w:space="0" w:color="auto"/>
                  </w:divBdr>
                  <w:divsChild>
                    <w:div w:id="1023672417">
                      <w:marLeft w:val="0"/>
                      <w:marRight w:val="0"/>
                      <w:marTop w:val="0"/>
                      <w:marBottom w:val="0"/>
                      <w:divBdr>
                        <w:top w:val="none" w:sz="0" w:space="0" w:color="auto"/>
                        <w:left w:val="none" w:sz="0" w:space="0" w:color="auto"/>
                        <w:bottom w:val="none" w:sz="0" w:space="0" w:color="auto"/>
                        <w:right w:val="none" w:sz="0" w:space="0" w:color="auto"/>
                      </w:divBdr>
                    </w:div>
                  </w:divsChild>
                </w:div>
                <w:div w:id="64885324">
                  <w:marLeft w:val="0"/>
                  <w:marRight w:val="0"/>
                  <w:marTop w:val="0"/>
                  <w:marBottom w:val="0"/>
                  <w:divBdr>
                    <w:top w:val="none" w:sz="0" w:space="0" w:color="auto"/>
                    <w:left w:val="none" w:sz="0" w:space="0" w:color="auto"/>
                    <w:bottom w:val="none" w:sz="0" w:space="0" w:color="auto"/>
                    <w:right w:val="none" w:sz="0" w:space="0" w:color="auto"/>
                  </w:divBdr>
                  <w:divsChild>
                    <w:div w:id="702442644">
                      <w:marLeft w:val="0"/>
                      <w:marRight w:val="0"/>
                      <w:marTop w:val="0"/>
                      <w:marBottom w:val="0"/>
                      <w:divBdr>
                        <w:top w:val="none" w:sz="0" w:space="0" w:color="auto"/>
                        <w:left w:val="none" w:sz="0" w:space="0" w:color="auto"/>
                        <w:bottom w:val="none" w:sz="0" w:space="0" w:color="auto"/>
                        <w:right w:val="none" w:sz="0" w:space="0" w:color="auto"/>
                      </w:divBdr>
                    </w:div>
                  </w:divsChild>
                </w:div>
                <w:div w:id="93090096">
                  <w:marLeft w:val="0"/>
                  <w:marRight w:val="0"/>
                  <w:marTop w:val="0"/>
                  <w:marBottom w:val="0"/>
                  <w:divBdr>
                    <w:top w:val="none" w:sz="0" w:space="0" w:color="auto"/>
                    <w:left w:val="none" w:sz="0" w:space="0" w:color="auto"/>
                    <w:bottom w:val="none" w:sz="0" w:space="0" w:color="auto"/>
                    <w:right w:val="none" w:sz="0" w:space="0" w:color="auto"/>
                  </w:divBdr>
                  <w:divsChild>
                    <w:div w:id="1964461131">
                      <w:marLeft w:val="0"/>
                      <w:marRight w:val="0"/>
                      <w:marTop w:val="0"/>
                      <w:marBottom w:val="0"/>
                      <w:divBdr>
                        <w:top w:val="none" w:sz="0" w:space="0" w:color="auto"/>
                        <w:left w:val="none" w:sz="0" w:space="0" w:color="auto"/>
                        <w:bottom w:val="none" w:sz="0" w:space="0" w:color="auto"/>
                        <w:right w:val="none" w:sz="0" w:space="0" w:color="auto"/>
                      </w:divBdr>
                    </w:div>
                  </w:divsChild>
                </w:div>
                <w:div w:id="117652108">
                  <w:marLeft w:val="0"/>
                  <w:marRight w:val="0"/>
                  <w:marTop w:val="0"/>
                  <w:marBottom w:val="0"/>
                  <w:divBdr>
                    <w:top w:val="none" w:sz="0" w:space="0" w:color="auto"/>
                    <w:left w:val="none" w:sz="0" w:space="0" w:color="auto"/>
                    <w:bottom w:val="none" w:sz="0" w:space="0" w:color="auto"/>
                    <w:right w:val="none" w:sz="0" w:space="0" w:color="auto"/>
                  </w:divBdr>
                  <w:divsChild>
                    <w:div w:id="704523230">
                      <w:marLeft w:val="0"/>
                      <w:marRight w:val="0"/>
                      <w:marTop w:val="0"/>
                      <w:marBottom w:val="0"/>
                      <w:divBdr>
                        <w:top w:val="none" w:sz="0" w:space="0" w:color="auto"/>
                        <w:left w:val="none" w:sz="0" w:space="0" w:color="auto"/>
                        <w:bottom w:val="none" w:sz="0" w:space="0" w:color="auto"/>
                        <w:right w:val="none" w:sz="0" w:space="0" w:color="auto"/>
                      </w:divBdr>
                    </w:div>
                  </w:divsChild>
                </w:div>
                <w:div w:id="174267185">
                  <w:marLeft w:val="0"/>
                  <w:marRight w:val="0"/>
                  <w:marTop w:val="0"/>
                  <w:marBottom w:val="0"/>
                  <w:divBdr>
                    <w:top w:val="none" w:sz="0" w:space="0" w:color="auto"/>
                    <w:left w:val="none" w:sz="0" w:space="0" w:color="auto"/>
                    <w:bottom w:val="none" w:sz="0" w:space="0" w:color="auto"/>
                    <w:right w:val="none" w:sz="0" w:space="0" w:color="auto"/>
                  </w:divBdr>
                  <w:divsChild>
                    <w:div w:id="1556698235">
                      <w:marLeft w:val="0"/>
                      <w:marRight w:val="0"/>
                      <w:marTop w:val="0"/>
                      <w:marBottom w:val="0"/>
                      <w:divBdr>
                        <w:top w:val="none" w:sz="0" w:space="0" w:color="auto"/>
                        <w:left w:val="none" w:sz="0" w:space="0" w:color="auto"/>
                        <w:bottom w:val="none" w:sz="0" w:space="0" w:color="auto"/>
                        <w:right w:val="none" w:sz="0" w:space="0" w:color="auto"/>
                      </w:divBdr>
                    </w:div>
                  </w:divsChild>
                </w:div>
                <w:div w:id="179658864">
                  <w:marLeft w:val="0"/>
                  <w:marRight w:val="0"/>
                  <w:marTop w:val="0"/>
                  <w:marBottom w:val="0"/>
                  <w:divBdr>
                    <w:top w:val="none" w:sz="0" w:space="0" w:color="auto"/>
                    <w:left w:val="none" w:sz="0" w:space="0" w:color="auto"/>
                    <w:bottom w:val="none" w:sz="0" w:space="0" w:color="auto"/>
                    <w:right w:val="none" w:sz="0" w:space="0" w:color="auto"/>
                  </w:divBdr>
                  <w:divsChild>
                    <w:div w:id="1176654560">
                      <w:marLeft w:val="0"/>
                      <w:marRight w:val="0"/>
                      <w:marTop w:val="0"/>
                      <w:marBottom w:val="0"/>
                      <w:divBdr>
                        <w:top w:val="none" w:sz="0" w:space="0" w:color="auto"/>
                        <w:left w:val="none" w:sz="0" w:space="0" w:color="auto"/>
                        <w:bottom w:val="none" w:sz="0" w:space="0" w:color="auto"/>
                        <w:right w:val="none" w:sz="0" w:space="0" w:color="auto"/>
                      </w:divBdr>
                    </w:div>
                  </w:divsChild>
                </w:div>
                <w:div w:id="241065188">
                  <w:marLeft w:val="0"/>
                  <w:marRight w:val="0"/>
                  <w:marTop w:val="0"/>
                  <w:marBottom w:val="0"/>
                  <w:divBdr>
                    <w:top w:val="none" w:sz="0" w:space="0" w:color="auto"/>
                    <w:left w:val="none" w:sz="0" w:space="0" w:color="auto"/>
                    <w:bottom w:val="none" w:sz="0" w:space="0" w:color="auto"/>
                    <w:right w:val="none" w:sz="0" w:space="0" w:color="auto"/>
                  </w:divBdr>
                  <w:divsChild>
                    <w:div w:id="1135678966">
                      <w:marLeft w:val="0"/>
                      <w:marRight w:val="0"/>
                      <w:marTop w:val="0"/>
                      <w:marBottom w:val="0"/>
                      <w:divBdr>
                        <w:top w:val="none" w:sz="0" w:space="0" w:color="auto"/>
                        <w:left w:val="none" w:sz="0" w:space="0" w:color="auto"/>
                        <w:bottom w:val="none" w:sz="0" w:space="0" w:color="auto"/>
                        <w:right w:val="none" w:sz="0" w:space="0" w:color="auto"/>
                      </w:divBdr>
                    </w:div>
                  </w:divsChild>
                </w:div>
                <w:div w:id="451939772">
                  <w:marLeft w:val="0"/>
                  <w:marRight w:val="0"/>
                  <w:marTop w:val="0"/>
                  <w:marBottom w:val="0"/>
                  <w:divBdr>
                    <w:top w:val="none" w:sz="0" w:space="0" w:color="auto"/>
                    <w:left w:val="none" w:sz="0" w:space="0" w:color="auto"/>
                    <w:bottom w:val="none" w:sz="0" w:space="0" w:color="auto"/>
                    <w:right w:val="none" w:sz="0" w:space="0" w:color="auto"/>
                  </w:divBdr>
                  <w:divsChild>
                    <w:div w:id="564797683">
                      <w:marLeft w:val="0"/>
                      <w:marRight w:val="0"/>
                      <w:marTop w:val="0"/>
                      <w:marBottom w:val="0"/>
                      <w:divBdr>
                        <w:top w:val="none" w:sz="0" w:space="0" w:color="auto"/>
                        <w:left w:val="none" w:sz="0" w:space="0" w:color="auto"/>
                        <w:bottom w:val="none" w:sz="0" w:space="0" w:color="auto"/>
                        <w:right w:val="none" w:sz="0" w:space="0" w:color="auto"/>
                      </w:divBdr>
                    </w:div>
                  </w:divsChild>
                </w:div>
                <w:div w:id="485632114">
                  <w:marLeft w:val="0"/>
                  <w:marRight w:val="0"/>
                  <w:marTop w:val="0"/>
                  <w:marBottom w:val="0"/>
                  <w:divBdr>
                    <w:top w:val="none" w:sz="0" w:space="0" w:color="auto"/>
                    <w:left w:val="none" w:sz="0" w:space="0" w:color="auto"/>
                    <w:bottom w:val="none" w:sz="0" w:space="0" w:color="auto"/>
                    <w:right w:val="none" w:sz="0" w:space="0" w:color="auto"/>
                  </w:divBdr>
                  <w:divsChild>
                    <w:div w:id="1022588543">
                      <w:marLeft w:val="0"/>
                      <w:marRight w:val="0"/>
                      <w:marTop w:val="0"/>
                      <w:marBottom w:val="0"/>
                      <w:divBdr>
                        <w:top w:val="none" w:sz="0" w:space="0" w:color="auto"/>
                        <w:left w:val="none" w:sz="0" w:space="0" w:color="auto"/>
                        <w:bottom w:val="none" w:sz="0" w:space="0" w:color="auto"/>
                        <w:right w:val="none" w:sz="0" w:space="0" w:color="auto"/>
                      </w:divBdr>
                    </w:div>
                  </w:divsChild>
                </w:div>
                <w:div w:id="511918260">
                  <w:marLeft w:val="0"/>
                  <w:marRight w:val="0"/>
                  <w:marTop w:val="0"/>
                  <w:marBottom w:val="0"/>
                  <w:divBdr>
                    <w:top w:val="none" w:sz="0" w:space="0" w:color="auto"/>
                    <w:left w:val="none" w:sz="0" w:space="0" w:color="auto"/>
                    <w:bottom w:val="none" w:sz="0" w:space="0" w:color="auto"/>
                    <w:right w:val="none" w:sz="0" w:space="0" w:color="auto"/>
                  </w:divBdr>
                  <w:divsChild>
                    <w:div w:id="1018697707">
                      <w:marLeft w:val="0"/>
                      <w:marRight w:val="0"/>
                      <w:marTop w:val="0"/>
                      <w:marBottom w:val="0"/>
                      <w:divBdr>
                        <w:top w:val="none" w:sz="0" w:space="0" w:color="auto"/>
                        <w:left w:val="none" w:sz="0" w:space="0" w:color="auto"/>
                        <w:bottom w:val="none" w:sz="0" w:space="0" w:color="auto"/>
                        <w:right w:val="none" w:sz="0" w:space="0" w:color="auto"/>
                      </w:divBdr>
                    </w:div>
                  </w:divsChild>
                </w:div>
                <w:div w:id="542444910">
                  <w:marLeft w:val="0"/>
                  <w:marRight w:val="0"/>
                  <w:marTop w:val="0"/>
                  <w:marBottom w:val="0"/>
                  <w:divBdr>
                    <w:top w:val="none" w:sz="0" w:space="0" w:color="auto"/>
                    <w:left w:val="none" w:sz="0" w:space="0" w:color="auto"/>
                    <w:bottom w:val="none" w:sz="0" w:space="0" w:color="auto"/>
                    <w:right w:val="none" w:sz="0" w:space="0" w:color="auto"/>
                  </w:divBdr>
                  <w:divsChild>
                    <w:div w:id="1224607722">
                      <w:marLeft w:val="0"/>
                      <w:marRight w:val="0"/>
                      <w:marTop w:val="0"/>
                      <w:marBottom w:val="0"/>
                      <w:divBdr>
                        <w:top w:val="none" w:sz="0" w:space="0" w:color="auto"/>
                        <w:left w:val="none" w:sz="0" w:space="0" w:color="auto"/>
                        <w:bottom w:val="none" w:sz="0" w:space="0" w:color="auto"/>
                        <w:right w:val="none" w:sz="0" w:space="0" w:color="auto"/>
                      </w:divBdr>
                    </w:div>
                  </w:divsChild>
                </w:div>
                <w:div w:id="553203846">
                  <w:marLeft w:val="0"/>
                  <w:marRight w:val="0"/>
                  <w:marTop w:val="0"/>
                  <w:marBottom w:val="0"/>
                  <w:divBdr>
                    <w:top w:val="none" w:sz="0" w:space="0" w:color="auto"/>
                    <w:left w:val="none" w:sz="0" w:space="0" w:color="auto"/>
                    <w:bottom w:val="none" w:sz="0" w:space="0" w:color="auto"/>
                    <w:right w:val="none" w:sz="0" w:space="0" w:color="auto"/>
                  </w:divBdr>
                  <w:divsChild>
                    <w:div w:id="632171954">
                      <w:marLeft w:val="0"/>
                      <w:marRight w:val="0"/>
                      <w:marTop w:val="0"/>
                      <w:marBottom w:val="0"/>
                      <w:divBdr>
                        <w:top w:val="none" w:sz="0" w:space="0" w:color="auto"/>
                        <w:left w:val="none" w:sz="0" w:space="0" w:color="auto"/>
                        <w:bottom w:val="none" w:sz="0" w:space="0" w:color="auto"/>
                        <w:right w:val="none" w:sz="0" w:space="0" w:color="auto"/>
                      </w:divBdr>
                    </w:div>
                  </w:divsChild>
                </w:div>
                <w:div w:id="611286057">
                  <w:marLeft w:val="0"/>
                  <w:marRight w:val="0"/>
                  <w:marTop w:val="0"/>
                  <w:marBottom w:val="0"/>
                  <w:divBdr>
                    <w:top w:val="none" w:sz="0" w:space="0" w:color="auto"/>
                    <w:left w:val="none" w:sz="0" w:space="0" w:color="auto"/>
                    <w:bottom w:val="none" w:sz="0" w:space="0" w:color="auto"/>
                    <w:right w:val="none" w:sz="0" w:space="0" w:color="auto"/>
                  </w:divBdr>
                  <w:divsChild>
                    <w:div w:id="967972303">
                      <w:marLeft w:val="0"/>
                      <w:marRight w:val="0"/>
                      <w:marTop w:val="0"/>
                      <w:marBottom w:val="0"/>
                      <w:divBdr>
                        <w:top w:val="none" w:sz="0" w:space="0" w:color="auto"/>
                        <w:left w:val="none" w:sz="0" w:space="0" w:color="auto"/>
                        <w:bottom w:val="none" w:sz="0" w:space="0" w:color="auto"/>
                        <w:right w:val="none" w:sz="0" w:space="0" w:color="auto"/>
                      </w:divBdr>
                    </w:div>
                  </w:divsChild>
                </w:div>
                <w:div w:id="633945957">
                  <w:marLeft w:val="0"/>
                  <w:marRight w:val="0"/>
                  <w:marTop w:val="0"/>
                  <w:marBottom w:val="0"/>
                  <w:divBdr>
                    <w:top w:val="none" w:sz="0" w:space="0" w:color="auto"/>
                    <w:left w:val="none" w:sz="0" w:space="0" w:color="auto"/>
                    <w:bottom w:val="none" w:sz="0" w:space="0" w:color="auto"/>
                    <w:right w:val="none" w:sz="0" w:space="0" w:color="auto"/>
                  </w:divBdr>
                  <w:divsChild>
                    <w:div w:id="564612189">
                      <w:marLeft w:val="0"/>
                      <w:marRight w:val="0"/>
                      <w:marTop w:val="0"/>
                      <w:marBottom w:val="0"/>
                      <w:divBdr>
                        <w:top w:val="none" w:sz="0" w:space="0" w:color="auto"/>
                        <w:left w:val="none" w:sz="0" w:space="0" w:color="auto"/>
                        <w:bottom w:val="none" w:sz="0" w:space="0" w:color="auto"/>
                        <w:right w:val="none" w:sz="0" w:space="0" w:color="auto"/>
                      </w:divBdr>
                    </w:div>
                  </w:divsChild>
                </w:div>
                <w:div w:id="689838155">
                  <w:marLeft w:val="0"/>
                  <w:marRight w:val="0"/>
                  <w:marTop w:val="0"/>
                  <w:marBottom w:val="0"/>
                  <w:divBdr>
                    <w:top w:val="none" w:sz="0" w:space="0" w:color="auto"/>
                    <w:left w:val="none" w:sz="0" w:space="0" w:color="auto"/>
                    <w:bottom w:val="none" w:sz="0" w:space="0" w:color="auto"/>
                    <w:right w:val="none" w:sz="0" w:space="0" w:color="auto"/>
                  </w:divBdr>
                  <w:divsChild>
                    <w:div w:id="923414319">
                      <w:marLeft w:val="0"/>
                      <w:marRight w:val="0"/>
                      <w:marTop w:val="0"/>
                      <w:marBottom w:val="0"/>
                      <w:divBdr>
                        <w:top w:val="none" w:sz="0" w:space="0" w:color="auto"/>
                        <w:left w:val="none" w:sz="0" w:space="0" w:color="auto"/>
                        <w:bottom w:val="none" w:sz="0" w:space="0" w:color="auto"/>
                        <w:right w:val="none" w:sz="0" w:space="0" w:color="auto"/>
                      </w:divBdr>
                    </w:div>
                  </w:divsChild>
                </w:div>
                <w:div w:id="742682310">
                  <w:marLeft w:val="0"/>
                  <w:marRight w:val="0"/>
                  <w:marTop w:val="0"/>
                  <w:marBottom w:val="0"/>
                  <w:divBdr>
                    <w:top w:val="none" w:sz="0" w:space="0" w:color="auto"/>
                    <w:left w:val="none" w:sz="0" w:space="0" w:color="auto"/>
                    <w:bottom w:val="none" w:sz="0" w:space="0" w:color="auto"/>
                    <w:right w:val="none" w:sz="0" w:space="0" w:color="auto"/>
                  </w:divBdr>
                  <w:divsChild>
                    <w:div w:id="79447306">
                      <w:marLeft w:val="0"/>
                      <w:marRight w:val="0"/>
                      <w:marTop w:val="0"/>
                      <w:marBottom w:val="0"/>
                      <w:divBdr>
                        <w:top w:val="none" w:sz="0" w:space="0" w:color="auto"/>
                        <w:left w:val="none" w:sz="0" w:space="0" w:color="auto"/>
                        <w:bottom w:val="none" w:sz="0" w:space="0" w:color="auto"/>
                        <w:right w:val="none" w:sz="0" w:space="0" w:color="auto"/>
                      </w:divBdr>
                    </w:div>
                  </w:divsChild>
                </w:div>
                <w:div w:id="859243562">
                  <w:marLeft w:val="0"/>
                  <w:marRight w:val="0"/>
                  <w:marTop w:val="0"/>
                  <w:marBottom w:val="0"/>
                  <w:divBdr>
                    <w:top w:val="none" w:sz="0" w:space="0" w:color="auto"/>
                    <w:left w:val="none" w:sz="0" w:space="0" w:color="auto"/>
                    <w:bottom w:val="none" w:sz="0" w:space="0" w:color="auto"/>
                    <w:right w:val="none" w:sz="0" w:space="0" w:color="auto"/>
                  </w:divBdr>
                  <w:divsChild>
                    <w:div w:id="653294535">
                      <w:marLeft w:val="0"/>
                      <w:marRight w:val="0"/>
                      <w:marTop w:val="0"/>
                      <w:marBottom w:val="0"/>
                      <w:divBdr>
                        <w:top w:val="none" w:sz="0" w:space="0" w:color="auto"/>
                        <w:left w:val="none" w:sz="0" w:space="0" w:color="auto"/>
                        <w:bottom w:val="none" w:sz="0" w:space="0" w:color="auto"/>
                        <w:right w:val="none" w:sz="0" w:space="0" w:color="auto"/>
                      </w:divBdr>
                    </w:div>
                  </w:divsChild>
                </w:div>
                <w:div w:id="932055728">
                  <w:marLeft w:val="0"/>
                  <w:marRight w:val="0"/>
                  <w:marTop w:val="0"/>
                  <w:marBottom w:val="0"/>
                  <w:divBdr>
                    <w:top w:val="none" w:sz="0" w:space="0" w:color="auto"/>
                    <w:left w:val="none" w:sz="0" w:space="0" w:color="auto"/>
                    <w:bottom w:val="none" w:sz="0" w:space="0" w:color="auto"/>
                    <w:right w:val="none" w:sz="0" w:space="0" w:color="auto"/>
                  </w:divBdr>
                  <w:divsChild>
                    <w:div w:id="770472153">
                      <w:marLeft w:val="0"/>
                      <w:marRight w:val="0"/>
                      <w:marTop w:val="0"/>
                      <w:marBottom w:val="0"/>
                      <w:divBdr>
                        <w:top w:val="none" w:sz="0" w:space="0" w:color="auto"/>
                        <w:left w:val="none" w:sz="0" w:space="0" w:color="auto"/>
                        <w:bottom w:val="none" w:sz="0" w:space="0" w:color="auto"/>
                        <w:right w:val="none" w:sz="0" w:space="0" w:color="auto"/>
                      </w:divBdr>
                    </w:div>
                  </w:divsChild>
                </w:div>
                <w:div w:id="996957593">
                  <w:marLeft w:val="0"/>
                  <w:marRight w:val="0"/>
                  <w:marTop w:val="0"/>
                  <w:marBottom w:val="0"/>
                  <w:divBdr>
                    <w:top w:val="none" w:sz="0" w:space="0" w:color="auto"/>
                    <w:left w:val="none" w:sz="0" w:space="0" w:color="auto"/>
                    <w:bottom w:val="none" w:sz="0" w:space="0" w:color="auto"/>
                    <w:right w:val="none" w:sz="0" w:space="0" w:color="auto"/>
                  </w:divBdr>
                  <w:divsChild>
                    <w:div w:id="290206892">
                      <w:marLeft w:val="0"/>
                      <w:marRight w:val="0"/>
                      <w:marTop w:val="0"/>
                      <w:marBottom w:val="0"/>
                      <w:divBdr>
                        <w:top w:val="none" w:sz="0" w:space="0" w:color="auto"/>
                        <w:left w:val="none" w:sz="0" w:space="0" w:color="auto"/>
                        <w:bottom w:val="none" w:sz="0" w:space="0" w:color="auto"/>
                        <w:right w:val="none" w:sz="0" w:space="0" w:color="auto"/>
                      </w:divBdr>
                    </w:div>
                  </w:divsChild>
                </w:div>
                <w:div w:id="1032463053">
                  <w:marLeft w:val="0"/>
                  <w:marRight w:val="0"/>
                  <w:marTop w:val="0"/>
                  <w:marBottom w:val="0"/>
                  <w:divBdr>
                    <w:top w:val="none" w:sz="0" w:space="0" w:color="auto"/>
                    <w:left w:val="none" w:sz="0" w:space="0" w:color="auto"/>
                    <w:bottom w:val="none" w:sz="0" w:space="0" w:color="auto"/>
                    <w:right w:val="none" w:sz="0" w:space="0" w:color="auto"/>
                  </w:divBdr>
                  <w:divsChild>
                    <w:div w:id="1341202142">
                      <w:marLeft w:val="0"/>
                      <w:marRight w:val="0"/>
                      <w:marTop w:val="0"/>
                      <w:marBottom w:val="0"/>
                      <w:divBdr>
                        <w:top w:val="none" w:sz="0" w:space="0" w:color="auto"/>
                        <w:left w:val="none" w:sz="0" w:space="0" w:color="auto"/>
                        <w:bottom w:val="none" w:sz="0" w:space="0" w:color="auto"/>
                        <w:right w:val="none" w:sz="0" w:space="0" w:color="auto"/>
                      </w:divBdr>
                    </w:div>
                  </w:divsChild>
                </w:div>
                <w:div w:id="1049383747">
                  <w:marLeft w:val="0"/>
                  <w:marRight w:val="0"/>
                  <w:marTop w:val="0"/>
                  <w:marBottom w:val="0"/>
                  <w:divBdr>
                    <w:top w:val="none" w:sz="0" w:space="0" w:color="auto"/>
                    <w:left w:val="none" w:sz="0" w:space="0" w:color="auto"/>
                    <w:bottom w:val="none" w:sz="0" w:space="0" w:color="auto"/>
                    <w:right w:val="none" w:sz="0" w:space="0" w:color="auto"/>
                  </w:divBdr>
                  <w:divsChild>
                    <w:div w:id="175274818">
                      <w:marLeft w:val="0"/>
                      <w:marRight w:val="0"/>
                      <w:marTop w:val="0"/>
                      <w:marBottom w:val="0"/>
                      <w:divBdr>
                        <w:top w:val="none" w:sz="0" w:space="0" w:color="auto"/>
                        <w:left w:val="none" w:sz="0" w:space="0" w:color="auto"/>
                        <w:bottom w:val="none" w:sz="0" w:space="0" w:color="auto"/>
                        <w:right w:val="none" w:sz="0" w:space="0" w:color="auto"/>
                      </w:divBdr>
                    </w:div>
                  </w:divsChild>
                </w:div>
                <w:div w:id="1081607147">
                  <w:marLeft w:val="0"/>
                  <w:marRight w:val="0"/>
                  <w:marTop w:val="0"/>
                  <w:marBottom w:val="0"/>
                  <w:divBdr>
                    <w:top w:val="none" w:sz="0" w:space="0" w:color="auto"/>
                    <w:left w:val="none" w:sz="0" w:space="0" w:color="auto"/>
                    <w:bottom w:val="none" w:sz="0" w:space="0" w:color="auto"/>
                    <w:right w:val="none" w:sz="0" w:space="0" w:color="auto"/>
                  </w:divBdr>
                  <w:divsChild>
                    <w:div w:id="1754349991">
                      <w:marLeft w:val="0"/>
                      <w:marRight w:val="0"/>
                      <w:marTop w:val="0"/>
                      <w:marBottom w:val="0"/>
                      <w:divBdr>
                        <w:top w:val="none" w:sz="0" w:space="0" w:color="auto"/>
                        <w:left w:val="none" w:sz="0" w:space="0" w:color="auto"/>
                        <w:bottom w:val="none" w:sz="0" w:space="0" w:color="auto"/>
                        <w:right w:val="none" w:sz="0" w:space="0" w:color="auto"/>
                      </w:divBdr>
                    </w:div>
                  </w:divsChild>
                </w:div>
                <w:div w:id="1139879666">
                  <w:marLeft w:val="0"/>
                  <w:marRight w:val="0"/>
                  <w:marTop w:val="0"/>
                  <w:marBottom w:val="0"/>
                  <w:divBdr>
                    <w:top w:val="none" w:sz="0" w:space="0" w:color="auto"/>
                    <w:left w:val="none" w:sz="0" w:space="0" w:color="auto"/>
                    <w:bottom w:val="none" w:sz="0" w:space="0" w:color="auto"/>
                    <w:right w:val="none" w:sz="0" w:space="0" w:color="auto"/>
                  </w:divBdr>
                  <w:divsChild>
                    <w:div w:id="1885020279">
                      <w:marLeft w:val="0"/>
                      <w:marRight w:val="0"/>
                      <w:marTop w:val="0"/>
                      <w:marBottom w:val="0"/>
                      <w:divBdr>
                        <w:top w:val="none" w:sz="0" w:space="0" w:color="auto"/>
                        <w:left w:val="none" w:sz="0" w:space="0" w:color="auto"/>
                        <w:bottom w:val="none" w:sz="0" w:space="0" w:color="auto"/>
                        <w:right w:val="none" w:sz="0" w:space="0" w:color="auto"/>
                      </w:divBdr>
                    </w:div>
                    <w:div w:id="2145267617">
                      <w:marLeft w:val="0"/>
                      <w:marRight w:val="0"/>
                      <w:marTop w:val="0"/>
                      <w:marBottom w:val="0"/>
                      <w:divBdr>
                        <w:top w:val="none" w:sz="0" w:space="0" w:color="auto"/>
                        <w:left w:val="none" w:sz="0" w:space="0" w:color="auto"/>
                        <w:bottom w:val="none" w:sz="0" w:space="0" w:color="auto"/>
                        <w:right w:val="none" w:sz="0" w:space="0" w:color="auto"/>
                      </w:divBdr>
                    </w:div>
                  </w:divsChild>
                </w:div>
                <w:div w:id="1169758948">
                  <w:marLeft w:val="0"/>
                  <w:marRight w:val="0"/>
                  <w:marTop w:val="0"/>
                  <w:marBottom w:val="0"/>
                  <w:divBdr>
                    <w:top w:val="none" w:sz="0" w:space="0" w:color="auto"/>
                    <w:left w:val="none" w:sz="0" w:space="0" w:color="auto"/>
                    <w:bottom w:val="none" w:sz="0" w:space="0" w:color="auto"/>
                    <w:right w:val="none" w:sz="0" w:space="0" w:color="auto"/>
                  </w:divBdr>
                  <w:divsChild>
                    <w:div w:id="1139493338">
                      <w:marLeft w:val="0"/>
                      <w:marRight w:val="0"/>
                      <w:marTop w:val="0"/>
                      <w:marBottom w:val="0"/>
                      <w:divBdr>
                        <w:top w:val="none" w:sz="0" w:space="0" w:color="auto"/>
                        <w:left w:val="none" w:sz="0" w:space="0" w:color="auto"/>
                        <w:bottom w:val="none" w:sz="0" w:space="0" w:color="auto"/>
                        <w:right w:val="none" w:sz="0" w:space="0" w:color="auto"/>
                      </w:divBdr>
                    </w:div>
                  </w:divsChild>
                </w:div>
                <w:div w:id="1199901188">
                  <w:marLeft w:val="0"/>
                  <w:marRight w:val="0"/>
                  <w:marTop w:val="0"/>
                  <w:marBottom w:val="0"/>
                  <w:divBdr>
                    <w:top w:val="none" w:sz="0" w:space="0" w:color="auto"/>
                    <w:left w:val="none" w:sz="0" w:space="0" w:color="auto"/>
                    <w:bottom w:val="none" w:sz="0" w:space="0" w:color="auto"/>
                    <w:right w:val="none" w:sz="0" w:space="0" w:color="auto"/>
                  </w:divBdr>
                  <w:divsChild>
                    <w:div w:id="241061091">
                      <w:marLeft w:val="0"/>
                      <w:marRight w:val="0"/>
                      <w:marTop w:val="0"/>
                      <w:marBottom w:val="0"/>
                      <w:divBdr>
                        <w:top w:val="none" w:sz="0" w:space="0" w:color="auto"/>
                        <w:left w:val="none" w:sz="0" w:space="0" w:color="auto"/>
                        <w:bottom w:val="none" w:sz="0" w:space="0" w:color="auto"/>
                        <w:right w:val="none" w:sz="0" w:space="0" w:color="auto"/>
                      </w:divBdr>
                    </w:div>
                  </w:divsChild>
                </w:div>
                <w:div w:id="1243029620">
                  <w:marLeft w:val="0"/>
                  <w:marRight w:val="0"/>
                  <w:marTop w:val="0"/>
                  <w:marBottom w:val="0"/>
                  <w:divBdr>
                    <w:top w:val="none" w:sz="0" w:space="0" w:color="auto"/>
                    <w:left w:val="none" w:sz="0" w:space="0" w:color="auto"/>
                    <w:bottom w:val="none" w:sz="0" w:space="0" w:color="auto"/>
                    <w:right w:val="none" w:sz="0" w:space="0" w:color="auto"/>
                  </w:divBdr>
                  <w:divsChild>
                    <w:div w:id="837887184">
                      <w:marLeft w:val="0"/>
                      <w:marRight w:val="0"/>
                      <w:marTop w:val="0"/>
                      <w:marBottom w:val="0"/>
                      <w:divBdr>
                        <w:top w:val="none" w:sz="0" w:space="0" w:color="auto"/>
                        <w:left w:val="none" w:sz="0" w:space="0" w:color="auto"/>
                        <w:bottom w:val="none" w:sz="0" w:space="0" w:color="auto"/>
                        <w:right w:val="none" w:sz="0" w:space="0" w:color="auto"/>
                      </w:divBdr>
                    </w:div>
                  </w:divsChild>
                </w:div>
                <w:div w:id="1248491913">
                  <w:marLeft w:val="0"/>
                  <w:marRight w:val="0"/>
                  <w:marTop w:val="0"/>
                  <w:marBottom w:val="0"/>
                  <w:divBdr>
                    <w:top w:val="none" w:sz="0" w:space="0" w:color="auto"/>
                    <w:left w:val="none" w:sz="0" w:space="0" w:color="auto"/>
                    <w:bottom w:val="none" w:sz="0" w:space="0" w:color="auto"/>
                    <w:right w:val="none" w:sz="0" w:space="0" w:color="auto"/>
                  </w:divBdr>
                  <w:divsChild>
                    <w:div w:id="1418283292">
                      <w:marLeft w:val="0"/>
                      <w:marRight w:val="0"/>
                      <w:marTop w:val="0"/>
                      <w:marBottom w:val="0"/>
                      <w:divBdr>
                        <w:top w:val="none" w:sz="0" w:space="0" w:color="auto"/>
                        <w:left w:val="none" w:sz="0" w:space="0" w:color="auto"/>
                        <w:bottom w:val="none" w:sz="0" w:space="0" w:color="auto"/>
                        <w:right w:val="none" w:sz="0" w:space="0" w:color="auto"/>
                      </w:divBdr>
                    </w:div>
                  </w:divsChild>
                </w:div>
                <w:div w:id="1289772950">
                  <w:marLeft w:val="0"/>
                  <w:marRight w:val="0"/>
                  <w:marTop w:val="0"/>
                  <w:marBottom w:val="0"/>
                  <w:divBdr>
                    <w:top w:val="none" w:sz="0" w:space="0" w:color="auto"/>
                    <w:left w:val="none" w:sz="0" w:space="0" w:color="auto"/>
                    <w:bottom w:val="none" w:sz="0" w:space="0" w:color="auto"/>
                    <w:right w:val="none" w:sz="0" w:space="0" w:color="auto"/>
                  </w:divBdr>
                  <w:divsChild>
                    <w:div w:id="2003468162">
                      <w:marLeft w:val="0"/>
                      <w:marRight w:val="0"/>
                      <w:marTop w:val="0"/>
                      <w:marBottom w:val="0"/>
                      <w:divBdr>
                        <w:top w:val="none" w:sz="0" w:space="0" w:color="auto"/>
                        <w:left w:val="none" w:sz="0" w:space="0" w:color="auto"/>
                        <w:bottom w:val="none" w:sz="0" w:space="0" w:color="auto"/>
                        <w:right w:val="none" w:sz="0" w:space="0" w:color="auto"/>
                      </w:divBdr>
                    </w:div>
                  </w:divsChild>
                </w:div>
                <w:div w:id="1292397564">
                  <w:marLeft w:val="0"/>
                  <w:marRight w:val="0"/>
                  <w:marTop w:val="0"/>
                  <w:marBottom w:val="0"/>
                  <w:divBdr>
                    <w:top w:val="none" w:sz="0" w:space="0" w:color="auto"/>
                    <w:left w:val="none" w:sz="0" w:space="0" w:color="auto"/>
                    <w:bottom w:val="none" w:sz="0" w:space="0" w:color="auto"/>
                    <w:right w:val="none" w:sz="0" w:space="0" w:color="auto"/>
                  </w:divBdr>
                  <w:divsChild>
                    <w:div w:id="1692533539">
                      <w:marLeft w:val="0"/>
                      <w:marRight w:val="0"/>
                      <w:marTop w:val="0"/>
                      <w:marBottom w:val="0"/>
                      <w:divBdr>
                        <w:top w:val="none" w:sz="0" w:space="0" w:color="auto"/>
                        <w:left w:val="none" w:sz="0" w:space="0" w:color="auto"/>
                        <w:bottom w:val="none" w:sz="0" w:space="0" w:color="auto"/>
                        <w:right w:val="none" w:sz="0" w:space="0" w:color="auto"/>
                      </w:divBdr>
                    </w:div>
                  </w:divsChild>
                </w:div>
                <w:div w:id="1405028780">
                  <w:marLeft w:val="0"/>
                  <w:marRight w:val="0"/>
                  <w:marTop w:val="0"/>
                  <w:marBottom w:val="0"/>
                  <w:divBdr>
                    <w:top w:val="none" w:sz="0" w:space="0" w:color="auto"/>
                    <w:left w:val="none" w:sz="0" w:space="0" w:color="auto"/>
                    <w:bottom w:val="none" w:sz="0" w:space="0" w:color="auto"/>
                    <w:right w:val="none" w:sz="0" w:space="0" w:color="auto"/>
                  </w:divBdr>
                  <w:divsChild>
                    <w:div w:id="1922909735">
                      <w:marLeft w:val="0"/>
                      <w:marRight w:val="0"/>
                      <w:marTop w:val="0"/>
                      <w:marBottom w:val="0"/>
                      <w:divBdr>
                        <w:top w:val="none" w:sz="0" w:space="0" w:color="auto"/>
                        <w:left w:val="none" w:sz="0" w:space="0" w:color="auto"/>
                        <w:bottom w:val="none" w:sz="0" w:space="0" w:color="auto"/>
                        <w:right w:val="none" w:sz="0" w:space="0" w:color="auto"/>
                      </w:divBdr>
                    </w:div>
                  </w:divsChild>
                </w:div>
                <w:div w:id="1406105690">
                  <w:marLeft w:val="0"/>
                  <w:marRight w:val="0"/>
                  <w:marTop w:val="0"/>
                  <w:marBottom w:val="0"/>
                  <w:divBdr>
                    <w:top w:val="none" w:sz="0" w:space="0" w:color="auto"/>
                    <w:left w:val="none" w:sz="0" w:space="0" w:color="auto"/>
                    <w:bottom w:val="none" w:sz="0" w:space="0" w:color="auto"/>
                    <w:right w:val="none" w:sz="0" w:space="0" w:color="auto"/>
                  </w:divBdr>
                  <w:divsChild>
                    <w:div w:id="1349940811">
                      <w:marLeft w:val="0"/>
                      <w:marRight w:val="0"/>
                      <w:marTop w:val="0"/>
                      <w:marBottom w:val="0"/>
                      <w:divBdr>
                        <w:top w:val="none" w:sz="0" w:space="0" w:color="auto"/>
                        <w:left w:val="none" w:sz="0" w:space="0" w:color="auto"/>
                        <w:bottom w:val="none" w:sz="0" w:space="0" w:color="auto"/>
                        <w:right w:val="none" w:sz="0" w:space="0" w:color="auto"/>
                      </w:divBdr>
                    </w:div>
                  </w:divsChild>
                </w:div>
                <w:div w:id="1512835912">
                  <w:marLeft w:val="0"/>
                  <w:marRight w:val="0"/>
                  <w:marTop w:val="0"/>
                  <w:marBottom w:val="0"/>
                  <w:divBdr>
                    <w:top w:val="none" w:sz="0" w:space="0" w:color="auto"/>
                    <w:left w:val="none" w:sz="0" w:space="0" w:color="auto"/>
                    <w:bottom w:val="none" w:sz="0" w:space="0" w:color="auto"/>
                    <w:right w:val="none" w:sz="0" w:space="0" w:color="auto"/>
                  </w:divBdr>
                  <w:divsChild>
                    <w:div w:id="574323830">
                      <w:marLeft w:val="0"/>
                      <w:marRight w:val="0"/>
                      <w:marTop w:val="0"/>
                      <w:marBottom w:val="0"/>
                      <w:divBdr>
                        <w:top w:val="none" w:sz="0" w:space="0" w:color="auto"/>
                        <w:left w:val="none" w:sz="0" w:space="0" w:color="auto"/>
                        <w:bottom w:val="none" w:sz="0" w:space="0" w:color="auto"/>
                        <w:right w:val="none" w:sz="0" w:space="0" w:color="auto"/>
                      </w:divBdr>
                    </w:div>
                  </w:divsChild>
                </w:div>
                <w:div w:id="1556433469">
                  <w:marLeft w:val="0"/>
                  <w:marRight w:val="0"/>
                  <w:marTop w:val="0"/>
                  <w:marBottom w:val="0"/>
                  <w:divBdr>
                    <w:top w:val="none" w:sz="0" w:space="0" w:color="auto"/>
                    <w:left w:val="none" w:sz="0" w:space="0" w:color="auto"/>
                    <w:bottom w:val="none" w:sz="0" w:space="0" w:color="auto"/>
                    <w:right w:val="none" w:sz="0" w:space="0" w:color="auto"/>
                  </w:divBdr>
                  <w:divsChild>
                    <w:div w:id="1830369076">
                      <w:marLeft w:val="0"/>
                      <w:marRight w:val="0"/>
                      <w:marTop w:val="0"/>
                      <w:marBottom w:val="0"/>
                      <w:divBdr>
                        <w:top w:val="none" w:sz="0" w:space="0" w:color="auto"/>
                        <w:left w:val="none" w:sz="0" w:space="0" w:color="auto"/>
                        <w:bottom w:val="none" w:sz="0" w:space="0" w:color="auto"/>
                        <w:right w:val="none" w:sz="0" w:space="0" w:color="auto"/>
                      </w:divBdr>
                    </w:div>
                  </w:divsChild>
                </w:div>
                <w:div w:id="1662853226">
                  <w:marLeft w:val="0"/>
                  <w:marRight w:val="0"/>
                  <w:marTop w:val="0"/>
                  <w:marBottom w:val="0"/>
                  <w:divBdr>
                    <w:top w:val="none" w:sz="0" w:space="0" w:color="auto"/>
                    <w:left w:val="none" w:sz="0" w:space="0" w:color="auto"/>
                    <w:bottom w:val="none" w:sz="0" w:space="0" w:color="auto"/>
                    <w:right w:val="none" w:sz="0" w:space="0" w:color="auto"/>
                  </w:divBdr>
                  <w:divsChild>
                    <w:div w:id="1268199670">
                      <w:marLeft w:val="0"/>
                      <w:marRight w:val="0"/>
                      <w:marTop w:val="0"/>
                      <w:marBottom w:val="0"/>
                      <w:divBdr>
                        <w:top w:val="none" w:sz="0" w:space="0" w:color="auto"/>
                        <w:left w:val="none" w:sz="0" w:space="0" w:color="auto"/>
                        <w:bottom w:val="none" w:sz="0" w:space="0" w:color="auto"/>
                        <w:right w:val="none" w:sz="0" w:space="0" w:color="auto"/>
                      </w:divBdr>
                    </w:div>
                  </w:divsChild>
                </w:div>
                <w:div w:id="1673291300">
                  <w:marLeft w:val="0"/>
                  <w:marRight w:val="0"/>
                  <w:marTop w:val="0"/>
                  <w:marBottom w:val="0"/>
                  <w:divBdr>
                    <w:top w:val="none" w:sz="0" w:space="0" w:color="auto"/>
                    <w:left w:val="none" w:sz="0" w:space="0" w:color="auto"/>
                    <w:bottom w:val="none" w:sz="0" w:space="0" w:color="auto"/>
                    <w:right w:val="none" w:sz="0" w:space="0" w:color="auto"/>
                  </w:divBdr>
                  <w:divsChild>
                    <w:div w:id="366372768">
                      <w:marLeft w:val="0"/>
                      <w:marRight w:val="0"/>
                      <w:marTop w:val="0"/>
                      <w:marBottom w:val="0"/>
                      <w:divBdr>
                        <w:top w:val="none" w:sz="0" w:space="0" w:color="auto"/>
                        <w:left w:val="none" w:sz="0" w:space="0" w:color="auto"/>
                        <w:bottom w:val="none" w:sz="0" w:space="0" w:color="auto"/>
                        <w:right w:val="none" w:sz="0" w:space="0" w:color="auto"/>
                      </w:divBdr>
                    </w:div>
                    <w:div w:id="517088157">
                      <w:marLeft w:val="0"/>
                      <w:marRight w:val="0"/>
                      <w:marTop w:val="0"/>
                      <w:marBottom w:val="0"/>
                      <w:divBdr>
                        <w:top w:val="none" w:sz="0" w:space="0" w:color="auto"/>
                        <w:left w:val="none" w:sz="0" w:space="0" w:color="auto"/>
                        <w:bottom w:val="none" w:sz="0" w:space="0" w:color="auto"/>
                        <w:right w:val="none" w:sz="0" w:space="0" w:color="auto"/>
                      </w:divBdr>
                    </w:div>
                  </w:divsChild>
                </w:div>
                <w:div w:id="1768385779">
                  <w:marLeft w:val="0"/>
                  <w:marRight w:val="0"/>
                  <w:marTop w:val="0"/>
                  <w:marBottom w:val="0"/>
                  <w:divBdr>
                    <w:top w:val="none" w:sz="0" w:space="0" w:color="auto"/>
                    <w:left w:val="none" w:sz="0" w:space="0" w:color="auto"/>
                    <w:bottom w:val="none" w:sz="0" w:space="0" w:color="auto"/>
                    <w:right w:val="none" w:sz="0" w:space="0" w:color="auto"/>
                  </w:divBdr>
                  <w:divsChild>
                    <w:div w:id="1302347509">
                      <w:marLeft w:val="0"/>
                      <w:marRight w:val="0"/>
                      <w:marTop w:val="0"/>
                      <w:marBottom w:val="0"/>
                      <w:divBdr>
                        <w:top w:val="none" w:sz="0" w:space="0" w:color="auto"/>
                        <w:left w:val="none" w:sz="0" w:space="0" w:color="auto"/>
                        <w:bottom w:val="none" w:sz="0" w:space="0" w:color="auto"/>
                        <w:right w:val="none" w:sz="0" w:space="0" w:color="auto"/>
                      </w:divBdr>
                    </w:div>
                  </w:divsChild>
                </w:div>
                <w:div w:id="1865173826">
                  <w:marLeft w:val="0"/>
                  <w:marRight w:val="0"/>
                  <w:marTop w:val="0"/>
                  <w:marBottom w:val="0"/>
                  <w:divBdr>
                    <w:top w:val="none" w:sz="0" w:space="0" w:color="auto"/>
                    <w:left w:val="none" w:sz="0" w:space="0" w:color="auto"/>
                    <w:bottom w:val="none" w:sz="0" w:space="0" w:color="auto"/>
                    <w:right w:val="none" w:sz="0" w:space="0" w:color="auto"/>
                  </w:divBdr>
                  <w:divsChild>
                    <w:div w:id="1306162017">
                      <w:marLeft w:val="0"/>
                      <w:marRight w:val="0"/>
                      <w:marTop w:val="0"/>
                      <w:marBottom w:val="0"/>
                      <w:divBdr>
                        <w:top w:val="none" w:sz="0" w:space="0" w:color="auto"/>
                        <w:left w:val="none" w:sz="0" w:space="0" w:color="auto"/>
                        <w:bottom w:val="none" w:sz="0" w:space="0" w:color="auto"/>
                        <w:right w:val="none" w:sz="0" w:space="0" w:color="auto"/>
                      </w:divBdr>
                    </w:div>
                  </w:divsChild>
                </w:div>
                <w:div w:id="1888445785">
                  <w:marLeft w:val="0"/>
                  <w:marRight w:val="0"/>
                  <w:marTop w:val="0"/>
                  <w:marBottom w:val="0"/>
                  <w:divBdr>
                    <w:top w:val="none" w:sz="0" w:space="0" w:color="auto"/>
                    <w:left w:val="none" w:sz="0" w:space="0" w:color="auto"/>
                    <w:bottom w:val="none" w:sz="0" w:space="0" w:color="auto"/>
                    <w:right w:val="none" w:sz="0" w:space="0" w:color="auto"/>
                  </w:divBdr>
                  <w:divsChild>
                    <w:div w:id="555553196">
                      <w:marLeft w:val="0"/>
                      <w:marRight w:val="0"/>
                      <w:marTop w:val="0"/>
                      <w:marBottom w:val="0"/>
                      <w:divBdr>
                        <w:top w:val="none" w:sz="0" w:space="0" w:color="auto"/>
                        <w:left w:val="none" w:sz="0" w:space="0" w:color="auto"/>
                        <w:bottom w:val="none" w:sz="0" w:space="0" w:color="auto"/>
                        <w:right w:val="none" w:sz="0" w:space="0" w:color="auto"/>
                      </w:divBdr>
                    </w:div>
                  </w:divsChild>
                </w:div>
                <w:div w:id="1889026555">
                  <w:marLeft w:val="0"/>
                  <w:marRight w:val="0"/>
                  <w:marTop w:val="0"/>
                  <w:marBottom w:val="0"/>
                  <w:divBdr>
                    <w:top w:val="none" w:sz="0" w:space="0" w:color="auto"/>
                    <w:left w:val="none" w:sz="0" w:space="0" w:color="auto"/>
                    <w:bottom w:val="none" w:sz="0" w:space="0" w:color="auto"/>
                    <w:right w:val="none" w:sz="0" w:space="0" w:color="auto"/>
                  </w:divBdr>
                  <w:divsChild>
                    <w:div w:id="1100953230">
                      <w:marLeft w:val="0"/>
                      <w:marRight w:val="0"/>
                      <w:marTop w:val="0"/>
                      <w:marBottom w:val="0"/>
                      <w:divBdr>
                        <w:top w:val="none" w:sz="0" w:space="0" w:color="auto"/>
                        <w:left w:val="none" w:sz="0" w:space="0" w:color="auto"/>
                        <w:bottom w:val="none" w:sz="0" w:space="0" w:color="auto"/>
                        <w:right w:val="none" w:sz="0" w:space="0" w:color="auto"/>
                      </w:divBdr>
                    </w:div>
                  </w:divsChild>
                </w:div>
                <w:div w:id="1910534961">
                  <w:marLeft w:val="0"/>
                  <w:marRight w:val="0"/>
                  <w:marTop w:val="0"/>
                  <w:marBottom w:val="0"/>
                  <w:divBdr>
                    <w:top w:val="none" w:sz="0" w:space="0" w:color="auto"/>
                    <w:left w:val="none" w:sz="0" w:space="0" w:color="auto"/>
                    <w:bottom w:val="none" w:sz="0" w:space="0" w:color="auto"/>
                    <w:right w:val="none" w:sz="0" w:space="0" w:color="auto"/>
                  </w:divBdr>
                  <w:divsChild>
                    <w:div w:id="103504278">
                      <w:marLeft w:val="0"/>
                      <w:marRight w:val="0"/>
                      <w:marTop w:val="0"/>
                      <w:marBottom w:val="0"/>
                      <w:divBdr>
                        <w:top w:val="none" w:sz="0" w:space="0" w:color="auto"/>
                        <w:left w:val="none" w:sz="0" w:space="0" w:color="auto"/>
                        <w:bottom w:val="none" w:sz="0" w:space="0" w:color="auto"/>
                        <w:right w:val="none" w:sz="0" w:space="0" w:color="auto"/>
                      </w:divBdr>
                    </w:div>
                  </w:divsChild>
                </w:div>
                <w:div w:id="1953856444">
                  <w:marLeft w:val="0"/>
                  <w:marRight w:val="0"/>
                  <w:marTop w:val="0"/>
                  <w:marBottom w:val="0"/>
                  <w:divBdr>
                    <w:top w:val="none" w:sz="0" w:space="0" w:color="auto"/>
                    <w:left w:val="none" w:sz="0" w:space="0" w:color="auto"/>
                    <w:bottom w:val="none" w:sz="0" w:space="0" w:color="auto"/>
                    <w:right w:val="none" w:sz="0" w:space="0" w:color="auto"/>
                  </w:divBdr>
                  <w:divsChild>
                    <w:div w:id="1100956523">
                      <w:marLeft w:val="0"/>
                      <w:marRight w:val="0"/>
                      <w:marTop w:val="0"/>
                      <w:marBottom w:val="0"/>
                      <w:divBdr>
                        <w:top w:val="none" w:sz="0" w:space="0" w:color="auto"/>
                        <w:left w:val="none" w:sz="0" w:space="0" w:color="auto"/>
                        <w:bottom w:val="none" w:sz="0" w:space="0" w:color="auto"/>
                        <w:right w:val="none" w:sz="0" w:space="0" w:color="auto"/>
                      </w:divBdr>
                    </w:div>
                  </w:divsChild>
                </w:div>
                <w:div w:id="2018656125">
                  <w:marLeft w:val="0"/>
                  <w:marRight w:val="0"/>
                  <w:marTop w:val="0"/>
                  <w:marBottom w:val="0"/>
                  <w:divBdr>
                    <w:top w:val="none" w:sz="0" w:space="0" w:color="auto"/>
                    <w:left w:val="none" w:sz="0" w:space="0" w:color="auto"/>
                    <w:bottom w:val="none" w:sz="0" w:space="0" w:color="auto"/>
                    <w:right w:val="none" w:sz="0" w:space="0" w:color="auto"/>
                  </w:divBdr>
                  <w:divsChild>
                    <w:div w:id="1030766006">
                      <w:marLeft w:val="0"/>
                      <w:marRight w:val="0"/>
                      <w:marTop w:val="0"/>
                      <w:marBottom w:val="0"/>
                      <w:divBdr>
                        <w:top w:val="none" w:sz="0" w:space="0" w:color="auto"/>
                        <w:left w:val="none" w:sz="0" w:space="0" w:color="auto"/>
                        <w:bottom w:val="none" w:sz="0" w:space="0" w:color="auto"/>
                        <w:right w:val="none" w:sz="0" w:space="0" w:color="auto"/>
                      </w:divBdr>
                    </w:div>
                  </w:divsChild>
                </w:div>
                <w:div w:id="2076930229">
                  <w:marLeft w:val="0"/>
                  <w:marRight w:val="0"/>
                  <w:marTop w:val="0"/>
                  <w:marBottom w:val="0"/>
                  <w:divBdr>
                    <w:top w:val="none" w:sz="0" w:space="0" w:color="auto"/>
                    <w:left w:val="none" w:sz="0" w:space="0" w:color="auto"/>
                    <w:bottom w:val="none" w:sz="0" w:space="0" w:color="auto"/>
                    <w:right w:val="none" w:sz="0" w:space="0" w:color="auto"/>
                  </w:divBdr>
                  <w:divsChild>
                    <w:div w:id="1487355281">
                      <w:marLeft w:val="0"/>
                      <w:marRight w:val="0"/>
                      <w:marTop w:val="0"/>
                      <w:marBottom w:val="0"/>
                      <w:divBdr>
                        <w:top w:val="none" w:sz="0" w:space="0" w:color="auto"/>
                        <w:left w:val="none" w:sz="0" w:space="0" w:color="auto"/>
                        <w:bottom w:val="none" w:sz="0" w:space="0" w:color="auto"/>
                        <w:right w:val="none" w:sz="0" w:space="0" w:color="auto"/>
                      </w:divBdr>
                    </w:div>
                  </w:divsChild>
                </w:div>
                <w:div w:id="2106150959">
                  <w:marLeft w:val="0"/>
                  <w:marRight w:val="0"/>
                  <w:marTop w:val="0"/>
                  <w:marBottom w:val="0"/>
                  <w:divBdr>
                    <w:top w:val="none" w:sz="0" w:space="0" w:color="auto"/>
                    <w:left w:val="none" w:sz="0" w:space="0" w:color="auto"/>
                    <w:bottom w:val="none" w:sz="0" w:space="0" w:color="auto"/>
                    <w:right w:val="none" w:sz="0" w:space="0" w:color="auto"/>
                  </w:divBdr>
                  <w:divsChild>
                    <w:div w:id="126145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6539470">
          <w:marLeft w:val="0"/>
          <w:marRight w:val="0"/>
          <w:marTop w:val="0"/>
          <w:marBottom w:val="0"/>
          <w:divBdr>
            <w:top w:val="none" w:sz="0" w:space="0" w:color="auto"/>
            <w:left w:val="none" w:sz="0" w:space="0" w:color="auto"/>
            <w:bottom w:val="none" w:sz="0" w:space="0" w:color="auto"/>
            <w:right w:val="none" w:sz="0" w:space="0" w:color="auto"/>
          </w:divBdr>
        </w:div>
      </w:divsChild>
    </w:div>
    <w:div w:id="647365350">
      <w:bodyDiv w:val="1"/>
      <w:marLeft w:val="0"/>
      <w:marRight w:val="0"/>
      <w:marTop w:val="0"/>
      <w:marBottom w:val="0"/>
      <w:divBdr>
        <w:top w:val="none" w:sz="0" w:space="0" w:color="auto"/>
        <w:left w:val="none" w:sz="0" w:space="0" w:color="auto"/>
        <w:bottom w:val="none" w:sz="0" w:space="0" w:color="auto"/>
        <w:right w:val="none" w:sz="0" w:space="0" w:color="auto"/>
      </w:divBdr>
      <w:divsChild>
        <w:div w:id="175702216">
          <w:marLeft w:val="0"/>
          <w:marRight w:val="0"/>
          <w:marTop w:val="0"/>
          <w:marBottom w:val="0"/>
          <w:divBdr>
            <w:top w:val="none" w:sz="0" w:space="0" w:color="auto"/>
            <w:left w:val="none" w:sz="0" w:space="0" w:color="auto"/>
            <w:bottom w:val="none" w:sz="0" w:space="0" w:color="auto"/>
            <w:right w:val="none" w:sz="0" w:space="0" w:color="auto"/>
          </w:divBdr>
        </w:div>
        <w:div w:id="1010060716">
          <w:marLeft w:val="0"/>
          <w:marRight w:val="0"/>
          <w:marTop w:val="0"/>
          <w:marBottom w:val="0"/>
          <w:divBdr>
            <w:top w:val="none" w:sz="0" w:space="0" w:color="auto"/>
            <w:left w:val="none" w:sz="0" w:space="0" w:color="auto"/>
            <w:bottom w:val="none" w:sz="0" w:space="0" w:color="auto"/>
            <w:right w:val="none" w:sz="0" w:space="0" w:color="auto"/>
          </w:divBdr>
        </w:div>
        <w:div w:id="1736854407">
          <w:marLeft w:val="0"/>
          <w:marRight w:val="0"/>
          <w:marTop w:val="0"/>
          <w:marBottom w:val="0"/>
          <w:divBdr>
            <w:top w:val="none" w:sz="0" w:space="0" w:color="auto"/>
            <w:left w:val="none" w:sz="0" w:space="0" w:color="auto"/>
            <w:bottom w:val="none" w:sz="0" w:space="0" w:color="auto"/>
            <w:right w:val="none" w:sz="0" w:space="0" w:color="auto"/>
          </w:divBdr>
        </w:div>
        <w:div w:id="1793554172">
          <w:marLeft w:val="0"/>
          <w:marRight w:val="0"/>
          <w:marTop w:val="0"/>
          <w:marBottom w:val="0"/>
          <w:divBdr>
            <w:top w:val="none" w:sz="0" w:space="0" w:color="auto"/>
            <w:left w:val="none" w:sz="0" w:space="0" w:color="auto"/>
            <w:bottom w:val="none" w:sz="0" w:space="0" w:color="auto"/>
            <w:right w:val="none" w:sz="0" w:space="0" w:color="auto"/>
          </w:divBdr>
        </w:div>
      </w:divsChild>
    </w:div>
    <w:div w:id="654140283">
      <w:bodyDiv w:val="1"/>
      <w:marLeft w:val="0"/>
      <w:marRight w:val="0"/>
      <w:marTop w:val="0"/>
      <w:marBottom w:val="0"/>
      <w:divBdr>
        <w:top w:val="none" w:sz="0" w:space="0" w:color="auto"/>
        <w:left w:val="none" w:sz="0" w:space="0" w:color="auto"/>
        <w:bottom w:val="none" w:sz="0" w:space="0" w:color="auto"/>
        <w:right w:val="none" w:sz="0" w:space="0" w:color="auto"/>
      </w:divBdr>
    </w:div>
    <w:div w:id="668561917">
      <w:bodyDiv w:val="1"/>
      <w:marLeft w:val="0"/>
      <w:marRight w:val="0"/>
      <w:marTop w:val="0"/>
      <w:marBottom w:val="0"/>
      <w:divBdr>
        <w:top w:val="none" w:sz="0" w:space="0" w:color="auto"/>
        <w:left w:val="none" w:sz="0" w:space="0" w:color="auto"/>
        <w:bottom w:val="none" w:sz="0" w:space="0" w:color="auto"/>
        <w:right w:val="none" w:sz="0" w:space="0" w:color="auto"/>
      </w:divBdr>
      <w:divsChild>
        <w:div w:id="1036926572">
          <w:marLeft w:val="0"/>
          <w:marRight w:val="0"/>
          <w:marTop w:val="0"/>
          <w:marBottom w:val="0"/>
          <w:divBdr>
            <w:top w:val="single" w:sz="2" w:space="0" w:color="E3E3E3"/>
            <w:left w:val="single" w:sz="2" w:space="0" w:color="E3E3E3"/>
            <w:bottom w:val="single" w:sz="2" w:space="0" w:color="E3E3E3"/>
            <w:right w:val="single" w:sz="2" w:space="0" w:color="E3E3E3"/>
          </w:divBdr>
          <w:divsChild>
            <w:div w:id="900410583">
              <w:marLeft w:val="0"/>
              <w:marRight w:val="0"/>
              <w:marTop w:val="0"/>
              <w:marBottom w:val="0"/>
              <w:divBdr>
                <w:top w:val="single" w:sz="2" w:space="0" w:color="E3E3E3"/>
                <w:left w:val="single" w:sz="2" w:space="0" w:color="E3E3E3"/>
                <w:bottom w:val="single" w:sz="2" w:space="0" w:color="E3E3E3"/>
                <w:right w:val="single" w:sz="2" w:space="0" w:color="E3E3E3"/>
              </w:divBdr>
              <w:divsChild>
                <w:div w:id="1098673244">
                  <w:marLeft w:val="0"/>
                  <w:marRight w:val="0"/>
                  <w:marTop w:val="0"/>
                  <w:marBottom w:val="0"/>
                  <w:divBdr>
                    <w:top w:val="single" w:sz="2" w:space="0" w:color="E3E3E3"/>
                    <w:left w:val="single" w:sz="2" w:space="0" w:color="E3E3E3"/>
                    <w:bottom w:val="single" w:sz="2" w:space="0" w:color="E3E3E3"/>
                    <w:right w:val="single" w:sz="2" w:space="0" w:color="E3E3E3"/>
                  </w:divBdr>
                  <w:divsChild>
                    <w:div w:id="365982032">
                      <w:marLeft w:val="0"/>
                      <w:marRight w:val="0"/>
                      <w:marTop w:val="0"/>
                      <w:marBottom w:val="0"/>
                      <w:divBdr>
                        <w:top w:val="single" w:sz="2" w:space="0" w:color="E3E3E3"/>
                        <w:left w:val="single" w:sz="2" w:space="0" w:color="E3E3E3"/>
                        <w:bottom w:val="single" w:sz="2" w:space="0" w:color="E3E3E3"/>
                        <w:right w:val="single" w:sz="2" w:space="0" w:color="E3E3E3"/>
                      </w:divBdr>
                      <w:divsChild>
                        <w:div w:id="1729650078">
                          <w:marLeft w:val="0"/>
                          <w:marRight w:val="0"/>
                          <w:marTop w:val="0"/>
                          <w:marBottom w:val="0"/>
                          <w:divBdr>
                            <w:top w:val="single" w:sz="2" w:space="0" w:color="E3E3E3"/>
                            <w:left w:val="single" w:sz="2" w:space="0" w:color="E3E3E3"/>
                            <w:bottom w:val="single" w:sz="2" w:space="0" w:color="E3E3E3"/>
                            <w:right w:val="single" w:sz="2" w:space="0" w:color="E3E3E3"/>
                          </w:divBdr>
                          <w:divsChild>
                            <w:div w:id="1324116201">
                              <w:marLeft w:val="0"/>
                              <w:marRight w:val="0"/>
                              <w:marTop w:val="0"/>
                              <w:marBottom w:val="0"/>
                              <w:divBdr>
                                <w:top w:val="single" w:sz="2" w:space="0" w:color="E3E3E3"/>
                                <w:left w:val="single" w:sz="2" w:space="0" w:color="E3E3E3"/>
                                <w:bottom w:val="single" w:sz="2" w:space="0" w:color="E3E3E3"/>
                                <w:right w:val="single" w:sz="2" w:space="0" w:color="E3E3E3"/>
                              </w:divBdr>
                              <w:divsChild>
                                <w:div w:id="1517109521">
                                  <w:marLeft w:val="0"/>
                                  <w:marRight w:val="0"/>
                                  <w:marTop w:val="100"/>
                                  <w:marBottom w:val="100"/>
                                  <w:divBdr>
                                    <w:top w:val="single" w:sz="2" w:space="0" w:color="E3E3E3"/>
                                    <w:left w:val="single" w:sz="2" w:space="0" w:color="E3E3E3"/>
                                    <w:bottom w:val="single" w:sz="2" w:space="0" w:color="E3E3E3"/>
                                    <w:right w:val="single" w:sz="2" w:space="0" w:color="E3E3E3"/>
                                  </w:divBdr>
                                  <w:divsChild>
                                    <w:div w:id="1451508166">
                                      <w:marLeft w:val="0"/>
                                      <w:marRight w:val="0"/>
                                      <w:marTop w:val="0"/>
                                      <w:marBottom w:val="0"/>
                                      <w:divBdr>
                                        <w:top w:val="single" w:sz="2" w:space="0" w:color="E3E3E3"/>
                                        <w:left w:val="single" w:sz="2" w:space="0" w:color="E3E3E3"/>
                                        <w:bottom w:val="single" w:sz="2" w:space="0" w:color="E3E3E3"/>
                                        <w:right w:val="single" w:sz="2" w:space="0" w:color="E3E3E3"/>
                                      </w:divBdr>
                                      <w:divsChild>
                                        <w:div w:id="609430310">
                                          <w:marLeft w:val="0"/>
                                          <w:marRight w:val="0"/>
                                          <w:marTop w:val="0"/>
                                          <w:marBottom w:val="0"/>
                                          <w:divBdr>
                                            <w:top w:val="single" w:sz="2" w:space="0" w:color="E3E3E3"/>
                                            <w:left w:val="single" w:sz="2" w:space="0" w:color="E3E3E3"/>
                                            <w:bottom w:val="single" w:sz="2" w:space="0" w:color="E3E3E3"/>
                                            <w:right w:val="single" w:sz="2" w:space="0" w:color="E3E3E3"/>
                                          </w:divBdr>
                                          <w:divsChild>
                                            <w:div w:id="2033722682">
                                              <w:marLeft w:val="0"/>
                                              <w:marRight w:val="0"/>
                                              <w:marTop w:val="0"/>
                                              <w:marBottom w:val="0"/>
                                              <w:divBdr>
                                                <w:top w:val="single" w:sz="2" w:space="0" w:color="E3E3E3"/>
                                                <w:left w:val="single" w:sz="2" w:space="0" w:color="E3E3E3"/>
                                                <w:bottom w:val="single" w:sz="2" w:space="0" w:color="E3E3E3"/>
                                                <w:right w:val="single" w:sz="2" w:space="0" w:color="E3E3E3"/>
                                              </w:divBdr>
                                              <w:divsChild>
                                                <w:div w:id="1409763883">
                                                  <w:marLeft w:val="0"/>
                                                  <w:marRight w:val="0"/>
                                                  <w:marTop w:val="0"/>
                                                  <w:marBottom w:val="0"/>
                                                  <w:divBdr>
                                                    <w:top w:val="single" w:sz="2" w:space="0" w:color="E3E3E3"/>
                                                    <w:left w:val="single" w:sz="2" w:space="0" w:color="E3E3E3"/>
                                                    <w:bottom w:val="single" w:sz="2" w:space="0" w:color="E3E3E3"/>
                                                    <w:right w:val="single" w:sz="2" w:space="0" w:color="E3E3E3"/>
                                                  </w:divBdr>
                                                  <w:divsChild>
                                                    <w:div w:id="1690716427">
                                                      <w:marLeft w:val="0"/>
                                                      <w:marRight w:val="0"/>
                                                      <w:marTop w:val="0"/>
                                                      <w:marBottom w:val="0"/>
                                                      <w:divBdr>
                                                        <w:top w:val="single" w:sz="2" w:space="0" w:color="E3E3E3"/>
                                                        <w:left w:val="single" w:sz="2" w:space="0" w:color="E3E3E3"/>
                                                        <w:bottom w:val="single" w:sz="2" w:space="0" w:color="E3E3E3"/>
                                                        <w:right w:val="single" w:sz="2" w:space="0" w:color="E3E3E3"/>
                                                      </w:divBdr>
                                                      <w:divsChild>
                                                        <w:div w:id="101758406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344282303">
          <w:marLeft w:val="0"/>
          <w:marRight w:val="0"/>
          <w:marTop w:val="0"/>
          <w:marBottom w:val="0"/>
          <w:divBdr>
            <w:top w:val="none" w:sz="0" w:space="0" w:color="auto"/>
            <w:left w:val="none" w:sz="0" w:space="0" w:color="auto"/>
            <w:bottom w:val="none" w:sz="0" w:space="0" w:color="auto"/>
            <w:right w:val="none" w:sz="0" w:space="0" w:color="auto"/>
          </w:divBdr>
        </w:div>
      </w:divsChild>
    </w:div>
    <w:div w:id="675041138">
      <w:bodyDiv w:val="1"/>
      <w:marLeft w:val="0"/>
      <w:marRight w:val="0"/>
      <w:marTop w:val="0"/>
      <w:marBottom w:val="0"/>
      <w:divBdr>
        <w:top w:val="none" w:sz="0" w:space="0" w:color="auto"/>
        <w:left w:val="none" w:sz="0" w:space="0" w:color="auto"/>
        <w:bottom w:val="none" w:sz="0" w:space="0" w:color="auto"/>
        <w:right w:val="none" w:sz="0" w:space="0" w:color="auto"/>
      </w:divBdr>
    </w:div>
    <w:div w:id="797914135">
      <w:bodyDiv w:val="1"/>
      <w:marLeft w:val="0"/>
      <w:marRight w:val="0"/>
      <w:marTop w:val="0"/>
      <w:marBottom w:val="0"/>
      <w:divBdr>
        <w:top w:val="none" w:sz="0" w:space="0" w:color="auto"/>
        <w:left w:val="none" w:sz="0" w:space="0" w:color="auto"/>
        <w:bottom w:val="none" w:sz="0" w:space="0" w:color="auto"/>
        <w:right w:val="none" w:sz="0" w:space="0" w:color="auto"/>
      </w:divBdr>
      <w:divsChild>
        <w:div w:id="39405131">
          <w:marLeft w:val="0"/>
          <w:marRight w:val="0"/>
          <w:marTop w:val="0"/>
          <w:marBottom w:val="0"/>
          <w:divBdr>
            <w:top w:val="none" w:sz="0" w:space="0" w:color="auto"/>
            <w:left w:val="none" w:sz="0" w:space="0" w:color="auto"/>
            <w:bottom w:val="none" w:sz="0" w:space="0" w:color="auto"/>
            <w:right w:val="none" w:sz="0" w:space="0" w:color="auto"/>
          </w:divBdr>
          <w:divsChild>
            <w:div w:id="1970427466">
              <w:marLeft w:val="0"/>
              <w:marRight w:val="0"/>
              <w:marTop w:val="0"/>
              <w:marBottom w:val="0"/>
              <w:divBdr>
                <w:top w:val="none" w:sz="0" w:space="0" w:color="auto"/>
                <w:left w:val="none" w:sz="0" w:space="0" w:color="auto"/>
                <w:bottom w:val="none" w:sz="0" w:space="0" w:color="auto"/>
                <w:right w:val="none" w:sz="0" w:space="0" w:color="auto"/>
              </w:divBdr>
            </w:div>
          </w:divsChild>
        </w:div>
        <w:div w:id="115833192">
          <w:marLeft w:val="0"/>
          <w:marRight w:val="0"/>
          <w:marTop w:val="0"/>
          <w:marBottom w:val="0"/>
          <w:divBdr>
            <w:top w:val="none" w:sz="0" w:space="0" w:color="auto"/>
            <w:left w:val="none" w:sz="0" w:space="0" w:color="auto"/>
            <w:bottom w:val="none" w:sz="0" w:space="0" w:color="auto"/>
            <w:right w:val="none" w:sz="0" w:space="0" w:color="auto"/>
          </w:divBdr>
          <w:divsChild>
            <w:div w:id="624697573">
              <w:marLeft w:val="0"/>
              <w:marRight w:val="0"/>
              <w:marTop w:val="0"/>
              <w:marBottom w:val="0"/>
              <w:divBdr>
                <w:top w:val="none" w:sz="0" w:space="0" w:color="auto"/>
                <w:left w:val="none" w:sz="0" w:space="0" w:color="auto"/>
                <w:bottom w:val="none" w:sz="0" w:space="0" w:color="auto"/>
                <w:right w:val="none" w:sz="0" w:space="0" w:color="auto"/>
              </w:divBdr>
            </w:div>
          </w:divsChild>
        </w:div>
        <w:div w:id="159737675">
          <w:marLeft w:val="0"/>
          <w:marRight w:val="0"/>
          <w:marTop w:val="0"/>
          <w:marBottom w:val="0"/>
          <w:divBdr>
            <w:top w:val="none" w:sz="0" w:space="0" w:color="auto"/>
            <w:left w:val="none" w:sz="0" w:space="0" w:color="auto"/>
            <w:bottom w:val="none" w:sz="0" w:space="0" w:color="auto"/>
            <w:right w:val="none" w:sz="0" w:space="0" w:color="auto"/>
          </w:divBdr>
          <w:divsChild>
            <w:div w:id="905526600">
              <w:marLeft w:val="0"/>
              <w:marRight w:val="0"/>
              <w:marTop w:val="0"/>
              <w:marBottom w:val="0"/>
              <w:divBdr>
                <w:top w:val="none" w:sz="0" w:space="0" w:color="auto"/>
                <w:left w:val="none" w:sz="0" w:space="0" w:color="auto"/>
                <w:bottom w:val="none" w:sz="0" w:space="0" w:color="auto"/>
                <w:right w:val="none" w:sz="0" w:space="0" w:color="auto"/>
              </w:divBdr>
            </w:div>
          </w:divsChild>
        </w:div>
        <w:div w:id="231815695">
          <w:marLeft w:val="0"/>
          <w:marRight w:val="0"/>
          <w:marTop w:val="0"/>
          <w:marBottom w:val="0"/>
          <w:divBdr>
            <w:top w:val="none" w:sz="0" w:space="0" w:color="auto"/>
            <w:left w:val="none" w:sz="0" w:space="0" w:color="auto"/>
            <w:bottom w:val="none" w:sz="0" w:space="0" w:color="auto"/>
            <w:right w:val="none" w:sz="0" w:space="0" w:color="auto"/>
          </w:divBdr>
          <w:divsChild>
            <w:div w:id="1155147005">
              <w:marLeft w:val="0"/>
              <w:marRight w:val="0"/>
              <w:marTop w:val="0"/>
              <w:marBottom w:val="0"/>
              <w:divBdr>
                <w:top w:val="none" w:sz="0" w:space="0" w:color="auto"/>
                <w:left w:val="none" w:sz="0" w:space="0" w:color="auto"/>
                <w:bottom w:val="none" w:sz="0" w:space="0" w:color="auto"/>
                <w:right w:val="none" w:sz="0" w:space="0" w:color="auto"/>
              </w:divBdr>
            </w:div>
          </w:divsChild>
        </w:div>
        <w:div w:id="242223287">
          <w:marLeft w:val="0"/>
          <w:marRight w:val="0"/>
          <w:marTop w:val="0"/>
          <w:marBottom w:val="0"/>
          <w:divBdr>
            <w:top w:val="none" w:sz="0" w:space="0" w:color="auto"/>
            <w:left w:val="none" w:sz="0" w:space="0" w:color="auto"/>
            <w:bottom w:val="none" w:sz="0" w:space="0" w:color="auto"/>
            <w:right w:val="none" w:sz="0" w:space="0" w:color="auto"/>
          </w:divBdr>
          <w:divsChild>
            <w:div w:id="175273569">
              <w:marLeft w:val="0"/>
              <w:marRight w:val="0"/>
              <w:marTop w:val="0"/>
              <w:marBottom w:val="0"/>
              <w:divBdr>
                <w:top w:val="none" w:sz="0" w:space="0" w:color="auto"/>
                <w:left w:val="none" w:sz="0" w:space="0" w:color="auto"/>
                <w:bottom w:val="none" w:sz="0" w:space="0" w:color="auto"/>
                <w:right w:val="none" w:sz="0" w:space="0" w:color="auto"/>
              </w:divBdr>
            </w:div>
          </w:divsChild>
        </w:div>
        <w:div w:id="291639896">
          <w:marLeft w:val="0"/>
          <w:marRight w:val="0"/>
          <w:marTop w:val="0"/>
          <w:marBottom w:val="0"/>
          <w:divBdr>
            <w:top w:val="none" w:sz="0" w:space="0" w:color="auto"/>
            <w:left w:val="none" w:sz="0" w:space="0" w:color="auto"/>
            <w:bottom w:val="none" w:sz="0" w:space="0" w:color="auto"/>
            <w:right w:val="none" w:sz="0" w:space="0" w:color="auto"/>
          </w:divBdr>
          <w:divsChild>
            <w:div w:id="1360736847">
              <w:marLeft w:val="0"/>
              <w:marRight w:val="0"/>
              <w:marTop w:val="0"/>
              <w:marBottom w:val="0"/>
              <w:divBdr>
                <w:top w:val="none" w:sz="0" w:space="0" w:color="auto"/>
                <w:left w:val="none" w:sz="0" w:space="0" w:color="auto"/>
                <w:bottom w:val="none" w:sz="0" w:space="0" w:color="auto"/>
                <w:right w:val="none" w:sz="0" w:space="0" w:color="auto"/>
              </w:divBdr>
            </w:div>
          </w:divsChild>
        </w:div>
        <w:div w:id="340157520">
          <w:marLeft w:val="0"/>
          <w:marRight w:val="0"/>
          <w:marTop w:val="0"/>
          <w:marBottom w:val="0"/>
          <w:divBdr>
            <w:top w:val="none" w:sz="0" w:space="0" w:color="auto"/>
            <w:left w:val="none" w:sz="0" w:space="0" w:color="auto"/>
            <w:bottom w:val="none" w:sz="0" w:space="0" w:color="auto"/>
            <w:right w:val="none" w:sz="0" w:space="0" w:color="auto"/>
          </w:divBdr>
          <w:divsChild>
            <w:div w:id="1618221385">
              <w:marLeft w:val="0"/>
              <w:marRight w:val="0"/>
              <w:marTop w:val="0"/>
              <w:marBottom w:val="0"/>
              <w:divBdr>
                <w:top w:val="none" w:sz="0" w:space="0" w:color="auto"/>
                <w:left w:val="none" w:sz="0" w:space="0" w:color="auto"/>
                <w:bottom w:val="none" w:sz="0" w:space="0" w:color="auto"/>
                <w:right w:val="none" w:sz="0" w:space="0" w:color="auto"/>
              </w:divBdr>
            </w:div>
          </w:divsChild>
        </w:div>
        <w:div w:id="375206410">
          <w:marLeft w:val="0"/>
          <w:marRight w:val="0"/>
          <w:marTop w:val="0"/>
          <w:marBottom w:val="0"/>
          <w:divBdr>
            <w:top w:val="none" w:sz="0" w:space="0" w:color="auto"/>
            <w:left w:val="none" w:sz="0" w:space="0" w:color="auto"/>
            <w:bottom w:val="none" w:sz="0" w:space="0" w:color="auto"/>
            <w:right w:val="none" w:sz="0" w:space="0" w:color="auto"/>
          </w:divBdr>
          <w:divsChild>
            <w:div w:id="1923369726">
              <w:marLeft w:val="0"/>
              <w:marRight w:val="0"/>
              <w:marTop w:val="0"/>
              <w:marBottom w:val="0"/>
              <w:divBdr>
                <w:top w:val="none" w:sz="0" w:space="0" w:color="auto"/>
                <w:left w:val="none" w:sz="0" w:space="0" w:color="auto"/>
                <w:bottom w:val="none" w:sz="0" w:space="0" w:color="auto"/>
                <w:right w:val="none" w:sz="0" w:space="0" w:color="auto"/>
              </w:divBdr>
            </w:div>
          </w:divsChild>
        </w:div>
        <w:div w:id="435756557">
          <w:marLeft w:val="0"/>
          <w:marRight w:val="0"/>
          <w:marTop w:val="0"/>
          <w:marBottom w:val="0"/>
          <w:divBdr>
            <w:top w:val="none" w:sz="0" w:space="0" w:color="auto"/>
            <w:left w:val="none" w:sz="0" w:space="0" w:color="auto"/>
            <w:bottom w:val="none" w:sz="0" w:space="0" w:color="auto"/>
            <w:right w:val="none" w:sz="0" w:space="0" w:color="auto"/>
          </w:divBdr>
          <w:divsChild>
            <w:div w:id="1911186686">
              <w:marLeft w:val="0"/>
              <w:marRight w:val="0"/>
              <w:marTop w:val="0"/>
              <w:marBottom w:val="0"/>
              <w:divBdr>
                <w:top w:val="none" w:sz="0" w:space="0" w:color="auto"/>
                <w:left w:val="none" w:sz="0" w:space="0" w:color="auto"/>
                <w:bottom w:val="none" w:sz="0" w:space="0" w:color="auto"/>
                <w:right w:val="none" w:sz="0" w:space="0" w:color="auto"/>
              </w:divBdr>
            </w:div>
          </w:divsChild>
        </w:div>
        <w:div w:id="443042299">
          <w:marLeft w:val="0"/>
          <w:marRight w:val="0"/>
          <w:marTop w:val="0"/>
          <w:marBottom w:val="0"/>
          <w:divBdr>
            <w:top w:val="none" w:sz="0" w:space="0" w:color="auto"/>
            <w:left w:val="none" w:sz="0" w:space="0" w:color="auto"/>
            <w:bottom w:val="none" w:sz="0" w:space="0" w:color="auto"/>
            <w:right w:val="none" w:sz="0" w:space="0" w:color="auto"/>
          </w:divBdr>
          <w:divsChild>
            <w:div w:id="1678341669">
              <w:marLeft w:val="0"/>
              <w:marRight w:val="0"/>
              <w:marTop w:val="0"/>
              <w:marBottom w:val="0"/>
              <w:divBdr>
                <w:top w:val="none" w:sz="0" w:space="0" w:color="auto"/>
                <w:left w:val="none" w:sz="0" w:space="0" w:color="auto"/>
                <w:bottom w:val="none" w:sz="0" w:space="0" w:color="auto"/>
                <w:right w:val="none" w:sz="0" w:space="0" w:color="auto"/>
              </w:divBdr>
            </w:div>
          </w:divsChild>
        </w:div>
        <w:div w:id="506941755">
          <w:marLeft w:val="0"/>
          <w:marRight w:val="0"/>
          <w:marTop w:val="0"/>
          <w:marBottom w:val="0"/>
          <w:divBdr>
            <w:top w:val="none" w:sz="0" w:space="0" w:color="auto"/>
            <w:left w:val="none" w:sz="0" w:space="0" w:color="auto"/>
            <w:bottom w:val="none" w:sz="0" w:space="0" w:color="auto"/>
            <w:right w:val="none" w:sz="0" w:space="0" w:color="auto"/>
          </w:divBdr>
          <w:divsChild>
            <w:div w:id="1198618116">
              <w:marLeft w:val="0"/>
              <w:marRight w:val="0"/>
              <w:marTop w:val="0"/>
              <w:marBottom w:val="0"/>
              <w:divBdr>
                <w:top w:val="none" w:sz="0" w:space="0" w:color="auto"/>
                <w:left w:val="none" w:sz="0" w:space="0" w:color="auto"/>
                <w:bottom w:val="none" w:sz="0" w:space="0" w:color="auto"/>
                <w:right w:val="none" w:sz="0" w:space="0" w:color="auto"/>
              </w:divBdr>
            </w:div>
          </w:divsChild>
        </w:div>
        <w:div w:id="600145077">
          <w:marLeft w:val="0"/>
          <w:marRight w:val="0"/>
          <w:marTop w:val="0"/>
          <w:marBottom w:val="0"/>
          <w:divBdr>
            <w:top w:val="none" w:sz="0" w:space="0" w:color="auto"/>
            <w:left w:val="none" w:sz="0" w:space="0" w:color="auto"/>
            <w:bottom w:val="none" w:sz="0" w:space="0" w:color="auto"/>
            <w:right w:val="none" w:sz="0" w:space="0" w:color="auto"/>
          </w:divBdr>
          <w:divsChild>
            <w:div w:id="414861238">
              <w:marLeft w:val="0"/>
              <w:marRight w:val="0"/>
              <w:marTop w:val="0"/>
              <w:marBottom w:val="0"/>
              <w:divBdr>
                <w:top w:val="none" w:sz="0" w:space="0" w:color="auto"/>
                <w:left w:val="none" w:sz="0" w:space="0" w:color="auto"/>
                <w:bottom w:val="none" w:sz="0" w:space="0" w:color="auto"/>
                <w:right w:val="none" w:sz="0" w:space="0" w:color="auto"/>
              </w:divBdr>
            </w:div>
          </w:divsChild>
        </w:div>
        <w:div w:id="629820674">
          <w:marLeft w:val="0"/>
          <w:marRight w:val="0"/>
          <w:marTop w:val="0"/>
          <w:marBottom w:val="0"/>
          <w:divBdr>
            <w:top w:val="none" w:sz="0" w:space="0" w:color="auto"/>
            <w:left w:val="none" w:sz="0" w:space="0" w:color="auto"/>
            <w:bottom w:val="none" w:sz="0" w:space="0" w:color="auto"/>
            <w:right w:val="none" w:sz="0" w:space="0" w:color="auto"/>
          </w:divBdr>
          <w:divsChild>
            <w:div w:id="1274677239">
              <w:marLeft w:val="0"/>
              <w:marRight w:val="0"/>
              <w:marTop w:val="0"/>
              <w:marBottom w:val="0"/>
              <w:divBdr>
                <w:top w:val="none" w:sz="0" w:space="0" w:color="auto"/>
                <w:left w:val="none" w:sz="0" w:space="0" w:color="auto"/>
                <w:bottom w:val="none" w:sz="0" w:space="0" w:color="auto"/>
                <w:right w:val="none" w:sz="0" w:space="0" w:color="auto"/>
              </w:divBdr>
            </w:div>
          </w:divsChild>
        </w:div>
        <w:div w:id="695347381">
          <w:marLeft w:val="0"/>
          <w:marRight w:val="0"/>
          <w:marTop w:val="0"/>
          <w:marBottom w:val="0"/>
          <w:divBdr>
            <w:top w:val="none" w:sz="0" w:space="0" w:color="auto"/>
            <w:left w:val="none" w:sz="0" w:space="0" w:color="auto"/>
            <w:bottom w:val="none" w:sz="0" w:space="0" w:color="auto"/>
            <w:right w:val="none" w:sz="0" w:space="0" w:color="auto"/>
          </w:divBdr>
          <w:divsChild>
            <w:div w:id="1391230462">
              <w:marLeft w:val="0"/>
              <w:marRight w:val="0"/>
              <w:marTop w:val="0"/>
              <w:marBottom w:val="0"/>
              <w:divBdr>
                <w:top w:val="none" w:sz="0" w:space="0" w:color="auto"/>
                <w:left w:val="none" w:sz="0" w:space="0" w:color="auto"/>
                <w:bottom w:val="none" w:sz="0" w:space="0" w:color="auto"/>
                <w:right w:val="none" w:sz="0" w:space="0" w:color="auto"/>
              </w:divBdr>
            </w:div>
          </w:divsChild>
        </w:div>
        <w:div w:id="729496991">
          <w:marLeft w:val="0"/>
          <w:marRight w:val="0"/>
          <w:marTop w:val="0"/>
          <w:marBottom w:val="0"/>
          <w:divBdr>
            <w:top w:val="none" w:sz="0" w:space="0" w:color="auto"/>
            <w:left w:val="none" w:sz="0" w:space="0" w:color="auto"/>
            <w:bottom w:val="none" w:sz="0" w:space="0" w:color="auto"/>
            <w:right w:val="none" w:sz="0" w:space="0" w:color="auto"/>
          </w:divBdr>
          <w:divsChild>
            <w:div w:id="637148200">
              <w:marLeft w:val="0"/>
              <w:marRight w:val="0"/>
              <w:marTop w:val="0"/>
              <w:marBottom w:val="0"/>
              <w:divBdr>
                <w:top w:val="none" w:sz="0" w:space="0" w:color="auto"/>
                <w:left w:val="none" w:sz="0" w:space="0" w:color="auto"/>
                <w:bottom w:val="none" w:sz="0" w:space="0" w:color="auto"/>
                <w:right w:val="none" w:sz="0" w:space="0" w:color="auto"/>
              </w:divBdr>
            </w:div>
          </w:divsChild>
        </w:div>
        <w:div w:id="775758007">
          <w:marLeft w:val="0"/>
          <w:marRight w:val="0"/>
          <w:marTop w:val="0"/>
          <w:marBottom w:val="0"/>
          <w:divBdr>
            <w:top w:val="none" w:sz="0" w:space="0" w:color="auto"/>
            <w:left w:val="none" w:sz="0" w:space="0" w:color="auto"/>
            <w:bottom w:val="none" w:sz="0" w:space="0" w:color="auto"/>
            <w:right w:val="none" w:sz="0" w:space="0" w:color="auto"/>
          </w:divBdr>
          <w:divsChild>
            <w:div w:id="528225559">
              <w:marLeft w:val="0"/>
              <w:marRight w:val="0"/>
              <w:marTop w:val="0"/>
              <w:marBottom w:val="0"/>
              <w:divBdr>
                <w:top w:val="none" w:sz="0" w:space="0" w:color="auto"/>
                <w:left w:val="none" w:sz="0" w:space="0" w:color="auto"/>
                <w:bottom w:val="none" w:sz="0" w:space="0" w:color="auto"/>
                <w:right w:val="none" w:sz="0" w:space="0" w:color="auto"/>
              </w:divBdr>
            </w:div>
          </w:divsChild>
        </w:div>
        <w:div w:id="808016039">
          <w:marLeft w:val="0"/>
          <w:marRight w:val="0"/>
          <w:marTop w:val="0"/>
          <w:marBottom w:val="0"/>
          <w:divBdr>
            <w:top w:val="none" w:sz="0" w:space="0" w:color="auto"/>
            <w:left w:val="none" w:sz="0" w:space="0" w:color="auto"/>
            <w:bottom w:val="none" w:sz="0" w:space="0" w:color="auto"/>
            <w:right w:val="none" w:sz="0" w:space="0" w:color="auto"/>
          </w:divBdr>
          <w:divsChild>
            <w:div w:id="225998410">
              <w:marLeft w:val="0"/>
              <w:marRight w:val="0"/>
              <w:marTop w:val="0"/>
              <w:marBottom w:val="0"/>
              <w:divBdr>
                <w:top w:val="none" w:sz="0" w:space="0" w:color="auto"/>
                <w:left w:val="none" w:sz="0" w:space="0" w:color="auto"/>
                <w:bottom w:val="none" w:sz="0" w:space="0" w:color="auto"/>
                <w:right w:val="none" w:sz="0" w:space="0" w:color="auto"/>
              </w:divBdr>
            </w:div>
          </w:divsChild>
        </w:div>
        <w:div w:id="858587359">
          <w:marLeft w:val="0"/>
          <w:marRight w:val="0"/>
          <w:marTop w:val="0"/>
          <w:marBottom w:val="0"/>
          <w:divBdr>
            <w:top w:val="none" w:sz="0" w:space="0" w:color="auto"/>
            <w:left w:val="none" w:sz="0" w:space="0" w:color="auto"/>
            <w:bottom w:val="none" w:sz="0" w:space="0" w:color="auto"/>
            <w:right w:val="none" w:sz="0" w:space="0" w:color="auto"/>
          </w:divBdr>
          <w:divsChild>
            <w:div w:id="1680808139">
              <w:marLeft w:val="0"/>
              <w:marRight w:val="0"/>
              <w:marTop w:val="0"/>
              <w:marBottom w:val="0"/>
              <w:divBdr>
                <w:top w:val="none" w:sz="0" w:space="0" w:color="auto"/>
                <w:left w:val="none" w:sz="0" w:space="0" w:color="auto"/>
                <w:bottom w:val="none" w:sz="0" w:space="0" w:color="auto"/>
                <w:right w:val="none" w:sz="0" w:space="0" w:color="auto"/>
              </w:divBdr>
            </w:div>
          </w:divsChild>
        </w:div>
        <w:div w:id="897712528">
          <w:marLeft w:val="0"/>
          <w:marRight w:val="0"/>
          <w:marTop w:val="0"/>
          <w:marBottom w:val="0"/>
          <w:divBdr>
            <w:top w:val="none" w:sz="0" w:space="0" w:color="auto"/>
            <w:left w:val="none" w:sz="0" w:space="0" w:color="auto"/>
            <w:bottom w:val="none" w:sz="0" w:space="0" w:color="auto"/>
            <w:right w:val="none" w:sz="0" w:space="0" w:color="auto"/>
          </w:divBdr>
          <w:divsChild>
            <w:div w:id="356197740">
              <w:marLeft w:val="0"/>
              <w:marRight w:val="0"/>
              <w:marTop w:val="0"/>
              <w:marBottom w:val="0"/>
              <w:divBdr>
                <w:top w:val="none" w:sz="0" w:space="0" w:color="auto"/>
                <w:left w:val="none" w:sz="0" w:space="0" w:color="auto"/>
                <w:bottom w:val="none" w:sz="0" w:space="0" w:color="auto"/>
                <w:right w:val="none" w:sz="0" w:space="0" w:color="auto"/>
              </w:divBdr>
            </w:div>
          </w:divsChild>
        </w:div>
        <w:div w:id="909342590">
          <w:marLeft w:val="0"/>
          <w:marRight w:val="0"/>
          <w:marTop w:val="0"/>
          <w:marBottom w:val="0"/>
          <w:divBdr>
            <w:top w:val="none" w:sz="0" w:space="0" w:color="auto"/>
            <w:left w:val="none" w:sz="0" w:space="0" w:color="auto"/>
            <w:bottom w:val="none" w:sz="0" w:space="0" w:color="auto"/>
            <w:right w:val="none" w:sz="0" w:space="0" w:color="auto"/>
          </w:divBdr>
          <w:divsChild>
            <w:div w:id="1563717224">
              <w:marLeft w:val="0"/>
              <w:marRight w:val="0"/>
              <w:marTop w:val="0"/>
              <w:marBottom w:val="0"/>
              <w:divBdr>
                <w:top w:val="none" w:sz="0" w:space="0" w:color="auto"/>
                <w:left w:val="none" w:sz="0" w:space="0" w:color="auto"/>
                <w:bottom w:val="none" w:sz="0" w:space="0" w:color="auto"/>
                <w:right w:val="none" w:sz="0" w:space="0" w:color="auto"/>
              </w:divBdr>
            </w:div>
          </w:divsChild>
        </w:div>
        <w:div w:id="923804061">
          <w:marLeft w:val="0"/>
          <w:marRight w:val="0"/>
          <w:marTop w:val="0"/>
          <w:marBottom w:val="0"/>
          <w:divBdr>
            <w:top w:val="none" w:sz="0" w:space="0" w:color="auto"/>
            <w:left w:val="none" w:sz="0" w:space="0" w:color="auto"/>
            <w:bottom w:val="none" w:sz="0" w:space="0" w:color="auto"/>
            <w:right w:val="none" w:sz="0" w:space="0" w:color="auto"/>
          </w:divBdr>
          <w:divsChild>
            <w:div w:id="2057922815">
              <w:marLeft w:val="0"/>
              <w:marRight w:val="0"/>
              <w:marTop w:val="0"/>
              <w:marBottom w:val="0"/>
              <w:divBdr>
                <w:top w:val="none" w:sz="0" w:space="0" w:color="auto"/>
                <w:left w:val="none" w:sz="0" w:space="0" w:color="auto"/>
                <w:bottom w:val="none" w:sz="0" w:space="0" w:color="auto"/>
                <w:right w:val="none" w:sz="0" w:space="0" w:color="auto"/>
              </w:divBdr>
            </w:div>
          </w:divsChild>
        </w:div>
        <w:div w:id="926041566">
          <w:marLeft w:val="0"/>
          <w:marRight w:val="0"/>
          <w:marTop w:val="0"/>
          <w:marBottom w:val="0"/>
          <w:divBdr>
            <w:top w:val="none" w:sz="0" w:space="0" w:color="auto"/>
            <w:left w:val="none" w:sz="0" w:space="0" w:color="auto"/>
            <w:bottom w:val="none" w:sz="0" w:space="0" w:color="auto"/>
            <w:right w:val="none" w:sz="0" w:space="0" w:color="auto"/>
          </w:divBdr>
          <w:divsChild>
            <w:div w:id="111290179">
              <w:marLeft w:val="0"/>
              <w:marRight w:val="0"/>
              <w:marTop w:val="0"/>
              <w:marBottom w:val="0"/>
              <w:divBdr>
                <w:top w:val="none" w:sz="0" w:space="0" w:color="auto"/>
                <w:left w:val="none" w:sz="0" w:space="0" w:color="auto"/>
                <w:bottom w:val="none" w:sz="0" w:space="0" w:color="auto"/>
                <w:right w:val="none" w:sz="0" w:space="0" w:color="auto"/>
              </w:divBdr>
            </w:div>
          </w:divsChild>
        </w:div>
        <w:div w:id="952440539">
          <w:marLeft w:val="0"/>
          <w:marRight w:val="0"/>
          <w:marTop w:val="0"/>
          <w:marBottom w:val="0"/>
          <w:divBdr>
            <w:top w:val="none" w:sz="0" w:space="0" w:color="auto"/>
            <w:left w:val="none" w:sz="0" w:space="0" w:color="auto"/>
            <w:bottom w:val="none" w:sz="0" w:space="0" w:color="auto"/>
            <w:right w:val="none" w:sz="0" w:space="0" w:color="auto"/>
          </w:divBdr>
          <w:divsChild>
            <w:div w:id="428355712">
              <w:marLeft w:val="0"/>
              <w:marRight w:val="0"/>
              <w:marTop w:val="0"/>
              <w:marBottom w:val="0"/>
              <w:divBdr>
                <w:top w:val="none" w:sz="0" w:space="0" w:color="auto"/>
                <w:left w:val="none" w:sz="0" w:space="0" w:color="auto"/>
                <w:bottom w:val="none" w:sz="0" w:space="0" w:color="auto"/>
                <w:right w:val="none" w:sz="0" w:space="0" w:color="auto"/>
              </w:divBdr>
            </w:div>
          </w:divsChild>
        </w:div>
        <w:div w:id="961620367">
          <w:marLeft w:val="0"/>
          <w:marRight w:val="0"/>
          <w:marTop w:val="0"/>
          <w:marBottom w:val="0"/>
          <w:divBdr>
            <w:top w:val="none" w:sz="0" w:space="0" w:color="auto"/>
            <w:left w:val="none" w:sz="0" w:space="0" w:color="auto"/>
            <w:bottom w:val="none" w:sz="0" w:space="0" w:color="auto"/>
            <w:right w:val="none" w:sz="0" w:space="0" w:color="auto"/>
          </w:divBdr>
          <w:divsChild>
            <w:div w:id="941032943">
              <w:marLeft w:val="0"/>
              <w:marRight w:val="0"/>
              <w:marTop w:val="0"/>
              <w:marBottom w:val="0"/>
              <w:divBdr>
                <w:top w:val="none" w:sz="0" w:space="0" w:color="auto"/>
                <w:left w:val="none" w:sz="0" w:space="0" w:color="auto"/>
                <w:bottom w:val="none" w:sz="0" w:space="0" w:color="auto"/>
                <w:right w:val="none" w:sz="0" w:space="0" w:color="auto"/>
              </w:divBdr>
            </w:div>
          </w:divsChild>
        </w:div>
        <w:div w:id="965164963">
          <w:marLeft w:val="0"/>
          <w:marRight w:val="0"/>
          <w:marTop w:val="0"/>
          <w:marBottom w:val="0"/>
          <w:divBdr>
            <w:top w:val="none" w:sz="0" w:space="0" w:color="auto"/>
            <w:left w:val="none" w:sz="0" w:space="0" w:color="auto"/>
            <w:bottom w:val="none" w:sz="0" w:space="0" w:color="auto"/>
            <w:right w:val="none" w:sz="0" w:space="0" w:color="auto"/>
          </w:divBdr>
          <w:divsChild>
            <w:div w:id="1935897876">
              <w:marLeft w:val="0"/>
              <w:marRight w:val="0"/>
              <w:marTop w:val="0"/>
              <w:marBottom w:val="0"/>
              <w:divBdr>
                <w:top w:val="none" w:sz="0" w:space="0" w:color="auto"/>
                <w:left w:val="none" w:sz="0" w:space="0" w:color="auto"/>
                <w:bottom w:val="none" w:sz="0" w:space="0" w:color="auto"/>
                <w:right w:val="none" w:sz="0" w:space="0" w:color="auto"/>
              </w:divBdr>
            </w:div>
          </w:divsChild>
        </w:div>
        <w:div w:id="1080903104">
          <w:marLeft w:val="0"/>
          <w:marRight w:val="0"/>
          <w:marTop w:val="0"/>
          <w:marBottom w:val="0"/>
          <w:divBdr>
            <w:top w:val="none" w:sz="0" w:space="0" w:color="auto"/>
            <w:left w:val="none" w:sz="0" w:space="0" w:color="auto"/>
            <w:bottom w:val="none" w:sz="0" w:space="0" w:color="auto"/>
            <w:right w:val="none" w:sz="0" w:space="0" w:color="auto"/>
          </w:divBdr>
          <w:divsChild>
            <w:div w:id="1448964175">
              <w:marLeft w:val="0"/>
              <w:marRight w:val="0"/>
              <w:marTop w:val="0"/>
              <w:marBottom w:val="0"/>
              <w:divBdr>
                <w:top w:val="none" w:sz="0" w:space="0" w:color="auto"/>
                <w:left w:val="none" w:sz="0" w:space="0" w:color="auto"/>
                <w:bottom w:val="none" w:sz="0" w:space="0" w:color="auto"/>
                <w:right w:val="none" w:sz="0" w:space="0" w:color="auto"/>
              </w:divBdr>
            </w:div>
          </w:divsChild>
        </w:div>
        <w:div w:id="1081952206">
          <w:marLeft w:val="0"/>
          <w:marRight w:val="0"/>
          <w:marTop w:val="0"/>
          <w:marBottom w:val="0"/>
          <w:divBdr>
            <w:top w:val="none" w:sz="0" w:space="0" w:color="auto"/>
            <w:left w:val="none" w:sz="0" w:space="0" w:color="auto"/>
            <w:bottom w:val="none" w:sz="0" w:space="0" w:color="auto"/>
            <w:right w:val="none" w:sz="0" w:space="0" w:color="auto"/>
          </w:divBdr>
          <w:divsChild>
            <w:div w:id="742605460">
              <w:marLeft w:val="0"/>
              <w:marRight w:val="0"/>
              <w:marTop w:val="0"/>
              <w:marBottom w:val="0"/>
              <w:divBdr>
                <w:top w:val="none" w:sz="0" w:space="0" w:color="auto"/>
                <w:left w:val="none" w:sz="0" w:space="0" w:color="auto"/>
                <w:bottom w:val="none" w:sz="0" w:space="0" w:color="auto"/>
                <w:right w:val="none" w:sz="0" w:space="0" w:color="auto"/>
              </w:divBdr>
            </w:div>
          </w:divsChild>
        </w:div>
        <w:div w:id="1105346768">
          <w:marLeft w:val="0"/>
          <w:marRight w:val="0"/>
          <w:marTop w:val="0"/>
          <w:marBottom w:val="0"/>
          <w:divBdr>
            <w:top w:val="none" w:sz="0" w:space="0" w:color="auto"/>
            <w:left w:val="none" w:sz="0" w:space="0" w:color="auto"/>
            <w:bottom w:val="none" w:sz="0" w:space="0" w:color="auto"/>
            <w:right w:val="none" w:sz="0" w:space="0" w:color="auto"/>
          </w:divBdr>
          <w:divsChild>
            <w:div w:id="926960467">
              <w:marLeft w:val="0"/>
              <w:marRight w:val="0"/>
              <w:marTop w:val="0"/>
              <w:marBottom w:val="0"/>
              <w:divBdr>
                <w:top w:val="none" w:sz="0" w:space="0" w:color="auto"/>
                <w:left w:val="none" w:sz="0" w:space="0" w:color="auto"/>
                <w:bottom w:val="none" w:sz="0" w:space="0" w:color="auto"/>
                <w:right w:val="none" w:sz="0" w:space="0" w:color="auto"/>
              </w:divBdr>
            </w:div>
          </w:divsChild>
        </w:div>
        <w:div w:id="1195727993">
          <w:marLeft w:val="0"/>
          <w:marRight w:val="0"/>
          <w:marTop w:val="0"/>
          <w:marBottom w:val="0"/>
          <w:divBdr>
            <w:top w:val="none" w:sz="0" w:space="0" w:color="auto"/>
            <w:left w:val="none" w:sz="0" w:space="0" w:color="auto"/>
            <w:bottom w:val="none" w:sz="0" w:space="0" w:color="auto"/>
            <w:right w:val="none" w:sz="0" w:space="0" w:color="auto"/>
          </w:divBdr>
          <w:divsChild>
            <w:div w:id="2038120544">
              <w:marLeft w:val="0"/>
              <w:marRight w:val="0"/>
              <w:marTop w:val="0"/>
              <w:marBottom w:val="0"/>
              <w:divBdr>
                <w:top w:val="none" w:sz="0" w:space="0" w:color="auto"/>
                <w:left w:val="none" w:sz="0" w:space="0" w:color="auto"/>
                <w:bottom w:val="none" w:sz="0" w:space="0" w:color="auto"/>
                <w:right w:val="none" w:sz="0" w:space="0" w:color="auto"/>
              </w:divBdr>
            </w:div>
          </w:divsChild>
        </w:div>
        <w:div w:id="1214779391">
          <w:marLeft w:val="0"/>
          <w:marRight w:val="0"/>
          <w:marTop w:val="0"/>
          <w:marBottom w:val="0"/>
          <w:divBdr>
            <w:top w:val="none" w:sz="0" w:space="0" w:color="auto"/>
            <w:left w:val="none" w:sz="0" w:space="0" w:color="auto"/>
            <w:bottom w:val="none" w:sz="0" w:space="0" w:color="auto"/>
            <w:right w:val="none" w:sz="0" w:space="0" w:color="auto"/>
          </w:divBdr>
          <w:divsChild>
            <w:div w:id="1050223036">
              <w:marLeft w:val="0"/>
              <w:marRight w:val="0"/>
              <w:marTop w:val="0"/>
              <w:marBottom w:val="0"/>
              <w:divBdr>
                <w:top w:val="none" w:sz="0" w:space="0" w:color="auto"/>
                <w:left w:val="none" w:sz="0" w:space="0" w:color="auto"/>
                <w:bottom w:val="none" w:sz="0" w:space="0" w:color="auto"/>
                <w:right w:val="none" w:sz="0" w:space="0" w:color="auto"/>
              </w:divBdr>
            </w:div>
          </w:divsChild>
        </w:div>
        <w:div w:id="1218009176">
          <w:marLeft w:val="0"/>
          <w:marRight w:val="0"/>
          <w:marTop w:val="0"/>
          <w:marBottom w:val="0"/>
          <w:divBdr>
            <w:top w:val="none" w:sz="0" w:space="0" w:color="auto"/>
            <w:left w:val="none" w:sz="0" w:space="0" w:color="auto"/>
            <w:bottom w:val="none" w:sz="0" w:space="0" w:color="auto"/>
            <w:right w:val="none" w:sz="0" w:space="0" w:color="auto"/>
          </w:divBdr>
          <w:divsChild>
            <w:div w:id="612395631">
              <w:marLeft w:val="0"/>
              <w:marRight w:val="0"/>
              <w:marTop w:val="0"/>
              <w:marBottom w:val="0"/>
              <w:divBdr>
                <w:top w:val="none" w:sz="0" w:space="0" w:color="auto"/>
                <w:left w:val="none" w:sz="0" w:space="0" w:color="auto"/>
                <w:bottom w:val="none" w:sz="0" w:space="0" w:color="auto"/>
                <w:right w:val="none" w:sz="0" w:space="0" w:color="auto"/>
              </w:divBdr>
            </w:div>
          </w:divsChild>
        </w:div>
        <w:div w:id="1308893926">
          <w:marLeft w:val="0"/>
          <w:marRight w:val="0"/>
          <w:marTop w:val="0"/>
          <w:marBottom w:val="0"/>
          <w:divBdr>
            <w:top w:val="none" w:sz="0" w:space="0" w:color="auto"/>
            <w:left w:val="none" w:sz="0" w:space="0" w:color="auto"/>
            <w:bottom w:val="none" w:sz="0" w:space="0" w:color="auto"/>
            <w:right w:val="none" w:sz="0" w:space="0" w:color="auto"/>
          </w:divBdr>
          <w:divsChild>
            <w:div w:id="1027409385">
              <w:marLeft w:val="0"/>
              <w:marRight w:val="0"/>
              <w:marTop w:val="0"/>
              <w:marBottom w:val="0"/>
              <w:divBdr>
                <w:top w:val="none" w:sz="0" w:space="0" w:color="auto"/>
                <w:left w:val="none" w:sz="0" w:space="0" w:color="auto"/>
                <w:bottom w:val="none" w:sz="0" w:space="0" w:color="auto"/>
                <w:right w:val="none" w:sz="0" w:space="0" w:color="auto"/>
              </w:divBdr>
            </w:div>
          </w:divsChild>
        </w:div>
        <w:div w:id="1317496502">
          <w:marLeft w:val="0"/>
          <w:marRight w:val="0"/>
          <w:marTop w:val="0"/>
          <w:marBottom w:val="0"/>
          <w:divBdr>
            <w:top w:val="none" w:sz="0" w:space="0" w:color="auto"/>
            <w:left w:val="none" w:sz="0" w:space="0" w:color="auto"/>
            <w:bottom w:val="none" w:sz="0" w:space="0" w:color="auto"/>
            <w:right w:val="none" w:sz="0" w:space="0" w:color="auto"/>
          </w:divBdr>
          <w:divsChild>
            <w:div w:id="1218124343">
              <w:marLeft w:val="0"/>
              <w:marRight w:val="0"/>
              <w:marTop w:val="0"/>
              <w:marBottom w:val="0"/>
              <w:divBdr>
                <w:top w:val="none" w:sz="0" w:space="0" w:color="auto"/>
                <w:left w:val="none" w:sz="0" w:space="0" w:color="auto"/>
                <w:bottom w:val="none" w:sz="0" w:space="0" w:color="auto"/>
                <w:right w:val="none" w:sz="0" w:space="0" w:color="auto"/>
              </w:divBdr>
            </w:div>
          </w:divsChild>
        </w:div>
        <w:div w:id="1397388710">
          <w:marLeft w:val="0"/>
          <w:marRight w:val="0"/>
          <w:marTop w:val="0"/>
          <w:marBottom w:val="0"/>
          <w:divBdr>
            <w:top w:val="none" w:sz="0" w:space="0" w:color="auto"/>
            <w:left w:val="none" w:sz="0" w:space="0" w:color="auto"/>
            <w:bottom w:val="none" w:sz="0" w:space="0" w:color="auto"/>
            <w:right w:val="none" w:sz="0" w:space="0" w:color="auto"/>
          </w:divBdr>
          <w:divsChild>
            <w:div w:id="1177770993">
              <w:marLeft w:val="0"/>
              <w:marRight w:val="0"/>
              <w:marTop w:val="0"/>
              <w:marBottom w:val="0"/>
              <w:divBdr>
                <w:top w:val="none" w:sz="0" w:space="0" w:color="auto"/>
                <w:left w:val="none" w:sz="0" w:space="0" w:color="auto"/>
                <w:bottom w:val="none" w:sz="0" w:space="0" w:color="auto"/>
                <w:right w:val="none" w:sz="0" w:space="0" w:color="auto"/>
              </w:divBdr>
            </w:div>
          </w:divsChild>
        </w:div>
        <w:div w:id="1463772916">
          <w:marLeft w:val="0"/>
          <w:marRight w:val="0"/>
          <w:marTop w:val="0"/>
          <w:marBottom w:val="0"/>
          <w:divBdr>
            <w:top w:val="none" w:sz="0" w:space="0" w:color="auto"/>
            <w:left w:val="none" w:sz="0" w:space="0" w:color="auto"/>
            <w:bottom w:val="none" w:sz="0" w:space="0" w:color="auto"/>
            <w:right w:val="none" w:sz="0" w:space="0" w:color="auto"/>
          </w:divBdr>
          <w:divsChild>
            <w:div w:id="1608584385">
              <w:marLeft w:val="0"/>
              <w:marRight w:val="0"/>
              <w:marTop w:val="0"/>
              <w:marBottom w:val="0"/>
              <w:divBdr>
                <w:top w:val="none" w:sz="0" w:space="0" w:color="auto"/>
                <w:left w:val="none" w:sz="0" w:space="0" w:color="auto"/>
                <w:bottom w:val="none" w:sz="0" w:space="0" w:color="auto"/>
                <w:right w:val="none" w:sz="0" w:space="0" w:color="auto"/>
              </w:divBdr>
            </w:div>
          </w:divsChild>
        </w:div>
        <w:div w:id="1604922069">
          <w:marLeft w:val="0"/>
          <w:marRight w:val="0"/>
          <w:marTop w:val="0"/>
          <w:marBottom w:val="0"/>
          <w:divBdr>
            <w:top w:val="none" w:sz="0" w:space="0" w:color="auto"/>
            <w:left w:val="none" w:sz="0" w:space="0" w:color="auto"/>
            <w:bottom w:val="none" w:sz="0" w:space="0" w:color="auto"/>
            <w:right w:val="none" w:sz="0" w:space="0" w:color="auto"/>
          </w:divBdr>
          <w:divsChild>
            <w:div w:id="932663281">
              <w:marLeft w:val="0"/>
              <w:marRight w:val="0"/>
              <w:marTop w:val="0"/>
              <w:marBottom w:val="0"/>
              <w:divBdr>
                <w:top w:val="none" w:sz="0" w:space="0" w:color="auto"/>
                <w:left w:val="none" w:sz="0" w:space="0" w:color="auto"/>
                <w:bottom w:val="none" w:sz="0" w:space="0" w:color="auto"/>
                <w:right w:val="none" w:sz="0" w:space="0" w:color="auto"/>
              </w:divBdr>
            </w:div>
          </w:divsChild>
        </w:div>
        <w:div w:id="1621447165">
          <w:marLeft w:val="0"/>
          <w:marRight w:val="0"/>
          <w:marTop w:val="0"/>
          <w:marBottom w:val="0"/>
          <w:divBdr>
            <w:top w:val="none" w:sz="0" w:space="0" w:color="auto"/>
            <w:left w:val="none" w:sz="0" w:space="0" w:color="auto"/>
            <w:bottom w:val="none" w:sz="0" w:space="0" w:color="auto"/>
            <w:right w:val="none" w:sz="0" w:space="0" w:color="auto"/>
          </w:divBdr>
          <w:divsChild>
            <w:div w:id="1489902309">
              <w:marLeft w:val="0"/>
              <w:marRight w:val="0"/>
              <w:marTop w:val="0"/>
              <w:marBottom w:val="0"/>
              <w:divBdr>
                <w:top w:val="none" w:sz="0" w:space="0" w:color="auto"/>
                <w:left w:val="none" w:sz="0" w:space="0" w:color="auto"/>
                <w:bottom w:val="none" w:sz="0" w:space="0" w:color="auto"/>
                <w:right w:val="none" w:sz="0" w:space="0" w:color="auto"/>
              </w:divBdr>
            </w:div>
          </w:divsChild>
        </w:div>
        <w:div w:id="1629362380">
          <w:marLeft w:val="0"/>
          <w:marRight w:val="0"/>
          <w:marTop w:val="0"/>
          <w:marBottom w:val="0"/>
          <w:divBdr>
            <w:top w:val="none" w:sz="0" w:space="0" w:color="auto"/>
            <w:left w:val="none" w:sz="0" w:space="0" w:color="auto"/>
            <w:bottom w:val="none" w:sz="0" w:space="0" w:color="auto"/>
            <w:right w:val="none" w:sz="0" w:space="0" w:color="auto"/>
          </w:divBdr>
          <w:divsChild>
            <w:div w:id="1723096370">
              <w:marLeft w:val="0"/>
              <w:marRight w:val="0"/>
              <w:marTop w:val="0"/>
              <w:marBottom w:val="0"/>
              <w:divBdr>
                <w:top w:val="none" w:sz="0" w:space="0" w:color="auto"/>
                <w:left w:val="none" w:sz="0" w:space="0" w:color="auto"/>
                <w:bottom w:val="none" w:sz="0" w:space="0" w:color="auto"/>
                <w:right w:val="none" w:sz="0" w:space="0" w:color="auto"/>
              </w:divBdr>
            </w:div>
          </w:divsChild>
        </w:div>
        <w:div w:id="1640652648">
          <w:marLeft w:val="0"/>
          <w:marRight w:val="0"/>
          <w:marTop w:val="0"/>
          <w:marBottom w:val="0"/>
          <w:divBdr>
            <w:top w:val="none" w:sz="0" w:space="0" w:color="auto"/>
            <w:left w:val="none" w:sz="0" w:space="0" w:color="auto"/>
            <w:bottom w:val="none" w:sz="0" w:space="0" w:color="auto"/>
            <w:right w:val="none" w:sz="0" w:space="0" w:color="auto"/>
          </w:divBdr>
          <w:divsChild>
            <w:div w:id="1370108841">
              <w:marLeft w:val="0"/>
              <w:marRight w:val="0"/>
              <w:marTop w:val="0"/>
              <w:marBottom w:val="0"/>
              <w:divBdr>
                <w:top w:val="none" w:sz="0" w:space="0" w:color="auto"/>
                <w:left w:val="none" w:sz="0" w:space="0" w:color="auto"/>
                <w:bottom w:val="none" w:sz="0" w:space="0" w:color="auto"/>
                <w:right w:val="none" w:sz="0" w:space="0" w:color="auto"/>
              </w:divBdr>
            </w:div>
          </w:divsChild>
        </w:div>
        <w:div w:id="1714187132">
          <w:marLeft w:val="0"/>
          <w:marRight w:val="0"/>
          <w:marTop w:val="0"/>
          <w:marBottom w:val="0"/>
          <w:divBdr>
            <w:top w:val="none" w:sz="0" w:space="0" w:color="auto"/>
            <w:left w:val="none" w:sz="0" w:space="0" w:color="auto"/>
            <w:bottom w:val="none" w:sz="0" w:space="0" w:color="auto"/>
            <w:right w:val="none" w:sz="0" w:space="0" w:color="auto"/>
          </w:divBdr>
          <w:divsChild>
            <w:div w:id="1858037026">
              <w:marLeft w:val="0"/>
              <w:marRight w:val="0"/>
              <w:marTop w:val="0"/>
              <w:marBottom w:val="0"/>
              <w:divBdr>
                <w:top w:val="none" w:sz="0" w:space="0" w:color="auto"/>
                <w:left w:val="none" w:sz="0" w:space="0" w:color="auto"/>
                <w:bottom w:val="none" w:sz="0" w:space="0" w:color="auto"/>
                <w:right w:val="none" w:sz="0" w:space="0" w:color="auto"/>
              </w:divBdr>
            </w:div>
          </w:divsChild>
        </w:div>
        <w:div w:id="1790513215">
          <w:marLeft w:val="0"/>
          <w:marRight w:val="0"/>
          <w:marTop w:val="0"/>
          <w:marBottom w:val="0"/>
          <w:divBdr>
            <w:top w:val="none" w:sz="0" w:space="0" w:color="auto"/>
            <w:left w:val="none" w:sz="0" w:space="0" w:color="auto"/>
            <w:bottom w:val="none" w:sz="0" w:space="0" w:color="auto"/>
            <w:right w:val="none" w:sz="0" w:space="0" w:color="auto"/>
          </w:divBdr>
          <w:divsChild>
            <w:div w:id="1764448725">
              <w:marLeft w:val="0"/>
              <w:marRight w:val="0"/>
              <w:marTop w:val="0"/>
              <w:marBottom w:val="0"/>
              <w:divBdr>
                <w:top w:val="none" w:sz="0" w:space="0" w:color="auto"/>
                <w:left w:val="none" w:sz="0" w:space="0" w:color="auto"/>
                <w:bottom w:val="none" w:sz="0" w:space="0" w:color="auto"/>
                <w:right w:val="none" w:sz="0" w:space="0" w:color="auto"/>
              </w:divBdr>
            </w:div>
          </w:divsChild>
        </w:div>
        <w:div w:id="1799176282">
          <w:marLeft w:val="0"/>
          <w:marRight w:val="0"/>
          <w:marTop w:val="0"/>
          <w:marBottom w:val="0"/>
          <w:divBdr>
            <w:top w:val="none" w:sz="0" w:space="0" w:color="auto"/>
            <w:left w:val="none" w:sz="0" w:space="0" w:color="auto"/>
            <w:bottom w:val="none" w:sz="0" w:space="0" w:color="auto"/>
            <w:right w:val="none" w:sz="0" w:space="0" w:color="auto"/>
          </w:divBdr>
          <w:divsChild>
            <w:div w:id="1326396162">
              <w:marLeft w:val="0"/>
              <w:marRight w:val="0"/>
              <w:marTop w:val="0"/>
              <w:marBottom w:val="0"/>
              <w:divBdr>
                <w:top w:val="none" w:sz="0" w:space="0" w:color="auto"/>
                <w:left w:val="none" w:sz="0" w:space="0" w:color="auto"/>
                <w:bottom w:val="none" w:sz="0" w:space="0" w:color="auto"/>
                <w:right w:val="none" w:sz="0" w:space="0" w:color="auto"/>
              </w:divBdr>
            </w:div>
          </w:divsChild>
        </w:div>
        <w:div w:id="1849178489">
          <w:marLeft w:val="0"/>
          <w:marRight w:val="0"/>
          <w:marTop w:val="0"/>
          <w:marBottom w:val="0"/>
          <w:divBdr>
            <w:top w:val="none" w:sz="0" w:space="0" w:color="auto"/>
            <w:left w:val="none" w:sz="0" w:space="0" w:color="auto"/>
            <w:bottom w:val="none" w:sz="0" w:space="0" w:color="auto"/>
            <w:right w:val="none" w:sz="0" w:space="0" w:color="auto"/>
          </w:divBdr>
          <w:divsChild>
            <w:div w:id="312755745">
              <w:marLeft w:val="0"/>
              <w:marRight w:val="0"/>
              <w:marTop w:val="0"/>
              <w:marBottom w:val="0"/>
              <w:divBdr>
                <w:top w:val="none" w:sz="0" w:space="0" w:color="auto"/>
                <w:left w:val="none" w:sz="0" w:space="0" w:color="auto"/>
                <w:bottom w:val="none" w:sz="0" w:space="0" w:color="auto"/>
                <w:right w:val="none" w:sz="0" w:space="0" w:color="auto"/>
              </w:divBdr>
            </w:div>
          </w:divsChild>
        </w:div>
        <w:div w:id="1927491517">
          <w:marLeft w:val="0"/>
          <w:marRight w:val="0"/>
          <w:marTop w:val="0"/>
          <w:marBottom w:val="0"/>
          <w:divBdr>
            <w:top w:val="none" w:sz="0" w:space="0" w:color="auto"/>
            <w:left w:val="none" w:sz="0" w:space="0" w:color="auto"/>
            <w:bottom w:val="none" w:sz="0" w:space="0" w:color="auto"/>
            <w:right w:val="none" w:sz="0" w:space="0" w:color="auto"/>
          </w:divBdr>
          <w:divsChild>
            <w:div w:id="1965385281">
              <w:marLeft w:val="0"/>
              <w:marRight w:val="0"/>
              <w:marTop w:val="0"/>
              <w:marBottom w:val="0"/>
              <w:divBdr>
                <w:top w:val="none" w:sz="0" w:space="0" w:color="auto"/>
                <w:left w:val="none" w:sz="0" w:space="0" w:color="auto"/>
                <w:bottom w:val="none" w:sz="0" w:space="0" w:color="auto"/>
                <w:right w:val="none" w:sz="0" w:space="0" w:color="auto"/>
              </w:divBdr>
            </w:div>
          </w:divsChild>
        </w:div>
        <w:div w:id="1952937557">
          <w:marLeft w:val="0"/>
          <w:marRight w:val="0"/>
          <w:marTop w:val="0"/>
          <w:marBottom w:val="0"/>
          <w:divBdr>
            <w:top w:val="none" w:sz="0" w:space="0" w:color="auto"/>
            <w:left w:val="none" w:sz="0" w:space="0" w:color="auto"/>
            <w:bottom w:val="none" w:sz="0" w:space="0" w:color="auto"/>
            <w:right w:val="none" w:sz="0" w:space="0" w:color="auto"/>
          </w:divBdr>
          <w:divsChild>
            <w:div w:id="1758747731">
              <w:marLeft w:val="0"/>
              <w:marRight w:val="0"/>
              <w:marTop w:val="0"/>
              <w:marBottom w:val="0"/>
              <w:divBdr>
                <w:top w:val="none" w:sz="0" w:space="0" w:color="auto"/>
                <w:left w:val="none" w:sz="0" w:space="0" w:color="auto"/>
                <w:bottom w:val="none" w:sz="0" w:space="0" w:color="auto"/>
                <w:right w:val="none" w:sz="0" w:space="0" w:color="auto"/>
              </w:divBdr>
            </w:div>
          </w:divsChild>
        </w:div>
        <w:div w:id="1957101848">
          <w:marLeft w:val="0"/>
          <w:marRight w:val="0"/>
          <w:marTop w:val="0"/>
          <w:marBottom w:val="0"/>
          <w:divBdr>
            <w:top w:val="none" w:sz="0" w:space="0" w:color="auto"/>
            <w:left w:val="none" w:sz="0" w:space="0" w:color="auto"/>
            <w:bottom w:val="none" w:sz="0" w:space="0" w:color="auto"/>
            <w:right w:val="none" w:sz="0" w:space="0" w:color="auto"/>
          </w:divBdr>
          <w:divsChild>
            <w:div w:id="1522666436">
              <w:marLeft w:val="0"/>
              <w:marRight w:val="0"/>
              <w:marTop w:val="0"/>
              <w:marBottom w:val="0"/>
              <w:divBdr>
                <w:top w:val="none" w:sz="0" w:space="0" w:color="auto"/>
                <w:left w:val="none" w:sz="0" w:space="0" w:color="auto"/>
                <w:bottom w:val="none" w:sz="0" w:space="0" w:color="auto"/>
                <w:right w:val="none" w:sz="0" w:space="0" w:color="auto"/>
              </w:divBdr>
            </w:div>
          </w:divsChild>
        </w:div>
        <w:div w:id="1982464348">
          <w:marLeft w:val="0"/>
          <w:marRight w:val="0"/>
          <w:marTop w:val="0"/>
          <w:marBottom w:val="0"/>
          <w:divBdr>
            <w:top w:val="none" w:sz="0" w:space="0" w:color="auto"/>
            <w:left w:val="none" w:sz="0" w:space="0" w:color="auto"/>
            <w:bottom w:val="none" w:sz="0" w:space="0" w:color="auto"/>
            <w:right w:val="none" w:sz="0" w:space="0" w:color="auto"/>
          </w:divBdr>
          <w:divsChild>
            <w:div w:id="1716462721">
              <w:marLeft w:val="0"/>
              <w:marRight w:val="0"/>
              <w:marTop w:val="0"/>
              <w:marBottom w:val="0"/>
              <w:divBdr>
                <w:top w:val="none" w:sz="0" w:space="0" w:color="auto"/>
                <w:left w:val="none" w:sz="0" w:space="0" w:color="auto"/>
                <w:bottom w:val="none" w:sz="0" w:space="0" w:color="auto"/>
                <w:right w:val="none" w:sz="0" w:space="0" w:color="auto"/>
              </w:divBdr>
            </w:div>
          </w:divsChild>
        </w:div>
        <w:div w:id="2015447906">
          <w:marLeft w:val="0"/>
          <w:marRight w:val="0"/>
          <w:marTop w:val="0"/>
          <w:marBottom w:val="0"/>
          <w:divBdr>
            <w:top w:val="none" w:sz="0" w:space="0" w:color="auto"/>
            <w:left w:val="none" w:sz="0" w:space="0" w:color="auto"/>
            <w:bottom w:val="none" w:sz="0" w:space="0" w:color="auto"/>
            <w:right w:val="none" w:sz="0" w:space="0" w:color="auto"/>
          </w:divBdr>
          <w:divsChild>
            <w:div w:id="109682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338142">
      <w:bodyDiv w:val="1"/>
      <w:marLeft w:val="0"/>
      <w:marRight w:val="0"/>
      <w:marTop w:val="0"/>
      <w:marBottom w:val="0"/>
      <w:divBdr>
        <w:top w:val="none" w:sz="0" w:space="0" w:color="auto"/>
        <w:left w:val="none" w:sz="0" w:space="0" w:color="auto"/>
        <w:bottom w:val="none" w:sz="0" w:space="0" w:color="auto"/>
        <w:right w:val="none" w:sz="0" w:space="0" w:color="auto"/>
      </w:divBdr>
    </w:div>
    <w:div w:id="834808827">
      <w:bodyDiv w:val="1"/>
      <w:marLeft w:val="0"/>
      <w:marRight w:val="0"/>
      <w:marTop w:val="0"/>
      <w:marBottom w:val="0"/>
      <w:divBdr>
        <w:top w:val="none" w:sz="0" w:space="0" w:color="auto"/>
        <w:left w:val="none" w:sz="0" w:space="0" w:color="auto"/>
        <w:bottom w:val="none" w:sz="0" w:space="0" w:color="auto"/>
        <w:right w:val="none" w:sz="0" w:space="0" w:color="auto"/>
      </w:divBdr>
      <w:divsChild>
        <w:div w:id="754673389">
          <w:marLeft w:val="0"/>
          <w:marRight w:val="0"/>
          <w:marTop w:val="0"/>
          <w:marBottom w:val="0"/>
          <w:divBdr>
            <w:top w:val="none" w:sz="0" w:space="0" w:color="auto"/>
            <w:left w:val="none" w:sz="0" w:space="0" w:color="auto"/>
            <w:bottom w:val="none" w:sz="0" w:space="0" w:color="auto"/>
            <w:right w:val="none" w:sz="0" w:space="0" w:color="auto"/>
          </w:divBdr>
        </w:div>
        <w:div w:id="1902668241">
          <w:marLeft w:val="0"/>
          <w:marRight w:val="0"/>
          <w:marTop w:val="0"/>
          <w:marBottom w:val="0"/>
          <w:divBdr>
            <w:top w:val="single" w:sz="2" w:space="0" w:color="E3E3E3"/>
            <w:left w:val="single" w:sz="2" w:space="0" w:color="E3E3E3"/>
            <w:bottom w:val="single" w:sz="2" w:space="0" w:color="E3E3E3"/>
            <w:right w:val="single" w:sz="2" w:space="0" w:color="E3E3E3"/>
          </w:divBdr>
          <w:divsChild>
            <w:div w:id="188881684">
              <w:marLeft w:val="0"/>
              <w:marRight w:val="0"/>
              <w:marTop w:val="0"/>
              <w:marBottom w:val="0"/>
              <w:divBdr>
                <w:top w:val="single" w:sz="2" w:space="0" w:color="E3E3E3"/>
                <w:left w:val="single" w:sz="2" w:space="0" w:color="E3E3E3"/>
                <w:bottom w:val="single" w:sz="2" w:space="0" w:color="E3E3E3"/>
                <w:right w:val="single" w:sz="2" w:space="0" w:color="E3E3E3"/>
              </w:divBdr>
              <w:divsChild>
                <w:div w:id="2107576818">
                  <w:marLeft w:val="0"/>
                  <w:marRight w:val="0"/>
                  <w:marTop w:val="0"/>
                  <w:marBottom w:val="0"/>
                  <w:divBdr>
                    <w:top w:val="single" w:sz="2" w:space="0" w:color="E3E3E3"/>
                    <w:left w:val="single" w:sz="2" w:space="0" w:color="E3E3E3"/>
                    <w:bottom w:val="single" w:sz="2" w:space="0" w:color="E3E3E3"/>
                    <w:right w:val="single" w:sz="2" w:space="0" w:color="E3E3E3"/>
                  </w:divBdr>
                  <w:divsChild>
                    <w:div w:id="1724716614">
                      <w:marLeft w:val="0"/>
                      <w:marRight w:val="0"/>
                      <w:marTop w:val="0"/>
                      <w:marBottom w:val="0"/>
                      <w:divBdr>
                        <w:top w:val="single" w:sz="2" w:space="0" w:color="E3E3E3"/>
                        <w:left w:val="single" w:sz="2" w:space="0" w:color="E3E3E3"/>
                        <w:bottom w:val="single" w:sz="2" w:space="0" w:color="E3E3E3"/>
                        <w:right w:val="single" w:sz="2" w:space="0" w:color="E3E3E3"/>
                      </w:divBdr>
                      <w:divsChild>
                        <w:div w:id="2068797108">
                          <w:marLeft w:val="0"/>
                          <w:marRight w:val="0"/>
                          <w:marTop w:val="0"/>
                          <w:marBottom w:val="0"/>
                          <w:divBdr>
                            <w:top w:val="single" w:sz="2" w:space="0" w:color="E3E3E3"/>
                            <w:left w:val="single" w:sz="2" w:space="0" w:color="E3E3E3"/>
                            <w:bottom w:val="single" w:sz="2" w:space="0" w:color="E3E3E3"/>
                            <w:right w:val="single" w:sz="2" w:space="0" w:color="E3E3E3"/>
                          </w:divBdr>
                          <w:divsChild>
                            <w:div w:id="1303852045">
                              <w:marLeft w:val="0"/>
                              <w:marRight w:val="0"/>
                              <w:marTop w:val="0"/>
                              <w:marBottom w:val="0"/>
                              <w:divBdr>
                                <w:top w:val="single" w:sz="2" w:space="0" w:color="E3E3E3"/>
                                <w:left w:val="single" w:sz="2" w:space="0" w:color="E3E3E3"/>
                                <w:bottom w:val="single" w:sz="2" w:space="0" w:color="E3E3E3"/>
                                <w:right w:val="single" w:sz="2" w:space="0" w:color="E3E3E3"/>
                              </w:divBdr>
                              <w:divsChild>
                                <w:div w:id="2033262866">
                                  <w:marLeft w:val="0"/>
                                  <w:marRight w:val="0"/>
                                  <w:marTop w:val="100"/>
                                  <w:marBottom w:val="100"/>
                                  <w:divBdr>
                                    <w:top w:val="single" w:sz="2" w:space="0" w:color="E3E3E3"/>
                                    <w:left w:val="single" w:sz="2" w:space="0" w:color="E3E3E3"/>
                                    <w:bottom w:val="single" w:sz="2" w:space="0" w:color="E3E3E3"/>
                                    <w:right w:val="single" w:sz="2" w:space="0" w:color="E3E3E3"/>
                                  </w:divBdr>
                                  <w:divsChild>
                                    <w:div w:id="903642407">
                                      <w:marLeft w:val="0"/>
                                      <w:marRight w:val="0"/>
                                      <w:marTop w:val="0"/>
                                      <w:marBottom w:val="0"/>
                                      <w:divBdr>
                                        <w:top w:val="single" w:sz="2" w:space="0" w:color="E3E3E3"/>
                                        <w:left w:val="single" w:sz="2" w:space="0" w:color="E3E3E3"/>
                                        <w:bottom w:val="single" w:sz="2" w:space="0" w:color="E3E3E3"/>
                                        <w:right w:val="single" w:sz="2" w:space="0" w:color="E3E3E3"/>
                                      </w:divBdr>
                                      <w:divsChild>
                                        <w:div w:id="965234545">
                                          <w:marLeft w:val="0"/>
                                          <w:marRight w:val="0"/>
                                          <w:marTop w:val="0"/>
                                          <w:marBottom w:val="0"/>
                                          <w:divBdr>
                                            <w:top w:val="single" w:sz="2" w:space="0" w:color="E3E3E3"/>
                                            <w:left w:val="single" w:sz="2" w:space="0" w:color="E3E3E3"/>
                                            <w:bottom w:val="single" w:sz="2" w:space="0" w:color="E3E3E3"/>
                                            <w:right w:val="single" w:sz="2" w:space="0" w:color="E3E3E3"/>
                                          </w:divBdr>
                                          <w:divsChild>
                                            <w:div w:id="1782604698">
                                              <w:marLeft w:val="0"/>
                                              <w:marRight w:val="0"/>
                                              <w:marTop w:val="0"/>
                                              <w:marBottom w:val="0"/>
                                              <w:divBdr>
                                                <w:top w:val="single" w:sz="2" w:space="0" w:color="E3E3E3"/>
                                                <w:left w:val="single" w:sz="2" w:space="0" w:color="E3E3E3"/>
                                                <w:bottom w:val="single" w:sz="2" w:space="0" w:color="E3E3E3"/>
                                                <w:right w:val="single" w:sz="2" w:space="0" w:color="E3E3E3"/>
                                              </w:divBdr>
                                              <w:divsChild>
                                                <w:div w:id="2008164988">
                                                  <w:marLeft w:val="0"/>
                                                  <w:marRight w:val="0"/>
                                                  <w:marTop w:val="0"/>
                                                  <w:marBottom w:val="0"/>
                                                  <w:divBdr>
                                                    <w:top w:val="single" w:sz="2" w:space="0" w:color="E3E3E3"/>
                                                    <w:left w:val="single" w:sz="2" w:space="0" w:color="E3E3E3"/>
                                                    <w:bottom w:val="single" w:sz="2" w:space="0" w:color="E3E3E3"/>
                                                    <w:right w:val="single" w:sz="2" w:space="0" w:color="E3E3E3"/>
                                                  </w:divBdr>
                                                  <w:divsChild>
                                                    <w:div w:id="1792892941">
                                                      <w:marLeft w:val="0"/>
                                                      <w:marRight w:val="0"/>
                                                      <w:marTop w:val="0"/>
                                                      <w:marBottom w:val="0"/>
                                                      <w:divBdr>
                                                        <w:top w:val="single" w:sz="2" w:space="0" w:color="E3E3E3"/>
                                                        <w:left w:val="single" w:sz="2" w:space="0" w:color="E3E3E3"/>
                                                        <w:bottom w:val="single" w:sz="2" w:space="0" w:color="E3E3E3"/>
                                                        <w:right w:val="single" w:sz="2" w:space="0" w:color="E3E3E3"/>
                                                      </w:divBdr>
                                                      <w:divsChild>
                                                        <w:div w:id="186046601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sChild>
    </w:div>
    <w:div w:id="839154247">
      <w:bodyDiv w:val="1"/>
      <w:marLeft w:val="0"/>
      <w:marRight w:val="0"/>
      <w:marTop w:val="0"/>
      <w:marBottom w:val="0"/>
      <w:divBdr>
        <w:top w:val="none" w:sz="0" w:space="0" w:color="auto"/>
        <w:left w:val="none" w:sz="0" w:space="0" w:color="auto"/>
        <w:bottom w:val="none" w:sz="0" w:space="0" w:color="auto"/>
        <w:right w:val="none" w:sz="0" w:space="0" w:color="auto"/>
      </w:divBdr>
    </w:div>
    <w:div w:id="902326307">
      <w:bodyDiv w:val="1"/>
      <w:marLeft w:val="0"/>
      <w:marRight w:val="0"/>
      <w:marTop w:val="0"/>
      <w:marBottom w:val="0"/>
      <w:divBdr>
        <w:top w:val="none" w:sz="0" w:space="0" w:color="auto"/>
        <w:left w:val="none" w:sz="0" w:space="0" w:color="auto"/>
        <w:bottom w:val="none" w:sz="0" w:space="0" w:color="auto"/>
        <w:right w:val="none" w:sz="0" w:space="0" w:color="auto"/>
      </w:divBdr>
    </w:div>
    <w:div w:id="1036811512">
      <w:bodyDiv w:val="1"/>
      <w:marLeft w:val="0"/>
      <w:marRight w:val="0"/>
      <w:marTop w:val="0"/>
      <w:marBottom w:val="0"/>
      <w:divBdr>
        <w:top w:val="none" w:sz="0" w:space="0" w:color="auto"/>
        <w:left w:val="none" w:sz="0" w:space="0" w:color="auto"/>
        <w:bottom w:val="none" w:sz="0" w:space="0" w:color="auto"/>
        <w:right w:val="none" w:sz="0" w:space="0" w:color="auto"/>
      </w:divBdr>
    </w:div>
    <w:div w:id="1050150334">
      <w:bodyDiv w:val="1"/>
      <w:marLeft w:val="0"/>
      <w:marRight w:val="0"/>
      <w:marTop w:val="0"/>
      <w:marBottom w:val="0"/>
      <w:divBdr>
        <w:top w:val="none" w:sz="0" w:space="0" w:color="auto"/>
        <w:left w:val="none" w:sz="0" w:space="0" w:color="auto"/>
        <w:bottom w:val="none" w:sz="0" w:space="0" w:color="auto"/>
        <w:right w:val="none" w:sz="0" w:space="0" w:color="auto"/>
      </w:divBdr>
      <w:divsChild>
        <w:div w:id="2974754">
          <w:marLeft w:val="0"/>
          <w:marRight w:val="0"/>
          <w:marTop w:val="0"/>
          <w:marBottom w:val="0"/>
          <w:divBdr>
            <w:top w:val="none" w:sz="0" w:space="0" w:color="auto"/>
            <w:left w:val="none" w:sz="0" w:space="0" w:color="auto"/>
            <w:bottom w:val="none" w:sz="0" w:space="0" w:color="auto"/>
            <w:right w:val="none" w:sz="0" w:space="0" w:color="auto"/>
          </w:divBdr>
          <w:divsChild>
            <w:div w:id="863321763">
              <w:marLeft w:val="0"/>
              <w:marRight w:val="0"/>
              <w:marTop w:val="0"/>
              <w:marBottom w:val="0"/>
              <w:divBdr>
                <w:top w:val="none" w:sz="0" w:space="0" w:color="auto"/>
                <w:left w:val="none" w:sz="0" w:space="0" w:color="auto"/>
                <w:bottom w:val="none" w:sz="0" w:space="0" w:color="auto"/>
                <w:right w:val="none" w:sz="0" w:space="0" w:color="auto"/>
              </w:divBdr>
            </w:div>
          </w:divsChild>
        </w:div>
        <w:div w:id="29116715">
          <w:marLeft w:val="0"/>
          <w:marRight w:val="0"/>
          <w:marTop w:val="0"/>
          <w:marBottom w:val="0"/>
          <w:divBdr>
            <w:top w:val="none" w:sz="0" w:space="0" w:color="auto"/>
            <w:left w:val="none" w:sz="0" w:space="0" w:color="auto"/>
            <w:bottom w:val="none" w:sz="0" w:space="0" w:color="auto"/>
            <w:right w:val="none" w:sz="0" w:space="0" w:color="auto"/>
          </w:divBdr>
          <w:divsChild>
            <w:div w:id="1099061474">
              <w:marLeft w:val="0"/>
              <w:marRight w:val="0"/>
              <w:marTop w:val="0"/>
              <w:marBottom w:val="0"/>
              <w:divBdr>
                <w:top w:val="none" w:sz="0" w:space="0" w:color="auto"/>
                <w:left w:val="none" w:sz="0" w:space="0" w:color="auto"/>
                <w:bottom w:val="none" w:sz="0" w:space="0" w:color="auto"/>
                <w:right w:val="none" w:sz="0" w:space="0" w:color="auto"/>
              </w:divBdr>
            </w:div>
          </w:divsChild>
        </w:div>
        <w:div w:id="34429918">
          <w:marLeft w:val="0"/>
          <w:marRight w:val="0"/>
          <w:marTop w:val="0"/>
          <w:marBottom w:val="0"/>
          <w:divBdr>
            <w:top w:val="none" w:sz="0" w:space="0" w:color="auto"/>
            <w:left w:val="none" w:sz="0" w:space="0" w:color="auto"/>
            <w:bottom w:val="none" w:sz="0" w:space="0" w:color="auto"/>
            <w:right w:val="none" w:sz="0" w:space="0" w:color="auto"/>
          </w:divBdr>
          <w:divsChild>
            <w:div w:id="1567259613">
              <w:marLeft w:val="0"/>
              <w:marRight w:val="0"/>
              <w:marTop w:val="0"/>
              <w:marBottom w:val="0"/>
              <w:divBdr>
                <w:top w:val="none" w:sz="0" w:space="0" w:color="auto"/>
                <w:left w:val="none" w:sz="0" w:space="0" w:color="auto"/>
                <w:bottom w:val="none" w:sz="0" w:space="0" w:color="auto"/>
                <w:right w:val="none" w:sz="0" w:space="0" w:color="auto"/>
              </w:divBdr>
            </w:div>
          </w:divsChild>
        </w:div>
        <w:div w:id="36050394">
          <w:marLeft w:val="0"/>
          <w:marRight w:val="0"/>
          <w:marTop w:val="0"/>
          <w:marBottom w:val="0"/>
          <w:divBdr>
            <w:top w:val="none" w:sz="0" w:space="0" w:color="auto"/>
            <w:left w:val="none" w:sz="0" w:space="0" w:color="auto"/>
            <w:bottom w:val="none" w:sz="0" w:space="0" w:color="auto"/>
            <w:right w:val="none" w:sz="0" w:space="0" w:color="auto"/>
          </w:divBdr>
          <w:divsChild>
            <w:div w:id="125514409">
              <w:marLeft w:val="0"/>
              <w:marRight w:val="0"/>
              <w:marTop w:val="0"/>
              <w:marBottom w:val="0"/>
              <w:divBdr>
                <w:top w:val="none" w:sz="0" w:space="0" w:color="auto"/>
                <w:left w:val="none" w:sz="0" w:space="0" w:color="auto"/>
                <w:bottom w:val="none" w:sz="0" w:space="0" w:color="auto"/>
                <w:right w:val="none" w:sz="0" w:space="0" w:color="auto"/>
              </w:divBdr>
            </w:div>
          </w:divsChild>
        </w:div>
        <w:div w:id="75060637">
          <w:marLeft w:val="0"/>
          <w:marRight w:val="0"/>
          <w:marTop w:val="0"/>
          <w:marBottom w:val="0"/>
          <w:divBdr>
            <w:top w:val="none" w:sz="0" w:space="0" w:color="auto"/>
            <w:left w:val="none" w:sz="0" w:space="0" w:color="auto"/>
            <w:bottom w:val="none" w:sz="0" w:space="0" w:color="auto"/>
            <w:right w:val="none" w:sz="0" w:space="0" w:color="auto"/>
          </w:divBdr>
          <w:divsChild>
            <w:div w:id="1839540367">
              <w:marLeft w:val="0"/>
              <w:marRight w:val="0"/>
              <w:marTop w:val="0"/>
              <w:marBottom w:val="0"/>
              <w:divBdr>
                <w:top w:val="none" w:sz="0" w:space="0" w:color="auto"/>
                <w:left w:val="none" w:sz="0" w:space="0" w:color="auto"/>
                <w:bottom w:val="none" w:sz="0" w:space="0" w:color="auto"/>
                <w:right w:val="none" w:sz="0" w:space="0" w:color="auto"/>
              </w:divBdr>
            </w:div>
          </w:divsChild>
        </w:div>
        <w:div w:id="85465253">
          <w:marLeft w:val="0"/>
          <w:marRight w:val="0"/>
          <w:marTop w:val="0"/>
          <w:marBottom w:val="0"/>
          <w:divBdr>
            <w:top w:val="none" w:sz="0" w:space="0" w:color="auto"/>
            <w:left w:val="none" w:sz="0" w:space="0" w:color="auto"/>
            <w:bottom w:val="none" w:sz="0" w:space="0" w:color="auto"/>
            <w:right w:val="none" w:sz="0" w:space="0" w:color="auto"/>
          </w:divBdr>
          <w:divsChild>
            <w:div w:id="282003013">
              <w:marLeft w:val="0"/>
              <w:marRight w:val="0"/>
              <w:marTop w:val="0"/>
              <w:marBottom w:val="0"/>
              <w:divBdr>
                <w:top w:val="none" w:sz="0" w:space="0" w:color="auto"/>
                <w:left w:val="none" w:sz="0" w:space="0" w:color="auto"/>
                <w:bottom w:val="none" w:sz="0" w:space="0" w:color="auto"/>
                <w:right w:val="none" w:sz="0" w:space="0" w:color="auto"/>
              </w:divBdr>
            </w:div>
          </w:divsChild>
        </w:div>
        <w:div w:id="96947137">
          <w:marLeft w:val="0"/>
          <w:marRight w:val="0"/>
          <w:marTop w:val="0"/>
          <w:marBottom w:val="0"/>
          <w:divBdr>
            <w:top w:val="none" w:sz="0" w:space="0" w:color="auto"/>
            <w:left w:val="none" w:sz="0" w:space="0" w:color="auto"/>
            <w:bottom w:val="none" w:sz="0" w:space="0" w:color="auto"/>
            <w:right w:val="none" w:sz="0" w:space="0" w:color="auto"/>
          </w:divBdr>
          <w:divsChild>
            <w:div w:id="754939125">
              <w:marLeft w:val="0"/>
              <w:marRight w:val="0"/>
              <w:marTop w:val="0"/>
              <w:marBottom w:val="0"/>
              <w:divBdr>
                <w:top w:val="none" w:sz="0" w:space="0" w:color="auto"/>
                <w:left w:val="none" w:sz="0" w:space="0" w:color="auto"/>
                <w:bottom w:val="none" w:sz="0" w:space="0" w:color="auto"/>
                <w:right w:val="none" w:sz="0" w:space="0" w:color="auto"/>
              </w:divBdr>
            </w:div>
          </w:divsChild>
        </w:div>
        <w:div w:id="97335264">
          <w:marLeft w:val="0"/>
          <w:marRight w:val="0"/>
          <w:marTop w:val="0"/>
          <w:marBottom w:val="0"/>
          <w:divBdr>
            <w:top w:val="none" w:sz="0" w:space="0" w:color="auto"/>
            <w:left w:val="none" w:sz="0" w:space="0" w:color="auto"/>
            <w:bottom w:val="none" w:sz="0" w:space="0" w:color="auto"/>
            <w:right w:val="none" w:sz="0" w:space="0" w:color="auto"/>
          </w:divBdr>
          <w:divsChild>
            <w:div w:id="2012680747">
              <w:marLeft w:val="0"/>
              <w:marRight w:val="0"/>
              <w:marTop w:val="0"/>
              <w:marBottom w:val="0"/>
              <w:divBdr>
                <w:top w:val="none" w:sz="0" w:space="0" w:color="auto"/>
                <w:left w:val="none" w:sz="0" w:space="0" w:color="auto"/>
                <w:bottom w:val="none" w:sz="0" w:space="0" w:color="auto"/>
                <w:right w:val="none" w:sz="0" w:space="0" w:color="auto"/>
              </w:divBdr>
            </w:div>
          </w:divsChild>
        </w:div>
        <w:div w:id="102917672">
          <w:marLeft w:val="0"/>
          <w:marRight w:val="0"/>
          <w:marTop w:val="0"/>
          <w:marBottom w:val="0"/>
          <w:divBdr>
            <w:top w:val="none" w:sz="0" w:space="0" w:color="auto"/>
            <w:left w:val="none" w:sz="0" w:space="0" w:color="auto"/>
            <w:bottom w:val="none" w:sz="0" w:space="0" w:color="auto"/>
            <w:right w:val="none" w:sz="0" w:space="0" w:color="auto"/>
          </w:divBdr>
          <w:divsChild>
            <w:div w:id="1531067857">
              <w:marLeft w:val="0"/>
              <w:marRight w:val="0"/>
              <w:marTop w:val="0"/>
              <w:marBottom w:val="0"/>
              <w:divBdr>
                <w:top w:val="none" w:sz="0" w:space="0" w:color="auto"/>
                <w:left w:val="none" w:sz="0" w:space="0" w:color="auto"/>
                <w:bottom w:val="none" w:sz="0" w:space="0" w:color="auto"/>
                <w:right w:val="none" w:sz="0" w:space="0" w:color="auto"/>
              </w:divBdr>
            </w:div>
          </w:divsChild>
        </w:div>
        <w:div w:id="114326590">
          <w:marLeft w:val="0"/>
          <w:marRight w:val="0"/>
          <w:marTop w:val="0"/>
          <w:marBottom w:val="0"/>
          <w:divBdr>
            <w:top w:val="none" w:sz="0" w:space="0" w:color="auto"/>
            <w:left w:val="none" w:sz="0" w:space="0" w:color="auto"/>
            <w:bottom w:val="none" w:sz="0" w:space="0" w:color="auto"/>
            <w:right w:val="none" w:sz="0" w:space="0" w:color="auto"/>
          </w:divBdr>
          <w:divsChild>
            <w:div w:id="1143691007">
              <w:marLeft w:val="0"/>
              <w:marRight w:val="0"/>
              <w:marTop w:val="0"/>
              <w:marBottom w:val="0"/>
              <w:divBdr>
                <w:top w:val="none" w:sz="0" w:space="0" w:color="auto"/>
                <w:left w:val="none" w:sz="0" w:space="0" w:color="auto"/>
                <w:bottom w:val="none" w:sz="0" w:space="0" w:color="auto"/>
                <w:right w:val="none" w:sz="0" w:space="0" w:color="auto"/>
              </w:divBdr>
            </w:div>
          </w:divsChild>
        </w:div>
        <w:div w:id="151261535">
          <w:marLeft w:val="0"/>
          <w:marRight w:val="0"/>
          <w:marTop w:val="0"/>
          <w:marBottom w:val="0"/>
          <w:divBdr>
            <w:top w:val="none" w:sz="0" w:space="0" w:color="auto"/>
            <w:left w:val="none" w:sz="0" w:space="0" w:color="auto"/>
            <w:bottom w:val="none" w:sz="0" w:space="0" w:color="auto"/>
            <w:right w:val="none" w:sz="0" w:space="0" w:color="auto"/>
          </w:divBdr>
          <w:divsChild>
            <w:div w:id="175467034">
              <w:marLeft w:val="0"/>
              <w:marRight w:val="0"/>
              <w:marTop w:val="0"/>
              <w:marBottom w:val="0"/>
              <w:divBdr>
                <w:top w:val="none" w:sz="0" w:space="0" w:color="auto"/>
                <w:left w:val="none" w:sz="0" w:space="0" w:color="auto"/>
                <w:bottom w:val="none" w:sz="0" w:space="0" w:color="auto"/>
                <w:right w:val="none" w:sz="0" w:space="0" w:color="auto"/>
              </w:divBdr>
            </w:div>
          </w:divsChild>
        </w:div>
        <w:div w:id="165751501">
          <w:marLeft w:val="0"/>
          <w:marRight w:val="0"/>
          <w:marTop w:val="0"/>
          <w:marBottom w:val="0"/>
          <w:divBdr>
            <w:top w:val="none" w:sz="0" w:space="0" w:color="auto"/>
            <w:left w:val="none" w:sz="0" w:space="0" w:color="auto"/>
            <w:bottom w:val="none" w:sz="0" w:space="0" w:color="auto"/>
            <w:right w:val="none" w:sz="0" w:space="0" w:color="auto"/>
          </w:divBdr>
          <w:divsChild>
            <w:div w:id="1268661432">
              <w:marLeft w:val="0"/>
              <w:marRight w:val="0"/>
              <w:marTop w:val="0"/>
              <w:marBottom w:val="0"/>
              <w:divBdr>
                <w:top w:val="none" w:sz="0" w:space="0" w:color="auto"/>
                <w:left w:val="none" w:sz="0" w:space="0" w:color="auto"/>
                <w:bottom w:val="none" w:sz="0" w:space="0" w:color="auto"/>
                <w:right w:val="none" w:sz="0" w:space="0" w:color="auto"/>
              </w:divBdr>
            </w:div>
          </w:divsChild>
        </w:div>
        <w:div w:id="167210358">
          <w:marLeft w:val="0"/>
          <w:marRight w:val="0"/>
          <w:marTop w:val="0"/>
          <w:marBottom w:val="0"/>
          <w:divBdr>
            <w:top w:val="none" w:sz="0" w:space="0" w:color="auto"/>
            <w:left w:val="none" w:sz="0" w:space="0" w:color="auto"/>
            <w:bottom w:val="none" w:sz="0" w:space="0" w:color="auto"/>
            <w:right w:val="none" w:sz="0" w:space="0" w:color="auto"/>
          </w:divBdr>
          <w:divsChild>
            <w:div w:id="1296721637">
              <w:marLeft w:val="0"/>
              <w:marRight w:val="0"/>
              <w:marTop w:val="0"/>
              <w:marBottom w:val="0"/>
              <w:divBdr>
                <w:top w:val="none" w:sz="0" w:space="0" w:color="auto"/>
                <w:left w:val="none" w:sz="0" w:space="0" w:color="auto"/>
                <w:bottom w:val="none" w:sz="0" w:space="0" w:color="auto"/>
                <w:right w:val="none" w:sz="0" w:space="0" w:color="auto"/>
              </w:divBdr>
            </w:div>
          </w:divsChild>
        </w:div>
        <w:div w:id="193424324">
          <w:marLeft w:val="0"/>
          <w:marRight w:val="0"/>
          <w:marTop w:val="0"/>
          <w:marBottom w:val="0"/>
          <w:divBdr>
            <w:top w:val="none" w:sz="0" w:space="0" w:color="auto"/>
            <w:left w:val="none" w:sz="0" w:space="0" w:color="auto"/>
            <w:bottom w:val="none" w:sz="0" w:space="0" w:color="auto"/>
            <w:right w:val="none" w:sz="0" w:space="0" w:color="auto"/>
          </w:divBdr>
          <w:divsChild>
            <w:div w:id="399911525">
              <w:marLeft w:val="0"/>
              <w:marRight w:val="0"/>
              <w:marTop w:val="0"/>
              <w:marBottom w:val="0"/>
              <w:divBdr>
                <w:top w:val="none" w:sz="0" w:space="0" w:color="auto"/>
                <w:left w:val="none" w:sz="0" w:space="0" w:color="auto"/>
                <w:bottom w:val="none" w:sz="0" w:space="0" w:color="auto"/>
                <w:right w:val="none" w:sz="0" w:space="0" w:color="auto"/>
              </w:divBdr>
            </w:div>
          </w:divsChild>
        </w:div>
        <w:div w:id="206845516">
          <w:marLeft w:val="0"/>
          <w:marRight w:val="0"/>
          <w:marTop w:val="0"/>
          <w:marBottom w:val="0"/>
          <w:divBdr>
            <w:top w:val="none" w:sz="0" w:space="0" w:color="auto"/>
            <w:left w:val="none" w:sz="0" w:space="0" w:color="auto"/>
            <w:bottom w:val="none" w:sz="0" w:space="0" w:color="auto"/>
            <w:right w:val="none" w:sz="0" w:space="0" w:color="auto"/>
          </w:divBdr>
          <w:divsChild>
            <w:div w:id="2027294094">
              <w:marLeft w:val="0"/>
              <w:marRight w:val="0"/>
              <w:marTop w:val="0"/>
              <w:marBottom w:val="0"/>
              <w:divBdr>
                <w:top w:val="none" w:sz="0" w:space="0" w:color="auto"/>
                <w:left w:val="none" w:sz="0" w:space="0" w:color="auto"/>
                <w:bottom w:val="none" w:sz="0" w:space="0" w:color="auto"/>
                <w:right w:val="none" w:sz="0" w:space="0" w:color="auto"/>
              </w:divBdr>
            </w:div>
          </w:divsChild>
        </w:div>
        <w:div w:id="235821416">
          <w:marLeft w:val="0"/>
          <w:marRight w:val="0"/>
          <w:marTop w:val="0"/>
          <w:marBottom w:val="0"/>
          <w:divBdr>
            <w:top w:val="none" w:sz="0" w:space="0" w:color="auto"/>
            <w:left w:val="none" w:sz="0" w:space="0" w:color="auto"/>
            <w:bottom w:val="none" w:sz="0" w:space="0" w:color="auto"/>
            <w:right w:val="none" w:sz="0" w:space="0" w:color="auto"/>
          </w:divBdr>
          <w:divsChild>
            <w:div w:id="2093358409">
              <w:marLeft w:val="0"/>
              <w:marRight w:val="0"/>
              <w:marTop w:val="0"/>
              <w:marBottom w:val="0"/>
              <w:divBdr>
                <w:top w:val="none" w:sz="0" w:space="0" w:color="auto"/>
                <w:left w:val="none" w:sz="0" w:space="0" w:color="auto"/>
                <w:bottom w:val="none" w:sz="0" w:space="0" w:color="auto"/>
                <w:right w:val="none" w:sz="0" w:space="0" w:color="auto"/>
              </w:divBdr>
            </w:div>
          </w:divsChild>
        </w:div>
        <w:div w:id="256987931">
          <w:marLeft w:val="0"/>
          <w:marRight w:val="0"/>
          <w:marTop w:val="0"/>
          <w:marBottom w:val="0"/>
          <w:divBdr>
            <w:top w:val="none" w:sz="0" w:space="0" w:color="auto"/>
            <w:left w:val="none" w:sz="0" w:space="0" w:color="auto"/>
            <w:bottom w:val="none" w:sz="0" w:space="0" w:color="auto"/>
            <w:right w:val="none" w:sz="0" w:space="0" w:color="auto"/>
          </w:divBdr>
          <w:divsChild>
            <w:div w:id="475877469">
              <w:marLeft w:val="0"/>
              <w:marRight w:val="0"/>
              <w:marTop w:val="0"/>
              <w:marBottom w:val="0"/>
              <w:divBdr>
                <w:top w:val="none" w:sz="0" w:space="0" w:color="auto"/>
                <w:left w:val="none" w:sz="0" w:space="0" w:color="auto"/>
                <w:bottom w:val="none" w:sz="0" w:space="0" w:color="auto"/>
                <w:right w:val="none" w:sz="0" w:space="0" w:color="auto"/>
              </w:divBdr>
            </w:div>
          </w:divsChild>
        </w:div>
        <w:div w:id="268127899">
          <w:marLeft w:val="0"/>
          <w:marRight w:val="0"/>
          <w:marTop w:val="0"/>
          <w:marBottom w:val="0"/>
          <w:divBdr>
            <w:top w:val="none" w:sz="0" w:space="0" w:color="auto"/>
            <w:left w:val="none" w:sz="0" w:space="0" w:color="auto"/>
            <w:bottom w:val="none" w:sz="0" w:space="0" w:color="auto"/>
            <w:right w:val="none" w:sz="0" w:space="0" w:color="auto"/>
          </w:divBdr>
          <w:divsChild>
            <w:div w:id="1481732601">
              <w:marLeft w:val="0"/>
              <w:marRight w:val="0"/>
              <w:marTop w:val="0"/>
              <w:marBottom w:val="0"/>
              <w:divBdr>
                <w:top w:val="none" w:sz="0" w:space="0" w:color="auto"/>
                <w:left w:val="none" w:sz="0" w:space="0" w:color="auto"/>
                <w:bottom w:val="none" w:sz="0" w:space="0" w:color="auto"/>
                <w:right w:val="none" w:sz="0" w:space="0" w:color="auto"/>
              </w:divBdr>
            </w:div>
          </w:divsChild>
        </w:div>
        <w:div w:id="275020932">
          <w:marLeft w:val="0"/>
          <w:marRight w:val="0"/>
          <w:marTop w:val="0"/>
          <w:marBottom w:val="0"/>
          <w:divBdr>
            <w:top w:val="none" w:sz="0" w:space="0" w:color="auto"/>
            <w:left w:val="none" w:sz="0" w:space="0" w:color="auto"/>
            <w:bottom w:val="none" w:sz="0" w:space="0" w:color="auto"/>
            <w:right w:val="none" w:sz="0" w:space="0" w:color="auto"/>
          </w:divBdr>
          <w:divsChild>
            <w:div w:id="929385998">
              <w:marLeft w:val="0"/>
              <w:marRight w:val="0"/>
              <w:marTop w:val="0"/>
              <w:marBottom w:val="0"/>
              <w:divBdr>
                <w:top w:val="none" w:sz="0" w:space="0" w:color="auto"/>
                <w:left w:val="none" w:sz="0" w:space="0" w:color="auto"/>
                <w:bottom w:val="none" w:sz="0" w:space="0" w:color="auto"/>
                <w:right w:val="none" w:sz="0" w:space="0" w:color="auto"/>
              </w:divBdr>
            </w:div>
          </w:divsChild>
        </w:div>
        <w:div w:id="275720623">
          <w:marLeft w:val="0"/>
          <w:marRight w:val="0"/>
          <w:marTop w:val="0"/>
          <w:marBottom w:val="0"/>
          <w:divBdr>
            <w:top w:val="none" w:sz="0" w:space="0" w:color="auto"/>
            <w:left w:val="none" w:sz="0" w:space="0" w:color="auto"/>
            <w:bottom w:val="none" w:sz="0" w:space="0" w:color="auto"/>
            <w:right w:val="none" w:sz="0" w:space="0" w:color="auto"/>
          </w:divBdr>
          <w:divsChild>
            <w:div w:id="926693884">
              <w:marLeft w:val="0"/>
              <w:marRight w:val="0"/>
              <w:marTop w:val="0"/>
              <w:marBottom w:val="0"/>
              <w:divBdr>
                <w:top w:val="none" w:sz="0" w:space="0" w:color="auto"/>
                <w:left w:val="none" w:sz="0" w:space="0" w:color="auto"/>
                <w:bottom w:val="none" w:sz="0" w:space="0" w:color="auto"/>
                <w:right w:val="none" w:sz="0" w:space="0" w:color="auto"/>
              </w:divBdr>
            </w:div>
          </w:divsChild>
        </w:div>
        <w:div w:id="299770798">
          <w:marLeft w:val="0"/>
          <w:marRight w:val="0"/>
          <w:marTop w:val="0"/>
          <w:marBottom w:val="0"/>
          <w:divBdr>
            <w:top w:val="none" w:sz="0" w:space="0" w:color="auto"/>
            <w:left w:val="none" w:sz="0" w:space="0" w:color="auto"/>
            <w:bottom w:val="none" w:sz="0" w:space="0" w:color="auto"/>
            <w:right w:val="none" w:sz="0" w:space="0" w:color="auto"/>
          </w:divBdr>
          <w:divsChild>
            <w:div w:id="452553559">
              <w:marLeft w:val="0"/>
              <w:marRight w:val="0"/>
              <w:marTop w:val="0"/>
              <w:marBottom w:val="0"/>
              <w:divBdr>
                <w:top w:val="none" w:sz="0" w:space="0" w:color="auto"/>
                <w:left w:val="none" w:sz="0" w:space="0" w:color="auto"/>
                <w:bottom w:val="none" w:sz="0" w:space="0" w:color="auto"/>
                <w:right w:val="none" w:sz="0" w:space="0" w:color="auto"/>
              </w:divBdr>
            </w:div>
          </w:divsChild>
        </w:div>
        <w:div w:id="299775623">
          <w:marLeft w:val="0"/>
          <w:marRight w:val="0"/>
          <w:marTop w:val="0"/>
          <w:marBottom w:val="0"/>
          <w:divBdr>
            <w:top w:val="none" w:sz="0" w:space="0" w:color="auto"/>
            <w:left w:val="none" w:sz="0" w:space="0" w:color="auto"/>
            <w:bottom w:val="none" w:sz="0" w:space="0" w:color="auto"/>
            <w:right w:val="none" w:sz="0" w:space="0" w:color="auto"/>
          </w:divBdr>
          <w:divsChild>
            <w:div w:id="184368086">
              <w:marLeft w:val="0"/>
              <w:marRight w:val="0"/>
              <w:marTop w:val="0"/>
              <w:marBottom w:val="0"/>
              <w:divBdr>
                <w:top w:val="none" w:sz="0" w:space="0" w:color="auto"/>
                <w:left w:val="none" w:sz="0" w:space="0" w:color="auto"/>
                <w:bottom w:val="none" w:sz="0" w:space="0" w:color="auto"/>
                <w:right w:val="none" w:sz="0" w:space="0" w:color="auto"/>
              </w:divBdr>
            </w:div>
          </w:divsChild>
        </w:div>
        <w:div w:id="309527336">
          <w:marLeft w:val="0"/>
          <w:marRight w:val="0"/>
          <w:marTop w:val="0"/>
          <w:marBottom w:val="0"/>
          <w:divBdr>
            <w:top w:val="none" w:sz="0" w:space="0" w:color="auto"/>
            <w:left w:val="none" w:sz="0" w:space="0" w:color="auto"/>
            <w:bottom w:val="none" w:sz="0" w:space="0" w:color="auto"/>
            <w:right w:val="none" w:sz="0" w:space="0" w:color="auto"/>
          </w:divBdr>
          <w:divsChild>
            <w:div w:id="77749031">
              <w:marLeft w:val="0"/>
              <w:marRight w:val="0"/>
              <w:marTop w:val="0"/>
              <w:marBottom w:val="0"/>
              <w:divBdr>
                <w:top w:val="none" w:sz="0" w:space="0" w:color="auto"/>
                <w:left w:val="none" w:sz="0" w:space="0" w:color="auto"/>
                <w:bottom w:val="none" w:sz="0" w:space="0" w:color="auto"/>
                <w:right w:val="none" w:sz="0" w:space="0" w:color="auto"/>
              </w:divBdr>
            </w:div>
          </w:divsChild>
        </w:div>
        <w:div w:id="319623733">
          <w:marLeft w:val="0"/>
          <w:marRight w:val="0"/>
          <w:marTop w:val="0"/>
          <w:marBottom w:val="0"/>
          <w:divBdr>
            <w:top w:val="none" w:sz="0" w:space="0" w:color="auto"/>
            <w:left w:val="none" w:sz="0" w:space="0" w:color="auto"/>
            <w:bottom w:val="none" w:sz="0" w:space="0" w:color="auto"/>
            <w:right w:val="none" w:sz="0" w:space="0" w:color="auto"/>
          </w:divBdr>
          <w:divsChild>
            <w:div w:id="92165483">
              <w:marLeft w:val="0"/>
              <w:marRight w:val="0"/>
              <w:marTop w:val="0"/>
              <w:marBottom w:val="0"/>
              <w:divBdr>
                <w:top w:val="none" w:sz="0" w:space="0" w:color="auto"/>
                <w:left w:val="none" w:sz="0" w:space="0" w:color="auto"/>
                <w:bottom w:val="none" w:sz="0" w:space="0" w:color="auto"/>
                <w:right w:val="none" w:sz="0" w:space="0" w:color="auto"/>
              </w:divBdr>
            </w:div>
          </w:divsChild>
        </w:div>
        <w:div w:id="362364854">
          <w:marLeft w:val="0"/>
          <w:marRight w:val="0"/>
          <w:marTop w:val="0"/>
          <w:marBottom w:val="0"/>
          <w:divBdr>
            <w:top w:val="none" w:sz="0" w:space="0" w:color="auto"/>
            <w:left w:val="none" w:sz="0" w:space="0" w:color="auto"/>
            <w:bottom w:val="none" w:sz="0" w:space="0" w:color="auto"/>
            <w:right w:val="none" w:sz="0" w:space="0" w:color="auto"/>
          </w:divBdr>
          <w:divsChild>
            <w:div w:id="771826881">
              <w:marLeft w:val="0"/>
              <w:marRight w:val="0"/>
              <w:marTop w:val="0"/>
              <w:marBottom w:val="0"/>
              <w:divBdr>
                <w:top w:val="none" w:sz="0" w:space="0" w:color="auto"/>
                <w:left w:val="none" w:sz="0" w:space="0" w:color="auto"/>
                <w:bottom w:val="none" w:sz="0" w:space="0" w:color="auto"/>
                <w:right w:val="none" w:sz="0" w:space="0" w:color="auto"/>
              </w:divBdr>
            </w:div>
          </w:divsChild>
        </w:div>
        <w:div w:id="419061767">
          <w:marLeft w:val="0"/>
          <w:marRight w:val="0"/>
          <w:marTop w:val="0"/>
          <w:marBottom w:val="0"/>
          <w:divBdr>
            <w:top w:val="none" w:sz="0" w:space="0" w:color="auto"/>
            <w:left w:val="none" w:sz="0" w:space="0" w:color="auto"/>
            <w:bottom w:val="none" w:sz="0" w:space="0" w:color="auto"/>
            <w:right w:val="none" w:sz="0" w:space="0" w:color="auto"/>
          </w:divBdr>
          <w:divsChild>
            <w:div w:id="1857650644">
              <w:marLeft w:val="0"/>
              <w:marRight w:val="0"/>
              <w:marTop w:val="0"/>
              <w:marBottom w:val="0"/>
              <w:divBdr>
                <w:top w:val="none" w:sz="0" w:space="0" w:color="auto"/>
                <w:left w:val="none" w:sz="0" w:space="0" w:color="auto"/>
                <w:bottom w:val="none" w:sz="0" w:space="0" w:color="auto"/>
                <w:right w:val="none" w:sz="0" w:space="0" w:color="auto"/>
              </w:divBdr>
            </w:div>
          </w:divsChild>
        </w:div>
        <w:div w:id="484977307">
          <w:marLeft w:val="0"/>
          <w:marRight w:val="0"/>
          <w:marTop w:val="0"/>
          <w:marBottom w:val="0"/>
          <w:divBdr>
            <w:top w:val="none" w:sz="0" w:space="0" w:color="auto"/>
            <w:left w:val="none" w:sz="0" w:space="0" w:color="auto"/>
            <w:bottom w:val="none" w:sz="0" w:space="0" w:color="auto"/>
            <w:right w:val="none" w:sz="0" w:space="0" w:color="auto"/>
          </w:divBdr>
          <w:divsChild>
            <w:div w:id="795101577">
              <w:marLeft w:val="0"/>
              <w:marRight w:val="0"/>
              <w:marTop w:val="0"/>
              <w:marBottom w:val="0"/>
              <w:divBdr>
                <w:top w:val="none" w:sz="0" w:space="0" w:color="auto"/>
                <w:left w:val="none" w:sz="0" w:space="0" w:color="auto"/>
                <w:bottom w:val="none" w:sz="0" w:space="0" w:color="auto"/>
                <w:right w:val="none" w:sz="0" w:space="0" w:color="auto"/>
              </w:divBdr>
            </w:div>
          </w:divsChild>
        </w:div>
        <w:div w:id="551818096">
          <w:marLeft w:val="0"/>
          <w:marRight w:val="0"/>
          <w:marTop w:val="0"/>
          <w:marBottom w:val="0"/>
          <w:divBdr>
            <w:top w:val="none" w:sz="0" w:space="0" w:color="auto"/>
            <w:left w:val="none" w:sz="0" w:space="0" w:color="auto"/>
            <w:bottom w:val="none" w:sz="0" w:space="0" w:color="auto"/>
            <w:right w:val="none" w:sz="0" w:space="0" w:color="auto"/>
          </w:divBdr>
          <w:divsChild>
            <w:div w:id="1037974369">
              <w:marLeft w:val="0"/>
              <w:marRight w:val="0"/>
              <w:marTop w:val="0"/>
              <w:marBottom w:val="0"/>
              <w:divBdr>
                <w:top w:val="none" w:sz="0" w:space="0" w:color="auto"/>
                <w:left w:val="none" w:sz="0" w:space="0" w:color="auto"/>
                <w:bottom w:val="none" w:sz="0" w:space="0" w:color="auto"/>
                <w:right w:val="none" w:sz="0" w:space="0" w:color="auto"/>
              </w:divBdr>
            </w:div>
          </w:divsChild>
        </w:div>
        <w:div w:id="552040885">
          <w:marLeft w:val="0"/>
          <w:marRight w:val="0"/>
          <w:marTop w:val="0"/>
          <w:marBottom w:val="0"/>
          <w:divBdr>
            <w:top w:val="none" w:sz="0" w:space="0" w:color="auto"/>
            <w:left w:val="none" w:sz="0" w:space="0" w:color="auto"/>
            <w:bottom w:val="none" w:sz="0" w:space="0" w:color="auto"/>
            <w:right w:val="none" w:sz="0" w:space="0" w:color="auto"/>
          </w:divBdr>
          <w:divsChild>
            <w:div w:id="284386609">
              <w:marLeft w:val="0"/>
              <w:marRight w:val="0"/>
              <w:marTop w:val="0"/>
              <w:marBottom w:val="0"/>
              <w:divBdr>
                <w:top w:val="none" w:sz="0" w:space="0" w:color="auto"/>
                <w:left w:val="none" w:sz="0" w:space="0" w:color="auto"/>
                <w:bottom w:val="none" w:sz="0" w:space="0" w:color="auto"/>
                <w:right w:val="none" w:sz="0" w:space="0" w:color="auto"/>
              </w:divBdr>
            </w:div>
          </w:divsChild>
        </w:div>
        <w:div w:id="553271536">
          <w:marLeft w:val="0"/>
          <w:marRight w:val="0"/>
          <w:marTop w:val="0"/>
          <w:marBottom w:val="0"/>
          <w:divBdr>
            <w:top w:val="none" w:sz="0" w:space="0" w:color="auto"/>
            <w:left w:val="none" w:sz="0" w:space="0" w:color="auto"/>
            <w:bottom w:val="none" w:sz="0" w:space="0" w:color="auto"/>
            <w:right w:val="none" w:sz="0" w:space="0" w:color="auto"/>
          </w:divBdr>
          <w:divsChild>
            <w:div w:id="346257564">
              <w:marLeft w:val="0"/>
              <w:marRight w:val="0"/>
              <w:marTop w:val="0"/>
              <w:marBottom w:val="0"/>
              <w:divBdr>
                <w:top w:val="none" w:sz="0" w:space="0" w:color="auto"/>
                <w:left w:val="none" w:sz="0" w:space="0" w:color="auto"/>
                <w:bottom w:val="none" w:sz="0" w:space="0" w:color="auto"/>
                <w:right w:val="none" w:sz="0" w:space="0" w:color="auto"/>
              </w:divBdr>
            </w:div>
          </w:divsChild>
        </w:div>
        <w:div w:id="554396836">
          <w:marLeft w:val="0"/>
          <w:marRight w:val="0"/>
          <w:marTop w:val="0"/>
          <w:marBottom w:val="0"/>
          <w:divBdr>
            <w:top w:val="none" w:sz="0" w:space="0" w:color="auto"/>
            <w:left w:val="none" w:sz="0" w:space="0" w:color="auto"/>
            <w:bottom w:val="none" w:sz="0" w:space="0" w:color="auto"/>
            <w:right w:val="none" w:sz="0" w:space="0" w:color="auto"/>
          </w:divBdr>
          <w:divsChild>
            <w:div w:id="2010986644">
              <w:marLeft w:val="0"/>
              <w:marRight w:val="0"/>
              <w:marTop w:val="0"/>
              <w:marBottom w:val="0"/>
              <w:divBdr>
                <w:top w:val="none" w:sz="0" w:space="0" w:color="auto"/>
                <w:left w:val="none" w:sz="0" w:space="0" w:color="auto"/>
                <w:bottom w:val="none" w:sz="0" w:space="0" w:color="auto"/>
                <w:right w:val="none" w:sz="0" w:space="0" w:color="auto"/>
              </w:divBdr>
            </w:div>
          </w:divsChild>
        </w:div>
        <w:div w:id="588972819">
          <w:marLeft w:val="0"/>
          <w:marRight w:val="0"/>
          <w:marTop w:val="0"/>
          <w:marBottom w:val="0"/>
          <w:divBdr>
            <w:top w:val="none" w:sz="0" w:space="0" w:color="auto"/>
            <w:left w:val="none" w:sz="0" w:space="0" w:color="auto"/>
            <w:bottom w:val="none" w:sz="0" w:space="0" w:color="auto"/>
            <w:right w:val="none" w:sz="0" w:space="0" w:color="auto"/>
          </w:divBdr>
          <w:divsChild>
            <w:div w:id="734814449">
              <w:marLeft w:val="0"/>
              <w:marRight w:val="0"/>
              <w:marTop w:val="0"/>
              <w:marBottom w:val="0"/>
              <w:divBdr>
                <w:top w:val="none" w:sz="0" w:space="0" w:color="auto"/>
                <w:left w:val="none" w:sz="0" w:space="0" w:color="auto"/>
                <w:bottom w:val="none" w:sz="0" w:space="0" w:color="auto"/>
                <w:right w:val="none" w:sz="0" w:space="0" w:color="auto"/>
              </w:divBdr>
            </w:div>
          </w:divsChild>
        </w:div>
        <w:div w:id="631715408">
          <w:marLeft w:val="0"/>
          <w:marRight w:val="0"/>
          <w:marTop w:val="0"/>
          <w:marBottom w:val="0"/>
          <w:divBdr>
            <w:top w:val="none" w:sz="0" w:space="0" w:color="auto"/>
            <w:left w:val="none" w:sz="0" w:space="0" w:color="auto"/>
            <w:bottom w:val="none" w:sz="0" w:space="0" w:color="auto"/>
            <w:right w:val="none" w:sz="0" w:space="0" w:color="auto"/>
          </w:divBdr>
          <w:divsChild>
            <w:div w:id="1989631153">
              <w:marLeft w:val="0"/>
              <w:marRight w:val="0"/>
              <w:marTop w:val="0"/>
              <w:marBottom w:val="0"/>
              <w:divBdr>
                <w:top w:val="none" w:sz="0" w:space="0" w:color="auto"/>
                <w:left w:val="none" w:sz="0" w:space="0" w:color="auto"/>
                <w:bottom w:val="none" w:sz="0" w:space="0" w:color="auto"/>
                <w:right w:val="none" w:sz="0" w:space="0" w:color="auto"/>
              </w:divBdr>
            </w:div>
          </w:divsChild>
        </w:div>
        <w:div w:id="634335898">
          <w:marLeft w:val="0"/>
          <w:marRight w:val="0"/>
          <w:marTop w:val="0"/>
          <w:marBottom w:val="0"/>
          <w:divBdr>
            <w:top w:val="none" w:sz="0" w:space="0" w:color="auto"/>
            <w:left w:val="none" w:sz="0" w:space="0" w:color="auto"/>
            <w:bottom w:val="none" w:sz="0" w:space="0" w:color="auto"/>
            <w:right w:val="none" w:sz="0" w:space="0" w:color="auto"/>
          </w:divBdr>
          <w:divsChild>
            <w:div w:id="864756019">
              <w:marLeft w:val="0"/>
              <w:marRight w:val="0"/>
              <w:marTop w:val="0"/>
              <w:marBottom w:val="0"/>
              <w:divBdr>
                <w:top w:val="none" w:sz="0" w:space="0" w:color="auto"/>
                <w:left w:val="none" w:sz="0" w:space="0" w:color="auto"/>
                <w:bottom w:val="none" w:sz="0" w:space="0" w:color="auto"/>
                <w:right w:val="none" w:sz="0" w:space="0" w:color="auto"/>
              </w:divBdr>
            </w:div>
          </w:divsChild>
        </w:div>
        <w:div w:id="703284617">
          <w:marLeft w:val="0"/>
          <w:marRight w:val="0"/>
          <w:marTop w:val="0"/>
          <w:marBottom w:val="0"/>
          <w:divBdr>
            <w:top w:val="none" w:sz="0" w:space="0" w:color="auto"/>
            <w:left w:val="none" w:sz="0" w:space="0" w:color="auto"/>
            <w:bottom w:val="none" w:sz="0" w:space="0" w:color="auto"/>
            <w:right w:val="none" w:sz="0" w:space="0" w:color="auto"/>
          </w:divBdr>
          <w:divsChild>
            <w:div w:id="2050373387">
              <w:marLeft w:val="0"/>
              <w:marRight w:val="0"/>
              <w:marTop w:val="0"/>
              <w:marBottom w:val="0"/>
              <w:divBdr>
                <w:top w:val="none" w:sz="0" w:space="0" w:color="auto"/>
                <w:left w:val="none" w:sz="0" w:space="0" w:color="auto"/>
                <w:bottom w:val="none" w:sz="0" w:space="0" w:color="auto"/>
                <w:right w:val="none" w:sz="0" w:space="0" w:color="auto"/>
              </w:divBdr>
            </w:div>
          </w:divsChild>
        </w:div>
        <w:div w:id="723869452">
          <w:marLeft w:val="0"/>
          <w:marRight w:val="0"/>
          <w:marTop w:val="0"/>
          <w:marBottom w:val="0"/>
          <w:divBdr>
            <w:top w:val="none" w:sz="0" w:space="0" w:color="auto"/>
            <w:left w:val="none" w:sz="0" w:space="0" w:color="auto"/>
            <w:bottom w:val="none" w:sz="0" w:space="0" w:color="auto"/>
            <w:right w:val="none" w:sz="0" w:space="0" w:color="auto"/>
          </w:divBdr>
          <w:divsChild>
            <w:div w:id="65422245">
              <w:marLeft w:val="0"/>
              <w:marRight w:val="0"/>
              <w:marTop w:val="0"/>
              <w:marBottom w:val="0"/>
              <w:divBdr>
                <w:top w:val="none" w:sz="0" w:space="0" w:color="auto"/>
                <w:left w:val="none" w:sz="0" w:space="0" w:color="auto"/>
                <w:bottom w:val="none" w:sz="0" w:space="0" w:color="auto"/>
                <w:right w:val="none" w:sz="0" w:space="0" w:color="auto"/>
              </w:divBdr>
            </w:div>
          </w:divsChild>
        </w:div>
        <w:div w:id="739180591">
          <w:marLeft w:val="0"/>
          <w:marRight w:val="0"/>
          <w:marTop w:val="0"/>
          <w:marBottom w:val="0"/>
          <w:divBdr>
            <w:top w:val="none" w:sz="0" w:space="0" w:color="auto"/>
            <w:left w:val="none" w:sz="0" w:space="0" w:color="auto"/>
            <w:bottom w:val="none" w:sz="0" w:space="0" w:color="auto"/>
            <w:right w:val="none" w:sz="0" w:space="0" w:color="auto"/>
          </w:divBdr>
          <w:divsChild>
            <w:div w:id="1178348078">
              <w:marLeft w:val="0"/>
              <w:marRight w:val="0"/>
              <w:marTop w:val="0"/>
              <w:marBottom w:val="0"/>
              <w:divBdr>
                <w:top w:val="none" w:sz="0" w:space="0" w:color="auto"/>
                <w:left w:val="none" w:sz="0" w:space="0" w:color="auto"/>
                <w:bottom w:val="none" w:sz="0" w:space="0" w:color="auto"/>
                <w:right w:val="none" w:sz="0" w:space="0" w:color="auto"/>
              </w:divBdr>
            </w:div>
          </w:divsChild>
        </w:div>
        <w:div w:id="789787587">
          <w:marLeft w:val="0"/>
          <w:marRight w:val="0"/>
          <w:marTop w:val="0"/>
          <w:marBottom w:val="0"/>
          <w:divBdr>
            <w:top w:val="none" w:sz="0" w:space="0" w:color="auto"/>
            <w:left w:val="none" w:sz="0" w:space="0" w:color="auto"/>
            <w:bottom w:val="none" w:sz="0" w:space="0" w:color="auto"/>
            <w:right w:val="none" w:sz="0" w:space="0" w:color="auto"/>
          </w:divBdr>
          <w:divsChild>
            <w:div w:id="1502504291">
              <w:marLeft w:val="0"/>
              <w:marRight w:val="0"/>
              <w:marTop w:val="0"/>
              <w:marBottom w:val="0"/>
              <w:divBdr>
                <w:top w:val="none" w:sz="0" w:space="0" w:color="auto"/>
                <w:left w:val="none" w:sz="0" w:space="0" w:color="auto"/>
                <w:bottom w:val="none" w:sz="0" w:space="0" w:color="auto"/>
                <w:right w:val="none" w:sz="0" w:space="0" w:color="auto"/>
              </w:divBdr>
            </w:div>
          </w:divsChild>
        </w:div>
        <w:div w:id="790899678">
          <w:marLeft w:val="0"/>
          <w:marRight w:val="0"/>
          <w:marTop w:val="0"/>
          <w:marBottom w:val="0"/>
          <w:divBdr>
            <w:top w:val="none" w:sz="0" w:space="0" w:color="auto"/>
            <w:left w:val="none" w:sz="0" w:space="0" w:color="auto"/>
            <w:bottom w:val="none" w:sz="0" w:space="0" w:color="auto"/>
            <w:right w:val="none" w:sz="0" w:space="0" w:color="auto"/>
          </w:divBdr>
          <w:divsChild>
            <w:div w:id="1893230026">
              <w:marLeft w:val="0"/>
              <w:marRight w:val="0"/>
              <w:marTop w:val="0"/>
              <w:marBottom w:val="0"/>
              <w:divBdr>
                <w:top w:val="none" w:sz="0" w:space="0" w:color="auto"/>
                <w:left w:val="none" w:sz="0" w:space="0" w:color="auto"/>
                <w:bottom w:val="none" w:sz="0" w:space="0" w:color="auto"/>
                <w:right w:val="none" w:sz="0" w:space="0" w:color="auto"/>
              </w:divBdr>
            </w:div>
          </w:divsChild>
        </w:div>
        <w:div w:id="824853295">
          <w:marLeft w:val="0"/>
          <w:marRight w:val="0"/>
          <w:marTop w:val="0"/>
          <w:marBottom w:val="0"/>
          <w:divBdr>
            <w:top w:val="none" w:sz="0" w:space="0" w:color="auto"/>
            <w:left w:val="none" w:sz="0" w:space="0" w:color="auto"/>
            <w:bottom w:val="none" w:sz="0" w:space="0" w:color="auto"/>
            <w:right w:val="none" w:sz="0" w:space="0" w:color="auto"/>
          </w:divBdr>
          <w:divsChild>
            <w:div w:id="1329746340">
              <w:marLeft w:val="0"/>
              <w:marRight w:val="0"/>
              <w:marTop w:val="0"/>
              <w:marBottom w:val="0"/>
              <w:divBdr>
                <w:top w:val="none" w:sz="0" w:space="0" w:color="auto"/>
                <w:left w:val="none" w:sz="0" w:space="0" w:color="auto"/>
                <w:bottom w:val="none" w:sz="0" w:space="0" w:color="auto"/>
                <w:right w:val="none" w:sz="0" w:space="0" w:color="auto"/>
              </w:divBdr>
            </w:div>
          </w:divsChild>
        </w:div>
        <w:div w:id="884878199">
          <w:marLeft w:val="0"/>
          <w:marRight w:val="0"/>
          <w:marTop w:val="0"/>
          <w:marBottom w:val="0"/>
          <w:divBdr>
            <w:top w:val="none" w:sz="0" w:space="0" w:color="auto"/>
            <w:left w:val="none" w:sz="0" w:space="0" w:color="auto"/>
            <w:bottom w:val="none" w:sz="0" w:space="0" w:color="auto"/>
            <w:right w:val="none" w:sz="0" w:space="0" w:color="auto"/>
          </w:divBdr>
          <w:divsChild>
            <w:div w:id="147943363">
              <w:marLeft w:val="0"/>
              <w:marRight w:val="0"/>
              <w:marTop w:val="0"/>
              <w:marBottom w:val="0"/>
              <w:divBdr>
                <w:top w:val="none" w:sz="0" w:space="0" w:color="auto"/>
                <w:left w:val="none" w:sz="0" w:space="0" w:color="auto"/>
                <w:bottom w:val="none" w:sz="0" w:space="0" w:color="auto"/>
                <w:right w:val="none" w:sz="0" w:space="0" w:color="auto"/>
              </w:divBdr>
            </w:div>
          </w:divsChild>
        </w:div>
        <w:div w:id="894854242">
          <w:marLeft w:val="0"/>
          <w:marRight w:val="0"/>
          <w:marTop w:val="0"/>
          <w:marBottom w:val="0"/>
          <w:divBdr>
            <w:top w:val="none" w:sz="0" w:space="0" w:color="auto"/>
            <w:left w:val="none" w:sz="0" w:space="0" w:color="auto"/>
            <w:bottom w:val="none" w:sz="0" w:space="0" w:color="auto"/>
            <w:right w:val="none" w:sz="0" w:space="0" w:color="auto"/>
          </w:divBdr>
          <w:divsChild>
            <w:div w:id="475025211">
              <w:marLeft w:val="0"/>
              <w:marRight w:val="0"/>
              <w:marTop w:val="0"/>
              <w:marBottom w:val="0"/>
              <w:divBdr>
                <w:top w:val="none" w:sz="0" w:space="0" w:color="auto"/>
                <w:left w:val="none" w:sz="0" w:space="0" w:color="auto"/>
                <w:bottom w:val="none" w:sz="0" w:space="0" w:color="auto"/>
                <w:right w:val="none" w:sz="0" w:space="0" w:color="auto"/>
              </w:divBdr>
            </w:div>
          </w:divsChild>
        </w:div>
        <w:div w:id="898203008">
          <w:marLeft w:val="0"/>
          <w:marRight w:val="0"/>
          <w:marTop w:val="0"/>
          <w:marBottom w:val="0"/>
          <w:divBdr>
            <w:top w:val="none" w:sz="0" w:space="0" w:color="auto"/>
            <w:left w:val="none" w:sz="0" w:space="0" w:color="auto"/>
            <w:bottom w:val="none" w:sz="0" w:space="0" w:color="auto"/>
            <w:right w:val="none" w:sz="0" w:space="0" w:color="auto"/>
          </w:divBdr>
          <w:divsChild>
            <w:div w:id="1339650239">
              <w:marLeft w:val="0"/>
              <w:marRight w:val="0"/>
              <w:marTop w:val="0"/>
              <w:marBottom w:val="0"/>
              <w:divBdr>
                <w:top w:val="none" w:sz="0" w:space="0" w:color="auto"/>
                <w:left w:val="none" w:sz="0" w:space="0" w:color="auto"/>
                <w:bottom w:val="none" w:sz="0" w:space="0" w:color="auto"/>
                <w:right w:val="none" w:sz="0" w:space="0" w:color="auto"/>
              </w:divBdr>
            </w:div>
            <w:div w:id="1977828975">
              <w:marLeft w:val="0"/>
              <w:marRight w:val="0"/>
              <w:marTop w:val="0"/>
              <w:marBottom w:val="0"/>
              <w:divBdr>
                <w:top w:val="none" w:sz="0" w:space="0" w:color="auto"/>
                <w:left w:val="none" w:sz="0" w:space="0" w:color="auto"/>
                <w:bottom w:val="none" w:sz="0" w:space="0" w:color="auto"/>
                <w:right w:val="none" w:sz="0" w:space="0" w:color="auto"/>
              </w:divBdr>
            </w:div>
          </w:divsChild>
        </w:div>
        <w:div w:id="958562142">
          <w:marLeft w:val="0"/>
          <w:marRight w:val="0"/>
          <w:marTop w:val="0"/>
          <w:marBottom w:val="0"/>
          <w:divBdr>
            <w:top w:val="none" w:sz="0" w:space="0" w:color="auto"/>
            <w:left w:val="none" w:sz="0" w:space="0" w:color="auto"/>
            <w:bottom w:val="none" w:sz="0" w:space="0" w:color="auto"/>
            <w:right w:val="none" w:sz="0" w:space="0" w:color="auto"/>
          </w:divBdr>
          <w:divsChild>
            <w:div w:id="807892451">
              <w:marLeft w:val="0"/>
              <w:marRight w:val="0"/>
              <w:marTop w:val="0"/>
              <w:marBottom w:val="0"/>
              <w:divBdr>
                <w:top w:val="none" w:sz="0" w:space="0" w:color="auto"/>
                <w:left w:val="none" w:sz="0" w:space="0" w:color="auto"/>
                <w:bottom w:val="none" w:sz="0" w:space="0" w:color="auto"/>
                <w:right w:val="none" w:sz="0" w:space="0" w:color="auto"/>
              </w:divBdr>
            </w:div>
          </w:divsChild>
        </w:div>
        <w:div w:id="1010522868">
          <w:marLeft w:val="0"/>
          <w:marRight w:val="0"/>
          <w:marTop w:val="0"/>
          <w:marBottom w:val="0"/>
          <w:divBdr>
            <w:top w:val="none" w:sz="0" w:space="0" w:color="auto"/>
            <w:left w:val="none" w:sz="0" w:space="0" w:color="auto"/>
            <w:bottom w:val="none" w:sz="0" w:space="0" w:color="auto"/>
            <w:right w:val="none" w:sz="0" w:space="0" w:color="auto"/>
          </w:divBdr>
          <w:divsChild>
            <w:div w:id="417406045">
              <w:marLeft w:val="0"/>
              <w:marRight w:val="0"/>
              <w:marTop w:val="0"/>
              <w:marBottom w:val="0"/>
              <w:divBdr>
                <w:top w:val="none" w:sz="0" w:space="0" w:color="auto"/>
                <w:left w:val="none" w:sz="0" w:space="0" w:color="auto"/>
                <w:bottom w:val="none" w:sz="0" w:space="0" w:color="auto"/>
                <w:right w:val="none" w:sz="0" w:space="0" w:color="auto"/>
              </w:divBdr>
            </w:div>
          </w:divsChild>
        </w:div>
        <w:div w:id="1031226372">
          <w:marLeft w:val="0"/>
          <w:marRight w:val="0"/>
          <w:marTop w:val="0"/>
          <w:marBottom w:val="0"/>
          <w:divBdr>
            <w:top w:val="none" w:sz="0" w:space="0" w:color="auto"/>
            <w:left w:val="none" w:sz="0" w:space="0" w:color="auto"/>
            <w:bottom w:val="none" w:sz="0" w:space="0" w:color="auto"/>
            <w:right w:val="none" w:sz="0" w:space="0" w:color="auto"/>
          </w:divBdr>
          <w:divsChild>
            <w:div w:id="1719159688">
              <w:marLeft w:val="0"/>
              <w:marRight w:val="0"/>
              <w:marTop w:val="0"/>
              <w:marBottom w:val="0"/>
              <w:divBdr>
                <w:top w:val="none" w:sz="0" w:space="0" w:color="auto"/>
                <w:left w:val="none" w:sz="0" w:space="0" w:color="auto"/>
                <w:bottom w:val="none" w:sz="0" w:space="0" w:color="auto"/>
                <w:right w:val="none" w:sz="0" w:space="0" w:color="auto"/>
              </w:divBdr>
            </w:div>
          </w:divsChild>
        </w:div>
        <w:div w:id="1038240622">
          <w:marLeft w:val="0"/>
          <w:marRight w:val="0"/>
          <w:marTop w:val="0"/>
          <w:marBottom w:val="0"/>
          <w:divBdr>
            <w:top w:val="none" w:sz="0" w:space="0" w:color="auto"/>
            <w:left w:val="none" w:sz="0" w:space="0" w:color="auto"/>
            <w:bottom w:val="none" w:sz="0" w:space="0" w:color="auto"/>
            <w:right w:val="none" w:sz="0" w:space="0" w:color="auto"/>
          </w:divBdr>
          <w:divsChild>
            <w:div w:id="1882354551">
              <w:marLeft w:val="0"/>
              <w:marRight w:val="0"/>
              <w:marTop w:val="0"/>
              <w:marBottom w:val="0"/>
              <w:divBdr>
                <w:top w:val="none" w:sz="0" w:space="0" w:color="auto"/>
                <w:left w:val="none" w:sz="0" w:space="0" w:color="auto"/>
                <w:bottom w:val="none" w:sz="0" w:space="0" w:color="auto"/>
                <w:right w:val="none" w:sz="0" w:space="0" w:color="auto"/>
              </w:divBdr>
            </w:div>
          </w:divsChild>
        </w:div>
        <w:div w:id="1046837826">
          <w:marLeft w:val="0"/>
          <w:marRight w:val="0"/>
          <w:marTop w:val="0"/>
          <w:marBottom w:val="0"/>
          <w:divBdr>
            <w:top w:val="none" w:sz="0" w:space="0" w:color="auto"/>
            <w:left w:val="none" w:sz="0" w:space="0" w:color="auto"/>
            <w:bottom w:val="none" w:sz="0" w:space="0" w:color="auto"/>
            <w:right w:val="none" w:sz="0" w:space="0" w:color="auto"/>
          </w:divBdr>
          <w:divsChild>
            <w:div w:id="1169831331">
              <w:marLeft w:val="0"/>
              <w:marRight w:val="0"/>
              <w:marTop w:val="0"/>
              <w:marBottom w:val="0"/>
              <w:divBdr>
                <w:top w:val="none" w:sz="0" w:space="0" w:color="auto"/>
                <w:left w:val="none" w:sz="0" w:space="0" w:color="auto"/>
                <w:bottom w:val="none" w:sz="0" w:space="0" w:color="auto"/>
                <w:right w:val="none" w:sz="0" w:space="0" w:color="auto"/>
              </w:divBdr>
            </w:div>
          </w:divsChild>
        </w:div>
        <w:div w:id="1279215026">
          <w:marLeft w:val="0"/>
          <w:marRight w:val="0"/>
          <w:marTop w:val="0"/>
          <w:marBottom w:val="0"/>
          <w:divBdr>
            <w:top w:val="none" w:sz="0" w:space="0" w:color="auto"/>
            <w:left w:val="none" w:sz="0" w:space="0" w:color="auto"/>
            <w:bottom w:val="none" w:sz="0" w:space="0" w:color="auto"/>
            <w:right w:val="none" w:sz="0" w:space="0" w:color="auto"/>
          </w:divBdr>
          <w:divsChild>
            <w:div w:id="1101415204">
              <w:marLeft w:val="0"/>
              <w:marRight w:val="0"/>
              <w:marTop w:val="0"/>
              <w:marBottom w:val="0"/>
              <w:divBdr>
                <w:top w:val="none" w:sz="0" w:space="0" w:color="auto"/>
                <w:left w:val="none" w:sz="0" w:space="0" w:color="auto"/>
                <w:bottom w:val="none" w:sz="0" w:space="0" w:color="auto"/>
                <w:right w:val="none" w:sz="0" w:space="0" w:color="auto"/>
              </w:divBdr>
            </w:div>
          </w:divsChild>
        </w:div>
        <w:div w:id="1360014298">
          <w:marLeft w:val="0"/>
          <w:marRight w:val="0"/>
          <w:marTop w:val="0"/>
          <w:marBottom w:val="0"/>
          <w:divBdr>
            <w:top w:val="none" w:sz="0" w:space="0" w:color="auto"/>
            <w:left w:val="none" w:sz="0" w:space="0" w:color="auto"/>
            <w:bottom w:val="none" w:sz="0" w:space="0" w:color="auto"/>
            <w:right w:val="none" w:sz="0" w:space="0" w:color="auto"/>
          </w:divBdr>
          <w:divsChild>
            <w:div w:id="511460536">
              <w:marLeft w:val="0"/>
              <w:marRight w:val="0"/>
              <w:marTop w:val="0"/>
              <w:marBottom w:val="0"/>
              <w:divBdr>
                <w:top w:val="none" w:sz="0" w:space="0" w:color="auto"/>
                <w:left w:val="none" w:sz="0" w:space="0" w:color="auto"/>
                <w:bottom w:val="none" w:sz="0" w:space="0" w:color="auto"/>
                <w:right w:val="none" w:sz="0" w:space="0" w:color="auto"/>
              </w:divBdr>
            </w:div>
          </w:divsChild>
        </w:div>
        <w:div w:id="1381053432">
          <w:marLeft w:val="0"/>
          <w:marRight w:val="0"/>
          <w:marTop w:val="0"/>
          <w:marBottom w:val="0"/>
          <w:divBdr>
            <w:top w:val="none" w:sz="0" w:space="0" w:color="auto"/>
            <w:left w:val="none" w:sz="0" w:space="0" w:color="auto"/>
            <w:bottom w:val="none" w:sz="0" w:space="0" w:color="auto"/>
            <w:right w:val="none" w:sz="0" w:space="0" w:color="auto"/>
          </w:divBdr>
          <w:divsChild>
            <w:div w:id="984088958">
              <w:marLeft w:val="0"/>
              <w:marRight w:val="0"/>
              <w:marTop w:val="0"/>
              <w:marBottom w:val="0"/>
              <w:divBdr>
                <w:top w:val="none" w:sz="0" w:space="0" w:color="auto"/>
                <w:left w:val="none" w:sz="0" w:space="0" w:color="auto"/>
                <w:bottom w:val="none" w:sz="0" w:space="0" w:color="auto"/>
                <w:right w:val="none" w:sz="0" w:space="0" w:color="auto"/>
              </w:divBdr>
            </w:div>
          </w:divsChild>
        </w:div>
        <w:div w:id="1447575261">
          <w:marLeft w:val="0"/>
          <w:marRight w:val="0"/>
          <w:marTop w:val="0"/>
          <w:marBottom w:val="0"/>
          <w:divBdr>
            <w:top w:val="none" w:sz="0" w:space="0" w:color="auto"/>
            <w:left w:val="none" w:sz="0" w:space="0" w:color="auto"/>
            <w:bottom w:val="none" w:sz="0" w:space="0" w:color="auto"/>
            <w:right w:val="none" w:sz="0" w:space="0" w:color="auto"/>
          </w:divBdr>
          <w:divsChild>
            <w:div w:id="314064722">
              <w:marLeft w:val="0"/>
              <w:marRight w:val="0"/>
              <w:marTop w:val="0"/>
              <w:marBottom w:val="0"/>
              <w:divBdr>
                <w:top w:val="none" w:sz="0" w:space="0" w:color="auto"/>
                <w:left w:val="none" w:sz="0" w:space="0" w:color="auto"/>
                <w:bottom w:val="none" w:sz="0" w:space="0" w:color="auto"/>
                <w:right w:val="none" w:sz="0" w:space="0" w:color="auto"/>
              </w:divBdr>
            </w:div>
          </w:divsChild>
        </w:div>
        <w:div w:id="1476213982">
          <w:marLeft w:val="0"/>
          <w:marRight w:val="0"/>
          <w:marTop w:val="0"/>
          <w:marBottom w:val="0"/>
          <w:divBdr>
            <w:top w:val="none" w:sz="0" w:space="0" w:color="auto"/>
            <w:left w:val="none" w:sz="0" w:space="0" w:color="auto"/>
            <w:bottom w:val="none" w:sz="0" w:space="0" w:color="auto"/>
            <w:right w:val="none" w:sz="0" w:space="0" w:color="auto"/>
          </w:divBdr>
          <w:divsChild>
            <w:div w:id="1926185027">
              <w:marLeft w:val="0"/>
              <w:marRight w:val="0"/>
              <w:marTop w:val="0"/>
              <w:marBottom w:val="0"/>
              <w:divBdr>
                <w:top w:val="none" w:sz="0" w:space="0" w:color="auto"/>
                <w:left w:val="none" w:sz="0" w:space="0" w:color="auto"/>
                <w:bottom w:val="none" w:sz="0" w:space="0" w:color="auto"/>
                <w:right w:val="none" w:sz="0" w:space="0" w:color="auto"/>
              </w:divBdr>
            </w:div>
          </w:divsChild>
        </w:div>
        <w:div w:id="1542287292">
          <w:marLeft w:val="0"/>
          <w:marRight w:val="0"/>
          <w:marTop w:val="0"/>
          <w:marBottom w:val="0"/>
          <w:divBdr>
            <w:top w:val="none" w:sz="0" w:space="0" w:color="auto"/>
            <w:left w:val="none" w:sz="0" w:space="0" w:color="auto"/>
            <w:bottom w:val="none" w:sz="0" w:space="0" w:color="auto"/>
            <w:right w:val="none" w:sz="0" w:space="0" w:color="auto"/>
          </w:divBdr>
          <w:divsChild>
            <w:div w:id="1666126498">
              <w:marLeft w:val="0"/>
              <w:marRight w:val="0"/>
              <w:marTop w:val="0"/>
              <w:marBottom w:val="0"/>
              <w:divBdr>
                <w:top w:val="none" w:sz="0" w:space="0" w:color="auto"/>
                <w:left w:val="none" w:sz="0" w:space="0" w:color="auto"/>
                <w:bottom w:val="none" w:sz="0" w:space="0" w:color="auto"/>
                <w:right w:val="none" w:sz="0" w:space="0" w:color="auto"/>
              </w:divBdr>
            </w:div>
          </w:divsChild>
        </w:div>
        <w:div w:id="1544245790">
          <w:marLeft w:val="0"/>
          <w:marRight w:val="0"/>
          <w:marTop w:val="0"/>
          <w:marBottom w:val="0"/>
          <w:divBdr>
            <w:top w:val="none" w:sz="0" w:space="0" w:color="auto"/>
            <w:left w:val="none" w:sz="0" w:space="0" w:color="auto"/>
            <w:bottom w:val="none" w:sz="0" w:space="0" w:color="auto"/>
            <w:right w:val="none" w:sz="0" w:space="0" w:color="auto"/>
          </w:divBdr>
          <w:divsChild>
            <w:div w:id="1290549137">
              <w:marLeft w:val="0"/>
              <w:marRight w:val="0"/>
              <w:marTop w:val="0"/>
              <w:marBottom w:val="0"/>
              <w:divBdr>
                <w:top w:val="none" w:sz="0" w:space="0" w:color="auto"/>
                <w:left w:val="none" w:sz="0" w:space="0" w:color="auto"/>
                <w:bottom w:val="none" w:sz="0" w:space="0" w:color="auto"/>
                <w:right w:val="none" w:sz="0" w:space="0" w:color="auto"/>
              </w:divBdr>
            </w:div>
          </w:divsChild>
        </w:div>
        <w:div w:id="1547062161">
          <w:marLeft w:val="0"/>
          <w:marRight w:val="0"/>
          <w:marTop w:val="0"/>
          <w:marBottom w:val="0"/>
          <w:divBdr>
            <w:top w:val="none" w:sz="0" w:space="0" w:color="auto"/>
            <w:left w:val="none" w:sz="0" w:space="0" w:color="auto"/>
            <w:bottom w:val="none" w:sz="0" w:space="0" w:color="auto"/>
            <w:right w:val="none" w:sz="0" w:space="0" w:color="auto"/>
          </w:divBdr>
          <w:divsChild>
            <w:div w:id="779765280">
              <w:marLeft w:val="0"/>
              <w:marRight w:val="0"/>
              <w:marTop w:val="0"/>
              <w:marBottom w:val="0"/>
              <w:divBdr>
                <w:top w:val="none" w:sz="0" w:space="0" w:color="auto"/>
                <w:left w:val="none" w:sz="0" w:space="0" w:color="auto"/>
                <w:bottom w:val="none" w:sz="0" w:space="0" w:color="auto"/>
                <w:right w:val="none" w:sz="0" w:space="0" w:color="auto"/>
              </w:divBdr>
            </w:div>
          </w:divsChild>
        </w:div>
        <w:div w:id="1564367908">
          <w:marLeft w:val="0"/>
          <w:marRight w:val="0"/>
          <w:marTop w:val="0"/>
          <w:marBottom w:val="0"/>
          <w:divBdr>
            <w:top w:val="none" w:sz="0" w:space="0" w:color="auto"/>
            <w:left w:val="none" w:sz="0" w:space="0" w:color="auto"/>
            <w:bottom w:val="none" w:sz="0" w:space="0" w:color="auto"/>
            <w:right w:val="none" w:sz="0" w:space="0" w:color="auto"/>
          </w:divBdr>
          <w:divsChild>
            <w:div w:id="1995912201">
              <w:marLeft w:val="0"/>
              <w:marRight w:val="0"/>
              <w:marTop w:val="0"/>
              <w:marBottom w:val="0"/>
              <w:divBdr>
                <w:top w:val="none" w:sz="0" w:space="0" w:color="auto"/>
                <w:left w:val="none" w:sz="0" w:space="0" w:color="auto"/>
                <w:bottom w:val="none" w:sz="0" w:space="0" w:color="auto"/>
                <w:right w:val="none" w:sz="0" w:space="0" w:color="auto"/>
              </w:divBdr>
            </w:div>
          </w:divsChild>
        </w:div>
        <w:div w:id="1569413915">
          <w:marLeft w:val="0"/>
          <w:marRight w:val="0"/>
          <w:marTop w:val="0"/>
          <w:marBottom w:val="0"/>
          <w:divBdr>
            <w:top w:val="none" w:sz="0" w:space="0" w:color="auto"/>
            <w:left w:val="none" w:sz="0" w:space="0" w:color="auto"/>
            <w:bottom w:val="none" w:sz="0" w:space="0" w:color="auto"/>
            <w:right w:val="none" w:sz="0" w:space="0" w:color="auto"/>
          </w:divBdr>
          <w:divsChild>
            <w:div w:id="1982035745">
              <w:marLeft w:val="0"/>
              <w:marRight w:val="0"/>
              <w:marTop w:val="0"/>
              <w:marBottom w:val="0"/>
              <w:divBdr>
                <w:top w:val="none" w:sz="0" w:space="0" w:color="auto"/>
                <w:left w:val="none" w:sz="0" w:space="0" w:color="auto"/>
                <w:bottom w:val="none" w:sz="0" w:space="0" w:color="auto"/>
                <w:right w:val="none" w:sz="0" w:space="0" w:color="auto"/>
              </w:divBdr>
            </w:div>
          </w:divsChild>
        </w:div>
        <w:div w:id="1583179097">
          <w:marLeft w:val="0"/>
          <w:marRight w:val="0"/>
          <w:marTop w:val="0"/>
          <w:marBottom w:val="0"/>
          <w:divBdr>
            <w:top w:val="none" w:sz="0" w:space="0" w:color="auto"/>
            <w:left w:val="none" w:sz="0" w:space="0" w:color="auto"/>
            <w:bottom w:val="none" w:sz="0" w:space="0" w:color="auto"/>
            <w:right w:val="none" w:sz="0" w:space="0" w:color="auto"/>
          </w:divBdr>
          <w:divsChild>
            <w:div w:id="1519393142">
              <w:marLeft w:val="0"/>
              <w:marRight w:val="0"/>
              <w:marTop w:val="0"/>
              <w:marBottom w:val="0"/>
              <w:divBdr>
                <w:top w:val="none" w:sz="0" w:space="0" w:color="auto"/>
                <w:left w:val="none" w:sz="0" w:space="0" w:color="auto"/>
                <w:bottom w:val="none" w:sz="0" w:space="0" w:color="auto"/>
                <w:right w:val="none" w:sz="0" w:space="0" w:color="auto"/>
              </w:divBdr>
            </w:div>
          </w:divsChild>
        </w:div>
        <w:div w:id="1636064192">
          <w:marLeft w:val="0"/>
          <w:marRight w:val="0"/>
          <w:marTop w:val="0"/>
          <w:marBottom w:val="0"/>
          <w:divBdr>
            <w:top w:val="none" w:sz="0" w:space="0" w:color="auto"/>
            <w:left w:val="none" w:sz="0" w:space="0" w:color="auto"/>
            <w:bottom w:val="none" w:sz="0" w:space="0" w:color="auto"/>
            <w:right w:val="none" w:sz="0" w:space="0" w:color="auto"/>
          </w:divBdr>
          <w:divsChild>
            <w:div w:id="577715577">
              <w:marLeft w:val="0"/>
              <w:marRight w:val="0"/>
              <w:marTop w:val="0"/>
              <w:marBottom w:val="0"/>
              <w:divBdr>
                <w:top w:val="none" w:sz="0" w:space="0" w:color="auto"/>
                <w:left w:val="none" w:sz="0" w:space="0" w:color="auto"/>
                <w:bottom w:val="none" w:sz="0" w:space="0" w:color="auto"/>
                <w:right w:val="none" w:sz="0" w:space="0" w:color="auto"/>
              </w:divBdr>
            </w:div>
          </w:divsChild>
        </w:div>
        <w:div w:id="1711149697">
          <w:marLeft w:val="0"/>
          <w:marRight w:val="0"/>
          <w:marTop w:val="0"/>
          <w:marBottom w:val="0"/>
          <w:divBdr>
            <w:top w:val="none" w:sz="0" w:space="0" w:color="auto"/>
            <w:left w:val="none" w:sz="0" w:space="0" w:color="auto"/>
            <w:bottom w:val="none" w:sz="0" w:space="0" w:color="auto"/>
            <w:right w:val="none" w:sz="0" w:space="0" w:color="auto"/>
          </w:divBdr>
          <w:divsChild>
            <w:div w:id="393435695">
              <w:marLeft w:val="0"/>
              <w:marRight w:val="0"/>
              <w:marTop w:val="0"/>
              <w:marBottom w:val="0"/>
              <w:divBdr>
                <w:top w:val="none" w:sz="0" w:space="0" w:color="auto"/>
                <w:left w:val="none" w:sz="0" w:space="0" w:color="auto"/>
                <w:bottom w:val="none" w:sz="0" w:space="0" w:color="auto"/>
                <w:right w:val="none" w:sz="0" w:space="0" w:color="auto"/>
              </w:divBdr>
            </w:div>
          </w:divsChild>
        </w:div>
        <w:div w:id="1712654034">
          <w:marLeft w:val="0"/>
          <w:marRight w:val="0"/>
          <w:marTop w:val="0"/>
          <w:marBottom w:val="0"/>
          <w:divBdr>
            <w:top w:val="none" w:sz="0" w:space="0" w:color="auto"/>
            <w:left w:val="none" w:sz="0" w:space="0" w:color="auto"/>
            <w:bottom w:val="none" w:sz="0" w:space="0" w:color="auto"/>
            <w:right w:val="none" w:sz="0" w:space="0" w:color="auto"/>
          </w:divBdr>
          <w:divsChild>
            <w:div w:id="286620320">
              <w:marLeft w:val="0"/>
              <w:marRight w:val="0"/>
              <w:marTop w:val="0"/>
              <w:marBottom w:val="0"/>
              <w:divBdr>
                <w:top w:val="none" w:sz="0" w:space="0" w:color="auto"/>
                <w:left w:val="none" w:sz="0" w:space="0" w:color="auto"/>
                <w:bottom w:val="none" w:sz="0" w:space="0" w:color="auto"/>
                <w:right w:val="none" w:sz="0" w:space="0" w:color="auto"/>
              </w:divBdr>
            </w:div>
          </w:divsChild>
        </w:div>
        <w:div w:id="1722555320">
          <w:marLeft w:val="0"/>
          <w:marRight w:val="0"/>
          <w:marTop w:val="0"/>
          <w:marBottom w:val="0"/>
          <w:divBdr>
            <w:top w:val="none" w:sz="0" w:space="0" w:color="auto"/>
            <w:left w:val="none" w:sz="0" w:space="0" w:color="auto"/>
            <w:bottom w:val="none" w:sz="0" w:space="0" w:color="auto"/>
            <w:right w:val="none" w:sz="0" w:space="0" w:color="auto"/>
          </w:divBdr>
          <w:divsChild>
            <w:div w:id="1868326064">
              <w:marLeft w:val="0"/>
              <w:marRight w:val="0"/>
              <w:marTop w:val="0"/>
              <w:marBottom w:val="0"/>
              <w:divBdr>
                <w:top w:val="none" w:sz="0" w:space="0" w:color="auto"/>
                <w:left w:val="none" w:sz="0" w:space="0" w:color="auto"/>
                <w:bottom w:val="none" w:sz="0" w:space="0" w:color="auto"/>
                <w:right w:val="none" w:sz="0" w:space="0" w:color="auto"/>
              </w:divBdr>
            </w:div>
          </w:divsChild>
        </w:div>
        <w:div w:id="1727099674">
          <w:marLeft w:val="0"/>
          <w:marRight w:val="0"/>
          <w:marTop w:val="0"/>
          <w:marBottom w:val="0"/>
          <w:divBdr>
            <w:top w:val="none" w:sz="0" w:space="0" w:color="auto"/>
            <w:left w:val="none" w:sz="0" w:space="0" w:color="auto"/>
            <w:bottom w:val="none" w:sz="0" w:space="0" w:color="auto"/>
            <w:right w:val="none" w:sz="0" w:space="0" w:color="auto"/>
          </w:divBdr>
          <w:divsChild>
            <w:div w:id="293830541">
              <w:marLeft w:val="0"/>
              <w:marRight w:val="0"/>
              <w:marTop w:val="0"/>
              <w:marBottom w:val="0"/>
              <w:divBdr>
                <w:top w:val="none" w:sz="0" w:space="0" w:color="auto"/>
                <w:left w:val="none" w:sz="0" w:space="0" w:color="auto"/>
                <w:bottom w:val="none" w:sz="0" w:space="0" w:color="auto"/>
                <w:right w:val="none" w:sz="0" w:space="0" w:color="auto"/>
              </w:divBdr>
            </w:div>
          </w:divsChild>
        </w:div>
        <w:div w:id="1730224927">
          <w:marLeft w:val="0"/>
          <w:marRight w:val="0"/>
          <w:marTop w:val="0"/>
          <w:marBottom w:val="0"/>
          <w:divBdr>
            <w:top w:val="none" w:sz="0" w:space="0" w:color="auto"/>
            <w:left w:val="none" w:sz="0" w:space="0" w:color="auto"/>
            <w:bottom w:val="none" w:sz="0" w:space="0" w:color="auto"/>
            <w:right w:val="none" w:sz="0" w:space="0" w:color="auto"/>
          </w:divBdr>
          <w:divsChild>
            <w:div w:id="2002780383">
              <w:marLeft w:val="0"/>
              <w:marRight w:val="0"/>
              <w:marTop w:val="0"/>
              <w:marBottom w:val="0"/>
              <w:divBdr>
                <w:top w:val="none" w:sz="0" w:space="0" w:color="auto"/>
                <w:left w:val="none" w:sz="0" w:space="0" w:color="auto"/>
                <w:bottom w:val="none" w:sz="0" w:space="0" w:color="auto"/>
                <w:right w:val="none" w:sz="0" w:space="0" w:color="auto"/>
              </w:divBdr>
            </w:div>
          </w:divsChild>
        </w:div>
        <w:div w:id="1740130790">
          <w:marLeft w:val="0"/>
          <w:marRight w:val="0"/>
          <w:marTop w:val="0"/>
          <w:marBottom w:val="0"/>
          <w:divBdr>
            <w:top w:val="none" w:sz="0" w:space="0" w:color="auto"/>
            <w:left w:val="none" w:sz="0" w:space="0" w:color="auto"/>
            <w:bottom w:val="none" w:sz="0" w:space="0" w:color="auto"/>
            <w:right w:val="none" w:sz="0" w:space="0" w:color="auto"/>
          </w:divBdr>
          <w:divsChild>
            <w:div w:id="946546733">
              <w:marLeft w:val="0"/>
              <w:marRight w:val="0"/>
              <w:marTop w:val="0"/>
              <w:marBottom w:val="0"/>
              <w:divBdr>
                <w:top w:val="none" w:sz="0" w:space="0" w:color="auto"/>
                <w:left w:val="none" w:sz="0" w:space="0" w:color="auto"/>
                <w:bottom w:val="none" w:sz="0" w:space="0" w:color="auto"/>
                <w:right w:val="none" w:sz="0" w:space="0" w:color="auto"/>
              </w:divBdr>
            </w:div>
          </w:divsChild>
        </w:div>
        <w:div w:id="1786193146">
          <w:marLeft w:val="0"/>
          <w:marRight w:val="0"/>
          <w:marTop w:val="0"/>
          <w:marBottom w:val="0"/>
          <w:divBdr>
            <w:top w:val="none" w:sz="0" w:space="0" w:color="auto"/>
            <w:left w:val="none" w:sz="0" w:space="0" w:color="auto"/>
            <w:bottom w:val="none" w:sz="0" w:space="0" w:color="auto"/>
            <w:right w:val="none" w:sz="0" w:space="0" w:color="auto"/>
          </w:divBdr>
          <w:divsChild>
            <w:div w:id="2081244037">
              <w:marLeft w:val="0"/>
              <w:marRight w:val="0"/>
              <w:marTop w:val="0"/>
              <w:marBottom w:val="0"/>
              <w:divBdr>
                <w:top w:val="none" w:sz="0" w:space="0" w:color="auto"/>
                <w:left w:val="none" w:sz="0" w:space="0" w:color="auto"/>
                <w:bottom w:val="none" w:sz="0" w:space="0" w:color="auto"/>
                <w:right w:val="none" w:sz="0" w:space="0" w:color="auto"/>
              </w:divBdr>
            </w:div>
          </w:divsChild>
        </w:div>
        <w:div w:id="1811482371">
          <w:marLeft w:val="0"/>
          <w:marRight w:val="0"/>
          <w:marTop w:val="0"/>
          <w:marBottom w:val="0"/>
          <w:divBdr>
            <w:top w:val="none" w:sz="0" w:space="0" w:color="auto"/>
            <w:left w:val="none" w:sz="0" w:space="0" w:color="auto"/>
            <w:bottom w:val="none" w:sz="0" w:space="0" w:color="auto"/>
            <w:right w:val="none" w:sz="0" w:space="0" w:color="auto"/>
          </w:divBdr>
          <w:divsChild>
            <w:div w:id="1545942793">
              <w:marLeft w:val="0"/>
              <w:marRight w:val="0"/>
              <w:marTop w:val="0"/>
              <w:marBottom w:val="0"/>
              <w:divBdr>
                <w:top w:val="none" w:sz="0" w:space="0" w:color="auto"/>
                <w:left w:val="none" w:sz="0" w:space="0" w:color="auto"/>
                <w:bottom w:val="none" w:sz="0" w:space="0" w:color="auto"/>
                <w:right w:val="none" w:sz="0" w:space="0" w:color="auto"/>
              </w:divBdr>
            </w:div>
          </w:divsChild>
        </w:div>
        <w:div w:id="1827473259">
          <w:marLeft w:val="0"/>
          <w:marRight w:val="0"/>
          <w:marTop w:val="0"/>
          <w:marBottom w:val="0"/>
          <w:divBdr>
            <w:top w:val="none" w:sz="0" w:space="0" w:color="auto"/>
            <w:left w:val="none" w:sz="0" w:space="0" w:color="auto"/>
            <w:bottom w:val="none" w:sz="0" w:space="0" w:color="auto"/>
            <w:right w:val="none" w:sz="0" w:space="0" w:color="auto"/>
          </w:divBdr>
          <w:divsChild>
            <w:div w:id="1295210785">
              <w:marLeft w:val="0"/>
              <w:marRight w:val="0"/>
              <w:marTop w:val="0"/>
              <w:marBottom w:val="0"/>
              <w:divBdr>
                <w:top w:val="none" w:sz="0" w:space="0" w:color="auto"/>
                <w:left w:val="none" w:sz="0" w:space="0" w:color="auto"/>
                <w:bottom w:val="none" w:sz="0" w:space="0" w:color="auto"/>
                <w:right w:val="none" w:sz="0" w:space="0" w:color="auto"/>
              </w:divBdr>
            </w:div>
          </w:divsChild>
        </w:div>
        <w:div w:id="1830947162">
          <w:marLeft w:val="0"/>
          <w:marRight w:val="0"/>
          <w:marTop w:val="0"/>
          <w:marBottom w:val="0"/>
          <w:divBdr>
            <w:top w:val="none" w:sz="0" w:space="0" w:color="auto"/>
            <w:left w:val="none" w:sz="0" w:space="0" w:color="auto"/>
            <w:bottom w:val="none" w:sz="0" w:space="0" w:color="auto"/>
            <w:right w:val="none" w:sz="0" w:space="0" w:color="auto"/>
          </w:divBdr>
          <w:divsChild>
            <w:div w:id="818306211">
              <w:marLeft w:val="0"/>
              <w:marRight w:val="0"/>
              <w:marTop w:val="0"/>
              <w:marBottom w:val="0"/>
              <w:divBdr>
                <w:top w:val="none" w:sz="0" w:space="0" w:color="auto"/>
                <w:left w:val="none" w:sz="0" w:space="0" w:color="auto"/>
                <w:bottom w:val="none" w:sz="0" w:space="0" w:color="auto"/>
                <w:right w:val="none" w:sz="0" w:space="0" w:color="auto"/>
              </w:divBdr>
            </w:div>
          </w:divsChild>
        </w:div>
        <w:div w:id="1844930484">
          <w:marLeft w:val="0"/>
          <w:marRight w:val="0"/>
          <w:marTop w:val="0"/>
          <w:marBottom w:val="0"/>
          <w:divBdr>
            <w:top w:val="none" w:sz="0" w:space="0" w:color="auto"/>
            <w:left w:val="none" w:sz="0" w:space="0" w:color="auto"/>
            <w:bottom w:val="none" w:sz="0" w:space="0" w:color="auto"/>
            <w:right w:val="none" w:sz="0" w:space="0" w:color="auto"/>
          </w:divBdr>
          <w:divsChild>
            <w:div w:id="1909681636">
              <w:marLeft w:val="0"/>
              <w:marRight w:val="0"/>
              <w:marTop w:val="0"/>
              <w:marBottom w:val="0"/>
              <w:divBdr>
                <w:top w:val="none" w:sz="0" w:space="0" w:color="auto"/>
                <w:left w:val="none" w:sz="0" w:space="0" w:color="auto"/>
                <w:bottom w:val="none" w:sz="0" w:space="0" w:color="auto"/>
                <w:right w:val="none" w:sz="0" w:space="0" w:color="auto"/>
              </w:divBdr>
            </w:div>
          </w:divsChild>
        </w:div>
        <w:div w:id="1887330989">
          <w:marLeft w:val="0"/>
          <w:marRight w:val="0"/>
          <w:marTop w:val="0"/>
          <w:marBottom w:val="0"/>
          <w:divBdr>
            <w:top w:val="none" w:sz="0" w:space="0" w:color="auto"/>
            <w:left w:val="none" w:sz="0" w:space="0" w:color="auto"/>
            <w:bottom w:val="none" w:sz="0" w:space="0" w:color="auto"/>
            <w:right w:val="none" w:sz="0" w:space="0" w:color="auto"/>
          </w:divBdr>
          <w:divsChild>
            <w:div w:id="1668240296">
              <w:marLeft w:val="0"/>
              <w:marRight w:val="0"/>
              <w:marTop w:val="0"/>
              <w:marBottom w:val="0"/>
              <w:divBdr>
                <w:top w:val="none" w:sz="0" w:space="0" w:color="auto"/>
                <w:left w:val="none" w:sz="0" w:space="0" w:color="auto"/>
                <w:bottom w:val="none" w:sz="0" w:space="0" w:color="auto"/>
                <w:right w:val="none" w:sz="0" w:space="0" w:color="auto"/>
              </w:divBdr>
            </w:div>
          </w:divsChild>
        </w:div>
        <w:div w:id="1922252692">
          <w:marLeft w:val="0"/>
          <w:marRight w:val="0"/>
          <w:marTop w:val="0"/>
          <w:marBottom w:val="0"/>
          <w:divBdr>
            <w:top w:val="none" w:sz="0" w:space="0" w:color="auto"/>
            <w:left w:val="none" w:sz="0" w:space="0" w:color="auto"/>
            <w:bottom w:val="none" w:sz="0" w:space="0" w:color="auto"/>
            <w:right w:val="none" w:sz="0" w:space="0" w:color="auto"/>
          </w:divBdr>
          <w:divsChild>
            <w:div w:id="1639804285">
              <w:marLeft w:val="0"/>
              <w:marRight w:val="0"/>
              <w:marTop w:val="0"/>
              <w:marBottom w:val="0"/>
              <w:divBdr>
                <w:top w:val="none" w:sz="0" w:space="0" w:color="auto"/>
                <w:left w:val="none" w:sz="0" w:space="0" w:color="auto"/>
                <w:bottom w:val="none" w:sz="0" w:space="0" w:color="auto"/>
                <w:right w:val="none" w:sz="0" w:space="0" w:color="auto"/>
              </w:divBdr>
            </w:div>
          </w:divsChild>
        </w:div>
        <w:div w:id="1932858204">
          <w:marLeft w:val="0"/>
          <w:marRight w:val="0"/>
          <w:marTop w:val="0"/>
          <w:marBottom w:val="0"/>
          <w:divBdr>
            <w:top w:val="none" w:sz="0" w:space="0" w:color="auto"/>
            <w:left w:val="none" w:sz="0" w:space="0" w:color="auto"/>
            <w:bottom w:val="none" w:sz="0" w:space="0" w:color="auto"/>
            <w:right w:val="none" w:sz="0" w:space="0" w:color="auto"/>
          </w:divBdr>
          <w:divsChild>
            <w:div w:id="1505777346">
              <w:marLeft w:val="0"/>
              <w:marRight w:val="0"/>
              <w:marTop w:val="0"/>
              <w:marBottom w:val="0"/>
              <w:divBdr>
                <w:top w:val="none" w:sz="0" w:space="0" w:color="auto"/>
                <w:left w:val="none" w:sz="0" w:space="0" w:color="auto"/>
                <w:bottom w:val="none" w:sz="0" w:space="0" w:color="auto"/>
                <w:right w:val="none" w:sz="0" w:space="0" w:color="auto"/>
              </w:divBdr>
            </w:div>
          </w:divsChild>
        </w:div>
        <w:div w:id="2020081835">
          <w:marLeft w:val="0"/>
          <w:marRight w:val="0"/>
          <w:marTop w:val="0"/>
          <w:marBottom w:val="0"/>
          <w:divBdr>
            <w:top w:val="none" w:sz="0" w:space="0" w:color="auto"/>
            <w:left w:val="none" w:sz="0" w:space="0" w:color="auto"/>
            <w:bottom w:val="none" w:sz="0" w:space="0" w:color="auto"/>
            <w:right w:val="none" w:sz="0" w:space="0" w:color="auto"/>
          </w:divBdr>
          <w:divsChild>
            <w:div w:id="874077507">
              <w:marLeft w:val="0"/>
              <w:marRight w:val="0"/>
              <w:marTop w:val="0"/>
              <w:marBottom w:val="0"/>
              <w:divBdr>
                <w:top w:val="none" w:sz="0" w:space="0" w:color="auto"/>
                <w:left w:val="none" w:sz="0" w:space="0" w:color="auto"/>
                <w:bottom w:val="none" w:sz="0" w:space="0" w:color="auto"/>
                <w:right w:val="none" w:sz="0" w:space="0" w:color="auto"/>
              </w:divBdr>
            </w:div>
          </w:divsChild>
        </w:div>
        <w:div w:id="2076050621">
          <w:marLeft w:val="0"/>
          <w:marRight w:val="0"/>
          <w:marTop w:val="0"/>
          <w:marBottom w:val="0"/>
          <w:divBdr>
            <w:top w:val="none" w:sz="0" w:space="0" w:color="auto"/>
            <w:left w:val="none" w:sz="0" w:space="0" w:color="auto"/>
            <w:bottom w:val="none" w:sz="0" w:space="0" w:color="auto"/>
            <w:right w:val="none" w:sz="0" w:space="0" w:color="auto"/>
          </w:divBdr>
          <w:divsChild>
            <w:div w:id="109904372">
              <w:marLeft w:val="0"/>
              <w:marRight w:val="0"/>
              <w:marTop w:val="0"/>
              <w:marBottom w:val="0"/>
              <w:divBdr>
                <w:top w:val="none" w:sz="0" w:space="0" w:color="auto"/>
                <w:left w:val="none" w:sz="0" w:space="0" w:color="auto"/>
                <w:bottom w:val="none" w:sz="0" w:space="0" w:color="auto"/>
                <w:right w:val="none" w:sz="0" w:space="0" w:color="auto"/>
              </w:divBdr>
            </w:div>
          </w:divsChild>
        </w:div>
        <w:div w:id="2092506061">
          <w:marLeft w:val="0"/>
          <w:marRight w:val="0"/>
          <w:marTop w:val="0"/>
          <w:marBottom w:val="0"/>
          <w:divBdr>
            <w:top w:val="none" w:sz="0" w:space="0" w:color="auto"/>
            <w:left w:val="none" w:sz="0" w:space="0" w:color="auto"/>
            <w:bottom w:val="none" w:sz="0" w:space="0" w:color="auto"/>
            <w:right w:val="none" w:sz="0" w:space="0" w:color="auto"/>
          </w:divBdr>
          <w:divsChild>
            <w:div w:id="1132095178">
              <w:marLeft w:val="0"/>
              <w:marRight w:val="0"/>
              <w:marTop w:val="0"/>
              <w:marBottom w:val="0"/>
              <w:divBdr>
                <w:top w:val="none" w:sz="0" w:space="0" w:color="auto"/>
                <w:left w:val="none" w:sz="0" w:space="0" w:color="auto"/>
                <w:bottom w:val="none" w:sz="0" w:space="0" w:color="auto"/>
                <w:right w:val="none" w:sz="0" w:space="0" w:color="auto"/>
              </w:divBdr>
            </w:div>
          </w:divsChild>
        </w:div>
        <w:div w:id="2106293902">
          <w:marLeft w:val="0"/>
          <w:marRight w:val="0"/>
          <w:marTop w:val="0"/>
          <w:marBottom w:val="0"/>
          <w:divBdr>
            <w:top w:val="none" w:sz="0" w:space="0" w:color="auto"/>
            <w:left w:val="none" w:sz="0" w:space="0" w:color="auto"/>
            <w:bottom w:val="none" w:sz="0" w:space="0" w:color="auto"/>
            <w:right w:val="none" w:sz="0" w:space="0" w:color="auto"/>
          </w:divBdr>
          <w:divsChild>
            <w:div w:id="364522435">
              <w:marLeft w:val="0"/>
              <w:marRight w:val="0"/>
              <w:marTop w:val="0"/>
              <w:marBottom w:val="0"/>
              <w:divBdr>
                <w:top w:val="none" w:sz="0" w:space="0" w:color="auto"/>
                <w:left w:val="none" w:sz="0" w:space="0" w:color="auto"/>
                <w:bottom w:val="none" w:sz="0" w:space="0" w:color="auto"/>
                <w:right w:val="none" w:sz="0" w:space="0" w:color="auto"/>
              </w:divBdr>
            </w:div>
          </w:divsChild>
        </w:div>
        <w:div w:id="2139059771">
          <w:marLeft w:val="0"/>
          <w:marRight w:val="0"/>
          <w:marTop w:val="0"/>
          <w:marBottom w:val="0"/>
          <w:divBdr>
            <w:top w:val="none" w:sz="0" w:space="0" w:color="auto"/>
            <w:left w:val="none" w:sz="0" w:space="0" w:color="auto"/>
            <w:bottom w:val="none" w:sz="0" w:space="0" w:color="auto"/>
            <w:right w:val="none" w:sz="0" w:space="0" w:color="auto"/>
          </w:divBdr>
          <w:divsChild>
            <w:div w:id="560141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804252">
      <w:bodyDiv w:val="1"/>
      <w:marLeft w:val="0"/>
      <w:marRight w:val="0"/>
      <w:marTop w:val="0"/>
      <w:marBottom w:val="0"/>
      <w:divBdr>
        <w:top w:val="none" w:sz="0" w:space="0" w:color="auto"/>
        <w:left w:val="none" w:sz="0" w:space="0" w:color="auto"/>
        <w:bottom w:val="none" w:sz="0" w:space="0" w:color="auto"/>
        <w:right w:val="none" w:sz="0" w:space="0" w:color="auto"/>
      </w:divBdr>
    </w:div>
    <w:div w:id="1156726738">
      <w:bodyDiv w:val="1"/>
      <w:marLeft w:val="0"/>
      <w:marRight w:val="0"/>
      <w:marTop w:val="0"/>
      <w:marBottom w:val="0"/>
      <w:divBdr>
        <w:top w:val="none" w:sz="0" w:space="0" w:color="auto"/>
        <w:left w:val="none" w:sz="0" w:space="0" w:color="auto"/>
        <w:bottom w:val="none" w:sz="0" w:space="0" w:color="auto"/>
        <w:right w:val="none" w:sz="0" w:space="0" w:color="auto"/>
      </w:divBdr>
    </w:div>
    <w:div w:id="1183324311">
      <w:bodyDiv w:val="1"/>
      <w:marLeft w:val="0"/>
      <w:marRight w:val="0"/>
      <w:marTop w:val="0"/>
      <w:marBottom w:val="0"/>
      <w:divBdr>
        <w:top w:val="none" w:sz="0" w:space="0" w:color="auto"/>
        <w:left w:val="none" w:sz="0" w:space="0" w:color="auto"/>
        <w:bottom w:val="none" w:sz="0" w:space="0" w:color="auto"/>
        <w:right w:val="none" w:sz="0" w:space="0" w:color="auto"/>
      </w:divBdr>
    </w:div>
    <w:div w:id="1187139463">
      <w:bodyDiv w:val="1"/>
      <w:marLeft w:val="0"/>
      <w:marRight w:val="0"/>
      <w:marTop w:val="0"/>
      <w:marBottom w:val="0"/>
      <w:divBdr>
        <w:top w:val="none" w:sz="0" w:space="0" w:color="auto"/>
        <w:left w:val="none" w:sz="0" w:space="0" w:color="auto"/>
        <w:bottom w:val="none" w:sz="0" w:space="0" w:color="auto"/>
        <w:right w:val="none" w:sz="0" w:space="0" w:color="auto"/>
      </w:divBdr>
    </w:div>
    <w:div w:id="1225602228">
      <w:bodyDiv w:val="1"/>
      <w:marLeft w:val="0"/>
      <w:marRight w:val="0"/>
      <w:marTop w:val="0"/>
      <w:marBottom w:val="0"/>
      <w:divBdr>
        <w:top w:val="none" w:sz="0" w:space="0" w:color="auto"/>
        <w:left w:val="none" w:sz="0" w:space="0" w:color="auto"/>
        <w:bottom w:val="none" w:sz="0" w:space="0" w:color="auto"/>
        <w:right w:val="none" w:sz="0" w:space="0" w:color="auto"/>
      </w:divBdr>
      <w:divsChild>
        <w:div w:id="1147670304">
          <w:marLeft w:val="0"/>
          <w:marRight w:val="0"/>
          <w:marTop w:val="0"/>
          <w:marBottom w:val="0"/>
          <w:divBdr>
            <w:top w:val="none" w:sz="0" w:space="0" w:color="auto"/>
            <w:left w:val="none" w:sz="0" w:space="0" w:color="auto"/>
            <w:bottom w:val="none" w:sz="0" w:space="0" w:color="auto"/>
            <w:right w:val="none" w:sz="0" w:space="0" w:color="auto"/>
          </w:divBdr>
        </w:div>
        <w:div w:id="1409813327">
          <w:marLeft w:val="0"/>
          <w:marRight w:val="0"/>
          <w:marTop w:val="0"/>
          <w:marBottom w:val="0"/>
          <w:divBdr>
            <w:top w:val="single" w:sz="2" w:space="0" w:color="E3E3E3"/>
            <w:left w:val="single" w:sz="2" w:space="0" w:color="E3E3E3"/>
            <w:bottom w:val="single" w:sz="2" w:space="0" w:color="E3E3E3"/>
            <w:right w:val="single" w:sz="2" w:space="0" w:color="E3E3E3"/>
          </w:divBdr>
          <w:divsChild>
            <w:div w:id="347366206">
              <w:marLeft w:val="0"/>
              <w:marRight w:val="0"/>
              <w:marTop w:val="0"/>
              <w:marBottom w:val="0"/>
              <w:divBdr>
                <w:top w:val="single" w:sz="2" w:space="0" w:color="E3E3E3"/>
                <w:left w:val="single" w:sz="2" w:space="0" w:color="E3E3E3"/>
                <w:bottom w:val="single" w:sz="2" w:space="0" w:color="E3E3E3"/>
                <w:right w:val="single" w:sz="2" w:space="0" w:color="E3E3E3"/>
              </w:divBdr>
              <w:divsChild>
                <w:div w:id="1451239144">
                  <w:marLeft w:val="0"/>
                  <w:marRight w:val="0"/>
                  <w:marTop w:val="0"/>
                  <w:marBottom w:val="0"/>
                  <w:divBdr>
                    <w:top w:val="single" w:sz="2" w:space="0" w:color="E3E3E3"/>
                    <w:left w:val="single" w:sz="2" w:space="0" w:color="E3E3E3"/>
                    <w:bottom w:val="single" w:sz="2" w:space="0" w:color="E3E3E3"/>
                    <w:right w:val="single" w:sz="2" w:space="0" w:color="E3E3E3"/>
                  </w:divBdr>
                  <w:divsChild>
                    <w:div w:id="1631402407">
                      <w:marLeft w:val="0"/>
                      <w:marRight w:val="0"/>
                      <w:marTop w:val="0"/>
                      <w:marBottom w:val="0"/>
                      <w:divBdr>
                        <w:top w:val="single" w:sz="2" w:space="0" w:color="E3E3E3"/>
                        <w:left w:val="single" w:sz="2" w:space="0" w:color="E3E3E3"/>
                        <w:bottom w:val="single" w:sz="2" w:space="0" w:color="E3E3E3"/>
                        <w:right w:val="single" w:sz="2" w:space="0" w:color="E3E3E3"/>
                      </w:divBdr>
                      <w:divsChild>
                        <w:div w:id="2128234063">
                          <w:marLeft w:val="0"/>
                          <w:marRight w:val="0"/>
                          <w:marTop w:val="0"/>
                          <w:marBottom w:val="0"/>
                          <w:divBdr>
                            <w:top w:val="single" w:sz="2" w:space="0" w:color="E3E3E3"/>
                            <w:left w:val="single" w:sz="2" w:space="0" w:color="E3E3E3"/>
                            <w:bottom w:val="single" w:sz="2" w:space="0" w:color="E3E3E3"/>
                            <w:right w:val="single" w:sz="2" w:space="0" w:color="E3E3E3"/>
                          </w:divBdr>
                          <w:divsChild>
                            <w:div w:id="408498766">
                              <w:marLeft w:val="0"/>
                              <w:marRight w:val="0"/>
                              <w:marTop w:val="0"/>
                              <w:marBottom w:val="0"/>
                              <w:divBdr>
                                <w:top w:val="single" w:sz="2" w:space="0" w:color="E3E3E3"/>
                                <w:left w:val="single" w:sz="2" w:space="0" w:color="E3E3E3"/>
                                <w:bottom w:val="single" w:sz="2" w:space="0" w:color="E3E3E3"/>
                                <w:right w:val="single" w:sz="2" w:space="0" w:color="E3E3E3"/>
                              </w:divBdr>
                              <w:divsChild>
                                <w:div w:id="1076241551">
                                  <w:marLeft w:val="0"/>
                                  <w:marRight w:val="0"/>
                                  <w:marTop w:val="100"/>
                                  <w:marBottom w:val="100"/>
                                  <w:divBdr>
                                    <w:top w:val="single" w:sz="2" w:space="0" w:color="E3E3E3"/>
                                    <w:left w:val="single" w:sz="2" w:space="0" w:color="E3E3E3"/>
                                    <w:bottom w:val="single" w:sz="2" w:space="0" w:color="E3E3E3"/>
                                    <w:right w:val="single" w:sz="2" w:space="0" w:color="E3E3E3"/>
                                  </w:divBdr>
                                  <w:divsChild>
                                    <w:div w:id="164132233">
                                      <w:marLeft w:val="0"/>
                                      <w:marRight w:val="0"/>
                                      <w:marTop w:val="0"/>
                                      <w:marBottom w:val="0"/>
                                      <w:divBdr>
                                        <w:top w:val="single" w:sz="2" w:space="0" w:color="E3E3E3"/>
                                        <w:left w:val="single" w:sz="2" w:space="0" w:color="E3E3E3"/>
                                        <w:bottom w:val="single" w:sz="2" w:space="0" w:color="E3E3E3"/>
                                        <w:right w:val="single" w:sz="2" w:space="0" w:color="E3E3E3"/>
                                      </w:divBdr>
                                      <w:divsChild>
                                        <w:div w:id="1964460971">
                                          <w:marLeft w:val="0"/>
                                          <w:marRight w:val="0"/>
                                          <w:marTop w:val="0"/>
                                          <w:marBottom w:val="0"/>
                                          <w:divBdr>
                                            <w:top w:val="single" w:sz="2" w:space="0" w:color="E3E3E3"/>
                                            <w:left w:val="single" w:sz="2" w:space="0" w:color="E3E3E3"/>
                                            <w:bottom w:val="single" w:sz="2" w:space="0" w:color="E3E3E3"/>
                                            <w:right w:val="single" w:sz="2" w:space="0" w:color="E3E3E3"/>
                                          </w:divBdr>
                                          <w:divsChild>
                                            <w:div w:id="1927105628">
                                              <w:marLeft w:val="0"/>
                                              <w:marRight w:val="0"/>
                                              <w:marTop w:val="0"/>
                                              <w:marBottom w:val="0"/>
                                              <w:divBdr>
                                                <w:top w:val="single" w:sz="2" w:space="0" w:color="E3E3E3"/>
                                                <w:left w:val="single" w:sz="2" w:space="0" w:color="E3E3E3"/>
                                                <w:bottom w:val="single" w:sz="2" w:space="0" w:color="E3E3E3"/>
                                                <w:right w:val="single" w:sz="2" w:space="0" w:color="E3E3E3"/>
                                              </w:divBdr>
                                              <w:divsChild>
                                                <w:div w:id="1004168592">
                                                  <w:marLeft w:val="0"/>
                                                  <w:marRight w:val="0"/>
                                                  <w:marTop w:val="0"/>
                                                  <w:marBottom w:val="0"/>
                                                  <w:divBdr>
                                                    <w:top w:val="single" w:sz="2" w:space="0" w:color="E3E3E3"/>
                                                    <w:left w:val="single" w:sz="2" w:space="0" w:color="E3E3E3"/>
                                                    <w:bottom w:val="single" w:sz="2" w:space="0" w:color="E3E3E3"/>
                                                    <w:right w:val="single" w:sz="2" w:space="0" w:color="E3E3E3"/>
                                                  </w:divBdr>
                                                  <w:divsChild>
                                                    <w:div w:id="166986987">
                                                      <w:marLeft w:val="0"/>
                                                      <w:marRight w:val="0"/>
                                                      <w:marTop w:val="0"/>
                                                      <w:marBottom w:val="0"/>
                                                      <w:divBdr>
                                                        <w:top w:val="single" w:sz="2" w:space="0" w:color="E3E3E3"/>
                                                        <w:left w:val="single" w:sz="2" w:space="0" w:color="E3E3E3"/>
                                                        <w:bottom w:val="single" w:sz="2" w:space="0" w:color="E3E3E3"/>
                                                        <w:right w:val="single" w:sz="2" w:space="0" w:color="E3E3E3"/>
                                                      </w:divBdr>
                                                      <w:divsChild>
                                                        <w:div w:id="26269122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sChild>
    </w:div>
    <w:div w:id="1243685118">
      <w:bodyDiv w:val="1"/>
      <w:marLeft w:val="0"/>
      <w:marRight w:val="0"/>
      <w:marTop w:val="0"/>
      <w:marBottom w:val="0"/>
      <w:divBdr>
        <w:top w:val="none" w:sz="0" w:space="0" w:color="auto"/>
        <w:left w:val="none" w:sz="0" w:space="0" w:color="auto"/>
        <w:bottom w:val="none" w:sz="0" w:space="0" w:color="auto"/>
        <w:right w:val="none" w:sz="0" w:space="0" w:color="auto"/>
      </w:divBdr>
    </w:div>
    <w:div w:id="1251082408">
      <w:bodyDiv w:val="1"/>
      <w:marLeft w:val="0"/>
      <w:marRight w:val="0"/>
      <w:marTop w:val="0"/>
      <w:marBottom w:val="0"/>
      <w:divBdr>
        <w:top w:val="none" w:sz="0" w:space="0" w:color="auto"/>
        <w:left w:val="none" w:sz="0" w:space="0" w:color="auto"/>
        <w:bottom w:val="none" w:sz="0" w:space="0" w:color="auto"/>
        <w:right w:val="none" w:sz="0" w:space="0" w:color="auto"/>
      </w:divBdr>
    </w:div>
    <w:div w:id="1284532647">
      <w:bodyDiv w:val="1"/>
      <w:marLeft w:val="0"/>
      <w:marRight w:val="0"/>
      <w:marTop w:val="0"/>
      <w:marBottom w:val="0"/>
      <w:divBdr>
        <w:top w:val="none" w:sz="0" w:space="0" w:color="auto"/>
        <w:left w:val="none" w:sz="0" w:space="0" w:color="auto"/>
        <w:bottom w:val="none" w:sz="0" w:space="0" w:color="auto"/>
        <w:right w:val="none" w:sz="0" w:space="0" w:color="auto"/>
      </w:divBdr>
      <w:divsChild>
        <w:div w:id="45184571">
          <w:marLeft w:val="0"/>
          <w:marRight w:val="0"/>
          <w:marTop w:val="0"/>
          <w:marBottom w:val="0"/>
          <w:divBdr>
            <w:top w:val="none" w:sz="0" w:space="0" w:color="auto"/>
            <w:left w:val="none" w:sz="0" w:space="0" w:color="auto"/>
            <w:bottom w:val="none" w:sz="0" w:space="0" w:color="auto"/>
            <w:right w:val="none" w:sz="0" w:space="0" w:color="auto"/>
          </w:divBdr>
          <w:divsChild>
            <w:div w:id="1023477804">
              <w:marLeft w:val="0"/>
              <w:marRight w:val="0"/>
              <w:marTop w:val="0"/>
              <w:marBottom w:val="0"/>
              <w:divBdr>
                <w:top w:val="none" w:sz="0" w:space="0" w:color="auto"/>
                <w:left w:val="none" w:sz="0" w:space="0" w:color="auto"/>
                <w:bottom w:val="none" w:sz="0" w:space="0" w:color="auto"/>
                <w:right w:val="none" w:sz="0" w:space="0" w:color="auto"/>
              </w:divBdr>
            </w:div>
          </w:divsChild>
        </w:div>
        <w:div w:id="74406126">
          <w:marLeft w:val="0"/>
          <w:marRight w:val="0"/>
          <w:marTop w:val="0"/>
          <w:marBottom w:val="0"/>
          <w:divBdr>
            <w:top w:val="none" w:sz="0" w:space="0" w:color="auto"/>
            <w:left w:val="none" w:sz="0" w:space="0" w:color="auto"/>
            <w:bottom w:val="none" w:sz="0" w:space="0" w:color="auto"/>
            <w:right w:val="none" w:sz="0" w:space="0" w:color="auto"/>
          </w:divBdr>
          <w:divsChild>
            <w:div w:id="353966509">
              <w:marLeft w:val="0"/>
              <w:marRight w:val="0"/>
              <w:marTop w:val="0"/>
              <w:marBottom w:val="0"/>
              <w:divBdr>
                <w:top w:val="none" w:sz="0" w:space="0" w:color="auto"/>
                <w:left w:val="none" w:sz="0" w:space="0" w:color="auto"/>
                <w:bottom w:val="none" w:sz="0" w:space="0" w:color="auto"/>
                <w:right w:val="none" w:sz="0" w:space="0" w:color="auto"/>
              </w:divBdr>
            </w:div>
          </w:divsChild>
        </w:div>
        <w:div w:id="91823957">
          <w:marLeft w:val="0"/>
          <w:marRight w:val="0"/>
          <w:marTop w:val="0"/>
          <w:marBottom w:val="0"/>
          <w:divBdr>
            <w:top w:val="none" w:sz="0" w:space="0" w:color="auto"/>
            <w:left w:val="none" w:sz="0" w:space="0" w:color="auto"/>
            <w:bottom w:val="none" w:sz="0" w:space="0" w:color="auto"/>
            <w:right w:val="none" w:sz="0" w:space="0" w:color="auto"/>
          </w:divBdr>
          <w:divsChild>
            <w:div w:id="400174897">
              <w:marLeft w:val="0"/>
              <w:marRight w:val="0"/>
              <w:marTop w:val="0"/>
              <w:marBottom w:val="0"/>
              <w:divBdr>
                <w:top w:val="none" w:sz="0" w:space="0" w:color="auto"/>
                <w:left w:val="none" w:sz="0" w:space="0" w:color="auto"/>
                <w:bottom w:val="none" w:sz="0" w:space="0" w:color="auto"/>
                <w:right w:val="none" w:sz="0" w:space="0" w:color="auto"/>
              </w:divBdr>
            </w:div>
          </w:divsChild>
        </w:div>
        <w:div w:id="115874485">
          <w:marLeft w:val="0"/>
          <w:marRight w:val="0"/>
          <w:marTop w:val="0"/>
          <w:marBottom w:val="0"/>
          <w:divBdr>
            <w:top w:val="none" w:sz="0" w:space="0" w:color="auto"/>
            <w:left w:val="none" w:sz="0" w:space="0" w:color="auto"/>
            <w:bottom w:val="none" w:sz="0" w:space="0" w:color="auto"/>
            <w:right w:val="none" w:sz="0" w:space="0" w:color="auto"/>
          </w:divBdr>
          <w:divsChild>
            <w:div w:id="1422407517">
              <w:marLeft w:val="0"/>
              <w:marRight w:val="0"/>
              <w:marTop w:val="0"/>
              <w:marBottom w:val="0"/>
              <w:divBdr>
                <w:top w:val="none" w:sz="0" w:space="0" w:color="auto"/>
                <w:left w:val="none" w:sz="0" w:space="0" w:color="auto"/>
                <w:bottom w:val="none" w:sz="0" w:space="0" w:color="auto"/>
                <w:right w:val="none" w:sz="0" w:space="0" w:color="auto"/>
              </w:divBdr>
            </w:div>
          </w:divsChild>
        </w:div>
        <w:div w:id="118963631">
          <w:marLeft w:val="0"/>
          <w:marRight w:val="0"/>
          <w:marTop w:val="0"/>
          <w:marBottom w:val="0"/>
          <w:divBdr>
            <w:top w:val="none" w:sz="0" w:space="0" w:color="auto"/>
            <w:left w:val="none" w:sz="0" w:space="0" w:color="auto"/>
            <w:bottom w:val="none" w:sz="0" w:space="0" w:color="auto"/>
            <w:right w:val="none" w:sz="0" w:space="0" w:color="auto"/>
          </w:divBdr>
          <w:divsChild>
            <w:div w:id="865874651">
              <w:marLeft w:val="0"/>
              <w:marRight w:val="0"/>
              <w:marTop w:val="0"/>
              <w:marBottom w:val="0"/>
              <w:divBdr>
                <w:top w:val="none" w:sz="0" w:space="0" w:color="auto"/>
                <w:left w:val="none" w:sz="0" w:space="0" w:color="auto"/>
                <w:bottom w:val="none" w:sz="0" w:space="0" w:color="auto"/>
                <w:right w:val="none" w:sz="0" w:space="0" w:color="auto"/>
              </w:divBdr>
            </w:div>
          </w:divsChild>
        </w:div>
        <w:div w:id="135880778">
          <w:marLeft w:val="0"/>
          <w:marRight w:val="0"/>
          <w:marTop w:val="0"/>
          <w:marBottom w:val="0"/>
          <w:divBdr>
            <w:top w:val="none" w:sz="0" w:space="0" w:color="auto"/>
            <w:left w:val="none" w:sz="0" w:space="0" w:color="auto"/>
            <w:bottom w:val="none" w:sz="0" w:space="0" w:color="auto"/>
            <w:right w:val="none" w:sz="0" w:space="0" w:color="auto"/>
          </w:divBdr>
          <w:divsChild>
            <w:div w:id="1356806592">
              <w:marLeft w:val="0"/>
              <w:marRight w:val="0"/>
              <w:marTop w:val="0"/>
              <w:marBottom w:val="0"/>
              <w:divBdr>
                <w:top w:val="none" w:sz="0" w:space="0" w:color="auto"/>
                <w:left w:val="none" w:sz="0" w:space="0" w:color="auto"/>
                <w:bottom w:val="none" w:sz="0" w:space="0" w:color="auto"/>
                <w:right w:val="none" w:sz="0" w:space="0" w:color="auto"/>
              </w:divBdr>
            </w:div>
          </w:divsChild>
        </w:div>
        <w:div w:id="187062735">
          <w:marLeft w:val="0"/>
          <w:marRight w:val="0"/>
          <w:marTop w:val="0"/>
          <w:marBottom w:val="0"/>
          <w:divBdr>
            <w:top w:val="none" w:sz="0" w:space="0" w:color="auto"/>
            <w:left w:val="none" w:sz="0" w:space="0" w:color="auto"/>
            <w:bottom w:val="none" w:sz="0" w:space="0" w:color="auto"/>
            <w:right w:val="none" w:sz="0" w:space="0" w:color="auto"/>
          </w:divBdr>
          <w:divsChild>
            <w:div w:id="1573420525">
              <w:marLeft w:val="0"/>
              <w:marRight w:val="0"/>
              <w:marTop w:val="0"/>
              <w:marBottom w:val="0"/>
              <w:divBdr>
                <w:top w:val="none" w:sz="0" w:space="0" w:color="auto"/>
                <w:left w:val="none" w:sz="0" w:space="0" w:color="auto"/>
                <w:bottom w:val="none" w:sz="0" w:space="0" w:color="auto"/>
                <w:right w:val="none" w:sz="0" w:space="0" w:color="auto"/>
              </w:divBdr>
            </w:div>
          </w:divsChild>
        </w:div>
        <w:div w:id="188491908">
          <w:marLeft w:val="0"/>
          <w:marRight w:val="0"/>
          <w:marTop w:val="0"/>
          <w:marBottom w:val="0"/>
          <w:divBdr>
            <w:top w:val="none" w:sz="0" w:space="0" w:color="auto"/>
            <w:left w:val="none" w:sz="0" w:space="0" w:color="auto"/>
            <w:bottom w:val="none" w:sz="0" w:space="0" w:color="auto"/>
            <w:right w:val="none" w:sz="0" w:space="0" w:color="auto"/>
          </w:divBdr>
          <w:divsChild>
            <w:div w:id="610556654">
              <w:marLeft w:val="0"/>
              <w:marRight w:val="0"/>
              <w:marTop w:val="0"/>
              <w:marBottom w:val="0"/>
              <w:divBdr>
                <w:top w:val="none" w:sz="0" w:space="0" w:color="auto"/>
                <w:left w:val="none" w:sz="0" w:space="0" w:color="auto"/>
                <w:bottom w:val="none" w:sz="0" w:space="0" w:color="auto"/>
                <w:right w:val="none" w:sz="0" w:space="0" w:color="auto"/>
              </w:divBdr>
            </w:div>
          </w:divsChild>
        </w:div>
        <w:div w:id="236131076">
          <w:marLeft w:val="0"/>
          <w:marRight w:val="0"/>
          <w:marTop w:val="0"/>
          <w:marBottom w:val="0"/>
          <w:divBdr>
            <w:top w:val="none" w:sz="0" w:space="0" w:color="auto"/>
            <w:left w:val="none" w:sz="0" w:space="0" w:color="auto"/>
            <w:bottom w:val="none" w:sz="0" w:space="0" w:color="auto"/>
            <w:right w:val="none" w:sz="0" w:space="0" w:color="auto"/>
          </w:divBdr>
          <w:divsChild>
            <w:div w:id="363557606">
              <w:marLeft w:val="0"/>
              <w:marRight w:val="0"/>
              <w:marTop w:val="0"/>
              <w:marBottom w:val="0"/>
              <w:divBdr>
                <w:top w:val="none" w:sz="0" w:space="0" w:color="auto"/>
                <w:left w:val="none" w:sz="0" w:space="0" w:color="auto"/>
                <w:bottom w:val="none" w:sz="0" w:space="0" w:color="auto"/>
                <w:right w:val="none" w:sz="0" w:space="0" w:color="auto"/>
              </w:divBdr>
            </w:div>
          </w:divsChild>
        </w:div>
        <w:div w:id="349725043">
          <w:marLeft w:val="0"/>
          <w:marRight w:val="0"/>
          <w:marTop w:val="0"/>
          <w:marBottom w:val="0"/>
          <w:divBdr>
            <w:top w:val="none" w:sz="0" w:space="0" w:color="auto"/>
            <w:left w:val="none" w:sz="0" w:space="0" w:color="auto"/>
            <w:bottom w:val="none" w:sz="0" w:space="0" w:color="auto"/>
            <w:right w:val="none" w:sz="0" w:space="0" w:color="auto"/>
          </w:divBdr>
          <w:divsChild>
            <w:div w:id="479735011">
              <w:marLeft w:val="0"/>
              <w:marRight w:val="0"/>
              <w:marTop w:val="0"/>
              <w:marBottom w:val="0"/>
              <w:divBdr>
                <w:top w:val="none" w:sz="0" w:space="0" w:color="auto"/>
                <w:left w:val="none" w:sz="0" w:space="0" w:color="auto"/>
                <w:bottom w:val="none" w:sz="0" w:space="0" w:color="auto"/>
                <w:right w:val="none" w:sz="0" w:space="0" w:color="auto"/>
              </w:divBdr>
            </w:div>
          </w:divsChild>
        </w:div>
        <w:div w:id="365299880">
          <w:marLeft w:val="0"/>
          <w:marRight w:val="0"/>
          <w:marTop w:val="0"/>
          <w:marBottom w:val="0"/>
          <w:divBdr>
            <w:top w:val="none" w:sz="0" w:space="0" w:color="auto"/>
            <w:left w:val="none" w:sz="0" w:space="0" w:color="auto"/>
            <w:bottom w:val="none" w:sz="0" w:space="0" w:color="auto"/>
            <w:right w:val="none" w:sz="0" w:space="0" w:color="auto"/>
          </w:divBdr>
          <w:divsChild>
            <w:div w:id="465514119">
              <w:marLeft w:val="0"/>
              <w:marRight w:val="0"/>
              <w:marTop w:val="0"/>
              <w:marBottom w:val="0"/>
              <w:divBdr>
                <w:top w:val="none" w:sz="0" w:space="0" w:color="auto"/>
                <w:left w:val="none" w:sz="0" w:space="0" w:color="auto"/>
                <w:bottom w:val="none" w:sz="0" w:space="0" w:color="auto"/>
                <w:right w:val="none" w:sz="0" w:space="0" w:color="auto"/>
              </w:divBdr>
            </w:div>
          </w:divsChild>
        </w:div>
        <w:div w:id="384380391">
          <w:marLeft w:val="0"/>
          <w:marRight w:val="0"/>
          <w:marTop w:val="0"/>
          <w:marBottom w:val="0"/>
          <w:divBdr>
            <w:top w:val="none" w:sz="0" w:space="0" w:color="auto"/>
            <w:left w:val="none" w:sz="0" w:space="0" w:color="auto"/>
            <w:bottom w:val="none" w:sz="0" w:space="0" w:color="auto"/>
            <w:right w:val="none" w:sz="0" w:space="0" w:color="auto"/>
          </w:divBdr>
          <w:divsChild>
            <w:div w:id="781413664">
              <w:marLeft w:val="0"/>
              <w:marRight w:val="0"/>
              <w:marTop w:val="0"/>
              <w:marBottom w:val="0"/>
              <w:divBdr>
                <w:top w:val="none" w:sz="0" w:space="0" w:color="auto"/>
                <w:left w:val="none" w:sz="0" w:space="0" w:color="auto"/>
                <w:bottom w:val="none" w:sz="0" w:space="0" w:color="auto"/>
                <w:right w:val="none" w:sz="0" w:space="0" w:color="auto"/>
              </w:divBdr>
            </w:div>
          </w:divsChild>
        </w:div>
        <w:div w:id="400567426">
          <w:marLeft w:val="0"/>
          <w:marRight w:val="0"/>
          <w:marTop w:val="0"/>
          <w:marBottom w:val="0"/>
          <w:divBdr>
            <w:top w:val="none" w:sz="0" w:space="0" w:color="auto"/>
            <w:left w:val="none" w:sz="0" w:space="0" w:color="auto"/>
            <w:bottom w:val="none" w:sz="0" w:space="0" w:color="auto"/>
            <w:right w:val="none" w:sz="0" w:space="0" w:color="auto"/>
          </w:divBdr>
          <w:divsChild>
            <w:div w:id="1915894655">
              <w:marLeft w:val="0"/>
              <w:marRight w:val="0"/>
              <w:marTop w:val="0"/>
              <w:marBottom w:val="0"/>
              <w:divBdr>
                <w:top w:val="none" w:sz="0" w:space="0" w:color="auto"/>
                <w:left w:val="none" w:sz="0" w:space="0" w:color="auto"/>
                <w:bottom w:val="none" w:sz="0" w:space="0" w:color="auto"/>
                <w:right w:val="none" w:sz="0" w:space="0" w:color="auto"/>
              </w:divBdr>
            </w:div>
          </w:divsChild>
        </w:div>
        <w:div w:id="408356086">
          <w:marLeft w:val="0"/>
          <w:marRight w:val="0"/>
          <w:marTop w:val="0"/>
          <w:marBottom w:val="0"/>
          <w:divBdr>
            <w:top w:val="none" w:sz="0" w:space="0" w:color="auto"/>
            <w:left w:val="none" w:sz="0" w:space="0" w:color="auto"/>
            <w:bottom w:val="none" w:sz="0" w:space="0" w:color="auto"/>
            <w:right w:val="none" w:sz="0" w:space="0" w:color="auto"/>
          </w:divBdr>
          <w:divsChild>
            <w:div w:id="251092362">
              <w:marLeft w:val="0"/>
              <w:marRight w:val="0"/>
              <w:marTop w:val="0"/>
              <w:marBottom w:val="0"/>
              <w:divBdr>
                <w:top w:val="none" w:sz="0" w:space="0" w:color="auto"/>
                <w:left w:val="none" w:sz="0" w:space="0" w:color="auto"/>
                <w:bottom w:val="none" w:sz="0" w:space="0" w:color="auto"/>
                <w:right w:val="none" w:sz="0" w:space="0" w:color="auto"/>
              </w:divBdr>
            </w:div>
          </w:divsChild>
        </w:div>
        <w:div w:id="498735153">
          <w:marLeft w:val="0"/>
          <w:marRight w:val="0"/>
          <w:marTop w:val="0"/>
          <w:marBottom w:val="0"/>
          <w:divBdr>
            <w:top w:val="none" w:sz="0" w:space="0" w:color="auto"/>
            <w:left w:val="none" w:sz="0" w:space="0" w:color="auto"/>
            <w:bottom w:val="none" w:sz="0" w:space="0" w:color="auto"/>
            <w:right w:val="none" w:sz="0" w:space="0" w:color="auto"/>
          </w:divBdr>
          <w:divsChild>
            <w:div w:id="1582062122">
              <w:marLeft w:val="0"/>
              <w:marRight w:val="0"/>
              <w:marTop w:val="0"/>
              <w:marBottom w:val="0"/>
              <w:divBdr>
                <w:top w:val="none" w:sz="0" w:space="0" w:color="auto"/>
                <w:left w:val="none" w:sz="0" w:space="0" w:color="auto"/>
                <w:bottom w:val="none" w:sz="0" w:space="0" w:color="auto"/>
                <w:right w:val="none" w:sz="0" w:space="0" w:color="auto"/>
              </w:divBdr>
            </w:div>
          </w:divsChild>
        </w:div>
        <w:div w:id="530146669">
          <w:marLeft w:val="0"/>
          <w:marRight w:val="0"/>
          <w:marTop w:val="0"/>
          <w:marBottom w:val="0"/>
          <w:divBdr>
            <w:top w:val="none" w:sz="0" w:space="0" w:color="auto"/>
            <w:left w:val="none" w:sz="0" w:space="0" w:color="auto"/>
            <w:bottom w:val="none" w:sz="0" w:space="0" w:color="auto"/>
            <w:right w:val="none" w:sz="0" w:space="0" w:color="auto"/>
          </w:divBdr>
          <w:divsChild>
            <w:div w:id="646667728">
              <w:marLeft w:val="0"/>
              <w:marRight w:val="0"/>
              <w:marTop w:val="0"/>
              <w:marBottom w:val="0"/>
              <w:divBdr>
                <w:top w:val="none" w:sz="0" w:space="0" w:color="auto"/>
                <w:left w:val="none" w:sz="0" w:space="0" w:color="auto"/>
                <w:bottom w:val="none" w:sz="0" w:space="0" w:color="auto"/>
                <w:right w:val="none" w:sz="0" w:space="0" w:color="auto"/>
              </w:divBdr>
            </w:div>
          </w:divsChild>
        </w:div>
        <w:div w:id="570968528">
          <w:marLeft w:val="0"/>
          <w:marRight w:val="0"/>
          <w:marTop w:val="0"/>
          <w:marBottom w:val="0"/>
          <w:divBdr>
            <w:top w:val="none" w:sz="0" w:space="0" w:color="auto"/>
            <w:left w:val="none" w:sz="0" w:space="0" w:color="auto"/>
            <w:bottom w:val="none" w:sz="0" w:space="0" w:color="auto"/>
            <w:right w:val="none" w:sz="0" w:space="0" w:color="auto"/>
          </w:divBdr>
          <w:divsChild>
            <w:div w:id="1007368727">
              <w:marLeft w:val="0"/>
              <w:marRight w:val="0"/>
              <w:marTop w:val="0"/>
              <w:marBottom w:val="0"/>
              <w:divBdr>
                <w:top w:val="none" w:sz="0" w:space="0" w:color="auto"/>
                <w:left w:val="none" w:sz="0" w:space="0" w:color="auto"/>
                <w:bottom w:val="none" w:sz="0" w:space="0" w:color="auto"/>
                <w:right w:val="none" w:sz="0" w:space="0" w:color="auto"/>
              </w:divBdr>
            </w:div>
          </w:divsChild>
        </w:div>
        <w:div w:id="595409842">
          <w:marLeft w:val="0"/>
          <w:marRight w:val="0"/>
          <w:marTop w:val="0"/>
          <w:marBottom w:val="0"/>
          <w:divBdr>
            <w:top w:val="none" w:sz="0" w:space="0" w:color="auto"/>
            <w:left w:val="none" w:sz="0" w:space="0" w:color="auto"/>
            <w:bottom w:val="none" w:sz="0" w:space="0" w:color="auto"/>
            <w:right w:val="none" w:sz="0" w:space="0" w:color="auto"/>
          </w:divBdr>
          <w:divsChild>
            <w:div w:id="1686593103">
              <w:marLeft w:val="0"/>
              <w:marRight w:val="0"/>
              <w:marTop w:val="0"/>
              <w:marBottom w:val="0"/>
              <w:divBdr>
                <w:top w:val="none" w:sz="0" w:space="0" w:color="auto"/>
                <w:left w:val="none" w:sz="0" w:space="0" w:color="auto"/>
                <w:bottom w:val="none" w:sz="0" w:space="0" w:color="auto"/>
                <w:right w:val="none" w:sz="0" w:space="0" w:color="auto"/>
              </w:divBdr>
            </w:div>
          </w:divsChild>
        </w:div>
        <w:div w:id="609700941">
          <w:marLeft w:val="0"/>
          <w:marRight w:val="0"/>
          <w:marTop w:val="0"/>
          <w:marBottom w:val="0"/>
          <w:divBdr>
            <w:top w:val="none" w:sz="0" w:space="0" w:color="auto"/>
            <w:left w:val="none" w:sz="0" w:space="0" w:color="auto"/>
            <w:bottom w:val="none" w:sz="0" w:space="0" w:color="auto"/>
            <w:right w:val="none" w:sz="0" w:space="0" w:color="auto"/>
          </w:divBdr>
          <w:divsChild>
            <w:div w:id="1110466851">
              <w:marLeft w:val="0"/>
              <w:marRight w:val="0"/>
              <w:marTop w:val="0"/>
              <w:marBottom w:val="0"/>
              <w:divBdr>
                <w:top w:val="none" w:sz="0" w:space="0" w:color="auto"/>
                <w:left w:val="none" w:sz="0" w:space="0" w:color="auto"/>
                <w:bottom w:val="none" w:sz="0" w:space="0" w:color="auto"/>
                <w:right w:val="none" w:sz="0" w:space="0" w:color="auto"/>
              </w:divBdr>
            </w:div>
          </w:divsChild>
        </w:div>
        <w:div w:id="658774779">
          <w:marLeft w:val="0"/>
          <w:marRight w:val="0"/>
          <w:marTop w:val="0"/>
          <w:marBottom w:val="0"/>
          <w:divBdr>
            <w:top w:val="none" w:sz="0" w:space="0" w:color="auto"/>
            <w:left w:val="none" w:sz="0" w:space="0" w:color="auto"/>
            <w:bottom w:val="none" w:sz="0" w:space="0" w:color="auto"/>
            <w:right w:val="none" w:sz="0" w:space="0" w:color="auto"/>
          </w:divBdr>
          <w:divsChild>
            <w:div w:id="1381903391">
              <w:marLeft w:val="0"/>
              <w:marRight w:val="0"/>
              <w:marTop w:val="0"/>
              <w:marBottom w:val="0"/>
              <w:divBdr>
                <w:top w:val="none" w:sz="0" w:space="0" w:color="auto"/>
                <w:left w:val="none" w:sz="0" w:space="0" w:color="auto"/>
                <w:bottom w:val="none" w:sz="0" w:space="0" w:color="auto"/>
                <w:right w:val="none" w:sz="0" w:space="0" w:color="auto"/>
              </w:divBdr>
            </w:div>
          </w:divsChild>
        </w:div>
        <w:div w:id="669022655">
          <w:marLeft w:val="0"/>
          <w:marRight w:val="0"/>
          <w:marTop w:val="0"/>
          <w:marBottom w:val="0"/>
          <w:divBdr>
            <w:top w:val="none" w:sz="0" w:space="0" w:color="auto"/>
            <w:left w:val="none" w:sz="0" w:space="0" w:color="auto"/>
            <w:bottom w:val="none" w:sz="0" w:space="0" w:color="auto"/>
            <w:right w:val="none" w:sz="0" w:space="0" w:color="auto"/>
          </w:divBdr>
          <w:divsChild>
            <w:div w:id="1075587943">
              <w:marLeft w:val="0"/>
              <w:marRight w:val="0"/>
              <w:marTop w:val="0"/>
              <w:marBottom w:val="0"/>
              <w:divBdr>
                <w:top w:val="none" w:sz="0" w:space="0" w:color="auto"/>
                <w:left w:val="none" w:sz="0" w:space="0" w:color="auto"/>
                <w:bottom w:val="none" w:sz="0" w:space="0" w:color="auto"/>
                <w:right w:val="none" w:sz="0" w:space="0" w:color="auto"/>
              </w:divBdr>
            </w:div>
          </w:divsChild>
        </w:div>
        <w:div w:id="685523798">
          <w:marLeft w:val="0"/>
          <w:marRight w:val="0"/>
          <w:marTop w:val="0"/>
          <w:marBottom w:val="0"/>
          <w:divBdr>
            <w:top w:val="none" w:sz="0" w:space="0" w:color="auto"/>
            <w:left w:val="none" w:sz="0" w:space="0" w:color="auto"/>
            <w:bottom w:val="none" w:sz="0" w:space="0" w:color="auto"/>
            <w:right w:val="none" w:sz="0" w:space="0" w:color="auto"/>
          </w:divBdr>
          <w:divsChild>
            <w:div w:id="1972709500">
              <w:marLeft w:val="0"/>
              <w:marRight w:val="0"/>
              <w:marTop w:val="0"/>
              <w:marBottom w:val="0"/>
              <w:divBdr>
                <w:top w:val="none" w:sz="0" w:space="0" w:color="auto"/>
                <w:left w:val="none" w:sz="0" w:space="0" w:color="auto"/>
                <w:bottom w:val="none" w:sz="0" w:space="0" w:color="auto"/>
                <w:right w:val="none" w:sz="0" w:space="0" w:color="auto"/>
              </w:divBdr>
            </w:div>
          </w:divsChild>
        </w:div>
        <w:div w:id="695156769">
          <w:marLeft w:val="0"/>
          <w:marRight w:val="0"/>
          <w:marTop w:val="0"/>
          <w:marBottom w:val="0"/>
          <w:divBdr>
            <w:top w:val="none" w:sz="0" w:space="0" w:color="auto"/>
            <w:left w:val="none" w:sz="0" w:space="0" w:color="auto"/>
            <w:bottom w:val="none" w:sz="0" w:space="0" w:color="auto"/>
            <w:right w:val="none" w:sz="0" w:space="0" w:color="auto"/>
          </w:divBdr>
          <w:divsChild>
            <w:div w:id="1471744439">
              <w:marLeft w:val="0"/>
              <w:marRight w:val="0"/>
              <w:marTop w:val="0"/>
              <w:marBottom w:val="0"/>
              <w:divBdr>
                <w:top w:val="none" w:sz="0" w:space="0" w:color="auto"/>
                <w:left w:val="none" w:sz="0" w:space="0" w:color="auto"/>
                <w:bottom w:val="none" w:sz="0" w:space="0" w:color="auto"/>
                <w:right w:val="none" w:sz="0" w:space="0" w:color="auto"/>
              </w:divBdr>
            </w:div>
          </w:divsChild>
        </w:div>
        <w:div w:id="713971420">
          <w:marLeft w:val="0"/>
          <w:marRight w:val="0"/>
          <w:marTop w:val="0"/>
          <w:marBottom w:val="0"/>
          <w:divBdr>
            <w:top w:val="none" w:sz="0" w:space="0" w:color="auto"/>
            <w:left w:val="none" w:sz="0" w:space="0" w:color="auto"/>
            <w:bottom w:val="none" w:sz="0" w:space="0" w:color="auto"/>
            <w:right w:val="none" w:sz="0" w:space="0" w:color="auto"/>
          </w:divBdr>
          <w:divsChild>
            <w:div w:id="1487894190">
              <w:marLeft w:val="0"/>
              <w:marRight w:val="0"/>
              <w:marTop w:val="0"/>
              <w:marBottom w:val="0"/>
              <w:divBdr>
                <w:top w:val="none" w:sz="0" w:space="0" w:color="auto"/>
                <w:left w:val="none" w:sz="0" w:space="0" w:color="auto"/>
                <w:bottom w:val="none" w:sz="0" w:space="0" w:color="auto"/>
                <w:right w:val="none" w:sz="0" w:space="0" w:color="auto"/>
              </w:divBdr>
            </w:div>
          </w:divsChild>
        </w:div>
        <w:div w:id="735518490">
          <w:marLeft w:val="0"/>
          <w:marRight w:val="0"/>
          <w:marTop w:val="0"/>
          <w:marBottom w:val="0"/>
          <w:divBdr>
            <w:top w:val="none" w:sz="0" w:space="0" w:color="auto"/>
            <w:left w:val="none" w:sz="0" w:space="0" w:color="auto"/>
            <w:bottom w:val="none" w:sz="0" w:space="0" w:color="auto"/>
            <w:right w:val="none" w:sz="0" w:space="0" w:color="auto"/>
          </w:divBdr>
          <w:divsChild>
            <w:div w:id="56519258">
              <w:marLeft w:val="0"/>
              <w:marRight w:val="0"/>
              <w:marTop w:val="0"/>
              <w:marBottom w:val="0"/>
              <w:divBdr>
                <w:top w:val="none" w:sz="0" w:space="0" w:color="auto"/>
                <w:left w:val="none" w:sz="0" w:space="0" w:color="auto"/>
                <w:bottom w:val="none" w:sz="0" w:space="0" w:color="auto"/>
                <w:right w:val="none" w:sz="0" w:space="0" w:color="auto"/>
              </w:divBdr>
            </w:div>
          </w:divsChild>
        </w:div>
        <w:div w:id="741026684">
          <w:marLeft w:val="0"/>
          <w:marRight w:val="0"/>
          <w:marTop w:val="0"/>
          <w:marBottom w:val="0"/>
          <w:divBdr>
            <w:top w:val="none" w:sz="0" w:space="0" w:color="auto"/>
            <w:left w:val="none" w:sz="0" w:space="0" w:color="auto"/>
            <w:bottom w:val="none" w:sz="0" w:space="0" w:color="auto"/>
            <w:right w:val="none" w:sz="0" w:space="0" w:color="auto"/>
          </w:divBdr>
          <w:divsChild>
            <w:div w:id="721908862">
              <w:marLeft w:val="0"/>
              <w:marRight w:val="0"/>
              <w:marTop w:val="0"/>
              <w:marBottom w:val="0"/>
              <w:divBdr>
                <w:top w:val="none" w:sz="0" w:space="0" w:color="auto"/>
                <w:left w:val="none" w:sz="0" w:space="0" w:color="auto"/>
                <w:bottom w:val="none" w:sz="0" w:space="0" w:color="auto"/>
                <w:right w:val="none" w:sz="0" w:space="0" w:color="auto"/>
              </w:divBdr>
            </w:div>
          </w:divsChild>
        </w:div>
        <w:div w:id="763234406">
          <w:marLeft w:val="0"/>
          <w:marRight w:val="0"/>
          <w:marTop w:val="0"/>
          <w:marBottom w:val="0"/>
          <w:divBdr>
            <w:top w:val="none" w:sz="0" w:space="0" w:color="auto"/>
            <w:left w:val="none" w:sz="0" w:space="0" w:color="auto"/>
            <w:bottom w:val="none" w:sz="0" w:space="0" w:color="auto"/>
            <w:right w:val="none" w:sz="0" w:space="0" w:color="auto"/>
          </w:divBdr>
          <w:divsChild>
            <w:div w:id="1397973260">
              <w:marLeft w:val="0"/>
              <w:marRight w:val="0"/>
              <w:marTop w:val="0"/>
              <w:marBottom w:val="0"/>
              <w:divBdr>
                <w:top w:val="none" w:sz="0" w:space="0" w:color="auto"/>
                <w:left w:val="none" w:sz="0" w:space="0" w:color="auto"/>
                <w:bottom w:val="none" w:sz="0" w:space="0" w:color="auto"/>
                <w:right w:val="none" w:sz="0" w:space="0" w:color="auto"/>
              </w:divBdr>
            </w:div>
          </w:divsChild>
        </w:div>
        <w:div w:id="794833502">
          <w:marLeft w:val="0"/>
          <w:marRight w:val="0"/>
          <w:marTop w:val="0"/>
          <w:marBottom w:val="0"/>
          <w:divBdr>
            <w:top w:val="none" w:sz="0" w:space="0" w:color="auto"/>
            <w:left w:val="none" w:sz="0" w:space="0" w:color="auto"/>
            <w:bottom w:val="none" w:sz="0" w:space="0" w:color="auto"/>
            <w:right w:val="none" w:sz="0" w:space="0" w:color="auto"/>
          </w:divBdr>
          <w:divsChild>
            <w:div w:id="1670021117">
              <w:marLeft w:val="0"/>
              <w:marRight w:val="0"/>
              <w:marTop w:val="0"/>
              <w:marBottom w:val="0"/>
              <w:divBdr>
                <w:top w:val="none" w:sz="0" w:space="0" w:color="auto"/>
                <w:left w:val="none" w:sz="0" w:space="0" w:color="auto"/>
                <w:bottom w:val="none" w:sz="0" w:space="0" w:color="auto"/>
                <w:right w:val="none" w:sz="0" w:space="0" w:color="auto"/>
              </w:divBdr>
            </w:div>
          </w:divsChild>
        </w:div>
        <w:div w:id="802776130">
          <w:marLeft w:val="0"/>
          <w:marRight w:val="0"/>
          <w:marTop w:val="0"/>
          <w:marBottom w:val="0"/>
          <w:divBdr>
            <w:top w:val="none" w:sz="0" w:space="0" w:color="auto"/>
            <w:left w:val="none" w:sz="0" w:space="0" w:color="auto"/>
            <w:bottom w:val="none" w:sz="0" w:space="0" w:color="auto"/>
            <w:right w:val="none" w:sz="0" w:space="0" w:color="auto"/>
          </w:divBdr>
          <w:divsChild>
            <w:div w:id="809244775">
              <w:marLeft w:val="0"/>
              <w:marRight w:val="0"/>
              <w:marTop w:val="0"/>
              <w:marBottom w:val="0"/>
              <w:divBdr>
                <w:top w:val="none" w:sz="0" w:space="0" w:color="auto"/>
                <w:left w:val="none" w:sz="0" w:space="0" w:color="auto"/>
                <w:bottom w:val="none" w:sz="0" w:space="0" w:color="auto"/>
                <w:right w:val="none" w:sz="0" w:space="0" w:color="auto"/>
              </w:divBdr>
            </w:div>
          </w:divsChild>
        </w:div>
        <w:div w:id="834078765">
          <w:marLeft w:val="0"/>
          <w:marRight w:val="0"/>
          <w:marTop w:val="0"/>
          <w:marBottom w:val="0"/>
          <w:divBdr>
            <w:top w:val="none" w:sz="0" w:space="0" w:color="auto"/>
            <w:left w:val="none" w:sz="0" w:space="0" w:color="auto"/>
            <w:bottom w:val="none" w:sz="0" w:space="0" w:color="auto"/>
            <w:right w:val="none" w:sz="0" w:space="0" w:color="auto"/>
          </w:divBdr>
          <w:divsChild>
            <w:div w:id="1708293150">
              <w:marLeft w:val="0"/>
              <w:marRight w:val="0"/>
              <w:marTop w:val="0"/>
              <w:marBottom w:val="0"/>
              <w:divBdr>
                <w:top w:val="none" w:sz="0" w:space="0" w:color="auto"/>
                <w:left w:val="none" w:sz="0" w:space="0" w:color="auto"/>
                <w:bottom w:val="none" w:sz="0" w:space="0" w:color="auto"/>
                <w:right w:val="none" w:sz="0" w:space="0" w:color="auto"/>
              </w:divBdr>
            </w:div>
          </w:divsChild>
        </w:div>
        <w:div w:id="858542923">
          <w:marLeft w:val="0"/>
          <w:marRight w:val="0"/>
          <w:marTop w:val="0"/>
          <w:marBottom w:val="0"/>
          <w:divBdr>
            <w:top w:val="none" w:sz="0" w:space="0" w:color="auto"/>
            <w:left w:val="none" w:sz="0" w:space="0" w:color="auto"/>
            <w:bottom w:val="none" w:sz="0" w:space="0" w:color="auto"/>
            <w:right w:val="none" w:sz="0" w:space="0" w:color="auto"/>
          </w:divBdr>
          <w:divsChild>
            <w:div w:id="1309438438">
              <w:marLeft w:val="0"/>
              <w:marRight w:val="0"/>
              <w:marTop w:val="0"/>
              <w:marBottom w:val="0"/>
              <w:divBdr>
                <w:top w:val="none" w:sz="0" w:space="0" w:color="auto"/>
                <w:left w:val="none" w:sz="0" w:space="0" w:color="auto"/>
                <w:bottom w:val="none" w:sz="0" w:space="0" w:color="auto"/>
                <w:right w:val="none" w:sz="0" w:space="0" w:color="auto"/>
              </w:divBdr>
            </w:div>
          </w:divsChild>
        </w:div>
        <w:div w:id="872377558">
          <w:marLeft w:val="0"/>
          <w:marRight w:val="0"/>
          <w:marTop w:val="0"/>
          <w:marBottom w:val="0"/>
          <w:divBdr>
            <w:top w:val="none" w:sz="0" w:space="0" w:color="auto"/>
            <w:left w:val="none" w:sz="0" w:space="0" w:color="auto"/>
            <w:bottom w:val="none" w:sz="0" w:space="0" w:color="auto"/>
            <w:right w:val="none" w:sz="0" w:space="0" w:color="auto"/>
          </w:divBdr>
          <w:divsChild>
            <w:div w:id="1979610318">
              <w:marLeft w:val="0"/>
              <w:marRight w:val="0"/>
              <w:marTop w:val="0"/>
              <w:marBottom w:val="0"/>
              <w:divBdr>
                <w:top w:val="none" w:sz="0" w:space="0" w:color="auto"/>
                <w:left w:val="none" w:sz="0" w:space="0" w:color="auto"/>
                <w:bottom w:val="none" w:sz="0" w:space="0" w:color="auto"/>
                <w:right w:val="none" w:sz="0" w:space="0" w:color="auto"/>
              </w:divBdr>
            </w:div>
          </w:divsChild>
        </w:div>
        <w:div w:id="880358739">
          <w:marLeft w:val="0"/>
          <w:marRight w:val="0"/>
          <w:marTop w:val="0"/>
          <w:marBottom w:val="0"/>
          <w:divBdr>
            <w:top w:val="none" w:sz="0" w:space="0" w:color="auto"/>
            <w:left w:val="none" w:sz="0" w:space="0" w:color="auto"/>
            <w:bottom w:val="none" w:sz="0" w:space="0" w:color="auto"/>
            <w:right w:val="none" w:sz="0" w:space="0" w:color="auto"/>
          </w:divBdr>
          <w:divsChild>
            <w:div w:id="575634048">
              <w:marLeft w:val="0"/>
              <w:marRight w:val="0"/>
              <w:marTop w:val="0"/>
              <w:marBottom w:val="0"/>
              <w:divBdr>
                <w:top w:val="none" w:sz="0" w:space="0" w:color="auto"/>
                <w:left w:val="none" w:sz="0" w:space="0" w:color="auto"/>
                <w:bottom w:val="none" w:sz="0" w:space="0" w:color="auto"/>
                <w:right w:val="none" w:sz="0" w:space="0" w:color="auto"/>
              </w:divBdr>
            </w:div>
          </w:divsChild>
        </w:div>
        <w:div w:id="882205543">
          <w:marLeft w:val="0"/>
          <w:marRight w:val="0"/>
          <w:marTop w:val="0"/>
          <w:marBottom w:val="0"/>
          <w:divBdr>
            <w:top w:val="none" w:sz="0" w:space="0" w:color="auto"/>
            <w:left w:val="none" w:sz="0" w:space="0" w:color="auto"/>
            <w:bottom w:val="none" w:sz="0" w:space="0" w:color="auto"/>
            <w:right w:val="none" w:sz="0" w:space="0" w:color="auto"/>
          </w:divBdr>
          <w:divsChild>
            <w:div w:id="693842171">
              <w:marLeft w:val="0"/>
              <w:marRight w:val="0"/>
              <w:marTop w:val="0"/>
              <w:marBottom w:val="0"/>
              <w:divBdr>
                <w:top w:val="none" w:sz="0" w:space="0" w:color="auto"/>
                <w:left w:val="none" w:sz="0" w:space="0" w:color="auto"/>
                <w:bottom w:val="none" w:sz="0" w:space="0" w:color="auto"/>
                <w:right w:val="none" w:sz="0" w:space="0" w:color="auto"/>
              </w:divBdr>
            </w:div>
          </w:divsChild>
        </w:div>
        <w:div w:id="890768980">
          <w:marLeft w:val="0"/>
          <w:marRight w:val="0"/>
          <w:marTop w:val="0"/>
          <w:marBottom w:val="0"/>
          <w:divBdr>
            <w:top w:val="none" w:sz="0" w:space="0" w:color="auto"/>
            <w:left w:val="none" w:sz="0" w:space="0" w:color="auto"/>
            <w:bottom w:val="none" w:sz="0" w:space="0" w:color="auto"/>
            <w:right w:val="none" w:sz="0" w:space="0" w:color="auto"/>
          </w:divBdr>
          <w:divsChild>
            <w:div w:id="454956699">
              <w:marLeft w:val="0"/>
              <w:marRight w:val="0"/>
              <w:marTop w:val="0"/>
              <w:marBottom w:val="0"/>
              <w:divBdr>
                <w:top w:val="none" w:sz="0" w:space="0" w:color="auto"/>
                <w:left w:val="none" w:sz="0" w:space="0" w:color="auto"/>
                <w:bottom w:val="none" w:sz="0" w:space="0" w:color="auto"/>
                <w:right w:val="none" w:sz="0" w:space="0" w:color="auto"/>
              </w:divBdr>
            </w:div>
          </w:divsChild>
        </w:div>
        <w:div w:id="921451633">
          <w:marLeft w:val="0"/>
          <w:marRight w:val="0"/>
          <w:marTop w:val="0"/>
          <w:marBottom w:val="0"/>
          <w:divBdr>
            <w:top w:val="none" w:sz="0" w:space="0" w:color="auto"/>
            <w:left w:val="none" w:sz="0" w:space="0" w:color="auto"/>
            <w:bottom w:val="none" w:sz="0" w:space="0" w:color="auto"/>
            <w:right w:val="none" w:sz="0" w:space="0" w:color="auto"/>
          </w:divBdr>
          <w:divsChild>
            <w:div w:id="140387102">
              <w:marLeft w:val="0"/>
              <w:marRight w:val="0"/>
              <w:marTop w:val="0"/>
              <w:marBottom w:val="0"/>
              <w:divBdr>
                <w:top w:val="none" w:sz="0" w:space="0" w:color="auto"/>
                <w:left w:val="none" w:sz="0" w:space="0" w:color="auto"/>
                <w:bottom w:val="none" w:sz="0" w:space="0" w:color="auto"/>
                <w:right w:val="none" w:sz="0" w:space="0" w:color="auto"/>
              </w:divBdr>
            </w:div>
          </w:divsChild>
        </w:div>
        <w:div w:id="938610129">
          <w:marLeft w:val="0"/>
          <w:marRight w:val="0"/>
          <w:marTop w:val="0"/>
          <w:marBottom w:val="0"/>
          <w:divBdr>
            <w:top w:val="none" w:sz="0" w:space="0" w:color="auto"/>
            <w:left w:val="none" w:sz="0" w:space="0" w:color="auto"/>
            <w:bottom w:val="none" w:sz="0" w:space="0" w:color="auto"/>
            <w:right w:val="none" w:sz="0" w:space="0" w:color="auto"/>
          </w:divBdr>
          <w:divsChild>
            <w:div w:id="1564099397">
              <w:marLeft w:val="0"/>
              <w:marRight w:val="0"/>
              <w:marTop w:val="0"/>
              <w:marBottom w:val="0"/>
              <w:divBdr>
                <w:top w:val="none" w:sz="0" w:space="0" w:color="auto"/>
                <w:left w:val="none" w:sz="0" w:space="0" w:color="auto"/>
                <w:bottom w:val="none" w:sz="0" w:space="0" w:color="auto"/>
                <w:right w:val="none" w:sz="0" w:space="0" w:color="auto"/>
              </w:divBdr>
            </w:div>
          </w:divsChild>
        </w:div>
        <w:div w:id="946275129">
          <w:marLeft w:val="0"/>
          <w:marRight w:val="0"/>
          <w:marTop w:val="0"/>
          <w:marBottom w:val="0"/>
          <w:divBdr>
            <w:top w:val="none" w:sz="0" w:space="0" w:color="auto"/>
            <w:left w:val="none" w:sz="0" w:space="0" w:color="auto"/>
            <w:bottom w:val="none" w:sz="0" w:space="0" w:color="auto"/>
            <w:right w:val="none" w:sz="0" w:space="0" w:color="auto"/>
          </w:divBdr>
          <w:divsChild>
            <w:div w:id="58556176">
              <w:marLeft w:val="0"/>
              <w:marRight w:val="0"/>
              <w:marTop w:val="0"/>
              <w:marBottom w:val="0"/>
              <w:divBdr>
                <w:top w:val="none" w:sz="0" w:space="0" w:color="auto"/>
                <w:left w:val="none" w:sz="0" w:space="0" w:color="auto"/>
                <w:bottom w:val="none" w:sz="0" w:space="0" w:color="auto"/>
                <w:right w:val="none" w:sz="0" w:space="0" w:color="auto"/>
              </w:divBdr>
            </w:div>
          </w:divsChild>
        </w:div>
        <w:div w:id="963467448">
          <w:marLeft w:val="0"/>
          <w:marRight w:val="0"/>
          <w:marTop w:val="0"/>
          <w:marBottom w:val="0"/>
          <w:divBdr>
            <w:top w:val="none" w:sz="0" w:space="0" w:color="auto"/>
            <w:left w:val="none" w:sz="0" w:space="0" w:color="auto"/>
            <w:bottom w:val="none" w:sz="0" w:space="0" w:color="auto"/>
            <w:right w:val="none" w:sz="0" w:space="0" w:color="auto"/>
          </w:divBdr>
          <w:divsChild>
            <w:div w:id="154760789">
              <w:marLeft w:val="0"/>
              <w:marRight w:val="0"/>
              <w:marTop w:val="0"/>
              <w:marBottom w:val="0"/>
              <w:divBdr>
                <w:top w:val="none" w:sz="0" w:space="0" w:color="auto"/>
                <w:left w:val="none" w:sz="0" w:space="0" w:color="auto"/>
                <w:bottom w:val="none" w:sz="0" w:space="0" w:color="auto"/>
                <w:right w:val="none" w:sz="0" w:space="0" w:color="auto"/>
              </w:divBdr>
            </w:div>
          </w:divsChild>
        </w:div>
        <w:div w:id="983390590">
          <w:marLeft w:val="0"/>
          <w:marRight w:val="0"/>
          <w:marTop w:val="0"/>
          <w:marBottom w:val="0"/>
          <w:divBdr>
            <w:top w:val="none" w:sz="0" w:space="0" w:color="auto"/>
            <w:left w:val="none" w:sz="0" w:space="0" w:color="auto"/>
            <w:bottom w:val="none" w:sz="0" w:space="0" w:color="auto"/>
            <w:right w:val="none" w:sz="0" w:space="0" w:color="auto"/>
          </w:divBdr>
          <w:divsChild>
            <w:div w:id="87822532">
              <w:marLeft w:val="0"/>
              <w:marRight w:val="0"/>
              <w:marTop w:val="0"/>
              <w:marBottom w:val="0"/>
              <w:divBdr>
                <w:top w:val="none" w:sz="0" w:space="0" w:color="auto"/>
                <w:left w:val="none" w:sz="0" w:space="0" w:color="auto"/>
                <w:bottom w:val="none" w:sz="0" w:space="0" w:color="auto"/>
                <w:right w:val="none" w:sz="0" w:space="0" w:color="auto"/>
              </w:divBdr>
            </w:div>
          </w:divsChild>
        </w:div>
        <w:div w:id="984747465">
          <w:marLeft w:val="0"/>
          <w:marRight w:val="0"/>
          <w:marTop w:val="0"/>
          <w:marBottom w:val="0"/>
          <w:divBdr>
            <w:top w:val="none" w:sz="0" w:space="0" w:color="auto"/>
            <w:left w:val="none" w:sz="0" w:space="0" w:color="auto"/>
            <w:bottom w:val="none" w:sz="0" w:space="0" w:color="auto"/>
            <w:right w:val="none" w:sz="0" w:space="0" w:color="auto"/>
          </w:divBdr>
          <w:divsChild>
            <w:div w:id="2011366722">
              <w:marLeft w:val="0"/>
              <w:marRight w:val="0"/>
              <w:marTop w:val="0"/>
              <w:marBottom w:val="0"/>
              <w:divBdr>
                <w:top w:val="none" w:sz="0" w:space="0" w:color="auto"/>
                <w:left w:val="none" w:sz="0" w:space="0" w:color="auto"/>
                <w:bottom w:val="none" w:sz="0" w:space="0" w:color="auto"/>
                <w:right w:val="none" w:sz="0" w:space="0" w:color="auto"/>
              </w:divBdr>
            </w:div>
          </w:divsChild>
        </w:div>
        <w:div w:id="1037662523">
          <w:marLeft w:val="0"/>
          <w:marRight w:val="0"/>
          <w:marTop w:val="0"/>
          <w:marBottom w:val="0"/>
          <w:divBdr>
            <w:top w:val="none" w:sz="0" w:space="0" w:color="auto"/>
            <w:left w:val="none" w:sz="0" w:space="0" w:color="auto"/>
            <w:bottom w:val="none" w:sz="0" w:space="0" w:color="auto"/>
            <w:right w:val="none" w:sz="0" w:space="0" w:color="auto"/>
          </w:divBdr>
          <w:divsChild>
            <w:div w:id="631714457">
              <w:marLeft w:val="0"/>
              <w:marRight w:val="0"/>
              <w:marTop w:val="0"/>
              <w:marBottom w:val="0"/>
              <w:divBdr>
                <w:top w:val="none" w:sz="0" w:space="0" w:color="auto"/>
                <w:left w:val="none" w:sz="0" w:space="0" w:color="auto"/>
                <w:bottom w:val="none" w:sz="0" w:space="0" w:color="auto"/>
                <w:right w:val="none" w:sz="0" w:space="0" w:color="auto"/>
              </w:divBdr>
            </w:div>
          </w:divsChild>
        </w:div>
        <w:div w:id="1047682568">
          <w:marLeft w:val="0"/>
          <w:marRight w:val="0"/>
          <w:marTop w:val="0"/>
          <w:marBottom w:val="0"/>
          <w:divBdr>
            <w:top w:val="none" w:sz="0" w:space="0" w:color="auto"/>
            <w:left w:val="none" w:sz="0" w:space="0" w:color="auto"/>
            <w:bottom w:val="none" w:sz="0" w:space="0" w:color="auto"/>
            <w:right w:val="none" w:sz="0" w:space="0" w:color="auto"/>
          </w:divBdr>
          <w:divsChild>
            <w:div w:id="1208683159">
              <w:marLeft w:val="0"/>
              <w:marRight w:val="0"/>
              <w:marTop w:val="0"/>
              <w:marBottom w:val="0"/>
              <w:divBdr>
                <w:top w:val="none" w:sz="0" w:space="0" w:color="auto"/>
                <w:left w:val="none" w:sz="0" w:space="0" w:color="auto"/>
                <w:bottom w:val="none" w:sz="0" w:space="0" w:color="auto"/>
                <w:right w:val="none" w:sz="0" w:space="0" w:color="auto"/>
              </w:divBdr>
            </w:div>
          </w:divsChild>
        </w:div>
        <w:div w:id="1067529869">
          <w:marLeft w:val="0"/>
          <w:marRight w:val="0"/>
          <w:marTop w:val="0"/>
          <w:marBottom w:val="0"/>
          <w:divBdr>
            <w:top w:val="none" w:sz="0" w:space="0" w:color="auto"/>
            <w:left w:val="none" w:sz="0" w:space="0" w:color="auto"/>
            <w:bottom w:val="none" w:sz="0" w:space="0" w:color="auto"/>
            <w:right w:val="none" w:sz="0" w:space="0" w:color="auto"/>
          </w:divBdr>
          <w:divsChild>
            <w:div w:id="1764570955">
              <w:marLeft w:val="0"/>
              <w:marRight w:val="0"/>
              <w:marTop w:val="0"/>
              <w:marBottom w:val="0"/>
              <w:divBdr>
                <w:top w:val="none" w:sz="0" w:space="0" w:color="auto"/>
                <w:left w:val="none" w:sz="0" w:space="0" w:color="auto"/>
                <w:bottom w:val="none" w:sz="0" w:space="0" w:color="auto"/>
                <w:right w:val="none" w:sz="0" w:space="0" w:color="auto"/>
              </w:divBdr>
            </w:div>
          </w:divsChild>
        </w:div>
        <w:div w:id="1079401136">
          <w:marLeft w:val="0"/>
          <w:marRight w:val="0"/>
          <w:marTop w:val="0"/>
          <w:marBottom w:val="0"/>
          <w:divBdr>
            <w:top w:val="none" w:sz="0" w:space="0" w:color="auto"/>
            <w:left w:val="none" w:sz="0" w:space="0" w:color="auto"/>
            <w:bottom w:val="none" w:sz="0" w:space="0" w:color="auto"/>
            <w:right w:val="none" w:sz="0" w:space="0" w:color="auto"/>
          </w:divBdr>
          <w:divsChild>
            <w:div w:id="1988590682">
              <w:marLeft w:val="0"/>
              <w:marRight w:val="0"/>
              <w:marTop w:val="0"/>
              <w:marBottom w:val="0"/>
              <w:divBdr>
                <w:top w:val="none" w:sz="0" w:space="0" w:color="auto"/>
                <w:left w:val="none" w:sz="0" w:space="0" w:color="auto"/>
                <w:bottom w:val="none" w:sz="0" w:space="0" w:color="auto"/>
                <w:right w:val="none" w:sz="0" w:space="0" w:color="auto"/>
              </w:divBdr>
            </w:div>
          </w:divsChild>
        </w:div>
        <w:div w:id="1146816206">
          <w:marLeft w:val="0"/>
          <w:marRight w:val="0"/>
          <w:marTop w:val="0"/>
          <w:marBottom w:val="0"/>
          <w:divBdr>
            <w:top w:val="none" w:sz="0" w:space="0" w:color="auto"/>
            <w:left w:val="none" w:sz="0" w:space="0" w:color="auto"/>
            <w:bottom w:val="none" w:sz="0" w:space="0" w:color="auto"/>
            <w:right w:val="none" w:sz="0" w:space="0" w:color="auto"/>
          </w:divBdr>
          <w:divsChild>
            <w:div w:id="380640530">
              <w:marLeft w:val="0"/>
              <w:marRight w:val="0"/>
              <w:marTop w:val="0"/>
              <w:marBottom w:val="0"/>
              <w:divBdr>
                <w:top w:val="none" w:sz="0" w:space="0" w:color="auto"/>
                <w:left w:val="none" w:sz="0" w:space="0" w:color="auto"/>
                <w:bottom w:val="none" w:sz="0" w:space="0" w:color="auto"/>
                <w:right w:val="none" w:sz="0" w:space="0" w:color="auto"/>
              </w:divBdr>
            </w:div>
          </w:divsChild>
        </w:div>
        <w:div w:id="1178616776">
          <w:marLeft w:val="0"/>
          <w:marRight w:val="0"/>
          <w:marTop w:val="0"/>
          <w:marBottom w:val="0"/>
          <w:divBdr>
            <w:top w:val="none" w:sz="0" w:space="0" w:color="auto"/>
            <w:left w:val="none" w:sz="0" w:space="0" w:color="auto"/>
            <w:bottom w:val="none" w:sz="0" w:space="0" w:color="auto"/>
            <w:right w:val="none" w:sz="0" w:space="0" w:color="auto"/>
          </w:divBdr>
          <w:divsChild>
            <w:div w:id="151682065">
              <w:marLeft w:val="0"/>
              <w:marRight w:val="0"/>
              <w:marTop w:val="0"/>
              <w:marBottom w:val="0"/>
              <w:divBdr>
                <w:top w:val="none" w:sz="0" w:space="0" w:color="auto"/>
                <w:left w:val="none" w:sz="0" w:space="0" w:color="auto"/>
                <w:bottom w:val="none" w:sz="0" w:space="0" w:color="auto"/>
                <w:right w:val="none" w:sz="0" w:space="0" w:color="auto"/>
              </w:divBdr>
            </w:div>
          </w:divsChild>
        </w:div>
        <w:div w:id="1217816350">
          <w:marLeft w:val="0"/>
          <w:marRight w:val="0"/>
          <w:marTop w:val="0"/>
          <w:marBottom w:val="0"/>
          <w:divBdr>
            <w:top w:val="none" w:sz="0" w:space="0" w:color="auto"/>
            <w:left w:val="none" w:sz="0" w:space="0" w:color="auto"/>
            <w:bottom w:val="none" w:sz="0" w:space="0" w:color="auto"/>
            <w:right w:val="none" w:sz="0" w:space="0" w:color="auto"/>
          </w:divBdr>
          <w:divsChild>
            <w:div w:id="728114280">
              <w:marLeft w:val="0"/>
              <w:marRight w:val="0"/>
              <w:marTop w:val="0"/>
              <w:marBottom w:val="0"/>
              <w:divBdr>
                <w:top w:val="none" w:sz="0" w:space="0" w:color="auto"/>
                <w:left w:val="none" w:sz="0" w:space="0" w:color="auto"/>
                <w:bottom w:val="none" w:sz="0" w:space="0" w:color="auto"/>
                <w:right w:val="none" w:sz="0" w:space="0" w:color="auto"/>
              </w:divBdr>
            </w:div>
          </w:divsChild>
        </w:div>
        <w:div w:id="1235508888">
          <w:marLeft w:val="0"/>
          <w:marRight w:val="0"/>
          <w:marTop w:val="0"/>
          <w:marBottom w:val="0"/>
          <w:divBdr>
            <w:top w:val="none" w:sz="0" w:space="0" w:color="auto"/>
            <w:left w:val="none" w:sz="0" w:space="0" w:color="auto"/>
            <w:bottom w:val="none" w:sz="0" w:space="0" w:color="auto"/>
            <w:right w:val="none" w:sz="0" w:space="0" w:color="auto"/>
          </w:divBdr>
          <w:divsChild>
            <w:div w:id="1495074822">
              <w:marLeft w:val="0"/>
              <w:marRight w:val="0"/>
              <w:marTop w:val="0"/>
              <w:marBottom w:val="0"/>
              <w:divBdr>
                <w:top w:val="none" w:sz="0" w:space="0" w:color="auto"/>
                <w:left w:val="none" w:sz="0" w:space="0" w:color="auto"/>
                <w:bottom w:val="none" w:sz="0" w:space="0" w:color="auto"/>
                <w:right w:val="none" w:sz="0" w:space="0" w:color="auto"/>
              </w:divBdr>
            </w:div>
          </w:divsChild>
        </w:div>
        <w:div w:id="1243831775">
          <w:marLeft w:val="0"/>
          <w:marRight w:val="0"/>
          <w:marTop w:val="0"/>
          <w:marBottom w:val="0"/>
          <w:divBdr>
            <w:top w:val="none" w:sz="0" w:space="0" w:color="auto"/>
            <w:left w:val="none" w:sz="0" w:space="0" w:color="auto"/>
            <w:bottom w:val="none" w:sz="0" w:space="0" w:color="auto"/>
            <w:right w:val="none" w:sz="0" w:space="0" w:color="auto"/>
          </w:divBdr>
          <w:divsChild>
            <w:div w:id="1835605663">
              <w:marLeft w:val="0"/>
              <w:marRight w:val="0"/>
              <w:marTop w:val="0"/>
              <w:marBottom w:val="0"/>
              <w:divBdr>
                <w:top w:val="none" w:sz="0" w:space="0" w:color="auto"/>
                <w:left w:val="none" w:sz="0" w:space="0" w:color="auto"/>
                <w:bottom w:val="none" w:sz="0" w:space="0" w:color="auto"/>
                <w:right w:val="none" w:sz="0" w:space="0" w:color="auto"/>
              </w:divBdr>
            </w:div>
          </w:divsChild>
        </w:div>
        <w:div w:id="1413970759">
          <w:marLeft w:val="0"/>
          <w:marRight w:val="0"/>
          <w:marTop w:val="0"/>
          <w:marBottom w:val="0"/>
          <w:divBdr>
            <w:top w:val="none" w:sz="0" w:space="0" w:color="auto"/>
            <w:left w:val="none" w:sz="0" w:space="0" w:color="auto"/>
            <w:bottom w:val="none" w:sz="0" w:space="0" w:color="auto"/>
            <w:right w:val="none" w:sz="0" w:space="0" w:color="auto"/>
          </w:divBdr>
          <w:divsChild>
            <w:div w:id="590621528">
              <w:marLeft w:val="0"/>
              <w:marRight w:val="0"/>
              <w:marTop w:val="0"/>
              <w:marBottom w:val="0"/>
              <w:divBdr>
                <w:top w:val="none" w:sz="0" w:space="0" w:color="auto"/>
                <w:left w:val="none" w:sz="0" w:space="0" w:color="auto"/>
                <w:bottom w:val="none" w:sz="0" w:space="0" w:color="auto"/>
                <w:right w:val="none" w:sz="0" w:space="0" w:color="auto"/>
              </w:divBdr>
            </w:div>
          </w:divsChild>
        </w:div>
        <w:div w:id="1428503567">
          <w:marLeft w:val="0"/>
          <w:marRight w:val="0"/>
          <w:marTop w:val="0"/>
          <w:marBottom w:val="0"/>
          <w:divBdr>
            <w:top w:val="none" w:sz="0" w:space="0" w:color="auto"/>
            <w:left w:val="none" w:sz="0" w:space="0" w:color="auto"/>
            <w:bottom w:val="none" w:sz="0" w:space="0" w:color="auto"/>
            <w:right w:val="none" w:sz="0" w:space="0" w:color="auto"/>
          </w:divBdr>
          <w:divsChild>
            <w:div w:id="1166558689">
              <w:marLeft w:val="0"/>
              <w:marRight w:val="0"/>
              <w:marTop w:val="0"/>
              <w:marBottom w:val="0"/>
              <w:divBdr>
                <w:top w:val="none" w:sz="0" w:space="0" w:color="auto"/>
                <w:left w:val="none" w:sz="0" w:space="0" w:color="auto"/>
                <w:bottom w:val="none" w:sz="0" w:space="0" w:color="auto"/>
                <w:right w:val="none" w:sz="0" w:space="0" w:color="auto"/>
              </w:divBdr>
            </w:div>
          </w:divsChild>
        </w:div>
        <w:div w:id="1430932312">
          <w:marLeft w:val="0"/>
          <w:marRight w:val="0"/>
          <w:marTop w:val="0"/>
          <w:marBottom w:val="0"/>
          <w:divBdr>
            <w:top w:val="none" w:sz="0" w:space="0" w:color="auto"/>
            <w:left w:val="none" w:sz="0" w:space="0" w:color="auto"/>
            <w:bottom w:val="none" w:sz="0" w:space="0" w:color="auto"/>
            <w:right w:val="none" w:sz="0" w:space="0" w:color="auto"/>
          </w:divBdr>
          <w:divsChild>
            <w:div w:id="127361513">
              <w:marLeft w:val="0"/>
              <w:marRight w:val="0"/>
              <w:marTop w:val="0"/>
              <w:marBottom w:val="0"/>
              <w:divBdr>
                <w:top w:val="none" w:sz="0" w:space="0" w:color="auto"/>
                <w:left w:val="none" w:sz="0" w:space="0" w:color="auto"/>
                <w:bottom w:val="none" w:sz="0" w:space="0" w:color="auto"/>
                <w:right w:val="none" w:sz="0" w:space="0" w:color="auto"/>
              </w:divBdr>
            </w:div>
          </w:divsChild>
        </w:div>
        <w:div w:id="1448042123">
          <w:marLeft w:val="0"/>
          <w:marRight w:val="0"/>
          <w:marTop w:val="0"/>
          <w:marBottom w:val="0"/>
          <w:divBdr>
            <w:top w:val="none" w:sz="0" w:space="0" w:color="auto"/>
            <w:left w:val="none" w:sz="0" w:space="0" w:color="auto"/>
            <w:bottom w:val="none" w:sz="0" w:space="0" w:color="auto"/>
            <w:right w:val="none" w:sz="0" w:space="0" w:color="auto"/>
          </w:divBdr>
          <w:divsChild>
            <w:div w:id="944847204">
              <w:marLeft w:val="0"/>
              <w:marRight w:val="0"/>
              <w:marTop w:val="0"/>
              <w:marBottom w:val="0"/>
              <w:divBdr>
                <w:top w:val="none" w:sz="0" w:space="0" w:color="auto"/>
                <w:left w:val="none" w:sz="0" w:space="0" w:color="auto"/>
                <w:bottom w:val="none" w:sz="0" w:space="0" w:color="auto"/>
                <w:right w:val="none" w:sz="0" w:space="0" w:color="auto"/>
              </w:divBdr>
            </w:div>
          </w:divsChild>
        </w:div>
        <w:div w:id="1450853989">
          <w:marLeft w:val="0"/>
          <w:marRight w:val="0"/>
          <w:marTop w:val="0"/>
          <w:marBottom w:val="0"/>
          <w:divBdr>
            <w:top w:val="none" w:sz="0" w:space="0" w:color="auto"/>
            <w:left w:val="none" w:sz="0" w:space="0" w:color="auto"/>
            <w:bottom w:val="none" w:sz="0" w:space="0" w:color="auto"/>
            <w:right w:val="none" w:sz="0" w:space="0" w:color="auto"/>
          </w:divBdr>
          <w:divsChild>
            <w:div w:id="652031095">
              <w:marLeft w:val="0"/>
              <w:marRight w:val="0"/>
              <w:marTop w:val="0"/>
              <w:marBottom w:val="0"/>
              <w:divBdr>
                <w:top w:val="none" w:sz="0" w:space="0" w:color="auto"/>
                <w:left w:val="none" w:sz="0" w:space="0" w:color="auto"/>
                <w:bottom w:val="none" w:sz="0" w:space="0" w:color="auto"/>
                <w:right w:val="none" w:sz="0" w:space="0" w:color="auto"/>
              </w:divBdr>
            </w:div>
          </w:divsChild>
        </w:div>
        <w:div w:id="1469931185">
          <w:marLeft w:val="0"/>
          <w:marRight w:val="0"/>
          <w:marTop w:val="0"/>
          <w:marBottom w:val="0"/>
          <w:divBdr>
            <w:top w:val="none" w:sz="0" w:space="0" w:color="auto"/>
            <w:left w:val="none" w:sz="0" w:space="0" w:color="auto"/>
            <w:bottom w:val="none" w:sz="0" w:space="0" w:color="auto"/>
            <w:right w:val="none" w:sz="0" w:space="0" w:color="auto"/>
          </w:divBdr>
          <w:divsChild>
            <w:div w:id="1232354654">
              <w:marLeft w:val="0"/>
              <w:marRight w:val="0"/>
              <w:marTop w:val="0"/>
              <w:marBottom w:val="0"/>
              <w:divBdr>
                <w:top w:val="none" w:sz="0" w:space="0" w:color="auto"/>
                <w:left w:val="none" w:sz="0" w:space="0" w:color="auto"/>
                <w:bottom w:val="none" w:sz="0" w:space="0" w:color="auto"/>
                <w:right w:val="none" w:sz="0" w:space="0" w:color="auto"/>
              </w:divBdr>
            </w:div>
          </w:divsChild>
        </w:div>
        <w:div w:id="1478766195">
          <w:marLeft w:val="0"/>
          <w:marRight w:val="0"/>
          <w:marTop w:val="0"/>
          <w:marBottom w:val="0"/>
          <w:divBdr>
            <w:top w:val="none" w:sz="0" w:space="0" w:color="auto"/>
            <w:left w:val="none" w:sz="0" w:space="0" w:color="auto"/>
            <w:bottom w:val="none" w:sz="0" w:space="0" w:color="auto"/>
            <w:right w:val="none" w:sz="0" w:space="0" w:color="auto"/>
          </w:divBdr>
          <w:divsChild>
            <w:div w:id="943075384">
              <w:marLeft w:val="0"/>
              <w:marRight w:val="0"/>
              <w:marTop w:val="0"/>
              <w:marBottom w:val="0"/>
              <w:divBdr>
                <w:top w:val="none" w:sz="0" w:space="0" w:color="auto"/>
                <w:left w:val="none" w:sz="0" w:space="0" w:color="auto"/>
                <w:bottom w:val="none" w:sz="0" w:space="0" w:color="auto"/>
                <w:right w:val="none" w:sz="0" w:space="0" w:color="auto"/>
              </w:divBdr>
            </w:div>
          </w:divsChild>
        </w:div>
        <w:div w:id="1501656428">
          <w:marLeft w:val="0"/>
          <w:marRight w:val="0"/>
          <w:marTop w:val="0"/>
          <w:marBottom w:val="0"/>
          <w:divBdr>
            <w:top w:val="none" w:sz="0" w:space="0" w:color="auto"/>
            <w:left w:val="none" w:sz="0" w:space="0" w:color="auto"/>
            <w:bottom w:val="none" w:sz="0" w:space="0" w:color="auto"/>
            <w:right w:val="none" w:sz="0" w:space="0" w:color="auto"/>
          </w:divBdr>
          <w:divsChild>
            <w:div w:id="2075467453">
              <w:marLeft w:val="0"/>
              <w:marRight w:val="0"/>
              <w:marTop w:val="0"/>
              <w:marBottom w:val="0"/>
              <w:divBdr>
                <w:top w:val="none" w:sz="0" w:space="0" w:color="auto"/>
                <w:left w:val="none" w:sz="0" w:space="0" w:color="auto"/>
                <w:bottom w:val="none" w:sz="0" w:space="0" w:color="auto"/>
                <w:right w:val="none" w:sz="0" w:space="0" w:color="auto"/>
              </w:divBdr>
            </w:div>
          </w:divsChild>
        </w:div>
        <w:div w:id="1529757897">
          <w:marLeft w:val="0"/>
          <w:marRight w:val="0"/>
          <w:marTop w:val="0"/>
          <w:marBottom w:val="0"/>
          <w:divBdr>
            <w:top w:val="none" w:sz="0" w:space="0" w:color="auto"/>
            <w:left w:val="none" w:sz="0" w:space="0" w:color="auto"/>
            <w:bottom w:val="none" w:sz="0" w:space="0" w:color="auto"/>
            <w:right w:val="none" w:sz="0" w:space="0" w:color="auto"/>
          </w:divBdr>
          <w:divsChild>
            <w:div w:id="1770082112">
              <w:marLeft w:val="0"/>
              <w:marRight w:val="0"/>
              <w:marTop w:val="0"/>
              <w:marBottom w:val="0"/>
              <w:divBdr>
                <w:top w:val="none" w:sz="0" w:space="0" w:color="auto"/>
                <w:left w:val="none" w:sz="0" w:space="0" w:color="auto"/>
                <w:bottom w:val="none" w:sz="0" w:space="0" w:color="auto"/>
                <w:right w:val="none" w:sz="0" w:space="0" w:color="auto"/>
              </w:divBdr>
            </w:div>
          </w:divsChild>
        </w:div>
        <w:div w:id="1581910866">
          <w:marLeft w:val="0"/>
          <w:marRight w:val="0"/>
          <w:marTop w:val="0"/>
          <w:marBottom w:val="0"/>
          <w:divBdr>
            <w:top w:val="none" w:sz="0" w:space="0" w:color="auto"/>
            <w:left w:val="none" w:sz="0" w:space="0" w:color="auto"/>
            <w:bottom w:val="none" w:sz="0" w:space="0" w:color="auto"/>
            <w:right w:val="none" w:sz="0" w:space="0" w:color="auto"/>
          </w:divBdr>
          <w:divsChild>
            <w:div w:id="39943119">
              <w:marLeft w:val="0"/>
              <w:marRight w:val="0"/>
              <w:marTop w:val="0"/>
              <w:marBottom w:val="0"/>
              <w:divBdr>
                <w:top w:val="none" w:sz="0" w:space="0" w:color="auto"/>
                <w:left w:val="none" w:sz="0" w:space="0" w:color="auto"/>
                <w:bottom w:val="none" w:sz="0" w:space="0" w:color="auto"/>
                <w:right w:val="none" w:sz="0" w:space="0" w:color="auto"/>
              </w:divBdr>
            </w:div>
          </w:divsChild>
        </w:div>
        <w:div w:id="1651708251">
          <w:marLeft w:val="0"/>
          <w:marRight w:val="0"/>
          <w:marTop w:val="0"/>
          <w:marBottom w:val="0"/>
          <w:divBdr>
            <w:top w:val="none" w:sz="0" w:space="0" w:color="auto"/>
            <w:left w:val="none" w:sz="0" w:space="0" w:color="auto"/>
            <w:bottom w:val="none" w:sz="0" w:space="0" w:color="auto"/>
            <w:right w:val="none" w:sz="0" w:space="0" w:color="auto"/>
          </w:divBdr>
          <w:divsChild>
            <w:div w:id="438793880">
              <w:marLeft w:val="0"/>
              <w:marRight w:val="0"/>
              <w:marTop w:val="0"/>
              <w:marBottom w:val="0"/>
              <w:divBdr>
                <w:top w:val="none" w:sz="0" w:space="0" w:color="auto"/>
                <w:left w:val="none" w:sz="0" w:space="0" w:color="auto"/>
                <w:bottom w:val="none" w:sz="0" w:space="0" w:color="auto"/>
                <w:right w:val="none" w:sz="0" w:space="0" w:color="auto"/>
              </w:divBdr>
            </w:div>
          </w:divsChild>
        </w:div>
        <w:div w:id="1670406506">
          <w:marLeft w:val="0"/>
          <w:marRight w:val="0"/>
          <w:marTop w:val="0"/>
          <w:marBottom w:val="0"/>
          <w:divBdr>
            <w:top w:val="none" w:sz="0" w:space="0" w:color="auto"/>
            <w:left w:val="none" w:sz="0" w:space="0" w:color="auto"/>
            <w:bottom w:val="none" w:sz="0" w:space="0" w:color="auto"/>
            <w:right w:val="none" w:sz="0" w:space="0" w:color="auto"/>
          </w:divBdr>
          <w:divsChild>
            <w:div w:id="189530612">
              <w:marLeft w:val="0"/>
              <w:marRight w:val="0"/>
              <w:marTop w:val="0"/>
              <w:marBottom w:val="0"/>
              <w:divBdr>
                <w:top w:val="none" w:sz="0" w:space="0" w:color="auto"/>
                <w:left w:val="none" w:sz="0" w:space="0" w:color="auto"/>
                <w:bottom w:val="none" w:sz="0" w:space="0" w:color="auto"/>
                <w:right w:val="none" w:sz="0" w:space="0" w:color="auto"/>
              </w:divBdr>
            </w:div>
            <w:div w:id="788012775">
              <w:marLeft w:val="0"/>
              <w:marRight w:val="0"/>
              <w:marTop w:val="0"/>
              <w:marBottom w:val="0"/>
              <w:divBdr>
                <w:top w:val="none" w:sz="0" w:space="0" w:color="auto"/>
                <w:left w:val="none" w:sz="0" w:space="0" w:color="auto"/>
                <w:bottom w:val="none" w:sz="0" w:space="0" w:color="auto"/>
                <w:right w:val="none" w:sz="0" w:space="0" w:color="auto"/>
              </w:divBdr>
            </w:div>
          </w:divsChild>
        </w:div>
        <w:div w:id="1687246357">
          <w:marLeft w:val="0"/>
          <w:marRight w:val="0"/>
          <w:marTop w:val="0"/>
          <w:marBottom w:val="0"/>
          <w:divBdr>
            <w:top w:val="none" w:sz="0" w:space="0" w:color="auto"/>
            <w:left w:val="none" w:sz="0" w:space="0" w:color="auto"/>
            <w:bottom w:val="none" w:sz="0" w:space="0" w:color="auto"/>
            <w:right w:val="none" w:sz="0" w:space="0" w:color="auto"/>
          </w:divBdr>
          <w:divsChild>
            <w:div w:id="748312331">
              <w:marLeft w:val="0"/>
              <w:marRight w:val="0"/>
              <w:marTop w:val="0"/>
              <w:marBottom w:val="0"/>
              <w:divBdr>
                <w:top w:val="none" w:sz="0" w:space="0" w:color="auto"/>
                <w:left w:val="none" w:sz="0" w:space="0" w:color="auto"/>
                <w:bottom w:val="none" w:sz="0" w:space="0" w:color="auto"/>
                <w:right w:val="none" w:sz="0" w:space="0" w:color="auto"/>
              </w:divBdr>
            </w:div>
          </w:divsChild>
        </w:div>
        <w:div w:id="1706514839">
          <w:marLeft w:val="0"/>
          <w:marRight w:val="0"/>
          <w:marTop w:val="0"/>
          <w:marBottom w:val="0"/>
          <w:divBdr>
            <w:top w:val="none" w:sz="0" w:space="0" w:color="auto"/>
            <w:left w:val="none" w:sz="0" w:space="0" w:color="auto"/>
            <w:bottom w:val="none" w:sz="0" w:space="0" w:color="auto"/>
            <w:right w:val="none" w:sz="0" w:space="0" w:color="auto"/>
          </w:divBdr>
          <w:divsChild>
            <w:div w:id="263223153">
              <w:marLeft w:val="0"/>
              <w:marRight w:val="0"/>
              <w:marTop w:val="0"/>
              <w:marBottom w:val="0"/>
              <w:divBdr>
                <w:top w:val="none" w:sz="0" w:space="0" w:color="auto"/>
                <w:left w:val="none" w:sz="0" w:space="0" w:color="auto"/>
                <w:bottom w:val="none" w:sz="0" w:space="0" w:color="auto"/>
                <w:right w:val="none" w:sz="0" w:space="0" w:color="auto"/>
              </w:divBdr>
            </w:div>
          </w:divsChild>
        </w:div>
        <w:div w:id="1725443645">
          <w:marLeft w:val="0"/>
          <w:marRight w:val="0"/>
          <w:marTop w:val="0"/>
          <w:marBottom w:val="0"/>
          <w:divBdr>
            <w:top w:val="none" w:sz="0" w:space="0" w:color="auto"/>
            <w:left w:val="none" w:sz="0" w:space="0" w:color="auto"/>
            <w:bottom w:val="none" w:sz="0" w:space="0" w:color="auto"/>
            <w:right w:val="none" w:sz="0" w:space="0" w:color="auto"/>
          </w:divBdr>
          <w:divsChild>
            <w:div w:id="1410620882">
              <w:marLeft w:val="0"/>
              <w:marRight w:val="0"/>
              <w:marTop w:val="0"/>
              <w:marBottom w:val="0"/>
              <w:divBdr>
                <w:top w:val="none" w:sz="0" w:space="0" w:color="auto"/>
                <w:left w:val="none" w:sz="0" w:space="0" w:color="auto"/>
                <w:bottom w:val="none" w:sz="0" w:space="0" w:color="auto"/>
                <w:right w:val="none" w:sz="0" w:space="0" w:color="auto"/>
              </w:divBdr>
            </w:div>
          </w:divsChild>
        </w:div>
        <w:div w:id="1773551354">
          <w:marLeft w:val="0"/>
          <w:marRight w:val="0"/>
          <w:marTop w:val="0"/>
          <w:marBottom w:val="0"/>
          <w:divBdr>
            <w:top w:val="none" w:sz="0" w:space="0" w:color="auto"/>
            <w:left w:val="none" w:sz="0" w:space="0" w:color="auto"/>
            <w:bottom w:val="none" w:sz="0" w:space="0" w:color="auto"/>
            <w:right w:val="none" w:sz="0" w:space="0" w:color="auto"/>
          </w:divBdr>
          <w:divsChild>
            <w:div w:id="1089696398">
              <w:marLeft w:val="0"/>
              <w:marRight w:val="0"/>
              <w:marTop w:val="0"/>
              <w:marBottom w:val="0"/>
              <w:divBdr>
                <w:top w:val="none" w:sz="0" w:space="0" w:color="auto"/>
                <w:left w:val="none" w:sz="0" w:space="0" w:color="auto"/>
                <w:bottom w:val="none" w:sz="0" w:space="0" w:color="auto"/>
                <w:right w:val="none" w:sz="0" w:space="0" w:color="auto"/>
              </w:divBdr>
            </w:div>
          </w:divsChild>
        </w:div>
        <w:div w:id="1824856512">
          <w:marLeft w:val="0"/>
          <w:marRight w:val="0"/>
          <w:marTop w:val="0"/>
          <w:marBottom w:val="0"/>
          <w:divBdr>
            <w:top w:val="none" w:sz="0" w:space="0" w:color="auto"/>
            <w:left w:val="none" w:sz="0" w:space="0" w:color="auto"/>
            <w:bottom w:val="none" w:sz="0" w:space="0" w:color="auto"/>
            <w:right w:val="none" w:sz="0" w:space="0" w:color="auto"/>
          </w:divBdr>
          <w:divsChild>
            <w:div w:id="303236746">
              <w:marLeft w:val="0"/>
              <w:marRight w:val="0"/>
              <w:marTop w:val="0"/>
              <w:marBottom w:val="0"/>
              <w:divBdr>
                <w:top w:val="none" w:sz="0" w:space="0" w:color="auto"/>
                <w:left w:val="none" w:sz="0" w:space="0" w:color="auto"/>
                <w:bottom w:val="none" w:sz="0" w:space="0" w:color="auto"/>
                <w:right w:val="none" w:sz="0" w:space="0" w:color="auto"/>
              </w:divBdr>
            </w:div>
          </w:divsChild>
        </w:div>
        <w:div w:id="1891768668">
          <w:marLeft w:val="0"/>
          <w:marRight w:val="0"/>
          <w:marTop w:val="0"/>
          <w:marBottom w:val="0"/>
          <w:divBdr>
            <w:top w:val="none" w:sz="0" w:space="0" w:color="auto"/>
            <w:left w:val="none" w:sz="0" w:space="0" w:color="auto"/>
            <w:bottom w:val="none" w:sz="0" w:space="0" w:color="auto"/>
            <w:right w:val="none" w:sz="0" w:space="0" w:color="auto"/>
          </w:divBdr>
          <w:divsChild>
            <w:div w:id="94056818">
              <w:marLeft w:val="0"/>
              <w:marRight w:val="0"/>
              <w:marTop w:val="0"/>
              <w:marBottom w:val="0"/>
              <w:divBdr>
                <w:top w:val="none" w:sz="0" w:space="0" w:color="auto"/>
                <w:left w:val="none" w:sz="0" w:space="0" w:color="auto"/>
                <w:bottom w:val="none" w:sz="0" w:space="0" w:color="auto"/>
                <w:right w:val="none" w:sz="0" w:space="0" w:color="auto"/>
              </w:divBdr>
            </w:div>
          </w:divsChild>
        </w:div>
        <w:div w:id="1922449204">
          <w:marLeft w:val="0"/>
          <w:marRight w:val="0"/>
          <w:marTop w:val="0"/>
          <w:marBottom w:val="0"/>
          <w:divBdr>
            <w:top w:val="none" w:sz="0" w:space="0" w:color="auto"/>
            <w:left w:val="none" w:sz="0" w:space="0" w:color="auto"/>
            <w:bottom w:val="none" w:sz="0" w:space="0" w:color="auto"/>
            <w:right w:val="none" w:sz="0" w:space="0" w:color="auto"/>
          </w:divBdr>
          <w:divsChild>
            <w:div w:id="892273730">
              <w:marLeft w:val="0"/>
              <w:marRight w:val="0"/>
              <w:marTop w:val="0"/>
              <w:marBottom w:val="0"/>
              <w:divBdr>
                <w:top w:val="none" w:sz="0" w:space="0" w:color="auto"/>
                <w:left w:val="none" w:sz="0" w:space="0" w:color="auto"/>
                <w:bottom w:val="none" w:sz="0" w:space="0" w:color="auto"/>
                <w:right w:val="none" w:sz="0" w:space="0" w:color="auto"/>
              </w:divBdr>
            </w:div>
          </w:divsChild>
        </w:div>
        <w:div w:id="1928687197">
          <w:marLeft w:val="0"/>
          <w:marRight w:val="0"/>
          <w:marTop w:val="0"/>
          <w:marBottom w:val="0"/>
          <w:divBdr>
            <w:top w:val="none" w:sz="0" w:space="0" w:color="auto"/>
            <w:left w:val="none" w:sz="0" w:space="0" w:color="auto"/>
            <w:bottom w:val="none" w:sz="0" w:space="0" w:color="auto"/>
            <w:right w:val="none" w:sz="0" w:space="0" w:color="auto"/>
          </w:divBdr>
          <w:divsChild>
            <w:div w:id="848298564">
              <w:marLeft w:val="0"/>
              <w:marRight w:val="0"/>
              <w:marTop w:val="0"/>
              <w:marBottom w:val="0"/>
              <w:divBdr>
                <w:top w:val="none" w:sz="0" w:space="0" w:color="auto"/>
                <w:left w:val="none" w:sz="0" w:space="0" w:color="auto"/>
                <w:bottom w:val="none" w:sz="0" w:space="0" w:color="auto"/>
                <w:right w:val="none" w:sz="0" w:space="0" w:color="auto"/>
              </w:divBdr>
            </w:div>
          </w:divsChild>
        </w:div>
        <w:div w:id="1936205580">
          <w:marLeft w:val="0"/>
          <w:marRight w:val="0"/>
          <w:marTop w:val="0"/>
          <w:marBottom w:val="0"/>
          <w:divBdr>
            <w:top w:val="none" w:sz="0" w:space="0" w:color="auto"/>
            <w:left w:val="none" w:sz="0" w:space="0" w:color="auto"/>
            <w:bottom w:val="none" w:sz="0" w:space="0" w:color="auto"/>
            <w:right w:val="none" w:sz="0" w:space="0" w:color="auto"/>
          </w:divBdr>
          <w:divsChild>
            <w:div w:id="326908068">
              <w:marLeft w:val="0"/>
              <w:marRight w:val="0"/>
              <w:marTop w:val="0"/>
              <w:marBottom w:val="0"/>
              <w:divBdr>
                <w:top w:val="none" w:sz="0" w:space="0" w:color="auto"/>
                <w:left w:val="none" w:sz="0" w:space="0" w:color="auto"/>
                <w:bottom w:val="none" w:sz="0" w:space="0" w:color="auto"/>
                <w:right w:val="none" w:sz="0" w:space="0" w:color="auto"/>
              </w:divBdr>
            </w:div>
          </w:divsChild>
        </w:div>
        <w:div w:id="1951468497">
          <w:marLeft w:val="0"/>
          <w:marRight w:val="0"/>
          <w:marTop w:val="0"/>
          <w:marBottom w:val="0"/>
          <w:divBdr>
            <w:top w:val="none" w:sz="0" w:space="0" w:color="auto"/>
            <w:left w:val="none" w:sz="0" w:space="0" w:color="auto"/>
            <w:bottom w:val="none" w:sz="0" w:space="0" w:color="auto"/>
            <w:right w:val="none" w:sz="0" w:space="0" w:color="auto"/>
          </w:divBdr>
          <w:divsChild>
            <w:div w:id="1822694361">
              <w:marLeft w:val="0"/>
              <w:marRight w:val="0"/>
              <w:marTop w:val="0"/>
              <w:marBottom w:val="0"/>
              <w:divBdr>
                <w:top w:val="none" w:sz="0" w:space="0" w:color="auto"/>
                <w:left w:val="none" w:sz="0" w:space="0" w:color="auto"/>
                <w:bottom w:val="none" w:sz="0" w:space="0" w:color="auto"/>
                <w:right w:val="none" w:sz="0" w:space="0" w:color="auto"/>
              </w:divBdr>
            </w:div>
          </w:divsChild>
        </w:div>
        <w:div w:id="1985700508">
          <w:marLeft w:val="0"/>
          <w:marRight w:val="0"/>
          <w:marTop w:val="0"/>
          <w:marBottom w:val="0"/>
          <w:divBdr>
            <w:top w:val="none" w:sz="0" w:space="0" w:color="auto"/>
            <w:left w:val="none" w:sz="0" w:space="0" w:color="auto"/>
            <w:bottom w:val="none" w:sz="0" w:space="0" w:color="auto"/>
            <w:right w:val="none" w:sz="0" w:space="0" w:color="auto"/>
          </w:divBdr>
          <w:divsChild>
            <w:div w:id="2105610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092131">
      <w:bodyDiv w:val="1"/>
      <w:marLeft w:val="0"/>
      <w:marRight w:val="0"/>
      <w:marTop w:val="0"/>
      <w:marBottom w:val="0"/>
      <w:divBdr>
        <w:top w:val="none" w:sz="0" w:space="0" w:color="auto"/>
        <w:left w:val="none" w:sz="0" w:space="0" w:color="auto"/>
        <w:bottom w:val="none" w:sz="0" w:space="0" w:color="auto"/>
        <w:right w:val="none" w:sz="0" w:space="0" w:color="auto"/>
      </w:divBdr>
      <w:divsChild>
        <w:div w:id="1487166370">
          <w:marLeft w:val="0"/>
          <w:marRight w:val="0"/>
          <w:marTop w:val="0"/>
          <w:marBottom w:val="0"/>
          <w:divBdr>
            <w:top w:val="single" w:sz="2" w:space="0" w:color="E3E3E3"/>
            <w:left w:val="single" w:sz="2" w:space="0" w:color="E3E3E3"/>
            <w:bottom w:val="single" w:sz="2" w:space="0" w:color="E3E3E3"/>
            <w:right w:val="single" w:sz="2" w:space="0" w:color="E3E3E3"/>
          </w:divBdr>
          <w:divsChild>
            <w:div w:id="1083843615">
              <w:marLeft w:val="0"/>
              <w:marRight w:val="0"/>
              <w:marTop w:val="0"/>
              <w:marBottom w:val="0"/>
              <w:divBdr>
                <w:top w:val="single" w:sz="2" w:space="0" w:color="E3E3E3"/>
                <w:left w:val="single" w:sz="2" w:space="0" w:color="E3E3E3"/>
                <w:bottom w:val="single" w:sz="2" w:space="0" w:color="E3E3E3"/>
                <w:right w:val="single" w:sz="2" w:space="0" w:color="E3E3E3"/>
              </w:divBdr>
              <w:divsChild>
                <w:div w:id="1598059173">
                  <w:marLeft w:val="0"/>
                  <w:marRight w:val="0"/>
                  <w:marTop w:val="0"/>
                  <w:marBottom w:val="0"/>
                  <w:divBdr>
                    <w:top w:val="single" w:sz="2" w:space="0" w:color="E3E3E3"/>
                    <w:left w:val="single" w:sz="2" w:space="0" w:color="E3E3E3"/>
                    <w:bottom w:val="single" w:sz="2" w:space="0" w:color="E3E3E3"/>
                    <w:right w:val="single" w:sz="2" w:space="0" w:color="E3E3E3"/>
                  </w:divBdr>
                  <w:divsChild>
                    <w:div w:id="350182175">
                      <w:marLeft w:val="0"/>
                      <w:marRight w:val="0"/>
                      <w:marTop w:val="0"/>
                      <w:marBottom w:val="0"/>
                      <w:divBdr>
                        <w:top w:val="single" w:sz="2" w:space="0" w:color="E3E3E3"/>
                        <w:left w:val="single" w:sz="2" w:space="0" w:color="E3E3E3"/>
                        <w:bottom w:val="single" w:sz="2" w:space="0" w:color="E3E3E3"/>
                        <w:right w:val="single" w:sz="2" w:space="0" w:color="E3E3E3"/>
                      </w:divBdr>
                      <w:divsChild>
                        <w:div w:id="1294943898">
                          <w:marLeft w:val="0"/>
                          <w:marRight w:val="0"/>
                          <w:marTop w:val="0"/>
                          <w:marBottom w:val="0"/>
                          <w:divBdr>
                            <w:top w:val="single" w:sz="2" w:space="0" w:color="E3E3E3"/>
                            <w:left w:val="single" w:sz="2" w:space="0" w:color="E3E3E3"/>
                            <w:bottom w:val="single" w:sz="2" w:space="0" w:color="E3E3E3"/>
                            <w:right w:val="single" w:sz="2" w:space="0" w:color="E3E3E3"/>
                          </w:divBdr>
                          <w:divsChild>
                            <w:div w:id="411512397">
                              <w:marLeft w:val="0"/>
                              <w:marRight w:val="0"/>
                              <w:marTop w:val="0"/>
                              <w:marBottom w:val="0"/>
                              <w:divBdr>
                                <w:top w:val="single" w:sz="2" w:space="0" w:color="E3E3E3"/>
                                <w:left w:val="single" w:sz="2" w:space="0" w:color="E3E3E3"/>
                                <w:bottom w:val="single" w:sz="2" w:space="0" w:color="E3E3E3"/>
                                <w:right w:val="single" w:sz="2" w:space="0" w:color="E3E3E3"/>
                              </w:divBdr>
                              <w:divsChild>
                                <w:div w:id="1265916014">
                                  <w:marLeft w:val="0"/>
                                  <w:marRight w:val="0"/>
                                  <w:marTop w:val="100"/>
                                  <w:marBottom w:val="100"/>
                                  <w:divBdr>
                                    <w:top w:val="single" w:sz="2" w:space="0" w:color="E3E3E3"/>
                                    <w:left w:val="single" w:sz="2" w:space="0" w:color="E3E3E3"/>
                                    <w:bottom w:val="single" w:sz="2" w:space="0" w:color="E3E3E3"/>
                                    <w:right w:val="single" w:sz="2" w:space="0" w:color="E3E3E3"/>
                                  </w:divBdr>
                                  <w:divsChild>
                                    <w:div w:id="1238710905">
                                      <w:marLeft w:val="0"/>
                                      <w:marRight w:val="0"/>
                                      <w:marTop w:val="0"/>
                                      <w:marBottom w:val="0"/>
                                      <w:divBdr>
                                        <w:top w:val="single" w:sz="2" w:space="0" w:color="E3E3E3"/>
                                        <w:left w:val="single" w:sz="2" w:space="0" w:color="E3E3E3"/>
                                        <w:bottom w:val="single" w:sz="2" w:space="0" w:color="E3E3E3"/>
                                        <w:right w:val="single" w:sz="2" w:space="0" w:color="E3E3E3"/>
                                      </w:divBdr>
                                      <w:divsChild>
                                        <w:div w:id="2054882469">
                                          <w:marLeft w:val="0"/>
                                          <w:marRight w:val="0"/>
                                          <w:marTop w:val="0"/>
                                          <w:marBottom w:val="0"/>
                                          <w:divBdr>
                                            <w:top w:val="single" w:sz="2" w:space="0" w:color="E3E3E3"/>
                                            <w:left w:val="single" w:sz="2" w:space="0" w:color="E3E3E3"/>
                                            <w:bottom w:val="single" w:sz="2" w:space="0" w:color="E3E3E3"/>
                                            <w:right w:val="single" w:sz="2" w:space="0" w:color="E3E3E3"/>
                                          </w:divBdr>
                                          <w:divsChild>
                                            <w:div w:id="1246258259">
                                              <w:marLeft w:val="0"/>
                                              <w:marRight w:val="0"/>
                                              <w:marTop w:val="0"/>
                                              <w:marBottom w:val="0"/>
                                              <w:divBdr>
                                                <w:top w:val="single" w:sz="2" w:space="0" w:color="E3E3E3"/>
                                                <w:left w:val="single" w:sz="2" w:space="0" w:color="E3E3E3"/>
                                                <w:bottom w:val="single" w:sz="2" w:space="0" w:color="E3E3E3"/>
                                                <w:right w:val="single" w:sz="2" w:space="0" w:color="E3E3E3"/>
                                              </w:divBdr>
                                              <w:divsChild>
                                                <w:div w:id="644702567">
                                                  <w:marLeft w:val="0"/>
                                                  <w:marRight w:val="0"/>
                                                  <w:marTop w:val="0"/>
                                                  <w:marBottom w:val="0"/>
                                                  <w:divBdr>
                                                    <w:top w:val="single" w:sz="2" w:space="0" w:color="E3E3E3"/>
                                                    <w:left w:val="single" w:sz="2" w:space="0" w:color="E3E3E3"/>
                                                    <w:bottom w:val="single" w:sz="2" w:space="0" w:color="E3E3E3"/>
                                                    <w:right w:val="single" w:sz="2" w:space="0" w:color="E3E3E3"/>
                                                  </w:divBdr>
                                                  <w:divsChild>
                                                    <w:div w:id="135923450">
                                                      <w:marLeft w:val="0"/>
                                                      <w:marRight w:val="0"/>
                                                      <w:marTop w:val="0"/>
                                                      <w:marBottom w:val="0"/>
                                                      <w:divBdr>
                                                        <w:top w:val="single" w:sz="2" w:space="0" w:color="E3E3E3"/>
                                                        <w:left w:val="single" w:sz="2" w:space="0" w:color="E3E3E3"/>
                                                        <w:bottom w:val="single" w:sz="2" w:space="0" w:color="E3E3E3"/>
                                                        <w:right w:val="single" w:sz="2" w:space="0" w:color="E3E3E3"/>
                                                      </w:divBdr>
                                                      <w:divsChild>
                                                        <w:div w:id="93710004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2105612999">
          <w:marLeft w:val="0"/>
          <w:marRight w:val="0"/>
          <w:marTop w:val="0"/>
          <w:marBottom w:val="0"/>
          <w:divBdr>
            <w:top w:val="none" w:sz="0" w:space="0" w:color="auto"/>
            <w:left w:val="none" w:sz="0" w:space="0" w:color="auto"/>
            <w:bottom w:val="none" w:sz="0" w:space="0" w:color="auto"/>
            <w:right w:val="none" w:sz="0" w:space="0" w:color="auto"/>
          </w:divBdr>
        </w:div>
      </w:divsChild>
    </w:div>
    <w:div w:id="1323391972">
      <w:bodyDiv w:val="1"/>
      <w:marLeft w:val="0"/>
      <w:marRight w:val="0"/>
      <w:marTop w:val="0"/>
      <w:marBottom w:val="0"/>
      <w:divBdr>
        <w:top w:val="none" w:sz="0" w:space="0" w:color="auto"/>
        <w:left w:val="none" w:sz="0" w:space="0" w:color="auto"/>
        <w:bottom w:val="none" w:sz="0" w:space="0" w:color="auto"/>
        <w:right w:val="none" w:sz="0" w:space="0" w:color="auto"/>
      </w:divBdr>
    </w:div>
    <w:div w:id="1341081149">
      <w:bodyDiv w:val="1"/>
      <w:marLeft w:val="0"/>
      <w:marRight w:val="0"/>
      <w:marTop w:val="0"/>
      <w:marBottom w:val="0"/>
      <w:divBdr>
        <w:top w:val="none" w:sz="0" w:space="0" w:color="auto"/>
        <w:left w:val="none" w:sz="0" w:space="0" w:color="auto"/>
        <w:bottom w:val="none" w:sz="0" w:space="0" w:color="auto"/>
        <w:right w:val="none" w:sz="0" w:space="0" w:color="auto"/>
      </w:divBdr>
      <w:divsChild>
        <w:div w:id="37123359">
          <w:marLeft w:val="0"/>
          <w:marRight w:val="0"/>
          <w:marTop w:val="0"/>
          <w:marBottom w:val="0"/>
          <w:divBdr>
            <w:top w:val="none" w:sz="0" w:space="0" w:color="auto"/>
            <w:left w:val="none" w:sz="0" w:space="0" w:color="auto"/>
            <w:bottom w:val="none" w:sz="0" w:space="0" w:color="auto"/>
            <w:right w:val="none" w:sz="0" w:space="0" w:color="auto"/>
          </w:divBdr>
        </w:div>
      </w:divsChild>
    </w:div>
    <w:div w:id="1355570442">
      <w:bodyDiv w:val="1"/>
      <w:marLeft w:val="0"/>
      <w:marRight w:val="0"/>
      <w:marTop w:val="0"/>
      <w:marBottom w:val="0"/>
      <w:divBdr>
        <w:top w:val="none" w:sz="0" w:space="0" w:color="auto"/>
        <w:left w:val="none" w:sz="0" w:space="0" w:color="auto"/>
        <w:bottom w:val="none" w:sz="0" w:space="0" w:color="auto"/>
        <w:right w:val="none" w:sz="0" w:space="0" w:color="auto"/>
      </w:divBdr>
    </w:div>
    <w:div w:id="1389836694">
      <w:bodyDiv w:val="1"/>
      <w:marLeft w:val="0"/>
      <w:marRight w:val="0"/>
      <w:marTop w:val="0"/>
      <w:marBottom w:val="0"/>
      <w:divBdr>
        <w:top w:val="none" w:sz="0" w:space="0" w:color="auto"/>
        <w:left w:val="none" w:sz="0" w:space="0" w:color="auto"/>
        <w:bottom w:val="none" w:sz="0" w:space="0" w:color="auto"/>
        <w:right w:val="none" w:sz="0" w:space="0" w:color="auto"/>
      </w:divBdr>
    </w:div>
    <w:div w:id="1404524088">
      <w:bodyDiv w:val="1"/>
      <w:marLeft w:val="0"/>
      <w:marRight w:val="0"/>
      <w:marTop w:val="0"/>
      <w:marBottom w:val="0"/>
      <w:divBdr>
        <w:top w:val="none" w:sz="0" w:space="0" w:color="auto"/>
        <w:left w:val="none" w:sz="0" w:space="0" w:color="auto"/>
        <w:bottom w:val="none" w:sz="0" w:space="0" w:color="auto"/>
        <w:right w:val="none" w:sz="0" w:space="0" w:color="auto"/>
      </w:divBdr>
    </w:div>
    <w:div w:id="1409419833">
      <w:bodyDiv w:val="1"/>
      <w:marLeft w:val="0"/>
      <w:marRight w:val="0"/>
      <w:marTop w:val="0"/>
      <w:marBottom w:val="0"/>
      <w:divBdr>
        <w:top w:val="none" w:sz="0" w:space="0" w:color="auto"/>
        <w:left w:val="none" w:sz="0" w:space="0" w:color="auto"/>
        <w:bottom w:val="none" w:sz="0" w:space="0" w:color="auto"/>
        <w:right w:val="none" w:sz="0" w:space="0" w:color="auto"/>
      </w:divBdr>
    </w:div>
    <w:div w:id="1482846815">
      <w:bodyDiv w:val="1"/>
      <w:marLeft w:val="0"/>
      <w:marRight w:val="0"/>
      <w:marTop w:val="0"/>
      <w:marBottom w:val="0"/>
      <w:divBdr>
        <w:top w:val="none" w:sz="0" w:space="0" w:color="auto"/>
        <w:left w:val="none" w:sz="0" w:space="0" w:color="auto"/>
        <w:bottom w:val="none" w:sz="0" w:space="0" w:color="auto"/>
        <w:right w:val="none" w:sz="0" w:space="0" w:color="auto"/>
      </w:divBdr>
      <w:divsChild>
        <w:div w:id="783228042">
          <w:marLeft w:val="0"/>
          <w:marRight w:val="0"/>
          <w:marTop w:val="0"/>
          <w:marBottom w:val="0"/>
          <w:divBdr>
            <w:top w:val="none" w:sz="0" w:space="0" w:color="auto"/>
            <w:left w:val="none" w:sz="0" w:space="0" w:color="auto"/>
            <w:bottom w:val="none" w:sz="0" w:space="0" w:color="auto"/>
            <w:right w:val="none" w:sz="0" w:space="0" w:color="auto"/>
          </w:divBdr>
        </w:div>
        <w:div w:id="1456367678">
          <w:marLeft w:val="0"/>
          <w:marRight w:val="0"/>
          <w:marTop w:val="0"/>
          <w:marBottom w:val="0"/>
          <w:divBdr>
            <w:top w:val="none" w:sz="0" w:space="0" w:color="auto"/>
            <w:left w:val="none" w:sz="0" w:space="0" w:color="auto"/>
            <w:bottom w:val="none" w:sz="0" w:space="0" w:color="auto"/>
            <w:right w:val="none" w:sz="0" w:space="0" w:color="auto"/>
          </w:divBdr>
        </w:div>
      </w:divsChild>
    </w:div>
    <w:div w:id="1493637003">
      <w:bodyDiv w:val="1"/>
      <w:marLeft w:val="0"/>
      <w:marRight w:val="0"/>
      <w:marTop w:val="0"/>
      <w:marBottom w:val="0"/>
      <w:divBdr>
        <w:top w:val="none" w:sz="0" w:space="0" w:color="auto"/>
        <w:left w:val="none" w:sz="0" w:space="0" w:color="auto"/>
        <w:bottom w:val="none" w:sz="0" w:space="0" w:color="auto"/>
        <w:right w:val="none" w:sz="0" w:space="0" w:color="auto"/>
      </w:divBdr>
    </w:div>
    <w:div w:id="1601110458">
      <w:bodyDiv w:val="1"/>
      <w:marLeft w:val="0"/>
      <w:marRight w:val="0"/>
      <w:marTop w:val="0"/>
      <w:marBottom w:val="0"/>
      <w:divBdr>
        <w:top w:val="none" w:sz="0" w:space="0" w:color="auto"/>
        <w:left w:val="none" w:sz="0" w:space="0" w:color="auto"/>
        <w:bottom w:val="none" w:sz="0" w:space="0" w:color="auto"/>
        <w:right w:val="none" w:sz="0" w:space="0" w:color="auto"/>
      </w:divBdr>
    </w:div>
    <w:div w:id="1624654811">
      <w:bodyDiv w:val="1"/>
      <w:marLeft w:val="0"/>
      <w:marRight w:val="0"/>
      <w:marTop w:val="0"/>
      <w:marBottom w:val="0"/>
      <w:divBdr>
        <w:top w:val="none" w:sz="0" w:space="0" w:color="auto"/>
        <w:left w:val="none" w:sz="0" w:space="0" w:color="auto"/>
        <w:bottom w:val="none" w:sz="0" w:space="0" w:color="auto"/>
        <w:right w:val="none" w:sz="0" w:space="0" w:color="auto"/>
      </w:divBdr>
    </w:div>
    <w:div w:id="1631085527">
      <w:bodyDiv w:val="1"/>
      <w:marLeft w:val="0"/>
      <w:marRight w:val="0"/>
      <w:marTop w:val="0"/>
      <w:marBottom w:val="0"/>
      <w:divBdr>
        <w:top w:val="none" w:sz="0" w:space="0" w:color="auto"/>
        <w:left w:val="none" w:sz="0" w:space="0" w:color="auto"/>
        <w:bottom w:val="none" w:sz="0" w:space="0" w:color="auto"/>
        <w:right w:val="none" w:sz="0" w:space="0" w:color="auto"/>
      </w:divBdr>
    </w:div>
    <w:div w:id="1636181612">
      <w:bodyDiv w:val="1"/>
      <w:marLeft w:val="0"/>
      <w:marRight w:val="0"/>
      <w:marTop w:val="0"/>
      <w:marBottom w:val="0"/>
      <w:divBdr>
        <w:top w:val="none" w:sz="0" w:space="0" w:color="auto"/>
        <w:left w:val="none" w:sz="0" w:space="0" w:color="auto"/>
        <w:bottom w:val="none" w:sz="0" w:space="0" w:color="auto"/>
        <w:right w:val="none" w:sz="0" w:space="0" w:color="auto"/>
      </w:divBdr>
    </w:div>
    <w:div w:id="1713576673">
      <w:bodyDiv w:val="1"/>
      <w:marLeft w:val="0"/>
      <w:marRight w:val="0"/>
      <w:marTop w:val="0"/>
      <w:marBottom w:val="0"/>
      <w:divBdr>
        <w:top w:val="none" w:sz="0" w:space="0" w:color="auto"/>
        <w:left w:val="none" w:sz="0" w:space="0" w:color="auto"/>
        <w:bottom w:val="none" w:sz="0" w:space="0" w:color="auto"/>
        <w:right w:val="none" w:sz="0" w:space="0" w:color="auto"/>
      </w:divBdr>
      <w:divsChild>
        <w:div w:id="23336861">
          <w:marLeft w:val="0"/>
          <w:marRight w:val="0"/>
          <w:marTop w:val="0"/>
          <w:marBottom w:val="0"/>
          <w:divBdr>
            <w:top w:val="none" w:sz="0" w:space="0" w:color="auto"/>
            <w:left w:val="none" w:sz="0" w:space="0" w:color="auto"/>
            <w:bottom w:val="none" w:sz="0" w:space="0" w:color="auto"/>
            <w:right w:val="none" w:sz="0" w:space="0" w:color="auto"/>
          </w:divBdr>
          <w:divsChild>
            <w:div w:id="1505322448">
              <w:marLeft w:val="0"/>
              <w:marRight w:val="0"/>
              <w:marTop w:val="0"/>
              <w:marBottom w:val="0"/>
              <w:divBdr>
                <w:top w:val="none" w:sz="0" w:space="0" w:color="auto"/>
                <w:left w:val="none" w:sz="0" w:space="0" w:color="auto"/>
                <w:bottom w:val="none" w:sz="0" w:space="0" w:color="auto"/>
                <w:right w:val="none" w:sz="0" w:space="0" w:color="auto"/>
              </w:divBdr>
            </w:div>
          </w:divsChild>
        </w:div>
        <w:div w:id="34816986">
          <w:marLeft w:val="0"/>
          <w:marRight w:val="0"/>
          <w:marTop w:val="0"/>
          <w:marBottom w:val="0"/>
          <w:divBdr>
            <w:top w:val="none" w:sz="0" w:space="0" w:color="auto"/>
            <w:left w:val="none" w:sz="0" w:space="0" w:color="auto"/>
            <w:bottom w:val="none" w:sz="0" w:space="0" w:color="auto"/>
            <w:right w:val="none" w:sz="0" w:space="0" w:color="auto"/>
          </w:divBdr>
          <w:divsChild>
            <w:div w:id="1759977915">
              <w:marLeft w:val="0"/>
              <w:marRight w:val="0"/>
              <w:marTop w:val="0"/>
              <w:marBottom w:val="0"/>
              <w:divBdr>
                <w:top w:val="none" w:sz="0" w:space="0" w:color="auto"/>
                <w:left w:val="none" w:sz="0" w:space="0" w:color="auto"/>
                <w:bottom w:val="none" w:sz="0" w:space="0" w:color="auto"/>
                <w:right w:val="none" w:sz="0" w:space="0" w:color="auto"/>
              </w:divBdr>
            </w:div>
          </w:divsChild>
        </w:div>
        <w:div w:id="115877313">
          <w:marLeft w:val="0"/>
          <w:marRight w:val="0"/>
          <w:marTop w:val="0"/>
          <w:marBottom w:val="0"/>
          <w:divBdr>
            <w:top w:val="none" w:sz="0" w:space="0" w:color="auto"/>
            <w:left w:val="none" w:sz="0" w:space="0" w:color="auto"/>
            <w:bottom w:val="none" w:sz="0" w:space="0" w:color="auto"/>
            <w:right w:val="none" w:sz="0" w:space="0" w:color="auto"/>
          </w:divBdr>
          <w:divsChild>
            <w:div w:id="473716345">
              <w:marLeft w:val="0"/>
              <w:marRight w:val="0"/>
              <w:marTop w:val="0"/>
              <w:marBottom w:val="0"/>
              <w:divBdr>
                <w:top w:val="none" w:sz="0" w:space="0" w:color="auto"/>
                <w:left w:val="none" w:sz="0" w:space="0" w:color="auto"/>
                <w:bottom w:val="none" w:sz="0" w:space="0" w:color="auto"/>
                <w:right w:val="none" w:sz="0" w:space="0" w:color="auto"/>
              </w:divBdr>
            </w:div>
          </w:divsChild>
        </w:div>
        <w:div w:id="128519302">
          <w:marLeft w:val="0"/>
          <w:marRight w:val="0"/>
          <w:marTop w:val="0"/>
          <w:marBottom w:val="0"/>
          <w:divBdr>
            <w:top w:val="none" w:sz="0" w:space="0" w:color="auto"/>
            <w:left w:val="none" w:sz="0" w:space="0" w:color="auto"/>
            <w:bottom w:val="none" w:sz="0" w:space="0" w:color="auto"/>
            <w:right w:val="none" w:sz="0" w:space="0" w:color="auto"/>
          </w:divBdr>
          <w:divsChild>
            <w:div w:id="156386666">
              <w:marLeft w:val="0"/>
              <w:marRight w:val="0"/>
              <w:marTop w:val="0"/>
              <w:marBottom w:val="0"/>
              <w:divBdr>
                <w:top w:val="none" w:sz="0" w:space="0" w:color="auto"/>
                <w:left w:val="none" w:sz="0" w:space="0" w:color="auto"/>
                <w:bottom w:val="none" w:sz="0" w:space="0" w:color="auto"/>
                <w:right w:val="none" w:sz="0" w:space="0" w:color="auto"/>
              </w:divBdr>
            </w:div>
          </w:divsChild>
        </w:div>
        <w:div w:id="133257246">
          <w:marLeft w:val="0"/>
          <w:marRight w:val="0"/>
          <w:marTop w:val="0"/>
          <w:marBottom w:val="0"/>
          <w:divBdr>
            <w:top w:val="none" w:sz="0" w:space="0" w:color="auto"/>
            <w:left w:val="none" w:sz="0" w:space="0" w:color="auto"/>
            <w:bottom w:val="none" w:sz="0" w:space="0" w:color="auto"/>
            <w:right w:val="none" w:sz="0" w:space="0" w:color="auto"/>
          </w:divBdr>
          <w:divsChild>
            <w:div w:id="1499737124">
              <w:marLeft w:val="0"/>
              <w:marRight w:val="0"/>
              <w:marTop w:val="0"/>
              <w:marBottom w:val="0"/>
              <w:divBdr>
                <w:top w:val="none" w:sz="0" w:space="0" w:color="auto"/>
                <w:left w:val="none" w:sz="0" w:space="0" w:color="auto"/>
                <w:bottom w:val="none" w:sz="0" w:space="0" w:color="auto"/>
                <w:right w:val="none" w:sz="0" w:space="0" w:color="auto"/>
              </w:divBdr>
            </w:div>
          </w:divsChild>
        </w:div>
        <w:div w:id="136848697">
          <w:marLeft w:val="0"/>
          <w:marRight w:val="0"/>
          <w:marTop w:val="0"/>
          <w:marBottom w:val="0"/>
          <w:divBdr>
            <w:top w:val="none" w:sz="0" w:space="0" w:color="auto"/>
            <w:left w:val="none" w:sz="0" w:space="0" w:color="auto"/>
            <w:bottom w:val="none" w:sz="0" w:space="0" w:color="auto"/>
            <w:right w:val="none" w:sz="0" w:space="0" w:color="auto"/>
          </w:divBdr>
          <w:divsChild>
            <w:div w:id="1240166154">
              <w:marLeft w:val="0"/>
              <w:marRight w:val="0"/>
              <w:marTop w:val="0"/>
              <w:marBottom w:val="0"/>
              <w:divBdr>
                <w:top w:val="none" w:sz="0" w:space="0" w:color="auto"/>
                <w:left w:val="none" w:sz="0" w:space="0" w:color="auto"/>
                <w:bottom w:val="none" w:sz="0" w:space="0" w:color="auto"/>
                <w:right w:val="none" w:sz="0" w:space="0" w:color="auto"/>
              </w:divBdr>
            </w:div>
          </w:divsChild>
        </w:div>
        <w:div w:id="156192285">
          <w:marLeft w:val="0"/>
          <w:marRight w:val="0"/>
          <w:marTop w:val="0"/>
          <w:marBottom w:val="0"/>
          <w:divBdr>
            <w:top w:val="none" w:sz="0" w:space="0" w:color="auto"/>
            <w:left w:val="none" w:sz="0" w:space="0" w:color="auto"/>
            <w:bottom w:val="none" w:sz="0" w:space="0" w:color="auto"/>
            <w:right w:val="none" w:sz="0" w:space="0" w:color="auto"/>
          </w:divBdr>
          <w:divsChild>
            <w:div w:id="1933851669">
              <w:marLeft w:val="0"/>
              <w:marRight w:val="0"/>
              <w:marTop w:val="0"/>
              <w:marBottom w:val="0"/>
              <w:divBdr>
                <w:top w:val="none" w:sz="0" w:space="0" w:color="auto"/>
                <w:left w:val="none" w:sz="0" w:space="0" w:color="auto"/>
                <w:bottom w:val="none" w:sz="0" w:space="0" w:color="auto"/>
                <w:right w:val="none" w:sz="0" w:space="0" w:color="auto"/>
              </w:divBdr>
            </w:div>
          </w:divsChild>
        </w:div>
        <w:div w:id="180243668">
          <w:marLeft w:val="0"/>
          <w:marRight w:val="0"/>
          <w:marTop w:val="0"/>
          <w:marBottom w:val="0"/>
          <w:divBdr>
            <w:top w:val="none" w:sz="0" w:space="0" w:color="auto"/>
            <w:left w:val="none" w:sz="0" w:space="0" w:color="auto"/>
            <w:bottom w:val="none" w:sz="0" w:space="0" w:color="auto"/>
            <w:right w:val="none" w:sz="0" w:space="0" w:color="auto"/>
          </w:divBdr>
          <w:divsChild>
            <w:div w:id="1562405142">
              <w:marLeft w:val="0"/>
              <w:marRight w:val="0"/>
              <w:marTop w:val="0"/>
              <w:marBottom w:val="0"/>
              <w:divBdr>
                <w:top w:val="none" w:sz="0" w:space="0" w:color="auto"/>
                <w:left w:val="none" w:sz="0" w:space="0" w:color="auto"/>
                <w:bottom w:val="none" w:sz="0" w:space="0" w:color="auto"/>
                <w:right w:val="none" w:sz="0" w:space="0" w:color="auto"/>
              </w:divBdr>
            </w:div>
          </w:divsChild>
        </w:div>
        <w:div w:id="205681237">
          <w:marLeft w:val="0"/>
          <w:marRight w:val="0"/>
          <w:marTop w:val="0"/>
          <w:marBottom w:val="0"/>
          <w:divBdr>
            <w:top w:val="none" w:sz="0" w:space="0" w:color="auto"/>
            <w:left w:val="none" w:sz="0" w:space="0" w:color="auto"/>
            <w:bottom w:val="none" w:sz="0" w:space="0" w:color="auto"/>
            <w:right w:val="none" w:sz="0" w:space="0" w:color="auto"/>
          </w:divBdr>
          <w:divsChild>
            <w:div w:id="1672026624">
              <w:marLeft w:val="0"/>
              <w:marRight w:val="0"/>
              <w:marTop w:val="0"/>
              <w:marBottom w:val="0"/>
              <w:divBdr>
                <w:top w:val="none" w:sz="0" w:space="0" w:color="auto"/>
                <w:left w:val="none" w:sz="0" w:space="0" w:color="auto"/>
                <w:bottom w:val="none" w:sz="0" w:space="0" w:color="auto"/>
                <w:right w:val="none" w:sz="0" w:space="0" w:color="auto"/>
              </w:divBdr>
            </w:div>
          </w:divsChild>
        </w:div>
        <w:div w:id="206189543">
          <w:marLeft w:val="0"/>
          <w:marRight w:val="0"/>
          <w:marTop w:val="0"/>
          <w:marBottom w:val="0"/>
          <w:divBdr>
            <w:top w:val="none" w:sz="0" w:space="0" w:color="auto"/>
            <w:left w:val="none" w:sz="0" w:space="0" w:color="auto"/>
            <w:bottom w:val="none" w:sz="0" w:space="0" w:color="auto"/>
            <w:right w:val="none" w:sz="0" w:space="0" w:color="auto"/>
          </w:divBdr>
          <w:divsChild>
            <w:div w:id="468205609">
              <w:marLeft w:val="0"/>
              <w:marRight w:val="0"/>
              <w:marTop w:val="0"/>
              <w:marBottom w:val="0"/>
              <w:divBdr>
                <w:top w:val="none" w:sz="0" w:space="0" w:color="auto"/>
                <w:left w:val="none" w:sz="0" w:space="0" w:color="auto"/>
                <w:bottom w:val="none" w:sz="0" w:space="0" w:color="auto"/>
                <w:right w:val="none" w:sz="0" w:space="0" w:color="auto"/>
              </w:divBdr>
            </w:div>
          </w:divsChild>
        </w:div>
        <w:div w:id="235014830">
          <w:marLeft w:val="0"/>
          <w:marRight w:val="0"/>
          <w:marTop w:val="0"/>
          <w:marBottom w:val="0"/>
          <w:divBdr>
            <w:top w:val="none" w:sz="0" w:space="0" w:color="auto"/>
            <w:left w:val="none" w:sz="0" w:space="0" w:color="auto"/>
            <w:bottom w:val="none" w:sz="0" w:space="0" w:color="auto"/>
            <w:right w:val="none" w:sz="0" w:space="0" w:color="auto"/>
          </w:divBdr>
          <w:divsChild>
            <w:div w:id="2076586338">
              <w:marLeft w:val="0"/>
              <w:marRight w:val="0"/>
              <w:marTop w:val="0"/>
              <w:marBottom w:val="0"/>
              <w:divBdr>
                <w:top w:val="none" w:sz="0" w:space="0" w:color="auto"/>
                <w:left w:val="none" w:sz="0" w:space="0" w:color="auto"/>
                <w:bottom w:val="none" w:sz="0" w:space="0" w:color="auto"/>
                <w:right w:val="none" w:sz="0" w:space="0" w:color="auto"/>
              </w:divBdr>
            </w:div>
          </w:divsChild>
        </w:div>
        <w:div w:id="239676366">
          <w:marLeft w:val="0"/>
          <w:marRight w:val="0"/>
          <w:marTop w:val="0"/>
          <w:marBottom w:val="0"/>
          <w:divBdr>
            <w:top w:val="none" w:sz="0" w:space="0" w:color="auto"/>
            <w:left w:val="none" w:sz="0" w:space="0" w:color="auto"/>
            <w:bottom w:val="none" w:sz="0" w:space="0" w:color="auto"/>
            <w:right w:val="none" w:sz="0" w:space="0" w:color="auto"/>
          </w:divBdr>
          <w:divsChild>
            <w:div w:id="740103120">
              <w:marLeft w:val="0"/>
              <w:marRight w:val="0"/>
              <w:marTop w:val="0"/>
              <w:marBottom w:val="0"/>
              <w:divBdr>
                <w:top w:val="none" w:sz="0" w:space="0" w:color="auto"/>
                <w:left w:val="none" w:sz="0" w:space="0" w:color="auto"/>
                <w:bottom w:val="none" w:sz="0" w:space="0" w:color="auto"/>
                <w:right w:val="none" w:sz="0" w:space="0" w:color="auto"/>
              </w:divBdr>
            </w:div>
          </w:divsChild>
        </w:div>
        <w:div w:id="258414348">
          <w:marLeft w:val="0"/>
          <w:marRight w:val="0"/>
          <w:marTop w:val="0"/>
          <w:marBottom w:val="0"/>
          <w:divBdr>
            <w:top w:val="none" w:sz="0" w:space="0" w:color="auto"/>
            <w:left w:val="none" w:sz="0" w:space="0" w:color="auto"/>
            <w:bottom w:val="none" w:sz="0" w:space="0" w:color="auto"/>
            <w:right w:val="none" w:sz="0" w:space="0" w:color="auto"/>
          </w:divBdr>
          <w:divsChild>
            <w:div w:id="2020696692">
              <w:marLeft w:val="0"/>
              <w:marRight w:val="0"/>
              <w:marTop w:val="0"/>
              <w:marBottom w:val="0"/>
              <w:divBdr>
                <w:top w:val="none" w:sz="0" w:space="0" w:color="auto"/>
                <w:left w:val="none" w:sz="0" w:space="0" w:color="auto"/>
                <w:bottom w:val="none" w:sz="0" w:space="0" w:color="auto"/>
                <w:right w:val="none" w:sz="0" w:space="0" w:color="auto"/>
              </w:divBdr>
            </w:div>
          </w:divsChild>
        </w:div>
        <w:div w:id="271477691">
          <w:marLeft w:val="0"/>
          <w:marRight w:val="0"/>
          <w:marTop w:val="0"/>
          <w:marBottom w:val="0"/>
          <w:divBdr>
            <w:top w:val="none" w:sz="0" w:space="0" w:color="auto"/>
            <w:left w:val="none" w:sz="0" w:space="0" w:color="auto"/>
            <w:bottom w:val="none" w:sz="0" w:space="0" w:color="auto"/>
            <w:right w:val="none" w:sz="0" w:space="0" w:color="auto"/>
          </w:divBdr>
          <w:divsChild>
            <w:div w:id="287400914">
              <w:marLeft w:val="0"/>
              <w:marRight w:val="0"/>
              <w:marTop w:val="0"/>
              <w:marBottom w:val="0"/>
              <w:divBdr>
                <w:top w:val="none" w:sz="0" w:space="0" w:color="auto"/>
                <w:left w:val="none" w:sz="0" w:space="0" w:color="auto"/>
                <w:bottom w:val="none" w:sz="0" w:space="0" w:color="auto"/>
                <w:right w:val="none" w:sz="0" w:space="0" w:color="auto"/>
              </w:divBdr>
            </w:div>
          </w:divsChild>
        </w:div>
        <w:div w:id="278267013">
          <w:marLeft w:val="0"/>
          <w:marRight w:val="0"/>
          <w:marTop w:val="0"/>
          <w:marBottom w:val="0"/>
          <w:divBdr>
            <w:top w:val="none" w:sz="0" w:space="0" w:color="auto"/>
            <w:left w:val="none" w:sz="0" w:space="0" w:color="auto"/>
            <w:bottom w:val="none" w:sz="0" w:space="0" w:color="auto"/>
            <w:right w:val="none" w:sz="0" w:space="0" w:color="auto"/>
          </w:divBdr>
          <w:divsChild>
            <w:div w:id="1427655372">
              <w:marLeft w:val="0"/>
              <w:marRight w:val="0"/>
              <w:marTop w:val="0"/>
              <w:marBottom w:val="0"/>
              <w:divBdr>
                <w:top w:val="none" w:sz="0" w:space="0" w:color="auto"/>
                <w:left w:val="none" w:sz="0" w:space="0" w:color="auto"/>
                <w:bottom w:val="none" w:sz="0" w:space="0" w:color="auto"/>
                <w:right w:val="none" w:sz="0" w:space="0" w:color="auto"/>
              </w:divBdr>
            </w:div>
          </w:divsChild>
        </w:div>
        <w:div w:id="281116517">
          <w:marLeft w:val="0"/>
          <w:marRight w:val="0"/>
          <w:marTop w:val="0"/>
          <w:marBottom w:val="0"/>
          <w:divBdr>
            <w:top w:val="none" w:sz="0" w:space="0" w:color="auto"/>
            <w:left w:val="none" w:sz="0" w:space="0" w:color="auto"/>
            <w:bottom w:val="none" w:sz="0" w:space="0" w:color="auto"/>
            <w:right w:val="none" w:sz="0" w:space="0" w:color="auto"/>
          </w:divBdr>
          <w:divsChild>
            <w:div w:id="1425374537">
              <w:marLeft w:val="0"/>
              <w:marRight w:val="0"/>
              <w:marTop w:val="0"/>
              <w:marBottom w:val="0"/>
              <w:divBdr>
                <w:top w:val="none" w:sz="0" w:space="0" w:color="auto"/>
                <w:left w:val="none" w:sz="0" w:space="0" w:color="auto"/>
                <w:bottom w:val="none" w:sz="0" w:space="0" w:color="auto"/>
                <w:right w:val="none" w:sz="0" w:space="0" w:color="auto"/>
              </w:divBdr>
            </w:div>
          </w:divsChild>
        </w:div>
        <w:div w:id="359596083">
          <w:marLeft w:val="0"/>
          <w:marRight w:val="0"/>
          <w:marTop w:val="0"/>
          <w:marBottom w:val="0"/>
          <w:divBdr>
            <w:top w:val="none" w:sz="0" w:space="0" w:color="auto"/>
            <w:left w:val="none" w:sz="0" w:space="0" w:color="auto"/>
            <w:bottom w:val="none" w:sz="0" w:space="0" w:color="auto"/>
            <w:right w:val="none" w:sz="0" w:space="0" w:color="auto"/>
          </w:divBdr>
          <w:divsChild>
            <w:div w:id="2045473477">
              <w:marLeft w:val="0"/>
              <w:marRight w:val="0"/>
              <w:marTop w:val="0"/>
              <w:marBottom w:val="0"/>
              <w:divBdr>
                <w:top w:val="none" w:sz="0" w:space="0" w:color="auto"/>
                <w:left w:val="none" w:sz="0" w:space="0" w:color="auto"/>
                <w:bottom w:val="none" w:sz="0" w:space="0" w:color="auto"/>
                <w:right w:val="none" w:sz="0" w:space="0" w:color="auto"/>
              </w:divBdr>
            </w:div>
          </w:divsChild>
        </w:div>
        <w:div w:id="439181693">
          <w:marLeft w:val="0"/>
          <w:marRight w:val="0"/>
          <w:marTop w:val="0"/>
          <w:marBottom w:val="0"/>
          <w:divBdr>
            <w:top w:val="none" w:sz="0" w:space="0" w:color="auto"/>
            <w:left w:val="none" w:sz="0" w:space="0" w:color="auto"/>
            <w:bottom w:val="none" w:sz="0" w:space="0" w:color="auto"/>
            <w:right w:val="none" w:sz="0" w:space="0" w:color="auto"/>
          </w:divBdr>
          <w:divsChild>
            <w:div w:id="1683513942">
              <w:marLeft w:val="0"/>
              <w:marRight w:val="0"/>
              <w:marTop w:val="0"/>
              <w:marBottom w:val="0"/>
              <w:divBdr>
                <w:top w:val="none" w:sz="0" w:space="0" w:color="auto"/>
                <w:left w:val="none" w:sz="0" w:space="0" w:color="auto"/>
                <w:bottom w:val="none" w:sz="0" w:space="0" w:color="auto"/>
                <w:right w:val="none" w:sz="0" w:space="0" w:color="auto"/>
              </w:divBdr>
            </w:div>
          </w:divsChild>
        </w:div>
        <w:div w:id="472021479">
          <w:marLeft w:val="0"/>
          <w:marRight w:val="0"/>
          <w:marTop w:val="0"/>
          <w:marBottom w:val="0"/>
          <w:divBdr>
            <w:top w:val="none" w:sz="0" w:space="0" w:color="auto"/>
            <w:left w:val="none" w:sz="0" w:space="0" w:color="auto"/>
            <w:bottom w:val="none" w:sz="0" w:space="0" w:color="auto"/>
            <w:right w:val="none" w:sz="0" w:space="0" w:color="auto"/>
          </w:divBdr>
          <w:divsChild>
            <w:div w:id="978681005">
              <w:marLeft w:val="0"/>
              <w:marRight w:val="0"/>
              <w:marTop w:val="0"/>
              <w:marBottom w:val="0"/>
              <w:divBdr>
                <w:top w:val="none" w:sz="0" w:space="0" w:color="auto"/>
                <w:left w:val="none" w:sz="0" w:space="0" w:color="auto"/>
                <w:bottom w:val="none" w:sz="0" w:space="0" w:color="auto"/>
                <w:right w:val="none" w:sz="0" w:space="0" w:color="auto"/>
              </w:divBdr>
            </w:div>
          </w:divsChild>
        </w:div>
        <w:div w:id="673799054">
          <w:marLeft w:val="0"/>
          <w:marRight w:val="0"/>
          <w:marTop w:val="0"/>
          <w:marBottom w:val="0"/>
          <w:divBdr>
            <w:top w:val="none" w:sz="0" w:space="0" w:color="auto"/>
            <w:left w:val="none" w:sz="0" w:space="0" w:color="auto"/>
            <w:bottom w:val="none" w:sz="0" w:space="0" w:color="auto"/>
            <w:right w:val="none" w:sz="0" w:space="0" w:color="auto"/>
          </w:divBdr>
          <w:divsChild>
            <w:div w:id="1310282035">
              <w:marLeft w:val="0"/>
              <w:marRight w:val="0"/>
              <w:marTop w:val="0"/>
              <w:marBottom w:val="0"/>
              <w:divBdr>
                <w:top w:val="none" w:sz="0" w:space="0" w:color="auto"/>
                <w:left w:val="none" w:sz="0" w:space="0" w:color="auto"/>
                <w:bottom w:val="none" w:sz="0" w:space="0" w:color="auto"/>
                <w:right w:val="none" w:sz="0" w:space="0" w:color="auto"/>
              </w:divBdr>
            </w:div>
          </w:divsChild>
        </w:div>
        <w:div w:id="749543794">
          <w:marLeft w:val="0"/>
          <w:marRight w:val="0"/>
          <w:marTop w:val="0"/>
          <w:marBottom w:val="0"/>
          <w:divBdr>
            <w:top w:val="none" w:sz="0" w:space="0" w:color="auto"/>
            <w:left w:val="none" w:sz="0" w:space="0" w:color="auto"/>
            <w:bottom w:val="none" w:sz="0" w:space="0" w:color="auto"/>
            <w:right w:val="none" w:sz="0" w:space="0" w:color="auto"/>
          </w:divBdr>
          <w:divsChild>
            <w:div w:id="1752658906">
              <w:marLeft w:val="0"/>
              <w:marRight w:val="0"/>
              <w:marTop w:val="0"/>
              <w:marBottom w:val="0"/>
              <w:divBdr>
                <w:top w:val="none" w:sz="0" w:space="0" w:color="auto"/>
                <w:left w:val="none" w:sz="0" w:space="0" w:color="auto"/>
                <w:bottom w:val="none" w:sz="0" w:space="0" w:color="auto"/>
                <w:right w:val="none" w:sz="0" w:space="0" w:color="auto"/>
              </w:divBdr>
            </w:div>
          </w:divsChild>
        </w:div>
        <w:div w:id="765615001">
          <w:marLeft w:val="0"/>
          <w:marRight w:val="0"/>
          <w:marTop w:val="0"/>
          <w:marBottom w:val="0"/>
          <w:divBdr>
            <w:top w:val="none" w:sz="0" w:space="0" w:color="auto"/>
            <w:left w:val="none" w:sz="0" w:space="0" w:color="auto"/>
            <w:bottom w:val="none" w:sz="0" w:space="0" w:color="auto"/>
            <w:right w:val="none" w:sz="0" w:space="0" w:color="auto"/>
          </w:divBdr>
          <w:divsChild>
            <w:div w:id="1547526999">
              <w:marLeft w:val="0"/>
              <w:marRight w:val="0"/>
              <w:marTop w:val="0"/>
              <w:marBottom w:val="0"/>
              <w:divBdr>
                <w:top w:val="none" w:sz="0" w:space="0" w:color="auto"/>
                <w:left w:val="none" w:sz="0" w:space="0" w:color="auto"/>
                <w:bottom w:val="none" w:sz="0" w:space="0" w:color="auto"/>
                <w:right w:val="none" w:sz="0" w:space="0" w:color="auto"/>
              </w:divBdr>
            </w:div>
          </w:divsChild>
        </w:div>
        <w:div w:id="772474237">
          <w:marLeft w:val="0"/>
          <w:marRight w:val="0"/>
          <w:marTop w:val="0"/>
          <w:marBottom w:val="0"/>
          <w:divBdr>
            <w:top w:val="none" w:sz="0" w:space="0" w:color="auto"/>
            <w:left w:val="none" w:sz="0" w:space="0" w:color="auto"/>
            <w:bottom w:val="none" w:sz="0" w:space="0" w:color="auto"/>
            <w:right w:val="none" w:sz="0" w:space="0" w:color="auto"/>
          </w:divBdr>
          <w:divsChild>
            <w:div w:id="172838445">
              <w:marLeft w:val="0"/>
              <w:marRight w:val="0"/>
              <w:marTop w:val="0"/>
              <w:marBottom w:val="0"/>
              <w:divBdr>
                <w:top w:val="none" w:sz="0" w:space="0" w:color="auto"/>
                <w:left w:val="none" w:sz="0" w:space="0" w:color="auto"/>
                <w:bottom w:val="none" w:sz="0" w:space="0" w:color="auto"/>
                <w:right w:val="none" w:sz="0" w:space="0" w:color="auto"/>
              </w:divBdr>
            </w:div>
          </w:divsChild>
        </w:div>
        <w:div w:id="838038374">
          <w:marLeft w:val="0"/>
          <w:marRight w:val="0"/>
          <w:marTop w:val="0"/>
          <w:marBottom w:val="0"/>
          <w:divBdr>
            <w:top w:val="none" w:sz="0" w:space="0" w:color="auto"/>
            <w:left w:val="none" w:sz="0" w:space="0" w:color="auto"/>
            <w:bottom w:val="none" w:sz="0" w:space="0" w:color="auto"/>
            <w:right w:val="none" w:sz="0" w:space="0" w:color="auto"/>
          </w:divBdr>
          <w:divsChild>
            <w:div w:id="1049964011">
              <w:marLeft w:val="0"/>
              <w:marRight w:val="0"/>
              <w:marTop w:val="0"/>
              <w:marBottom w:val="0"/>
              <w:divBdr>
                <w:top w:val="none" w:sz="0" w:space="0" w:color="auto"/>
                <w:left w:val="none" w:sz="0" w:space="0" w:color="auto"/>
                <w:bottom w:val="none" w:sz="0" w:space="0" w:color="auto"/>
                <w:right w:val="none" w:sz="0" w:space="0" w:color="auto"/>
              </w:divBdr>
            </w:div>
          </w:divsChild>
        </w:div>
        <w:div w:id="868026394">
          <w:marLeft w:val="0"/>
          <w:marRight w:val="0"/>
          <w:marTop w:val="0"/>
          <w:marBottom w:val="0"/>
          <w:divBdr>
            <w:top w:val="none" w:sz="0" w:space="0" w:color="auto"/>
            <w:left w:val="none" w:sz="0" w:space="0" w:color="auto"/>
            <w:bottom w:val="none" w:sz="0" w:space="0" w:color="auto"/>
            <w:right w:val="none" w:sz="0" w:space="0" w:color="auto"/>
          </w:divBdr>
          <w:divsChild>
            <w:div w:id="1230068600">
              <w:marLeft w:val="0"/>
              <w:marRight w:val="0"/>
              <w:marTop w:val="0"/>
              <w:marBottom w:val="0"/>
              <w:divBdr>
                <w:top w:val="none" w:sz="0" w:space="0" w:color="auto"/>
                <w:left w:val="none" w:sz="0" w:space="0" w:color="auto"/>
                <w:bottom w:val="none" w:sz="0" w:space="0" w:color="auto"/>
                <w:right w:val="none" w:sz="0" w:space="0" w:color="auto"/>
              </w:divBdr>
            </w:div>
          </w:divsChild>
        </w:div>
        <w:div w:id="877231996">
          <w:marLeft w:val="0"/>
          <w:marRight w:val="0"/>
          <w:marTop w:val="0"/>
          <w:marBottom w:val="0"/>
          <w:divBdr>
            <w:top w:val="none" w:sz="0" w:space="0" w:color="auto"/>
            <w:left w:val="none" w:sz="0" w:space="0" w:color="auto"/>
            <w:bottom w:val="none" w:sz="0" w:space="0" w:color="auto"/>
            <w:right w:val="none" w:sz="0" w:space="0" w:color="auto"/>
          </w:divBdr>
          <w:divsChild>
            <w:div w:id="2103647999">
              <w:marLeft w:val="0"/>
              <w:marRight w:val="0"/>
              <w:marTop w:val="0"/>
              <w:marBottom w:val="0"/>
              <w:divBdr>
                <w:top w:val="none" w:sz="0" w:space="0" w:color="auto"/>
                <w:left w:val="none" w:sz="0" w:space="0" w:color="auto"/>
                <w:bottom w:val="none" w:sz="0" w:space="0" w:color="auto"/>
                <w:right w:val="none" w:sz="0" w:space="0" w:color="auto"/>
              </w:divBdr>
            </w:div>
          </w:divsChild>
        </w:div>
        <w:div w:id="914242457">
          <w:marLeft w:val="0"/>
          <w:marRight w:val="0"/>
          <w:marTop w:val="0"/>
          <w:marBottom w:val="0"/>
          <w:divBdr>
            <w:top w:val="none" w:sz="0" w:space="0" w:color="auto"/>
            <w:left w:val="none" w:sz="0" w:space="0" w:color="auto"/>
            <w:bottom w:val="none" w:sz="0" w:space="0" w:color="auto"/>
            <w:right w:val="none" w:sz="0" w:space="0" w:color="auto"/>
          </w:divBdr>
          <w:divsChild>
            <w:div w:id="1763646254">
              <w:marLeft w:val="0"/>
              <w:marRight w:val="0"/>
              <w:marTop w:val="0"/>
              <w:marBottom w:val="0"/>
              <w:divBdr>
                <w:top w:val="none" w:sz="0" w:space="0" w:color="auto"/>
                <w:left w:val="none" w:sz="0" w:space="0" w:color="auto"/>
                <w:bottom w:val="none" w:sz="0" w:space="0" w:color="auto"/>
                <w:right w:val="none" w:sz="0" w:space="0" w:color="auto"/>
              </w:divBdr>
            </w:div>
          </w:divsChild>
        </w:div>
        <w:div w:id="924993043">
          <w:marLeft w:val="0"/>
          <w:marRight w:val="0"/>
          <w:marTop w:val="0"/>
          <w:marBottom w:val="0"/>
          <w:divBdr>
            <w:top w:val="none" w:sz="0" w:space="0" w:color="auto"/>
            <w:left w:val="none" w:sz="0" w:space="0" w:color="auto"/>
            <w:bottom w:val="none" w:sz="0" w:space="0" w:color="auto"/>
            <w:right w:val="none" w:sz="0" w:space="0" w:color="auto"/>
          </w:divBdr>
          <w:divsChild>
            <w:div w:id="2000039280">
              <w:marLeft w:val="0"/>
              <w:marRight w:val="0"/>
              <w:marTop w:val="0"/>
              <w:marBottom w:val="0"/>
              <w:divBdr>
                <w:top w:val="none" w:sz="0" w:space="0" w:color="auto"/>
                <w:left w:val="none" w:sz="0" w:space="0" w:color="auto"/>
                <w:bottom w:val="none" w:sz="0" w:space="0" w:color="auto"/>
                <w:right w:val="none" w:sz="0" w:space="0" w:color="auto"/>
              </w:divBdr>
            </w:div>
          </w:divsChild>
        </w:div>
        <w:div w:id="1010447866">
          <w:marLeft w:val="0"/>
          <w:marRight w:val="0"/>
          <w:marTop w:val="0"/>
          <w:marBottom w:val="0"/>
          <w:divBdr>
            <w:top w:val="none" w:sz="0" w:space="0" w:color="auto"/>
            <w:left w:val="none" w:sz="0" w:space="0" w:color="auto"/>
            <w:bottom w:val="none" w:sz="0" w:space="0" w:color="auto"/>
            <w:right w:val="none" w:sz="0" w:space="0" w:color="auto"/>
          </w:divBdr>
          <w:divsChild>
            <w:div w:id="805510404">
              <w:marLeft w:val="0"/>
              <w:marRight w:val="0"/>
              <w:marTop w:val="0"/>
              <w:marBottom w:val="0"/>
              <w:divBdr>
                <w:top w:val="none" w:sz="0" w:space="0" w:color="auto"/>
                <w:left w:val="none" w:sz="0" w:space="0" w:color="auto"/>
                <w:bottom w:val="none" w:sz="0" w:space="0" w:color="auto"/>
                <w:right w:val="none" w:sz="0" w:space="0" w:color="auto"/>
              </w:divBdr>
            </w:div>
          </w:divsChild>
        </w:div>
        <w:div w:id="1108501470">
          <w:marLeft w:val="0"/>
          <w:marRight w:val="0"/>
          <w:marTop w:val="0"/>
          <w:marBottom w:val="0"/>
          <w:divBdr>
            <w:top w:val="none" w:sz="0" w:space="0" w:color="auto"/>
            <w:left w:val="none" w:sz="0" w:space="0" w:color="auto"/>
            <w:bottom w:val="none" w:sz="0" w:space="0" w:color="auto"/>
            <w:right w:val="none" w:sz="0" w:space="0" w:color="auto"/>
          </w:divBdr>
          <w:divsChild>
            <w:div w:id="1485733548">
              <w:marLeft w:val="0"/>
              <w:marRight w:val="0"/>
              <w:marTop w:val="0"/>
              <w:marBottom w:val="0"/>
              <w:divBdr>
                <w:top w:val="none" w:sz="0" w:space="0" w:color="auto"/>
                <w:left w:val="none" w:sz="0" w:space="0" w:color="auto"/>
                <w:bottom w:val="none" w:sz="0" w:space="0" w:color="auto"/>
                <w:right w:val="none" w:sz="0" w:space="0" w:color="auto"/>
              </w:divBdr>
            </w:div>
          </w:divsChild>
        </w:div>
        <w:div w:id="1166087946">
          <w:marLeft w:val="0"/>
          <w:marRight w:val="0"/>
          <w:marTop w:val="0"/>
          <w:marBottom w:val="0"/>
          <w:divBdr>
            <w:top w:val="none" w:sz="0" w:space="0" w:color="auto"/>
            <w:left w:val="none" w:sz="0" w:space="0" w:color="auto"/>
            <w:bottom w:val="none" w:sz="0" w:space="0" w:color="auto"/>
            <w:right w:val="none" w:sz="0" w:space="0" w:color="auto"/>
          </w:divBdr>
          <w:divsChild>
            <w:div w:id="1714966018">
              <w:marLeft w:val="0"/>
              <w:marRight w:val="0"/>
              <w:marTop w:val="0"/>
              <w:marBottom w:val="0"/>
              <w:divBdr>
                <w:top w:val="none" w:sz="0" w:space="0" w:color="auto"/>
                <w:left w:val="none" w:sz="0" w:space="0" w:color="auto"/>
                <w:bottom w:val="none" w:sz="0" w:space="0" w:color="auto"/>
                <w:right w:val="none" w:sz="0" w:space="0" w:color="auto"/>
              </w:divBdr>
            </w:div>
          </w:divsChild>
        </w:div>
        <w:div w:id="1181091445">
          <w:marLeft w:val="0"/>
          <w:marRight w:val="0"/>
          <w:marTop w:val="0"/>
          <w:marBottom w:val="0"/>
          <w:divBdr>
            <w:top w:val="none" w:sz="0" w:space="0" w:color="auto"/>
            <w:left w:val="none" w:sz="0" w:space="0" w:color="auto"/>
            <w:bottom w:val="none" w:sz="0" w:space="0" w:color="auto"/>
            <w:right w:val="none" w:sz="0" w:space="0" w:color="auto"/>
          </w:divBdr>
          <w:divsChild>
            <w:div w:id="1034309386">
              <w:marLeft w:val="0"/>
              <w:marRight w:val="0"/>
              <w:marTop w:val="0"/>
              <w:marBottom w:val="0"/>
              <w:divBdr>
                <w:top w:val="none" w:sz="0" w:space="0" w:color="auto"/>
                <w:left w:val="none" w:sz="0" w:space="0" w:color="auto"/>
                <w:bottom w:val="none" w:sz="0" w:space="0" w:color="auto"/>
                <w:right w:val="none" w:sz="0" w:space="0" w:color="auto"/>
              </w:divBdr>
            </w:div>
          </w:divsChild>
        </w:div>
        <w:div w:id="1206720733">
          <w:marLeft w:val="0"/>
          <w:marRight w:val="0"/>
          <w:marTop w:val="0"/>
          <w:marBottom w:val="0"/>
          <w:divBdr>
            <w:top w:val="none" w:sz="0" w:space="0" w:color="auto"/>
            <w:left w:val="none" w:sz="0" w:space="0" w:color="auto"/>
            <w:bottom w:val="none" w:sz="0" w:space="0" w:color="auto"/>
            <w:right w:val="none" w:sz="0" w:space="0" w:color="auto"/>
          </w:divBdr>
          <w:divsChild>
            <w:div w:id="1450199390">
              <w:marLeft w:val="0"/>
              <w:marRight w:val="0"/>
              <w:marTop w:val="0"/>
              <w:marBottom w:val="0"/>
              <w:divBdr>
                <w:top w:val="none" w:sz="0" w:space="0" w:color="auto"/>
                <w:left w:val="none" w:sz="0" w:space="0" w:color="auto"/>
                <w:bottom w:val="none" w:sz="0" w:space="0" w:color="auto"/>
                <w:right w:val="none" w:sz="0" w:space="0" w:color="auto"/>
              </w:divBdr>
            </w:div>
          </w:divsChild>
        </w:div>
        <w:div w:id="1223559278">
          <w:marLeft w:val="0"/>
          <w:marRight w:val="0"/>
          <w:marTop w:val="0"/>
          <w:marBottom w:val="0"/>
          <w:divBdr>
            <w:top w:val="none" w:sz="0" w:space="0" w:color="auto"/>
            <w:left w:val="none" w:sz="0" w:space="0" w:color="auto"/>
            <w:bottom w:val="none" w:sz="0" w:space="0" w:color="auto"/>
            <w:right w:val="none" w:sz="0" w:space="0" w:color="auto"/>
          </w:divBdr>
          <w:divsChild>
            <w:div w:id="481314489">
              <w:marLeft w:val="0"/>
              <w:marRight w:val="0"/>
              <w:marTop w:val="0"/>
              <w:marBottom w:val="0"/>
              <w:divBdr>
                <w:top w:val="none" w:sz="0" w:space="0" w:color="auto"/>
                <w:left w:val="none" w:sz="0" w:space="0" w:color="auto"/>
                <w:bottom w:val="none" w:sz="0" w:space="0" w:color="auto"/>
                <w:right w:val="none" w:sz="0" w:space="0" w:color="auto"/>
              </w:divBdr>
            </w:div>
          </w:divsChild>
        </w:div>
        <w:div w:id="1237859073">
          <w:marLeft w:val="0"/>
          <w:marRight w:val="0"/>
          <w:marTop w:val="0"/>
          <w:marBottom w:val="0"/>
          <w:divBdr>
            <w:top w:val="none" w:sz="0" w:space="0" w:color="auto"/>
            <w:left w:val="none" w:sz="0" w:space="0" w:color="auto"/>
            <w:bottom w:val="none" w:sz="0" w:space="0" w:color="auto"/>
            <w:right w:val="none" w:sz="0" w:space="0" w:color="auto"/>
          </w:divBdr>
          <w:divsChild>
            <w:div w:id="574123064">
              <w:marLeft w:val="0"/>
              <w:marRight w:val="0"/>
              <w:marTop w:val="0"/>
              <w:marBottom w:val="0"/>
              <w:divBdr>
                <w:top w:val="none" w:sz="0" w:space="0" w:color="auto"/>
                <w:left w:val="none" w:sz="0" w:space="0" w:color="auto"/>
                <w:bottom w:val="none" w:sz="0" w:space="0" w:color="auto"/>
                <w:right w:val="none" w:sz="0" w:space="0" w:color="auto"/>
              </w:divBdr>
            </w:div>
          </w:divsChild>
        </w:div>
        <w:div w:id="1254703440">
          <w:marLeft w:val="0"/>
          <w:marRight w:val="0"/>
          <w:marTop w:val="0"/>
          <w:marBottom w:val="0"/>
          <w:divBdr>
            <w:top w:val="none" w:sz="0" w:space="0" w:color="auto"/>
            <w:left w:val="none" w:sz="0" w:space="0" w:color="auto"/>
            <w:bottom w:val="none" w:sz="0" w:space="0" w:color="auto"/>
            <w:right w:val="none" w:sz="0" w:space="0" w:color="auto"/>
          </w:divBdr>
          <w:divsChild>
            <w:div w:id="1197280532">
              <w:marLeft w:val="0"/>
              <w:marRight w:val="0"/>
              <w:marTop w:val="0"/>
              <w:marBottom w:val="0"/>
              <w:divBdr>
                <w:top w:val="none" w:sz="0" w:space="0" w:color="auto"/>
                <w:left w:val="none" w:sz="0" w:space="0" w:color="auto"/>
                <w:bottom w:val="none" w:sz="0" w:space="0" w:color="auto"/>
                <w:right w:val="none" w:sz="0" w:space="0" w:color="auto"/>
              </w:divBdr>
            </w:div>
          </w:divsChild>
        </w:div>
        <w:div w:id="1257400665">
          <w:marLeft w:val="0"/>
          <w:marRight w:val="0"/>
          <w:marTop w:val="0"/>
          <w:marBottom w:val="0"/>
          <w:divBdr>
            <w:top w:val="none" w:sz="0" w:space="0" w:color="auto"/>
            <w:left w:val="none" w:sz="0" w:space="0" w:color="auto"/>
            <w:bottom w:val="none" w:sz="0" w:space="0" w:color="auto"/>
            <w:right w:val="none" w:sz="0" w:space="0" w:color="auto"/>
          </w:divBdr>
          <w:divsChild>
            <w:div w:id="1293361483">
              <w:marLeft w:val="0"/>
              <w:marRight w:val="0"/>
              <w:marTop w:val="0"/>
              <w:marBottom w:val="0"/>
              <w:divBdr>
                <w:top w:val="none" w:sz="0" w:space="0" w:color="auto"/>
                <w:left w:val="none" w:sz="0" w:space="0" w:color="auto"/>
                <w:bottom w:val="none" w:sz="0" w:space="0" w:color="auto"/>
                <w:right w:val="none" w:sz="0" w:space="0" w:color="auto"/>
              </w:divBdr>
            </w:div>
          </w:divsChild>
        </w:div>
        <w:div w:id="1309357155">
          <w:marLeft w:val="0"/>
          <w:marRight w:val="0"/>
          <w:marTop w:val="0"/>
          <w:marBottom w:val="0"/>
          <w:divBdr>
            <w:top w:val="none" w:sz="0" w:space="0" w:color="auto"/>
            <w:left w:val="none" w:sz="0" w:space="0" w:color="auto"/>
            <w:bottom w:val="none" w:sz="0" w:space="0" w:color="auto"/>
            <w:right w:val="none" w:sz="0" w:space="0" w:color="auto"/>
          </w:divBdr>
          <w:divsChild>
            <w:div w:id="476918519">
              <w:marLeft w:val="0"/>
              <w:marRight w:val="0"/>
              <w:marTop w:val="0"/>
              <w:marBottom w:val="0"/>
              <w:divBdr>
                <w:top w:val="none" w:sz="0" w:space="0" w:color="auto"/>
                <w:left w:val="none" w:sz="0" w:space="0" w:color="auto"/>
                <w:bottom w:val="none" w:sz="0" w:space="0" w:color="auto"/>
                <w:right w:val="none" w:sz="0" w:space="0" w:color="auto"/>
              </w:divBdr>
            </w:div>
          </w:divsChild>
        </w:div>
        <w:div w:id="1313099310">
          <w:marLeft w:val="0"/>
          <w:marRight w:val="0"/>
          <w:marTop w:val="0"/>
          <w:marBottom w:val="0"/>
          <w:divBdr>
            <w:top w:val="none" w:sz="0" w:space="0" w:color="auto"/>
            <w:left w:val="none" w:sz="0" w:space="0" w:color="auto"/>
            <w:bottom w:val="none" w:sz="0" w:space="0" w:color="auto"/>
            <w:right w:val="none" w:sz="0" w:space="0" w:color="auto"/>
          </w:divBdr>
          <w:divsChild>
            <w:div w:id="1448937087">
              <w:marLeft w:val="0"/>
              <w:marRight w:val="0"/>
              <w:marTop w:val="0"/>
              <w:marBottom w:val="0"/>
              <w:divBdr>
                <w:top w:val="none" w:sz="0" w:space="0" w:color="auto"/>
                <w:left w:val="none" w:sz="0" w:space="0" w:color="auto"/>
                <w:bottom w:val="none" w:sz="0" w:space="0" w:color="auto"/>
                <w:right w:val="none" w:sz="0" w:space="0" w:color="auto"/>
              </w:divBdr>
            </w:div>
          </w:divsChild>
        </w:div>
        <w:div w:id="1315988707">
          <w:marLeft w:val="0"/>
          <w:marRight w:val="0"/>
          <w:marTop w:val="0"/>
          <w:marBottom w:val="0"/>
          <w:divBdr>
            <w:top w:val="none" w:sz="0" w:space="0" w:color="auto"/>
            <w:left w:val="none" w:sz="0" w:space="0" w:color="auto"/>
            <w:bottom w:val="none" w:sz="0" w:space="0" w:color="auto"/>
            <w:right w:val="none" w:sz="0" w:space="0" w:color="auto"/>
          </w:divBdr>
          <w:divsChild>
            <w:div w:id="2036733412">
              <w:marLeft w:val="0"/>
              <w:marRight w:val="0"/>
              <w:marTop w:val="0"/>
              <w:marBottom w:val="0"/>
              <w:divBdr>
                <w:top w:val="none" w:sz="0" w:space="0" w:color="auto"/>
                <w:left w:val="none" w:sz="0" w:space="0" w:color="auto"/>
                <w:bottom w:val="none" w:sz="0" w:space="0" w:color="auto"/>
                <w:right w:val="none" w:sz="0" w:space="0" w:color="auto"/>
              </w:divBdr>
            </w:div>
          </w:divsChild>
        </w:div>
        <w:div w:id="1335451850">
          <w:marLeft w:val="0"/>
          <w:marRight w:val="0"/>
          <w:marTop w:val="0"/>
          <w:marBottom w:val="0"/>
          <w:divBdr>
            <w:top w:val="none" w:sz="0" w:space="0" w:color="auto"/>
            <w:left w:val="none" w:sz="0" w:space="0" w:color="auto"/>
            <w:bottom w:val="none" w:sz="0" w:space="0" w:color="auto"/>
            <w:right w:val="none" w:sz="0" w:space="0" w:color="auto"/>
          </w:divBdr>
          <w:divsChild>
            <w:div w:id="242377276">
              <w:marLeft w:val="0"/>
              <w:marRight w:val="0"/>
              <w:marTop w:val="0"/>
              <w:marBottom w:val="0"/>
              <w:divBdr>
                <w:top w:val="none" w:sz="0" w:space="0" w:color="auto"/>
                <w:left w:val="none" w:sz="0" w:space="0" w:color="auto"/>
                <w:bottom w:val="none" w:sz="0" w:space="0" w:color="auto"/>
                <w:right w:val="none" w:sz="0" w:space="0" w:color="auto"/>
              </w:divBdr>
            </w:div>
          </w:divsChild>
        </w:div>
        <w:div w:id="1344479873">
          <w:marLeft w:val="0"/>
          <w:marRight w:val="0"/>
          <w:marTop w:val="0"/>
          <w:marBottom w:val="0"/>
          <w:divBdr>
            <w:top w:val="none" w:sz="0" w:space="0" w:color="auto"/>
            <w:left w:val="none" w:sz="0" w:space="0" w:color="auto"/>
            <w:bottom w:val="none" w:sz="0" w:space="0" w:color="auto"/>
            <w:right w:val="none" w:sz="0" w:space="0" w:color="auto"/>
          </w:divBdr>
          <w:divsChild>
            <w:div w:id="1296135165">
              <w:marLeft w:val="0"/>
              <w:marRight w:val="0"/>
              <w:marTop w:val="0"/>
              <w:marBottom w:val="0"/>
              <w:divBdr>
                <w:top w:val="none" w:sz="0" w:space="0" w:color="auto"/>
                <w:left w:val="none" w:sz="0" w:space="0" w:color="auto"/>
                <w:bottom w:val="none" w:sz="0" w:space="0" w:color="auto"/>
                <w:right w:val="none" w:sz="0" w:space="0" w:color="auto"/>
              </w:divBdr>
            </w:div>
          </w:divsChild>
        </w:div>
        <w:div w:id="1388726550">
          <w:marLeft w:val="0"/>
          <w:marRight w:val="0"/>
          <w:marTop w:val="0"/>
          <w:marBottom w:val="0"/>
          <w:divBdr>
            <w:top w:val="none" w:sz="0" w:space="0" w:color="auto"/>
            <w:left w:val="none" w:sz="0" w:space="0" w:color="auto"/>
            <w:bottom w:val="none" w:sz="0" w:space="0" w:color="auto"/>
            <w:right w:val="none" w:sz="0" w:space="0" w:color="auto"/>
          </w:divBdr>
          <w:divsChild>
            <w:div w:id="866454074">
              <w:marLeft w:val="0"/>
              <w:marRight w:val="0"/>
              <w:marTop w:val="0"/>
              <w:marBottom w:val="0"/>
              <w:divBdr>
                <w:top w:val="none" w:sz="0" w:space="0" w:color="auto"/>
                <w:left w:val="none" w:sz="0" w:space="0" w:color="auto"/>
                <w:bottom w:val="none" w:sz="0" w:space="0" w:color="auto"/>
                <w:right w:val="none" w:sz="0" w:space="0" w:color="auto"/>
              </w:divBdr>
            </w:div>
          </w:divsChild>
        </w:div>
        <w:div w:id="1420980972">
          <w:marLeft w:val="0"/>
          <w:marRight w:val="0"/>
          <w:marTop w:val="0"/>
          <w:marBottom w:val="0"/>
          <w:divBdr>
            <w:top w:val="none" w:sz="0" w:space="0" w:color="auto"/>
            <w:left w:val="none" w:sz="0" w:space="0" w:color="auto"/>
            <w:bottom w:val="none" w:sz="0" w:space="0" w:color="auto"/>
            <w:right w:val="none" w:sz="0" w:space="0" w:color="auto"/>
          </w:divBdr>
          <w:divsChild>
            <w:div w:id="677275160">
              <w:marLeft w:val="0"/>
              <w:marRight w:val="0"/>
              <w:marTop w:val="0"/>
              <w:marBottom w:val="0"/>
              <w:divBdr>
                <w:top w:val="none" w:sz="0" w:space="0" w:color="auto"/>
                <w:left w:val="none" w:sz="0" w:space="0" w:color="auto"/>
                <w:bottom w:val="none" w:sz="0" w:space="0" w:color="auto"/>
                <w:right w:val="none" w:sz="0" w:space="0" w:color="auto"/>
              </w:divBdr>
            </w:div>
          </w:divsChild>
        </w:div>
        <w:div w:id="1454472360">
          <w:marLeft w:val="0"/>
          <w:marRight w:val="0"/>
          <w:marTop w:val="0"/>
          <w:marBottom w:val="0"/>
          <w:divBdr>
            <w:top w:val="none" w:sz="0" w:space="0" w:color="auto"/>
            <w:left w:val="none" w:sz="0" w:space="0" w:color="auto"/>
            <w:bottom w:val="none" w:sz="0" w:space="0" w:color="auto"/>
            <w:right w:val="none" w:sz="0" w:space="0" w:color="auto"/>
          </w:divBdr>
          <w:divsChild>
            <w:div w:id="1173565756">
              <w:marLeft w:val="0"/>
              <w:marRight w:val="0"/>
              <w:marTop w:val="0"/>
              <w:marBottom w:val="0"/>
              <w:divBdr>
                <w:top w:val="none" w:sz="0" w:space="0" w:color="auto"/>
                <w:left w:val="none" w:sz="0" w:space="0" w:color="auto"/>
                <w:bottom w:val="none" w:sz="0" w:space="0" w:color="auto"/>
                <w:right w:val="none" w:sz="0" w:space="0" w:color="auto"/>
              </w:divBdr>
            </w:div>
          </w:divsChild>
        </w:div>
        <w:div w:id="1544563442">
          <w:marLeft w:val="0"/>
          <w:marRight w:val="0"/>
          <w:marTop w:val="0"/>
          <w:marBottom w:val="0"/>
          <w:divBdr>
            <w:top w:val="none" w:sz="0" w:space="0" w:color="auto"/>
            <w:left w:val="none" w:sz="0" w:space="0" w:color="auto"/>
            <w:bottom w:val="none" w:sz="0" w:space="0" w:color="auto"/>
            <w:right w:val="none" w:sz="0" w:space="0" w:color="auto"/>
          </w:divBdr>
          <w:divsChild>
            <w:div w:id="944579886">
              <w:marLeft w:val="0"/>
              <w:marRight w:val="0"/>
              <w:marTop w:val="0"/>
              <w:marBottom w:val="0"/>
              <w:divBdr>
                <w:top w:val="none" w:sz="0" w:space="0" w:color="auto"/>
                <w:left w:val="none" w:sz="0" w:space="0" w:color="auto"/>
                <w:bottom w:val="none" w:sz="0" w:space="0" w:color="auto"/>
                <w:right w:val="none" w:sz="0" w:space="0" w:color="auto"/>
              </w:divBdr>
            </w:div>
          </w:divsChild>
        </w:div>
        <w:div w:id="1545212815">
          <w:marLeft w:val="0"/>
          <w:marRight w:val="0"/>
          <w:marTop w:val="0"/>
          <w:marBottom w:val="0"/>
          <w:divBdr>
            <w:top w:val="none" w:sz="0" w:space="0" w:color="auto"/>
            <w:left w:val="none" w:sz="0" w:space="0" w:color="auto"/>
            <w:bottom w:val="none" w:sz="0" w:space="0" w:color="auto"/>
            <w:right w:val="none" w:sz="0" w:space="0" w:color="auto"/>
          </w:divBdr>
          <w:divsChild>
            <w:div w:id="1771315625">
              <w:marLeft w:val="0"/>
              <w:marRight w:val="0"/>
              <w:marTop w:val="0"/>
              <w:marBottom w:val="0"/>
              <w:divBdr>
                <w:top w:val="none" w:sz="0" w:space="0" w:color="auto"/>
                <w:left w:val="none" w:sz="0" w:space="0" w:color="auto"/>
                <w:bottom w:val="none" w:sz="0" w:space="0" w:color="auto"/>
                <w:right w:val="none" w:sz="0" w:space="0" w:color="auto"/>
              </w:divBdr>
            </w:div>
          </w:divsChild>
        </w:div>
        <w:div w:id="1548761995">
          <w:marLeft w:val="0"/>
          <w:marRight w:val="0"/>
          <w:marTop w:val="0"/>
          <w:marBottom w:val="0"/>
          <w:divBdr>
            <w:top w:val="none" w:sz="0" w:space="0" w:color="auto"/>
            <w:left w:val="none" w:sz="0" w:space="0" w:color="auto"/>
            <w:bottom w:val="none" w:sz="0" w:space="0" w:color="auto"/>
            <w:right w:val="none" w:sz="0" w:space="0" w:color="auto"/>
          </w:divBdr>
          <w:divsChild>
            <w:div w:id="1737585688">
              <w:marLeft w:val="0"/>
              <w:marRight w:val="0"/>
              <w:marTop w:val="0"/>
              <w:marBottom w:val="0"/>
              <w:divBdr>
                <w:top w:val="none" w:sz="0" w:space="0" w:color="auto"/>
                <w:left w:val="none" w:sz="0" w:space="0" w:color="auto"/>
                <w:bottom w:val="none" w:sz="0" w:space="0" w:color="auto"/>
                <w:right w:val="none" w:sz="0" w:space="0" w:color="auto"/>
              </w:divBdr>
            </w:div>
          </w:divsChild>
        </w:div>
        <w:div w:id="1565018727">
          <w:marLeft w:val="0"/>
          <w:marRight w:val="0"/>
          <w:marTop w:val="0"/>
          <w:marBottom w:val="0"/>
          <w:divBdr>
            <w:top w:val="none" w:sz="0" w:space="0" w:color="auto"/>
            <w:left w:val="none" w:sz="0" w:space="0" w:color="auto"/>
            <w:bottom w:val="none" w:sz="0" w:space="0" w:color="auto"/>
            <w:right w:val="none" w:sz="0" w:space="0" w:color="auto"/>
          </w:divBdr>
          <w:divsChild>
            <w:div w:id="1869491572">
              <w:marLeft w:val="0"/>
              <w:marRight w:val="0"/>
              <w:marTop w:val="0"/>
              <w:marBottom w:val="0"/>
              <w:divBdr>
                <w:top w:val="none" w:sz="0" w:space="0" w:color="auto"/>
                <w:left w:val="none" w:sz="0" w:space="0" w:color="auto"/>
                <w:bottom w:val="none" w:sz="0" w:space="0" w:color="auto"/>
                <w:right w:val="none" w:sz="0" w:space="0" w:color="auto"/>
              </w:divBdr>
            </w:div>
          </w:divsChild>
        </w:div>
        <w:div w:id="1580476640">
          <w:marLeft w:val="0"/>
          <w:marRight w:val="0"/>
          <w:marTop w:val="0"/>
          <w:marBottom w:val="0"/>
          <w:divBdr>
            <w:top w:val="none" w:sz="0" w:space="0" w:color="auto"/>
            <w:left w:val="none" w:sz="0" w:space="0" w:color="auto"/>
            <w:bottom w:val="none" w:sz="0" w:space="0" w:color="auto"/>
            <w:right w:val="none" w:sz="0" w:space="0" w:color="auto"/>
          </w:divBdr>
          <w:divsChild>
            <w:div w:id="345786275">
              <w:marLeft w:val="0"/>
              <w:marRight w:val="0"/>
              <w:marTop w:val="0"/>
              <w:marBottom w:val="0"/>
              <w:divBdr>
                <w:top w:val="none" w:sz="0" w:space="0" w:color="auto"/>
                <w:left w:val="none" w:sz="0" w:space="0" w:color="auto"/>
                <w:bottom w:val="none" w:sz="0" w:space="0" w:color="auto"/>
                <w:right w:val="none" w:sz="0" w:space="0" w:color="auto"/>
              </w:divBdr>
            </w:div>
          </w:divsChild>
        </w:div>
        <w:div w:id="1580823959">
          <w:marLeft w:val="0"/>
          <w:marRight w:val="0"/>
          <w:marTop w:val="0"/>
          <w:marBottom w:val="0"/>
          <w:divBdr>
            <w:top w:val="none" w:sz="0" w:space="0" w:color="auto"/>
            <w:left w:val="none" w:sz="0" w:space="0" w:color="auto"/>
            <w:bottom w:val="none" w:sz="0" w:space="0" w:color="auto"/>
            <w:right w:val="none" w:sz="0" w:space="0" w:color="auto"/>
          </w:divBdr>
          <w:divsChild>
            <w:div w:id="22755965">
              <w:marLeft w:val="0"/>
              <w:marRight w:val="0"/>
              <w:marTop w:val="0"/>
              <w:marBottom w:val="0"/>
              <w:divBdr>
                <w:top w:val="none" w:sz="0" w:space="0" w:color="auto"/>
                <w:left w:val="none" w:sz="0" w:space="0" w:color="auto"/>
                <w:bottom w:val="none" w:sz="0" w:space="0" w:color="auto"/>
                <w:right w:val="none" w:sz="0" w:space="0" w:color="auto"/>
              </w:divBdr>
            </w:div>
          </w:divsChild>
        </w:div>
        <w:div w:id="1654488669">
          <w:marLeft w:val="0"/>
          <w:marRight w:val="0"/>
          <w:marTop w:val="0"/>
          <w:marBottom w:val="0"/>
          <w:divBdr>
            <w:top w:val="none" w:sz="0" w:space="0" w:color="auto"/>
            <w:left w:val="none" w:sz="0" w:space="0" w:color="auto"/>
            <w:bottom w:val="none" w:sz="0" w:space="0" w:color="auto"/>
            <w:right w:val="none" w:sz="0" w:space="0" w:color="auto"/>
          </w:divBdr>
          <w:divsChild>
            <w:div w:id="1040471996">
              <w:marLeft w:val="0"/>
              <w:marRight w:val="0"/>
              <w:marTop w:val="0"/>
              <w:marBottom w:val="0"/>
              <w:divBdr>
                <w:top w:val="none" w:sz="0" w:space="0" w:color="auto"/>
                <w:left w:val="none" w:sz="0" w:space="0" w:color="auto"/>
                <w:bottom w:val="none" w:sz="0" w:space="0" w:color="auto"/>
                <w:right w:val="none" w:sz="0" w:space="0" w:color="auto"/>
              </w:divBdr>
            </w:div>
          </w:divsChild>
        </w:div>
        <w:div w:id="1676958717">
          <w:marLeft w:val="0"/>
          <w:marRight w:val="0"/>
          <w:marTop w:val="0"/>
          <w:marBottom w:val="0"/>
          <w:divBdr>
            <w:top w:val="none" w:sz="0" w:space="0" w:color="auto"/>
            <w:left w:val="none" w:sz="0" w:space="0" w:color="auto"/>
            <w:bottom w:val="none" w:sz="0" w:space="0" w:color="auto"/>
            <w:right w:val="none" w:sz="0" w:space="0" w:color="auto"/>
          </w:divBdr>
          <w:divsChild>
            <w:div w:id="329910295">
              <w:marLeft w:val="0"/>
              <w:marRight w:val="0"/>
              <w:marTop w:val="0"/>
              <w:marBottom w:val="0"/>
              <w:divBdr>
                <w:top w:val="none" w:sz="0" w:space="0" w:color="auto"/>
                <w:left w:val="none" w:sz="0" w:space="0" w:color="auto"/>
                <w:bottom w:val="none" w:sz="0" w:space="0" w:color="auto"/>
                <w:right w:val="none" w:sz="0" w:space="0" w:color="auto"/>
              </w:divBdr>
            </w:div>
          </w:divsChild>
        </w:div>
        <w:div w:id="1677460205">
          <w:marLeft w:val="0"/>
          <w:marRight w:val="0"/>
          <w:marTop w:val="0"/>
          <w:marBottom w:val="0"/>
          <w:divBdr>
            <w:top w:val="none" w:sz="0" w:space="0" w:color="auto"/>
            <w:left w:val="none" w:sz="0" w:space="0" w:color="auto"/>
            <w:bottom w:val="none" w:sz="0" w:space="0" w:color="auto"/>
            <w:right w:val="none" w:sz="0" w:space="0" w:color="auto"/>
          </w:divBdr>
          <w:divsChild>
            <w:div w:id="1688822360">
              <w:marLeft w:val="0"/>
              <w:marRight w:val="0"/>
              <w:marTop w:val="0"/>
              <w:marBottom w:val="0"/>
              <w:divBdr>
                <w:top w:val="none" w:sz="0" w:space="0" w:color="auto"/>
                <w:left w:val="none" w:sz="0" w:space="0" w:color="auto"/>
                <w:bottom w:val="none" w:sz="0" w:space="0" w:color="auto"/>
                <w:right w:val="none" w:sz="0" w:space="0" w:color="auto"/>
              </w:divBdr>
            </w:div>
          </w:divsChild>
        </w:div>
        <w:div w:id="1685132837">
          <w:marLeft w:val="0"/>
          <w:marRight w:val="0"/>
          <w:marTop w:val="0"/>
          <w:marBottom w:val="0"/>
          <w:divBdr>
            <w:top w:val="none" w:sz="0" w:space="0" w:color="auto"/>
            <w:left w:val="none" w:sz="0" w:space="0" w:color="auto"/>
            <w:bottom w:val="none" w:sz="0" w:space="0" w:color="auto"/>
            <w:right w:val="none" w:sz="0" w:space="0" w:color="auto"/>
          </w:divBdr>
          <w:divsChild>
            <w:div w:id="1474761688">
              <w:marLeft w:val="0"/>
              <w:marRight w:val="0"/>
              <w:marTop w:val="0"/>
              <w:marBottom w:val="0"/>
              <w:divBdr>
                <w:top w:val="none" w:sz="0" w:space="0" w:color="auto"/>
                <w:left w:val="none" w:sz="0" w:space="0" w:color="auto"/>
                <w:bottom w:val="none" w:sz="0" w:space="0" w:color="auto"/>
                <w:right w:val="none" w:sz="0" w:space="0" w:color="auto"/>
              </w:divBdr>
            </w:div>
          </w:divsChild>
        </w:div>
        <w:div w:id="1687755872">
          <w:marLeft w:val="0"/>
          <w:marRight w:val="0"/>
          <w:marTop w:val="0"/>
          <w:marBottom w:val="0"/>
          <w:divBdr>
            <w:top w:val="none" w:sz="0" w:space="0" w:color="auto"/>
            <w:left w:val="none" w:sz="0" w:space="0" w:color="auto"/>
            <w:bottom w:val="none" w:sz="0" w:space="0" w:color="auto"/>
            <w:right w:val="none" w:sz="0" w:space="0" w:color="auto"/>
          </w:divBdr>
          <w:divsChild>
            <w:div w:id="1766919095">
              <w:marLeft w:val="0"/>
              <w:marRight w:val="0"/>
              <w:marTop w:val="0"/>
              <w:marBottom w:val="0"/>
              <w:divBdr>
                <w:top w:val="none" w:sz="0" w:space="0" w:color="auto"/>
                <w:left w:val="none" w:sz="0" w:space="0" w:color="auto"/>
                <w:bottom w:val="none" w:sz="0" w:space="0" w:color="auto"/>
                <w:right w:val="none" w:sz="0" w:space="0" w:color="auto"/>
              </w:divBdr>
            </w:div>
          </w:divsChild>
        </w:div>
        <w:div w:id="1787390652">
          <w:marLeft w:val="0"/>
          <w:marRight w:val="0"/>
          <w:marTop w:val="0"/>
          <w:marBottom w:val="0"/>
          <w:divBdr>
            <w:top w:val="none" w:sz="0" w:space="0" w:color="auto"/>
            <w:left w:val="none" w:sz="0" w:space="0" w:color="auto"/>
            <w:bottom w:val="none" w:sz="0" w:space="0" w:color="auto"/>
            <w:right w:val="none" w:sz="0" w:space="0" w:color="auto"/>
          </w:divBdr>
          <w:divsChild>
            <w:div w:id="1704747014">
              <w:marLeft w:val="0"/>
              <w:marRight w:val="0"/>
              <w:marTop w:val="0"/>
              <w:marBottom w:val="0"/>
              <w:divBdr>
                <w:top w:val="none" w:sz="0" w:space="0" w:color="auto"/>
                <w:left w:val="none" w:sz="0" w:space="0" w:color="auto"/>
                <w:bottom w:val="none" w:sz="0" w:space="0" w:color="auto"/>
                <w:right w:val="none" w:sz="0" w:space="0" w:color="auto"/>
              </w:divBdr>
            </w:div>
          </w:divsChild>
        </w:div>
        <w:div w:id="1791514999">
          <w:marLeft w:val="0"/>
          <w:marRight w:val="0"/>
          <w:marTop w:val="0"/>
          <w:marBottom w:val="0"/>
          <w:divBdr>
            <w:top w:val="none" w:sz="0" w:space="0" w:color="auto"/>
            <w:left w:val="none" w:sz="0" w:space="0" w:color="auto"/>
            <w:bottom w:val="none" w:sz="0" w:space="0" w:color="auto"/>
            <w:right w:val="none" w:sz="0" w:space="0" w:color="auto"/>
          </w:divBdr>
          <w:divsChild>
            <w:div w:id="342821488">
              <w:marLeft w:val="0"/>
              <w:marRight w:val="0"/>
              <w:marTop w:val="0"/>
              <w:marBottom w:val="0"/>
              <w:divBdr>
                <w:top w:val="none" w:sz="0" w:space="0" w:color="auto"/>
                <w:left w:val="none" w:sz="0" w:space="0" w:color="auto"/>
                <w:bottom w:val="none" w:sz="0" w:space="0" w:color="auto"/>
                <w:right w:val="none" w:sz="0" w:space="0" w:color="auto"/>
              </w:divBdr>
            </w:div>
          </w:divsChild>
        </w:div>
        <w:div w:id="1800030324">
          <w:marLeft w:val="0"/>
          <w:marRight w:val="0"/>
          <w:marTop w:val="0"/>
          <w:marBottom w:val="0"/>
          <w:divBdr>
            <w:top w:val="none" w:sz="0" w:space="0" w:color="auto"/>
            <w:left w:val="none" w:sz="0" w:space="0" w:color="auto"/>
            <w:bottom w:val="none" w:sz="0" w:space="0" w:color="auto"/>
            <w:right w:val="none" w:sz="0" w:space="0" w:color="auto"/>
          </w:divBdr>
          <w:divsChild>
            <w:div w:id="343437529">
              <w:marLeft w:val="0"/>
              <w:marRight w:val="0"/>
              <w:marTop w:val="0"/>
              <w:marBottom w:val="0"/>
              <w:divBdr>
                <w:top w:val="none" w:sz="0" w:space="0" w:color="auto"/>
                <w:left w:val="none" w:sz="0" w:space="0" w:color="auto"/>
                <w:bottom w:val="none" w:sz="0" w:space="0" w:color="auto"/>
                <w:right w:val="none" w:sz="0" w:space="0" w:color="auto"/>
              </w:divBdr>
            </w:div>
          </w:divsChild>
        </w:div>
        <w:div w:id="1834833251">
          <w:marLeft w:val="0"/>
          <w:marRight w:val="0"/>
          <w:marTop w:val="0"/>
          <w:marBottom w:val="0"/>
          <w:divBdr>
            <w:top w:val="none" w:sz="0" w:space="0" w:color="auto"/>
            <w:left w:val="none" w:sz="0" w:space="0" w:color="auto"/>
            <w:bottom w:val="none" w:sz="0" w:space="0" w:color="auto"/>
            <w:right w:val="none" w:sz="0" w:space="0" w:color="auto"/>
          </w:divBdr>
          <w:divsChild>
            <w:div w:id="2067676611">
              <w:marLeft w:val="0"/>
              <w:marRight w:val="0"/>
              <w:marTop w:val="0"/>
              <w:marBottom w:val="0"/>
              <w:divBdr>
                <w:top w:val="none" w:sz="0" w:space="0" w:color="auto"/>
                <w:left w:val="none" w:sz="0" w:space="0" w:color="auto"/>
                <w:bottom w:val="none" w:sz="0" w:space="0" w:color="auto"/>
                <w:right w:val="none" w:sz="0" w:space="0" w:color="auto"/>
              </w:divBdr>
            </w:div>
          </w:divsChild>
        </w:div>
        <w:div w:id="1926180196">
          <w:marLeft w:val="0"/>
          <w:marRight w:val="0"/>
          <w:marTop w:val="0"/>
          <w:marBottom w:val="0"/>
          <w:divBdr>
            <w:top w:val="none" w:sz="0" w:space="0" w:color="auto"/>
            <w:left w:val="none" w:sz="0" w:space="0" w:color="auto"/>
            <w:bottom w:val="none" w:sz="0" w:space="0" w:color="auto"/>
            <w:right w:val="none" w:sz="0" w:space="0" w:color="auto"/>
          </w:divBdr>
          <w:divsChild>
            <w:div w:id="1344435441">
              <w:marLeft w:val="0"/>
              <w:marRight w:val="0"/>
              <w:marTop w:val="0"/>
              <w:marBottom w:val="0"/>
              <w:divBdr>
                <w:top w:val="none" w:sz="0" w:space="0" w:color="auto"/>
                <w:left w:val="none" w:sz="0" w:space="0" w:color="auto"/>
                <w:bottom w:val="none" w:sz="0" w:space="0" w:color="auto"/>
                <w:right w:val="none" w:sz="0" w:space="0" w:color="auto"/>
              </w:divBdr>
            </w:div>
          </w:divsChild>
        </w:div>
        <w:div w:id="1936936344">
          <w:marLeft w:val="0"/>
          <w:marRight w:val="0"/>
          <w:marTop w:val="0"/>
          <w:marBottom w:val="0"/>
          <w:divBdr>
            <w:top w:val="none" w:sz="0" w:space="0" w:color="auto"/>
            <w:left w:val="none" w:sz="0" w:space="0" w:color="auto"/>
            <w:bottom w:val="none" w:sz="0" w:space="0" w:color="auto"/>
            <w:right w:val="none" w:sz="0" w:space="0" w:color="auto"/>
          </w:divBdr>
          <w:divsChild>
            <w:div w:id="1148791047">
              <w:marLeft w:val="0"/>
              <w:marRight w:val="0"/>
              <w:marTop w:val="0"/>
              <w:marBottom w:val="0"/>
              <w:divBdr>
                <w:top w:val="none" w:sz="0" w:space="0" w:color="auto"/>
                <w:left w:val="none" w:sz="0" w:space="0" w:color="auto"/>
                <w:bottom w:val="none" w:sz="0" w:space="0" w:color="auto"/>
                <w:right w:val="none" w:sz="0" w:space="0" w:color="auto"/>
              </w:divBdr>
            </w:div>
          </w:divsChild>
        </w:div>
        <w:div w:id="1966156050">
          <w:marLeft w:val="0"/>
          <w:marRight w:val="0"/>
          <w:marTop w:val="0"/>
          <w:marBottom w:val="0"/>
          <w:divBdr>
            <w:top w:val="none" w:sz="0" w:space="0" w:color="auto"/>
            <w:left w:val="none" w:sz="0" w:space="0" w:color="auto"/>
            <w:bottom w:val="none" w:sz="0" w:space="0" w:color="auto"/>
            <w:right w:val="none" w:sz="0" w:space="0" w:color="auto"/>
          </w:divBdr>
          <w:divsChild>
            <w:div w:id="1074939305">
              <w:marLeft w:val="0"/>
              <w:marRight w:val="0"/>
              <w:marTop w:val="0"/>
              <w:marBottom w:val="0"/>
              <w:divBdr>
                <w:top w:val="none" w:sz="0" w:space="0" w:color="auto"/>
                <w:left w:val="none" w:sz="0" w:space="0" w:color="auto"/>
                <w:bottom w:val="none" w:sz="0" w:space="0" w:color="auto"/>
                <w:right w:val="none" w:sz="0" w:space="0" w:color="auto"/>
              </w:divBdr>
            </w:div>
          </w:divsChild>
        </w:div>
        <w:div w:id="1989940307">
          <w:marLeft w:val="0"/>
          <w:marRight w:val="0"/>
          <w:marTop w:val="0"/>
          <w:marBottom w:val="0"/>
          <w:divBdr>
            <w:top w:val="none" w:sz="0" w:space="0" w:color="auto"/>
            <w:left w:val="none" w:sz="0" w:space="0" w:color="auto"/>
            <w:bottom w:val="none" w:sz="0" w:space="0" w:color="auto"/>
            <w:right w:val="none" w:sz="0" w:space="0" w:color="auto"/>
          </w:divBdr>
          <w:divsChild>
            <w:div w:id="1200127268">
              <w:marLeft w:val="0"/>
              <w:marRight w:val="0"/>
              <w:marTop w:val="0"/>
              <w:marBottom w:val="0"/>
              <w:divBdr>
                <w:top w:val="none" w:sz="0" w:space="0" w:color="auto"/>
                <w:left w:val="none" w:sz="0" w:space="0" w:color="auto"/>
                <w:bottom w:val="none" w:sz="0" w:space="0" w:color="auto"/>
                <w:right w:val="none" w:sz="0" w:space="0" w:color="auto"/>
              </w:divBdr>
            </w:div>
          </w:divsChild>
        </w:div>
        <w:div w:id="2001542413">
          <w:marLeft w:val="0"/>
          <w:marRight w:val="0"/>
          <w:marTop w:val="0"/>
          <w:marBottom w:val="0"/>
          <w:divBdr>
            <w:top w:val="none" w:sz="0" w:space="0" w:color="auto"/>
            <w:left w:val="none" w:sz="0" w:space="0" w:color="auto"/>
            <w:bottom w:val="none" w:sz="0" w:space="0" w:color="auto"/>
            <w:right w:val="none" w:sz="0" w:space="0" w:color="auto"/>
          </w:divBdr>
          <w:divsChild>
            <w:div w:id="1514227890">
              <w:marLeft w:val="0"/>
              <w:marRight w:val="0"/>
              <w:marTop w:val="0"/>
              <w:marBottom w:val="0"/>
              <w:divBdr>
                <w:top w:val="none" w:sz="0" w:space="0" w:color="auto"/>
                <w:left w:val="none" w:sz="0" w:space="0" w:color="auto"/>
                <w:bottom w:val="none" w:sz="0" w:space="0" w:color="auto"/>
                <w:right w:val="none" w:sz="0" w:space="0" w:color="auto"/>
              </w:divBdr>
            </w:div>
          </w:divsChild>
        </w:div>
        <w:div w:id="2012289752">
          <w:marLeft w:val="0"/>
          <w:marRight w:val="0"/>
          <w:marTop w:val="0"/>
          <w:marBottom w:val="0"/>
          <w:divBdr>
            <w:top w:val="none" w:sz="0" w:space="0" w:color="auto"/>
            <w:left w:val="none" w:sz="0" w:space="0" w:color="auto"/>
            <w:bottom w:val="none" w:sz="0" w:space="0" w:color="auto"/>
            <w:right w:val="none" w:sz="0" w:space="0" w:color="auto"/>
          </w:divBdr>
          <w:divsChild>
            <w:div w:id="762216417">
              <w:marLeft w:val="0"/>
              <w:marRight w:val="0"/>
              <w:marTop w:val="0"/>
              <w:marBottom w:val="0"/>
              <w:divBdr>
                <w:top w:val="none" w:sz="0" w:space="0" w:color="auto"/>
                <w:left w:val="none" w:sz="0" w:space="0" w:color="auto"/>
                <w:bottom w:val="none" w:sz="0" w:space="0" w:color="auto"/>
                <w:right w:val="none" w:sz="0" w:space="0" w:color="auto"/>
              </w:divBdr>
            </w:div>
          </w:divsChild>
        </w:div>
        <w:div w:id="2029067061">
          <w:marLeft w:val="0"/>
          <w:marRight w:val="0"/>
          <w:marTop w:val="0"/>
          <w:marBottom w:val="0"/>
          <w:divBdr>
            <w:top w:val="none" w:sz="0" w:space="0" w:color="auto"/>
            <w:left w:val="none" w:sz="0" w:space="0" w:color="auto"/>
            <w:bottom w:val="none" w:sz="0" w:space="0" w:color="auto"/>
            <w:right w:val="none" w:sz="0" w:space="0" w:color="auto"/>
          </w:divBdr>
          <w:divsChild>
            <w:div w:id="197744039">
              <w:marLeft w:val="0"/>
              <w:marRight w:val="0"/>
              <w:marTop w:val="0"/>
              <w:marBottom w:val="0"/>
              <w:divBdr>
                <w:top w:val="none" w:sz="0" w:space="0" w:color="auto"/>
                <w:left w:val="none" w:sz="0" w:space="0" w:color="auto"/>
                <w:bottom w:val="none" w:sz="0" w:space="0" w:color="auto"/>
                <w:right w:val="none" w:sz="0" w:space="0" w:color="auto"/>
              </w:divBdr>
            </w:div>
          </w:divsChild>
        </w:div>
        <w:div w:id="2036736004">
          <w:marLeft w:val="0"/>
          <w:marRight w:val="0"/>
          <w:marTop w:val="0"/>
          <w:marBottom w:val="0"/>
          <w:divBdr>
            <w:top w:val="none" w:sz="0" w:space="0" w:color="auto"/>
            <w:left w:val="none" w:sz="0" w:space="0" w:color="auto"/>
            <w:bottom w:val="none" w:sz="0" w:space="0" w:color="auto"/>
            <w:right w:val="none" w:sz="0" w:space="0" w:color="auto"/>
          </w:divBdr>
          <w:divsChild>
            <w:div w:id="388266559">
              <w:marLeft w:val="0"/>
              <w:marRight w:val="0"/>
              <w:marTop w:val="0"/>
              <w:marBottom w:val="0"/>
              <w:divBdr>
                <w:top w:val="none" w:sz="0" w:space="0" w:color="auto"/>
                <w:left w:val="none" w:sz="0" w:space="0" w:color="auto"/>
                <w:bottom w:val="none" w:sz="0" w:space="0" w:color="auto"/>
                <w:right w:val="none" w:sz="0" w:space="0" w:color="auto"/>
              </w:divBdr>
            </w:div>
          </w:divsChild>
        </w:div>
        <w:div w:id="2042853188">
          <w:marLeft w:val="0"/>
          <w:marRight w:val="0"/>
          <w:marTop w:val="0"/>
          <w:marBottom w:val="0"/>
          <w:divBdr>
            <w:top w:val="none" w:sz="0" w:space="0" w:color="auto"/>
            <w:left w:val="none" w:sz="0" w:space="0" w:color="auto"/>
            <w:bottom w:val="none" w:sz="0" w:space="0" w:color="auto"/>
            <w:right w:val="none" w:sz="0" w:space="0" w:color="auto"/>
          </w:divBdr>
          <w:divsChild>
            <w:div w:id="693771099">
              <w:marLeft w:val="0"/>
              <w:marRight w:val="0"/>
              <w:marTop w:val="0"/>
              <w:marBottom w:val="0"/>
              <w:divBdr>
                <w:top w:val="none" w:sz="0" w:space="0" w:color="auto"/>
                <w:left w:val="none" w:sz="0" w:space="0" w:color="auto"/>
                <w:bottom w:val="none" w:sz="0" w:space="0" w:color="auto"/>
                <w:right w:val="none" w:sz="0" w:space="0" w:color="auto"/>
              </w:divBdr>
            </w:div>
          </w:divsChild>
        </w:div>
        <w:div w:id="2062363591">
          <w:marLeft w:val="0"/>
          <w:marRight w:val="0"/>
          <w:marTop w:val="0"/>
          <w:marBottom w:val="0"/>
          <w:divBdr>
            <w:top w:val="none" w:sz="0" w:space="0" w:color="auto"/>
            <w:left w:val="none" w:sz="0" w:space="0" w:color="auto"/>
            <w:bottom w:val="none" w:sz="0" w:space="0" w:color="auto"/>
            <w:right w:val="none" w:sz="0" w:space="0" w:color="auto"/>
          </w:divBdr>
          <w:divsChild>
            <w:div w:id="256669484">
              <w:marLeft w:val="0"/>
              <w:marRight w:val="0"/>
              <w:marTop w:val="0"/>
              <w:marBottom w:val="0"/>
              <w:divBdr>
                <w:top w:val="none" w:sz="0" w:space="0" w:color="auto"/>
                <w:left w:val="none" w:sz="0" w:space="0" w:color="auto"/>
                <w:bottom w:val="none" w:sz="0" w:space="0" w:color="auto"/>
                <w:right w:val="none" w:sz="0" w:space="0" w:color="auto"/>
              </w:divBdr>
            </w:div>
          </w:divsChild>
        </w:div>
        <w:div w:id="2068601424">
          <w:marLeft w:val="0"/>
          <w:marRight w:val="0"/>
          <w:marTop w:val="0"/>
          <w:marBottom w:val="0"/>
          <w:divBdr>
            <w:top w:val="none" w:sz="0" w:space="0" w:color="auto"/>
            <w:left w:val="none" w:sz="0" w:space="0" w:color="auto"/>
            <w:bottom w:val="none" w:sz="0" w:space="0" w:color="auto"/>
            <w:right w:val="none" w:sz="0" w:space="0" w:color="auto"/>
          </w:divBdr>
          <w:divsChild>
            <w:div w:id="653802063">
              <w:marLeft w:val="0"/>
              <w:marRight w:val="0"/>
              <w:marTop w:val="0"/>
              <w:marBottom w:val="0"/>
              <w:divBdr>
                <w:top w:val="none" w:sz="0" w:space="0" w:color="auto"/>
                <w:left w:val="none" w:sz="0" w:space="0" w:color="auto"/>
                <w:bottom w:val="none" w:sz="0" w:space="0" w:color="auto"/>
                <w:right w:val="none" w:sz="0" w:space="0" w:color="auto"/>
              </w:divBdr>
            </w:div>
          </w:divsChild>
        </w:div>
        <w:div w:id="2109425618">
          <w:marLeft w:val="0"/>
          <w:marRight w:val="0"/>
          <w:marTop w:val="0"/>
          <w:marBottom w:val="0"/>
          <w:divBdr>
            <w:top w:val="none" w:sz="0" w:space="0" w:color="auto"/>
            <w:left w:val="none" w:sz="0" w:space="0" w:color="auto"/>
            <w:bottom w:val="none" w:sz="0" w:space="0" w:color="auto"/>
            <w:right w:val="none" w:sz="0" w:space="0" w:color="auto"/>
          </w:divBdr>
          <w:divsChild>
            <w:div w:id="899940512">
              <w:marLeft w:val="0"/>
              <w:marRight w:val="0"/>
              <w:marTop w:val="0"/>
              <w:marBottom w:val="0"/>
              <w:divBdr>
                <w:top w:val="none" w:sz="0" w:space="0" w:color="auto"/>
                <w:left w:val="none" w:sz="0" w:space="0" w:color="auto"/>
                <w:bottom w:val="none" w:sz="0" w:space="0" w:color="auto"/>
                <w:right w:val="none" w:sz="0" w:space="0" w:color="auto"/>
              </w:divBdr>
            </w:div>
          </w:divsChild>
        </w:div>
        <w:div w:id="2136871250">
          <w:marLeft w:val="0"/>
          <w:marRight w:val="0"/>
          <w:marTop w:val="0"/>
          <w:marBottom w:val="0"/>
          <w:divBdr>
            <w:top w:val="none" w:sz="0" w:space="0" w:color="auto"/>
            <w:left w:val="none" w:sz="0" w:space="0" w:color="auto"/>
            <w:bottom w:val="none" w:sz="0" w:space="0" w:color="auto"/>
            <w:right w:val="none" w:sz="0" w:space="0" w:color="auto"/>
          </w:divBdr>
          <w:divsChild>
            <w:div w:id="213547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4544">
      <w:bodyDiv w:val="1"/>
      <w:marLeft w:val="0"/>
      <w:marRight w:val="0"/>
      <w:marTop w:val="0"/>
      <w:marBottom w:val="0"/>
      <w:divBdr>
        <w:top w:val="none" w:sz="0" w:space="0" w:color="auto"/>
        <w:left w:val="none" w:sz="0" w:space="0" w:color="auto"/>
        <w:bottom w:val="none" w:sz="0" w:space="0" w:color="auto"/>
        <w:right w:val="none" w:sz="0" w:space="0" w:color="auto"/>
      </w:divBdr>
    </w:div>
    <w:div w:id="1773628564">
      <w:bodyDiv w:val="1"/>
      <w:marLeft w:val="0"/>
      <w:marRight w:val="0"/>
      <w:marTop w:val="0"/>
      <w:marBottom w:val="0"/>
      <w:divBdr>
        <w:top w:val="none" w:sz="0" w:space="0" w:color="auto"/>
        <w:left w:val="none" w:sz="0" w:space="0" w:color="auto"/>
        <w:bottom w:val="none" w:sz="0" w:space="0" w:color="auto"/>
        <w:right w:val="none" w:sz="0" w:space="0" w:color="auto"/>
      </w:divBdr>
    </w:div>
    <w:div w:id="1779984631">
      <w:bodyDiv w:val="1"/>
      <w:marLeft w:val="0"/>
      <w:marRight w:val="0"/>
      <w:marTop w:val="0"/>
      <w:marBottom w:val="0"/>
      <w:divBdr>
        <w:top w:val="none" w:sz="0" w:space="0" w:color="auto"/>
        <w:left w:val="none" w:sz="0" w:space="0" w:color="auto"/>
        <w:bottom w:val="none" w:sz="0" w:space="0" w:color="auto"/>
        <w:right w:val="none" w:sz="0" w:space="0" w:color="auto"/>
      </w:divBdr>
    </w:div>
    <w:div w:id="1798333010">
      <w:bodyDiv w:val="1"/>
      <w:marLeft w:val="0"/>
      <w:marRight w:val="0"/>
      <w:marTop w:val="0"/>
      <w:marBottom w:val="0"/>
      <w:divBdr>
        <w:top w:val="none" w:sz="0" w:space="0" w:color="auto"/>
        <w:left w:val="none" w:sz="0" w:space="0" w:color="auto"/>
        <w:bottom w:val="none" w:sz="0" w:space="0" w:color="auto"/>
        <w:right w:val="none" w:sz="0" w:space="0" w:color="auto"/>
      </w:divBdr>
      <w:divsChild>
        <w:div w:id="1018237486">
          <w:marLeft w:val="0"/>
          <w:marRight w:val="0"/>
          <w:marTop w:val="0"/>
          <w:marBottom w:val="0"/>
          <w:divBdr>
            <w:top w:val="none" w:sz="0" w:space="0" w:color="auto"/>
            <w:left w:val="none" w:sz="0" w:space="0" w:color="auto"/>
            <w:bottom w:val="none" w:sz="0" w:space="0" w:color="auto"/>
            <w:right w:val="none" w:sz="0" w:space="0" w:color="auto"/>
          </w:divBdr>
        </w:div>
        <w:div w:id="1885866644">
          <w:marLeft w:val="0"/>
          <w:marRight w:val="0"/>
          <w:marTop w:val="0"/>
          <w:marBottom w:val="0"/>
          <w:divBdr>
            <w:top w:val="single" w:sz="2" w:space="0" w:color="E3E3E3"/>
            <w:left w:val="single" w:sz="2" w:space="0" w:color="E3E3E3"/>
            <w:bottom w:val="single" w:sz="2" w:space="0" w:color="E3E3E3"/>
            <w:right w:val="single" w:sz="2" w:space="0" w:color="E3E3E3"/>
          </w:divBdr>
          <w:divsChild>
            <w:div w:id="1949045150">
              <w:marLeft w:val="0"/>
              <w:marRight w:val="0"/>
              <w:marTop w:val="0"/>
              <w:marBottom w:val="0"/>
              <w:divBdr>
                <w:top w:val="single" w:sz="2" w:space="0" w:color="E3E3E3"/>
                <w:left w:val="single" w:sz="2" w:space="0" w:color="E3E3E3"/>
                <w:bottom w:val="single" w:sz="2" w:space="0" w:color="E3E3E3"/>
                <w:right w:val="single" w:sz="2" w:space="0" w:color="E3E3E3"/>
              </w:divBdr>
              <w:divsChild>
                <w:div w:id="918174023">
                  <w:marLeft w:val="0"/>
                  <w:marRight w:val="0"/>
                  <w:marTop w:val="0"/>
                  <w:marBottom w:val="0"/>
                  <w:divBdr>
                    <w:top w:val="single" w:sz="2" w:space="0" w:color="E3E3E3"/>
                    <w:left w:val="single" w:sz="2" w:space="0" w:color="E3E3E3"/>
                    <w:bottom w:val="single" w:sz="2" w:space="0" w:color="E3E3E3"/>
                    <w:right w:val="single" w:sz="2" w:space="0" w:color="E3E3E3"/>
                  </w:divBdr>
                  <w:divsChild>
                    <w:div w:id="1230075427">
                      <w:marLeft w:val="0"/>
                      <w:marRight w:val="0"/>
                      <w:marTop w:val="0"/>
                      <w:marBottom w:val="0"/>
                      <w:divBdr>
                        <w:top w:val="single" w:sz="2" w:space="0" w:color="E3E3E3"/>
                        <w:left w:val="single" w:sz="2" w:space="0" w:color="E3E3E3"/>
                        <w:bottom w:val="single" w:sz="2" w:space="0" w:color="E3E3E3"/>
                        <w:right w:val="single" w:sz="2" w:space="0" w:color="E3E3E3"/>
                      </w:divBdr>
                      <w:divsChild>
                        <w:div w:id="1917125637">
                          <w:marLeft w:val="0"/>
                          <w:marRight w:val="0"/>
                          <w:marTop w:val="0"/>
                          <w:marBottom w:val="0"/>
                          <w:divBdr>
                            <w:top w:val="single" w:sz="2" w:space="0" w:color="E3E3E3"/>
                            <w:left w:val="single" w:sz="2" w:space="0" w:color="E3E3E3"/>
                            <w:bottom w:val="single" w:sz="2" w:space="0" w:color="E3E3E3"/>
                            <w:right w:val="single" w:sz="2" w:space="0" w:color="E3E3E3"/>
                          </w:divBdr>
                          <w:divsChild>
                            <w:div w:id="1589928389">
                              <w:marLeft w:val="0"/>
                              <w:marRight w:val="0"/>
                              <w:marTop w:val="0"/>
                              <w:marBottom w:val="0"/>
                              <w:divBdr>
                                <w:top w:val="single" w:sz="2" w:space="0" w:color="E3E3E3"/>
                                <w:left w:val="single" w:sz="2" w:space="0" w:color="E3E3E3"/>
                                <w:bottom w:val="single" w:sz="2" w:space="0" w:color="E3E3E3"/>
                                <w:right w:val="single" w:sz="2" w:space="0" w:color="E3E3E3"/>
                              </w:divBdr>
                              <w:divsChild>
                                <w:div w:id="526911194">
                                  <w:marLeft w:val="0"/>
                                  <w:marRight w:val="0"/>
                                  <w:marTop w:val="100"/>
                                  <w:marBottom w:val="100"/>
                                  <w:divBdr>
                                    <w:top w:val="single" w:sz="2" w:space="0" w:color="E3E3E3"/>
                                    <w:left w:val="single" w:sz="2" w:space="0" w:color="E3E3E3"/>
                                    <w:bottom w:val="single" w:sz="2" w:space="0" w:color="E3E3E3"/>
                                    <w:right w:val="single" w:sz="2" w:space="0" w:color="E3E3E3"/>
                                  </w:divBdr>
                                  <w:divsChild>
                                    <w:div w:id="288124039">
                                      <w:marLeft w:val="0"/>
                                      <w:marRight w:val="0"/>
                                      <w:marTop w:val="0"/>
                                      <w:marBottom w:val="0"/>
                                      <w:divBdr>
                                        <w:top w:val="single" w:sz="2" w:space="0" w:color="E3E3E3"/>
                                        <w:left w:val="single" w:sz="2" w:space="0" w:color="E3E3E3"/>
                                        <w:bottom w:val="single" w:sz="2" w:space="0" w:color="E3E3E3"/>
                                        <w:right w:val="single" w:sz="2" w:space="0" w:color="E3E3E3"/>
                                      </w:divBdr>
                                      <w:divsChild>
                                        <w:div w:id="341705358">
                                          <w:marLeft w:val="0"/>
                                          <w:marRight w:val="0"/>
                                          <w:marTop w:val="0"/>
                                          <w:marBottom w:val="0"/>
                                          <w:divBdr>
                                            <w:top w:val="single" w:sz="2" w:space="0" w:color="E3E3E3"/>
                                            <w:left w:val="single" w:sz="2" w:space="0" w:color="E3E3E3"/>
                                            <w:bottom w:val="single" w:sz="2" w:space="0" w:color="E3E3E3"/>
                                            <w:right w:val="single" w:sz="2" w:space="0" w:color="E3E3E3"/>
                                          </w:divBdr>
                                          <w:divsChild>
                                            <w:div w:id="569271487">
                                              <w:marLeft w:val="0"/>
                                              <w:marRight w:val="0"/>
                                              <w:marTop w:val="0"/>
                                              <w:marBottom w:val="0"/>
                                              <w:divBdr>
                                                <w:top w:val="single" w:sz="2" w:space="0" w:color="E3E3E3"/>
                                                <w:left w:val="single" w:sz="2" w:space="0" w:color="E3E3E3"/>
                                                <w:bottom w:val="single" w:sz="2" w:space="0" w:color="E3E3E3"/>
                                                <w:right w:val="single" w:sz="2" w:space="0" w:color="E3E3E3"/>
                                              </w:divBdr>
                                              <w:divsChild>
                                                <w:div w:id="2029793778">
                                                  <w:marLeft w:val="0"/>
                                                  <w:marRight w:val="0"/>
                                                  <w:marTop w:val="0"/>
                                                  <w:marBottom w:val="0"/>
                                                  <w:divBdr>
                                                    <w:top w:val="single" w:sz="2" w:space="0" w:color="E3E3E3"/>
                                                    <w:left w:val="single" w:sz="2" w:space="0" w:color="E3E3E3"/>
                                                    <w:bottom w:val="single" w:sz="2" w:space="0" w:color="E3E3E3"/>
                                                    <w:right w:val="single" w:sz="2" w:space="0" w:color="E3E3E3"/>
                                                  </w:divBdr>
                                                  <w:divsChild>
                                                    <w:div w:id="624432536">
                                                      <w:marLeft w:val="0"/>
                                                      <w:marRight w:val="0"/>
                                                      <w:marTop w:val="0"/>
                                                      <w:marBottom w:val="0"/>
                                                      <w:divBdr>
                                                        <w:top w:val="single" w:sz="2" w:space="0" w:color="E3E3E3"/>
                                                        <w:left w:val="single" w:sz="2" w:space="0" w:color="E3E3E3"/>
                                                        <w:bottom w:val="single" w:sz="2" w:space="0" w:color="E3E3E3"/>
                                                        <w:right w:val="single" w:sz="2" w:space="0" w:color="E3E3E3"/>
                                                      </w:divBdr>
                                                      <w:divsChild>
                                                        <w:div w:id="164423370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sChild>
    </w:div>
    <w:div w:id="1809392157">
      <w:bodyDiv w:val="1"/>
      <w:marLeft w:val="0"/>
      <w:marRight w:val="0"/>
      <w:marTop w:val="0"/>
      <w:marBottom w:val="0"/>
      <w:divBdr>
        <w:top w:val="none" w:sz="0" w:space="0" w:color="auto"/>
        <w:left w:val="none" w:sz="0" w:space="0" w:color="auto"/>
        <w:bottom w:val="none" w:sz="0" w:space="0" w:color="auto"/>
        <w:right w:val="none" w:sz="0" w:space="0" w:color="auto"/>
      </w:divBdr>
    </w:div>
    <w:div w:id="1821648260">
      <w:bodyDiv w:val="1"/>
      <w:marLeft w:val="0"/>
      <w:marRight w:val="0"/>
      <w:marTop w:val="0"/>
      <w:marBottom w:val="0"/>
      <w:divBdr>
        <w:top w:val="none" w:sz="0" w:space="0" w:color="auto"/>
        <w:left w:val="none" w:sz="0" w:space="0" w:color="auto"/>
        <w:bottom w:val="none" w:sz="0" w:space="0" w:color="auto"/>
        <w:right w:val="none" w:sz="0" w:space="0" w:color="auto"/>
      </w:divBdr>
    </w:div>
    <w:div w:id="1842694904">
      <w:bodyDiv w:val="1"/>
      <w:marLeft w:val="0"/>
      <w:marRight w:val="0"/>
      <w:marTop w:val="0"/>
      <w:marBottom w:val="0"/>
      <w:divBdr>
        <w:top w:val="none" w:sz="0" w:space="0" w:color="auto"/>
        <w:left w:val="none" w:sz="0" w:space="0" w:color="auto"/>
        <w:bottom w:val="none" w:sz="0" w:space="0" w:color="auto"/>
        <w:right w:val="none" w:sz="0" w:space="0" w:color="auto"/>
      </w:divBdr>
    </w:div>
    <w:div w:id="1882791057">
      <w:bodyDiv w:val="1"/>
      <w:marLeft w:val="0"/>
      <w:marRight w:val="0"/>
      <w:marTop w:val="0"/>
      <w:marBottom w:val="0"/>
      <w:divBdr>
        <w:top w:val="none" w:sz="0" w:space="0" w:color="auto"/>
        <w:left w:val="none" w:sz="0" w:space="0" w:color="auto"/>
        <w:bottom w:val="none" w:sz="0" w:space="0" w:color="auto"/>
        <w:right w:val="none" w:sz="0" w:space="0" w:color="auto"/>
      </w:divBdr>
    </w:div>
    <w:div w:id="1886405179">
      <w:bodyDiv w:val="1"/>
      <w:marLeft w:val="0"/>
      <w:marRight w:val="0"/>
      <w:marTop w:val="0"/>
      <w:marBottom w:val="0"/>
      <w:divBdr>
        <w:top w:val="none" w:sz="0" w:space="0" w:color="auto"/>
        <w:left w:val="none" w:sz="0" w:space="0" w:color="auto"/>
        <w:bottom w:val="none" w:sz="0" w:space="0" w:color="auto"/>
        <w:right w:val="none" w:sz="0" w:space="0" w:color="auto"/>
      </w:divBdr>
    </w:div>
    <w:div w:id="1894350238">
      <w:bodyDiv w:val="1"/>
      <w:marLeft w:val="0"/>
      <w:marRight w:val="0"/>
      <w:marTop w:val="0"/>
      <w:marBottom w:val="0"/>
      <w:divBdr>
        <w:top w:val="none" w:sz="0" w:space="0" w:color="auto"/>
        <w:left w:val="none" w:sz="0" w:space="0" w:color="auto"/>
        <w:bottom w:val="none" w:sz="0" w:space="0" w:color="auto"/>
        <w:right w:val="none" w:sz="0" w:space="0" w:color="auto"/>
      </w:divBdr>
    </w:div>
    <w:div w:id="1901862380">
      <w:bodyDiv w:val="1"/>
      <w:marLeft w:val="0"/>
      <w:marRight w:val="0"/>
      <w:marTop w:val="0"/>
      <w:marBottom w:val="0"/>
      <w:divBdr>
        <w:top w:val="none" w:sz="0" w:space="0" w:color="auto"/>
        <w:left w:val="none" w:sz="0" w:space="0" w:color="auto"/>
        <w:bottom w:val="none" w:sz="0" w:space="0" w:color="auto"/>
        <w:right w:val="none" w:sz="0" w:space="0" w:color="auto"/>
      </w:divBdr>
    </w:div>
    <w:div w:id="1982730568">
      <w:bodyDiv w:val="1"/>
      <w:marLeft w:val="0"/>
      <w:marRight w:val="0"/>
      <w:marTop w:val="0"/>
      <w:marBottom w:val="0"/>
      <w:divBdr>
        <w:top w:val="none" w:sz="0" w:space="0" w:color="auto"/>
        <w:left w:val="none" w:sz="0" w:space="0" w:color="auto"/>
        <w:bottom w:val="none" w:sz="0" w:space="0" w:color="auto"/>
        <w:right w:val="none" w:sz="0" w:space="0" w:color="auto"/>
      </w:divBdr>
      <w:divsChild>
        <w:div w:id="1645626208">
          <w:marLeft w:val="0"/>
          <w:marRight w:val="0"/>
          <w:marTop w:val="0"/>
          <w:marBottom w:val="0"/>
          <w:divBdr>
            <w:top w:val="none" w:sz="0" w:space="0" w:color="auto"/>
            <w:left w:val="none" w:sz="0" w:space="0" w:color="auto"/>
            <w:bottom w:val="none" w:sz="0" w:space="0" w:color="auto"/>
            <w:right w:val="none" w:sz="0" w:space="0" w:color="auto"/>
          </w:divBdr>
          <w:divsChild>
            <w:div w:id="365521229">
              <w:marLeft w:val="-75"/>
              <w:marRight w:val="0"/>
              <w:marTop w:val="30"/>
              <w:marBottom w:val="30"/>
              <w:divBdr>
                <w:top w:val="none" w:sz="0" w:space="0" w:color="auto"/>
                <w:left w:val="none" w:sz="0" w:space="0" w:color="auto"/>
                <w:bottom w:val="none" w:sz="0" w:space="0" w:color="auto"/>
                <w:right w:val="none" w:sz="0" w:space="0" w:color="auto"/>
              </w:divBdr>
              <w:divsChild>
                <w:div w:id="787792">
                  <w:marLeft w:val="0"/>
                  <w:marRight w:val="0"/>
                  <w:marTop w:val="0"/>
                  <w:marBottom w:val="0"/>
                  <w:divBdr>
                    <w:top w:val="none" w:sz="0" w:space="0" w:color="auto"/>
                    <w:left w:val="none" w:sz="0" w:space="0" w:color="auto"/>
                    <w:bottom w:val="none" w:sz="0" w:space="0" w:color="auto"/>
                    <w:right w:val="none" w:sz="0" w:space="0" w:color="auto"/>
                  </w:divBdr>
                  <w:divsChild>
                    <w:div w:id="1688022509">
                      <w:marLeft w:val="0"/>
                      <w:marRight w:val="0"/>
                      <w:marTop w:val="0"/>
                      <w:marBottom w:val="0"/>
                      <w:divBdr>
                        <w:top w:val="none" w:sz="0" w:space="0" w:color="auto"/>
                        <w:left w:val="none" w:sz="0" w:space="0" w:color="auto"/>
                        <w:bottom w:val="none" w:sz="0" w:space="0" w:color="auto"/>
                        <w:right w:val="none" w:sz="0" w:space="0" w:color="auto"/>
                      </w:divBdr>
                    </w:div>
                  </w:divsChild>
                </w:div>
                <w:div w:id="31003305">
                  <w:marLeft w:val="0"/>
                  <w:marRight w:val="0"/>
                  <w:marTop w:val="0"/>
                  <w:marBottom w:val="0"/>
                  <w:divBdr>
                    <w:top w:val="none" w:sz="0" w:space="0" w:color="auto"/>
                    <w:left w:val="none" w:sz="0" w:space="0" w:color="auto"/>
                    <w:bottom w:val="none" w:sz="0" w:space="0" w:color="auto"/>
                    <w:right w:val="none" w:sz="0" w:space="0" w:color="auto"/>
                  </w:divBdr>
                  <w:divsChild>
                    <w:div w:id="1927231375">
                      <w:marLeft w:val="0"/>
                      <w:marRight w:val="0"/>
                      <w:marTop w:val="0"/>
                      <w:marBottom w:val="0"/>
                      <w:divBdr>
                        <w:top w:val="none" w:sz="0" w:space="0" w:color="auto"/>
                        <w:left w:val="none" w:sz="0" w:space="0" w:color="auto"/>
                        <w:bottom w:val="none" w:sz="0" w:space="0" w:color="auto"/>
                        <w:right w:val="none" w:sz="0" w:space="0" w:color="auto"/>
                      </w:divBdr>
                    </w:div>
                  </w:divsChild>
                </w:div>
                <w:div w:id="65998033">
                  <w:marLeft w:val="0"/>
                  <w:marRight w:val="0"/>
                  <w:marTop w:val="0"/>
                  <w:marBottom w:val="0"/>
                  <w:divBdr>
                    <w:top w:val="none" w:sz="0" w:space="0" w:color="auto"/>
                    <w:left w:val="none" w:sz="0" w:space="0" w:color="auto"/>
                    <w:bottom w:val="none" w:sz="0" w:space="0" w:color="auto"/>
                    <w:right w:val="none" w:sz="0" w:space="0" w:color="auto"/>
                  </w:divBdr>
                  <w:divsChild>
                    <w:div w:id="919829119">
                      <w:marLeft w:val="0"/>
                      <w:marRight w:val="0"/>
                      <w:marTop w:val="0"/>
                      <w:marBottom w:val="0"/>
                      <w:divBdr>
                        <w:top w:val="none" w:sz="0" w:space="0" w:color="auto"/>
                        <w:left w:val="none" w:sz="0" w:space="0" w:color="auto"/>
                        <w:bottom w:val="none" w:sz="0" w:space="0" w:color="auto"/>
                        <w:right w:val="none" w:sz="0" w:space="0" w:color="auto"/>
                      </w:divBdr>
                    </w:div>
                  </w:divsChild>
                </w:div>
                <w:div w:id="72508925">
                  <w:marLeft w:val="0"/>
                  <w:marRight w:val="0"/>
                  <w:marTop w:val="0"/>
                  <w:marBottom w:val="0"/>
                  <w:divBdr>
                    <w:top w:val="none" w:sz="0" w:space="0" w:color="auto"/>
                    <w:left w:val="none" w:sz="0" w:space="0" w:color="auto"/>
                    <w:bottom w:val="none" w:sz="0" w:space="0" w:color="auto"/>
                    <w:right w:val="none" w:sz="0" w:space="0" w:color="auto"/>
                  </w:divBdr>
                  <w:divsChild>
                    <w:div w:id="676080857">
                      <w:marLeft w:val="0"/>
                      <w:marRight w:val="0"/>
                      <w:marTop w:val="0"/>
                      <w:marBottom w:val="0"/>
                      <w:divBdr>
                        <w:top w:val="none" w:sz="0" w:space="0" w:color="auto"/>
                        <w:left w:val="none" w:sz="0" w:space="0" w:color="auto"/>
                        <w:bottom w:val="none" w:sz="0" w:space="0" w:color="auto"/>
                        <w:right w:val="none" w:sz="0" w:space="0" w:color="auto"/>
                      </w:divBdr>
                    </w:div>
                  </w:divsChild>
                </w:div>
                <w:div w:id="78211430">
                  <w:marLeft w:val="0"/>
                  <w:marRight w:val="0"/>
                  <w:marTop w:val="0"/>
                  <w:marBottom w:val="0"/>
                  <w:divBdr>
                    <w:top w:val="none" w:sz="0" w:space="0" w:color="auto"/>
                    <w:left w:val="none" w:sz="0" w:space="0" w:color="auto"/>
                    <w:bottom w:val="none" w:sz="0" w:space="0" w:color="auto"/>
                    <w:right w:val="none" w:sz="0" w:space="0" w:color="auto"/>
                  </w:divBdr>
                  <w:divsChild>
                    <w:div w:id="594363533">
                      <w:marLeft w:val="0"/>
                      <w:marRight w:val="0"/>
                      <w:marTop w:val="0"/>
                      <w:marBottom w:val="0"/>
                      <w:divBdr>
                        <w:top w:val="none" w:sz="0" w:space="0" w:color="auto"/>
                        <w:left w:val="none" w:sz="0" w:space="0" w:color="auto"/>
                        <w:bottom w:val="none" w:sz="0" w:space="0" w:color="auto"/>
                        <w:right w:val="none" w:sz="0" w:space="0" w:color="auto"/>
                      </w:divBdr>
                    </w:div>
                  </w:divsChild>
                </w:div>
                <w:div w:id="90900341">
                  <w:marLeft w:val="0"/>
                  <w:marRight w:val="0"/>
                  <w:marTop w:val="0"/>
                  <w:marBottom w:val="0"/>
                  <w:divBdr>
                    <w:top w:val="none" w:sz="0" w:space="0" w:color="auto"/>
                    <w:left w:val="none" w:sz="0" w:space="0" w:color="auto"/>
                    <w:bottom w:val="none" w:sz="0" w:space="0" w:color="auto"/>
                    <w:right w:val="none" w:sz="0" w:space="0" w:color="auto"/>
                  </w:divBdr>
                  <w:divsChild>
                    <w:div w:id="85806239">
                      <w:marLeft w:val="0"/>
                      <w:marRight w:val="0"/>
                      <w:marTop w:val="0"/>
                      <w:marBottom w:val="0"/>
                      <w:divBdr>
                        <w:top w:val="none" w:sz="0" w:space="0" w:color="auto"/>
                        <w:left w:val="none" w:sz="0" w:space="0" w:color="auto"/>
                        <w:bottom w:val="none" w:sz="0" w:space="0" w:color="auto"/>
                        <w:right w:val="none" w:sz="0" w:space="0" w:color="auto"/>
                      </w:divBdr>
                    </w:div>
                  </w:divsChild>
                </w:div>
                <w:div w:id="102654150">
                  <w:marLeft w:val="0"/>
                  <w:marRight w:val="0"/>
                  <w:marTop w:val="0"/>
                  <w:marBottom w:val="0"/>
                  <w:divBdr>
                    <w:top w:val="none" w:sz="0" w:space="0" w:color="auto"/>
                    <w:left w:val="none" w:sz="0" w:space="0" w:color="auto"/>
                    <w:bottom w:val="none" w:sz="0" w:space="0" w:color="auto"/>
                    <w:right w:val="none" w:sz="0" w:space="0" w:color="auto"/>
                  </w:divBdr>
                  <w:divsChild>
                    <w:div w:id="632563905">
                      <w:marLeft w:val="0"/>
                      <w:marRight w:val="0"/>
                      <w:marTop w:val="0"/>
                      <w:marBottom w:val="0"/>
                      <w:divBdr>
                        <w:top w:val="none" w:sz="0" w:space="0" w:color="auto"/>
                        <w:left w:val="none" w:sz="0" w:space="0" w:color="auto"/>
                        <w:bottom w:val="none" w:sz="0" w:space="0" w:color="auto"/>
                        <w:right w:val="none" w:sz="0" w:space="0" w:color="auto"/>
                      </w:divBdr>
                    </w:div>
                  </w:divsChild>
                </w:div>
                <w:div w:id="103548327">
                  <w:marLeft w:val="0"/>
                  <w:marRight w:val="0"/>
                  <w:marTop w:val="0"/>
                  <w:marBottom w:val="0"/>
                  <w:divBdr>
                    <w:top w:val="none" w:sz="0" w:space="0" w:color="auto"/>
                    <w:left w:val="none" w:sz="0" w:space="0" w:color="auto"/>
                    <w:bottom w:val="none" w:sz="0" w:space="0" w:color="auto"/>
                    <w:right w:val="none" w:sz="0" w:space="0" w:color="auto"/>
                  </w:divBdr>
                  <w:divsChild>
                    <w:div w:id="1010717679">
                      <w:marLeft w:val="0"/>
                      <w:marRight w:val="0"/>
                      <w:marTop w:val="0"/>
                      <w:marBottom w:val="0"/>
                      <w:divBdr>
                        <w:top w:val="none" w:sz="0" w:space="0" w:color="auto"/>
                        <w:left w:val="none" w:sz="0" w:space="0" w:color="auto"/>
                        <w:bottom w:val="none" w:sz="0" w:space="0" w:color="auto"/>
                        <w:right w:val="none" w:sz="0" w:space="0" w:color="auto"/>
                      </w:divBdr>
                    </w:div>
                  </w:divsChild>
                </w:div>
                <w:div w:id="112870688">
                  <w:marLeft w:val="0"/>
                  <w:marRight w:val="0"/>
                  <w:marTop w:val="0"/>
                  <w:marBottom w:val="0"/>
                  <w:divBdr>
                    <w:top w:val="none" w:sz="0" w:space="0" w:color="auto"/>
                    <w:left w:val="none" w:sz="0" w:space="0" w:color="auto"/>
                    <w:bottom w:val="none" w:sz="0" w:space="0" w:color="auto"/>
                    <w:right w:val="none" w:sz="0" w:space="0" w:color="auto"/>
                  </w:divBdr>
                  <w:divsChild>
                    <w:div w:id="1155340410">
                      <w:marLeft w:val="0"/>
                      <w:marRight w:val="0"/>
                      <w:marTop w:val="0"/>
                      <w:marBottom w:val="0"/>
                      <w:divBdr>
                        <w:top w:val="none" w:sz="0" w:space="0" w:color="auto"/>
                        <w:left w:val="none" w:sz="0" w:space="0" w:color="auto"/>
                        <w:bottom w:val="none" w:sz="0" w:space="0" w:color="auto"/>
                        <w:right w:val="none" w:sz="0" w:space="0" w:color="auto"/>
                      </w:divBdr>
                    </w:div>
                  </w:divsChild>
                </w:div>
                <w:div w:id="130100243">
                  <w:marLeft w:val="0"/>
                  <w:marRight w:val="0"/>
                  <w:marTop w:val="0"/>
                  <w:marBottom w:val="0"/>
                  <w:divBdr>
                    <w:top w:val="none" w:sz="0" w:space="0" w:color="auto"/>
                    <w:left w:val="none" w:sz="0" w:space="0" w:color="auto"/>
                    <w:bottom w:val="none" w:sz="0" w:space="0" w:color="auto"/>
                    <w:right w:val="none" w:sz="0" w:space="0" w:color="auto"/>
                  </w:divBdr>
                  <w:divsChild>
                    <w:div w:id="304238331">
                      <w:marLeft w:val="0"/>
                      <w:marRight w:val="0"/>
                      <w:marTop w:val="0"/>
                      <w:marBottom w:val="0"/>
                      <w:divBdr>
                        <w:top w:val="none" w:sz="0" w:space="0" w:color="auto"/>
                        <w:left w:val="none" w:sz="0" w:space="0" w:color="auto"/>
                        <w:bottom w:val="none" w:sz="0" w:space="0" w:color="auto"/>
                        <w:right w:val="none" w:sz="0" w:space="0" w:color="auto"/>
                      </w:divBdr>
                    </w:div>
                  </w:divsChild>
                </w:div>
                <w:div w:id="139856943">
                  <w:marLeft w:val="0"/>
                  <w:marRight w:val="0"/>
                  <w:marTop w:val="0"/>
                  <w:marBottom w:val="0"/>
                  <w:divBdr>
                    <w:top w:val="none" w:sz="0" w:space="0" w:color="auto"/>
                    <w:left w:val="none" w:sz="0" w:space="0" w:color="auto"/>
                    <w:bottom w:val="none" w:sz="0" w:space="0" w:color="auto"/>
                    <w:right w:val="none" w:sz="0" w:space="0" w:color="auto"/>
                  </w:divBdr>
                  <w:divsChild>
                    <w:div w:id="1165315091">
                      <w:marLeft w:val="0"/>
                      <w:marRight w:val="0"/>
                      <w:marTop w:val="0"/>
                      <w:marBottom w:val="0"/>
                      <w:divBdr>
                        <w:top w:val="none" w:sz="0" w:space="0" w:color="auto"/>
                        <w:left w:val="none" w:sz="0" w:space="0" w:color="auto"/>
                        <w:bottom w:val="none" w:sz="0" w:space="0" w:color="auto"/>
                        <w:right w:val="none" w:sz="0" w:space="0" w:color="auto"/>
                      </w:divBdr>
                    </w:div>
                  </w:divsChild>
                </w:div>
                <w:div w:id="152841659">
                  <w:marLeft w:val="0"/>
                  <w:marRight w:val="0"/>
                  <w:marTop w:val="0"/>
                  <w:marBottom w:val="0"/>
                  <w:divBdr>
                    <w:top w:val="none" w:sz="0" w:space="0" w:color="auto"/>
                    <w:left w:val="none" w:sz="0" w:space="0" w:color="auto"/>
                    <w:bottom w:val="none" w:sz="0" w:space="0" w:color="auto"/>
                    <w:right w:val="none" w:sz="0" w:space="0" w:color="auto"/>
                  </w:divBdr>
                  <w:divsChild>
                    <w:div w:id="1027096581">
                      <w:marLeft w:val="0"/>
                      <w:marRight w:val="0"/>
                      <w:marTop w:val="0"/>
                      <w:marBottom w:val="0"/>
                      <w:divBdr>
                        <w:top w:val="none" w:sz="0" w:space="0" w:color="auto"/>
                        <w:left w:val="none" w:sz="0" w:space="0" w:color="auto"/>
                        <w:bottom w:val="none" w:sz="0" w:space="0" w:color="auto"/>
                        <w:right w:val="none" w:sz="0" w:space="0" w:color="auto"/>
                      </w:divBdr>
                    </w:div>
                  </w:divsChild>
                </w:div>
                <w:div w:id="164519740">
                  <w:marLeft w:val="0"/>
                  <w:marRight w:val="0"/>
                  <w:marTop w:val="0"/>
                  <w:marBottom w:val="0"/>
                  <w:divBdr>
                    <w:top w:val="none" w:sz="0" w:space="0" w:color="auto"/>
                    <w:left w:val="none" w:sz="0" w:space="0" w:color="auto"/>
                    <w:bottom w:val="none" w:sz="0" w:space="0" w:color="auto"/>
                    <w:right w:val="none" w:sz="0" w:space="0" w:color="auto"/>
                  </w:divBdr>
                  <w:divsChild>
                    <w:div w:id="647634599">
                      <w:marLeft w:val="0"/>
                      <w:marRight w:val="0"/>
                      <w:marTop w:val="0"/>
                      <w:marBottom w:val="0"/>
                      <w:divBdr>
                        <w:top w:val="none" w:sz="0" w:space="0" w:color="auto"/>
                        <w:left w:val="none" w:sz="0" w:space="0" w:color="auto"/>
                        <w:bottom w:val="none" w:sz="0" w:space="0" w:color="auto"/>
                        <w:right w:val="none" w:sz="0" w:space="0" w:color="auto"/>
                      </w:divBdr>
                    </w:div>
                  </w:divsChild>
                </w:div>
                <w:div w:id="169878559">
                  <w:marLeft w:val="0"/>
                  <w:marRight w:val="0"/>
                  <w:marTop w:val="0"/>
                  <w:marBottom w:val="0"/>
                  <w:divBdr>
                    <w:top w:val="none" w:sz="0" w:space="0" w:color="auto"/>
                    <w:left w:val="none" w:sz="0" w:space="0" w:color="auto"/>
                    <w:bottom w:val="none" w:sz="0" w:space="0" w:color="auto"/>
                    <w:right w:val="none" w:sz="0" w:space="0" w:color="auto"/>
                  </w:divBdr>
                  <w:divsChild>
                    <w:div w:id="1335256425">
                      <w:marLeft w:val="0"/>
                      <w:marRight w:val="0"/>
                      <w:marTop w:val="0"/>
                      <w:marBottom w:val="0"/>
                      <w:divBdr>
                        <w:top w:val="none" w:sz="0" w:space="0" w:color="auto"/>
                        <w:left w:val="none" w:sz="0" w:space="0" w:color="auto"/>
                        <w:bottom w:val="none" w:sz="0" w:space="0" w:color="auto"/>
                        <w:right w:val="none" w:sz="0" w:space="0" w:color="auto"/>
                      </w:divBdr>
                    </w:div>
                  </w:divsChild>
                </w:div>
                <w:div w:id="170263872">
                  <w:marLeft w:val="0"/>
                  <w:marRight w:val="0"/>
                  <w:marTop w:val="0"/>
                  <w:marBottom w:val="0"/>
                  <w:divBdr>
                    <w:top w:val="none" w:sz="0" w:space="0" w:color="auto"/>
                    <w:left w:val="none" w:sz="0" w:space="0" w:color="auto"/>
                    <w:bottom w:val="none" w:sz="0" w:space="0" w:color="auto"/>
                    <w:right w:val="none" w:sz="0" w:space="0" w:color="auto"/>
                  </w:divBdr>
                  <w:divsChild>
                    <w:div w:id="6492161">
                      <w:marLeft w:val="0"/>
                      <w:marRight w:val="0"/>
                      <w:marTop w:val="0"/>
                      <w:marBottom w:val="0"/>
                      <w:divBdr>
                        <w:top w:val="none" w:sz="0" w:space="0" w:color="auto"/>
                        <w:left w:val="none" w:sz="0" w:space="0" w:color="auto"/>
                        <w:bottom w:val="none" w:sz="0" w:space="0" w:color="auto"/>
                        <w:right w:val="none" w:sz="0" w:space="0" w:color="auto"/>
                      </w:divBdr>
                    </w:div>
                  </w:divsChild>
                </w:div>
                <w:div w:id="171382629">
                  <w:marLeft w:val="0"/>
                  <w:marRight w:val="0"/>
                  <w:marTop w:val="0"/>
                  <w:marBottom w:val="0"/>
                  <w:divBdr>
                    <w:top w:val="none" w:sz="0" w:space="0" w:color="auto"/>
                    <w:left w:val="none" w:sz="0" w:space="0" w:color="auto"/>
                    <w:bottom w:val="none" w:sz="0" w:space="0" w:color="auto"/>
                    <w:right w:val="none" w:sz="0" w:space="0" w:color="auto"/>
                  </w:divBdr>
                  <w:divsChild>
                    <w:div w:id="1172992976">
                      <w:marLeft w:val="0"/>
                      <w:marRight w:val="0"/>
                      <w:marTop w:val="0"/>
                      <w:marBottom w:val="0"/>
                      <w:divBdr>
                        <w:top w:val="none" w:sz="0" w:space="0" w:color="auto"/>
                        <w:left w:val="none" w:sz="0" w:space="0" w:color="auto"/>
                        <w:bottom w:val="none" w:sz="0" w:space="0" w:color="auto"/>
                        <w:right w:val="none" w:sz="0" w:space="0" w:color="auto"/>
                      </w:divBdr>
                    </w:div>
                  </w:divsChild>
                </w:div>
                <w:div w:id="187447756">
                  <w:marLeft w:val="0"/>
                  <w:marRight w:val="0"/>
                  <w:marTop w:val="0"/>
                  <w:marBottom w:val="0"/>
                  <w:divBdr>
                    <w:top w:val="none" w:sz="0" w:space="0" w:color="auto"/>
                    <w:left w:val="none" w:sz="0" w:space="0" w:color="auto"/>
                    <w:bottom w:val="none" w:sz="0" w:space="0" w:color="auto"/>
                    <w:right w:val="none" w:sz="0" w:space="0" w:color="auto"/>
                  </w:divBdr>
                  <w:divsChild>
                    <w:div w:id="894706080">
                      <w:marLeft w:val="0"/>
                      <w:marRight w:val="0"/>
                      <w:marTop w:val="0"/>
                      <w:marBottom w:val="0"/>
                      <w:divBdr>
                        <w:top w:val="none" w:sz="0" w:space="0" w:color="auto"/>
                        <w:left w:val="none" w:sz="0" w:space="0" w:color="auto"/>
                        <w:bottom w:val="none" w:sz="0" w:space="0" w:color="auto"/>
                        <w:right w:val="none" w:sz="0" w:space="0" w:color="auto"/>
                      </w:divBdr>
                    </w:div>
                  </w:divsChild>
                </w:div>
                <w:div w:id="193886454">
                  <w:marLeft w:val="0"/>
                  <w:marRight w:val="0"/>
                  <w:marTop w:val="0"/>
                  <w:marBottom w:val="0"/>
                  <w:divBdr>
                    <w:top w:val="none" w:sz="0" w:space="0" w:color="auto"/>
                    <w:left w:val="none" w:sz="0" w:space="0" w:color="auto"/>
                    <w:bottom w:val="none" w:sz="0" w:space="0" w:color="auto"/>
                    <w:right w:val="none" w:sz="0" w:space="0" w:color="auto"/>
                  </w:divBdr>
                  <w:divsChild>
                    <w:div w:id="2038039749">
                      <w:marLeft w:val="0"/>
                      <w:marRight w:val="0"/>
                      <w:marTop w:val="0"/>
                      <w:marBottom w:val="0"/>
                      <w:divBdr>
                        <w:top w:val="none" w:sz="0" w:space="0" w:color="auto"/>
                        <w:left w:val="none" w:sz="0" w:space="0" w:color="auto"/>
                        <w:bottom w:val="none" w:sz="0" w:space="0" w:color="auto"/>
                        <w:right w:val="none" w:sz="0" w:space="0" w:color="auto"/>
                      </w:divBdr>
                    </w:div>
                  </w:divsChild>
                </w:div>
                <w:div w:id="245697979">
                  <w:marLeft w:val="0"/>
                  <w:marRight w:val="0"/>
                  <w:marTop w:val="0"/>
                  <w:marBottom w:val="0"/>
                  <w:divBdr>
                    <w:top w:val="none" w:sz="0" w:space="0" w:color="auto"/>
                    <w:left w:val="none" w:sz="0" w:space="0" w:color="auto"/>
                    <w:bottom w:val="none" w:sz="0" w:space="0" w:color="auto"/>
                    <w:right w:val="none" w:sz="0" w:space="0" w:color="auto"/>
                  </w:divBdr>
                  <w:divsChild>
                    <w:div w:id="853958026">
                      <w:marLeft w:val="0"/>
                      <w:marRight w:val="0"/>
                      <w:marTop w:val="0"/>
                      <w:marBottom w:val="0"/>
                      <w:divBdr>
                        <w:top w:val="none" w:sz="0" w:space="0" w:color="auto"/>
                        <w:left w:val="none" w:sz="0" w:space="0" w:color="auto"/>
                        <w:bottom w:val="none" w:sz="0" w:space="0" w:color="auto"/>
                        <w:right w:val="none" w:sz="0" w:space="0" w:color="auto"/>
                      </w:divBdr>
                    </w:div>
                  </w:divsChild>
                </w:div>
                <w:div w:id="274754294">
                  <w:marLeft w:val="0"/>
                  <w:marRight w:val="0"/>
                  <w:marTop w:val="0"/>
                  <w:marBottom w:val="0"/>
                  <w:divBdr>
                    <w:top w:val="none" w:sz="0" w:space="0" w:color="auto"/>
                    <w:left w:val="none" w:sz="0" w:space="0" w:color="auto"/>
                    <w:bottom w:val="none" w:sz="0" w:space="0" w:color="auto"/>
                    <w:right w:val="none" w:sz="0" w:space="0" w:color="auto"/>
                  </w:divBdr>
                  <w:divsChild>
                    <w:div w:id="1905288356">
                      <w:marLeft w:val="0"/>
                      <w:marRight w:val="0"/>
                      <w:marTop w:val="0"/>
                      <w:marBottom w:val="0"/>
                      <w:divBdr>
                        <w:top w:val="none" w:sz="0" w:space="0" w:color="auto"/>
                        <w:left w:val="none" w:sz="0" w:space="0" w:color="auto"/>
                        <w:bottom w:val="none" w:sz="0" w:space="0" w:color="auto"/>
                        <w:right w:val="none" w:sz="0" w:space="0" w:color="auto"/>
                      </w:divBdr>
                    </w:div>
                  </w:divsChild>
                </w:div>
                <w:div w:id="333194636">
                  <w:marLeft w:val="0"/>
                  <w:marRight w:val="0"/>
                  <w:marTop w:val="0"/>
                  <w:marBottom w:val="0"/>
                  <w:divBdr>
                    <w:top w:val="none" w:sz="0" w:space="0" w:color="auto"/>
                    <w:left w:val="none" w:sz="0" w:space="0" w:color="auto"/>
                    <w:bottom w:val="none" w:sz="0" w:space="0" w:color="auto"/>
                    <w:right w:val="none" w:sz="0" w:space="0" w:color="auto"/>
                  </w:divBdr>
                  <w:divsChild>
                    <w:div w:id="1140730777">
                      <w:marLeft w:val="0"/>
                      <w:marRight w:val="0"/>
                      <w:marTop w:val="0"/>
                      <w:marBottom w:val="0"/>
                      <w:divBdr>
                        <w:top w:val="none" w:sz="0" w:space="0" w:color="auto"/>
                        <w:left w:val="none" w:sz="0" w:space="0" w:color="auto"/>
                        <w:bottom w:val="none" w:sz="0" w:space="0" w:color="auto"/>
                        <w:right w:val="none" w:sz="0" w:space="0" w:color="auto"/>
                      </w:divBdr>
                    </w:div>
                  </w:divsChild>
                </w:div>
                <w:div w:id="346835292">
                  <w:marLeft w:val="0"/>
                  <w:marRight w:val="0"/>
                  <w:marTop w:val="0"/>
                  <w:marBottom w:val="0"/>
                  <w:divBdr>
                    <w:top w:val="none" w:sz="0" w:space="0" w:color="auto"/>
                    <w:left w:val="none" w:sz="0" w:space="0" w:color="auto"/>
                    <w:bottom w:val="none" w:sz="0" w:space="0" w:color="auto"/>
                    <w:right w:val="none" w:sz="0" w:space="0" w:color="auto"/>
                  </w:divBdr>
                  <w:divsChild>
                    <w:div w:id="1371219948">
                      <w:marLeft w:val="0"/>
                      <w:marRight w:val="0"/>
                      <w:marTop w:val="0"/>
                      <w:marBottom w:val="0"/>
                      <w:divBdr>
                        <w:top w:val="none" w:sz="0" w:space="0" w:color="auto"/>
                        <w:left w:val="none" w:sz="0" w:space="0" w:color="auto"/>
                        <w:bottom w:val="none" w:sz="0" w:space="0" w:color="auto"/>
                        <w:right w:val="none" w:sz="0" w:space="0" w:color="auto"/>
                      </w:divBdr>
                    </w:div>
                  </w:divsChild>
                </w:div>
                <w:div w:id="354618342">
                  <w:marLeft w:val="0"/>
                  <w:marRight w:val="0"/>
                  <w:marTop w:val="0"/>
                  <w:marBottom w:val="0"/>
                  <w:divBdr>
                    <w:top w:val="none" w:sz="0" w:space="0" w:color="auto"/>
                    <w:left w:val="none" w:sz="0" w:space="0" w:color="auto"/>
                    <w:bottom w:val="none" w:sz="0" w:space="0" w:color="auto"/>
                    <w:right w:val="none" w:sz="0" w:space="0" w:color="auto"/>
                  </w:divBdr>
                  <w:divsChild>
                    <w:div w:id="1218974989">
                      <w:marLeft w:val="0"/>
                      <w:marRight w:val="0"/>
                      <w:marTop w:val="0"/>
                      <w:marBottom w:val="0"/>
                      <w:divBdr>
                        <w:top w:val="none" w:sz="0" w:space="0" w:color="auto"/>
                        <w:left w:val="none" w:sz="0" w:space="0" w:color="auto"/>
                        <w:bottom w:val="none" w:sz="0" w:space="0" w:color="auto"/>
                        <w:right w:val="none" w:sz="0" w:space="0" w:color="auto"/>
                      </w:divBdr>
                    </w:div>
                  </w:divsChild>
                </w:div>
                <w:div w:id="363410083">
                  <w:marLeft w:val="0"/>
                  <w:marRight w:val="0"/>
                  <w:marTop w:val="0"/>
                  <w:marBottom w:val="0"/>
                  <w:divBdr>
                    <w:top w:val="none" w:sz="0" w:space="0" w:color="auto"/>
                    <w:left w:val="none" w:sz="0" w:space="0" w:color="auto"/>
                    <w:bottom w:val="none" w:sz="0" w:space="0" w:color="auto"/>
                    <w:right w:val="none" w:sz="0" w:space="0" w:color="auto"/>
                  </w:divBdr>
                  <w:divsChild>
                    <w:div w:id="1954701336">
                      <w:marLeft w:val="0"/>
                      <w:marRight w:val="0"/>
                      <w:marTop w:val="0"/>
                      <w:marBottom w:val="0"/>
                      <w:divBdr>
                        <w:top w:val="none" w:sz="0" w:space="0" w:color="auto"/>
                        <w:left w:val="none" w:sz="0" w:space="0" w:color="auto"/>
                        <w:bottom w:val="none" w:sz="0" w:space="0" w:color="auto"/>
                        <w:right w:val="none" w:sz="0" w:space="0" w:color="auto"/>
                      </w:divBdr>
                    </w:div>
                  </w:divsChild>
                </w:div>
                <w:div w:id="369493969">
                  <w:marLeft w:val="0"/>
                  <w:marRight w:val="0"/>
                  <w:marTop w:val="0"/>
                  <w:marBottom w:val="0"/>
                  <w:divBdr>
                    <w:top w:val="none" w:sz="0" w:space="0" w:color="auto"/>
                    <w:left w:val="none" w:sz="0" w:space="0" w:color="auto"/>
                    <w:bottom w:val="none" w:sz="0" w:space="0" w:color="auto"/>
                    <w:right w:val="none" w:sz="0" w:space="0" w:color="auto"/>
                  </w:divBdr>
                  <w:divsChild>
                    <w:div w:id="992681860">
                      <w:marLeft w:val="0"/>
                      <w:marRight w:val="0"/>
                      <w:marTop w:val="0"/>
                      <w:marBottom w:val="0"/>
                      <w:divBdr>
                        <w:top w:val="none" w:sz="0" w:space="0" w:color="auto"/>
                        <w:left w:val="none" w:sz="0" w:space="0" w:color="auto"/>
                        <w:bottom w:val="none" w:sz="0" w:space="0" w:color="auto"/>
                        <w:right w:val="none" w:sz="0" w:space="0" w:color="auto"/>
                      </w:divBdr>
                    </w:div>
                  </w:divsChild>
                </w:div>
                <w:div w:id="387075928">
                  <w:marLeft w:val="0"/>
                  <w:marRight w:val="0"/>
                  <w:marTop w:val="0"/>
                  <w:marBottom w:val="0"/>
                  <w:divBdr>
                    <w:top w:val="none" w:sz="0" w:space="0" w:color="auto"/>
                    <w:left w:val="none" w:sz="0" w:space="0" w:color="auto"/>
                    <w:bottom w:val="none" w:sz="0" w:space="0" w:color="auto"/>
                    <w:right w:val="none" w:sz="0" w:space="0" w:color="auto"/>
                  </w:divBdr>
                  <w:divsChild>
                    <w:div w:id="777530879">
                      <w:marLeft w:val="0"/>
                      <w:marRight w:val="0"/>
                      <w:marTop w:val="0"/>
                      <w:marBottom w:val="0"/>
                      <w:divBdr>
                        <w:top w:val="none" w:sz="0" w:space="0" w:color="auto"/>
                        <w:left w:val="none" w:sz="0" w:space="0" w:color="auto"/>
                        <w:bottom w:val="none" w:sz="0" w:space="0" w:color="auto"/>
                        <w:right w:val="none" w:sz="0" w:space="0" w:color="auto"/>
                      </w:divBdr>
                    </w:div>
                  </w:divsChild>
                </w:div>
                <w:div w:id="387657412">
                  <w:marLeft w:val="0"/>
                  <w:marRight w:val="0"/>
                  <w:marTop w:val="0"/>
                  <w:marBottom w:val="0"/>
                  <w:divBdr>
                    <w:top w:val="none" w:sz="0" w:space="0" w:color="auto"/>
                    <w:left w:val="none" w:sz="0" w:space="0" w:color="auto"/>
                    <w:bottom w:val="none" w:sz="0" w:space="0" w:color="auto"/>
                    <w:right w:val="none" w:sz="0" w:space="0" w:color="auto"/>
                  </w:divBdr>
                  <w:divsChild>
                    <w:div w:id="1427340471">
                      <w:marLeft w:val="0"/>
                      <w:marRight w:val="0"/>
                      <w:marTop w:val="0"/>
                      <w:marBottom w:val="0"/>
                      <w:divBdr>
                        <w:top w:val="none" w:sz="0" w:space="0" w:color="auto"/>
                        <w:left w:val="none" w:sz="0" w:space="0" w:color="auto"/>
                        <w:bottom w:val="none" w:sz="0" w:space="0" w:color="auto"/>
                        <w:right w:val="none" w:sz="0" w:space="0" w:color="auto"/>
                      </w:divBdr>
                    </w:div>
                  </w:divsChild>
                </w:div>
                <w:div w:id="389310438">
                  <w:marLeft w:val="0"/>
                  <w:marRight w:val="0"/>
                  <w:marTop w:val="0"/>
                  <w:marBottom w:val="0"/>
                  <w:divBdr>
                    <w:top w:val="none" w:sz="0" w:space="0" w:color="auto"/>
                    <w:left w:val="none" w:sz="0" w:space="0" w:color="auto"/>
                    <w:bottom w:val="none" w:sz="0" w:space="0" w:color="auto"/>
                    <w:right w:val="none" w:sz="0" w:space="0" w:color="auto"/>
                  </w:divBdr>
                  <w:divsChild>
                    <w:div w:id="1968774850">
                      <w:marLeft w:val="0"/>
                      <w:marRight w:val="0"/>
                      <w:marTop w:val="0"/>
                      <w:marBottom w:val="0"/>
                      <w:divBdr>
                        <w:top w:val="none" w:sz="0" w:space="0" w:color="auto"/>
                        <w:left w:val="none" w:sz="0" w:space="0" w:color="auto"/>
                        <w:bottom w:val="none" w:sz="0" w:space="0" w:color="auto"/>
                        <w:right w:val="none" w:sz="0" w:space="0" w:color="auto"/>
                      </w:divBdr>
                    </w:div>
                  </w:divsChild>
                </w:div>
                <w:div w:id="418330770">
                  <w:marLeft w:val="0"/>
                  <w:marRight w:val="0"/>
                  <w:marTop w:val="0"/>
                  <w:marBottom w:val="0"/>
                  <w:divBdr>
                    <w:top w:val="none" w:sz="0" w:space="0" w:color="auto"/>
                    <w:left w:val="none" w:sz="0" w:space="0" w:color="auto"/>
                    <w:bottom w:val="none" w:sz="0" w:space="0" w:color="auto"/>
                    <w:right w:val="none" w:sz="0" w:space="0" w:color="auto"/>
                  </w:divBdr>
                  <w:divsChild>
                    <w:div w:id="1329822449">
                      <w:marLeft w:val="0"/>
                      <w:marRight w:val="0"/>
                      <w:marTop w:val="0"/>
                      <w:marBottom w:val="0"/>
                      <w:divBdr>
                        <w:top w:val="none" w:sz="0" w:space="0" w:color="auto"/>
                        <w:left w:val="none" w:sz="0" w:space="0" w:color="auto"/>
                        <w:bottom w:val="none" w:sz="0" w:space="0" w:color="auto"/>
                        <w:right w:val="none" w:sz="0" w:space="0" w:color="auto"/>
                      </w:divBdr>
                    </w:div>
                  </w:divsChild>
                </w:div>
                <w:div w:id="429861495">
                  <w:marLeft w:val="0"/>
                  <w:marRight w:val="0"/>
                  <w:marTop w:val="0"/>
                  <w:marBottom w:val="0"/>
                  <w:divBdr>
                    <w:top w:val="none" w:sz="0" w:space="0" w:color="auto"/>
                    <w:left w:val="none" w:sz="0" w:space="0" w:color="auto"/>
                    <w:bottom w:val="none" w:sz="0" w:space="0" w:color="auto"/>
                    <w:right w:val="none" w:sz="0" w:space="0" w:color="auto"/>
                  </w:divBdr>
                  <w:divsChild>
                    <w:div w:id="179202343">
                      <w:marLeft w:val="0"/>
                      <w:marRight w:val="0"/>
                      <w:marTop w:val="0"/>
                      <w:marBottom w:val="0"/>
                      <w:divBdr>
                        <w:top w:val="none" w:sz="0" w:space="0" w:color="auto"/>
                        <w:left w:val="none" w:sz="0" w:space="0" w:color="auto"/>
                        <w:bottom w:val="none" w:sz="0" w:space="0" w:color="auto"/>
                        <w:right w:val="none" w:sz="0" w:space="0" w:color="auto"/>
                      </w:divBdr>
                    </w:div>
                  </w:divsChild>
                </w:div>
                <w:div w:id="463741918">
                  <w:marLeft w:val="0"/>
                  <w:marRight w:val="0"/>
                  <w:marTop w:val="0"/>
                  <w:marBottom w:val="0"/>
                  <w:divBdr>
                    <w:top w:val="none" w:sz="0" w:space="0" w:color="auto"/>
                    <w:left w:val="none" w:sz="0" w:space="0" w:color="auto"/>
                    <w:bottom w:val="none" w:sz="0" w:space="0" w:color="auto"/>
                    <w:right w:val="none" w:sz="0" w:space="0" w:color="auto"/>
                  </w:divBdr>
                  <w:divsChild>
                    <w:div w:id="320932285">
                      <w:marLeft w:val="0"/>
                      <w:marRight w:val="0"/>
                      <w:marTop w:val="0"/>
                      <w:marBottom w:val="0"/>
                      <w:divBdr>
                        <w:top w:val="none" w:sz="0" w:space="0" w:color="auto"/>
                        <w:left w:val="none" w:sz="0" w:space="0" w:color="auto"/>
                        <w:bottom w:val="none" w:sz="0" w:space="0" w:color="auto"/>
                        <w:right w:val="none" w:sz="0" w:space="0" w:color="auto"/>
                      </w:divBdr>
                    </w:div>
                  </w:divsChild>
                </w:div>
                <w:div w:id="485711853">
                  <w:marLeft w:val="0"/>
                  <w:marRight w:val="0"/>
                  <w:marTop w:val="0"/>
                  <w:marBottom w:val="0"/>
                  <w:divBdr>
                    <w:top w:val="none" w:sz="0" w:space="0" w:color="auto"/>
                    <w:left w:val="none" w:sz="0" w:space="0" w:color="auto"/>
                    <w:bottom w:val="none" w:sz="0" w:space="0" w:color="auto"/>
                    <w:right w:val="none" w:sz="0" w:space="0" w:color="auto"/>
                  </w:divBdr>
                  <w:divsChild>
                    <w:div w:id="1515268380">
                      <w:marLeft w:val="0"/>
                      <w:marRight w:val="0"/>
                      <w:marTop w:val="0"/>
                      <w:marBottom w:val="0"/>
                      <w:divBdr>
                        <w:top w:val="none" w:sz="0" w:space="0" w:color="auto"/>
                        <w:left w:val="none" w:sz="0" w:space="0" w:color="auto"/>
                        <w:bottom w:val="none" w:sz="0" w:space="0" w:color="auto"/>
                        <w:right w:val="none" w:sz="0" w:space="0" w:color="auto"/>
                      </w:divBdr>
                    </w:div>
                  </w:divsChild>
                </w:div>
                <w:div w:id="496849631">
                  <w:marLeft w:val="0"/>
                  <w:marRight w:val="0"/>
                  <w:marTop w:val="0"/>
                  <w:marBottom w:val="0"/>
                  <w:divBdr>
                    <w:top w:val="none" w:sz="0" w:space="0" w:color="auto"/>
                    <w:left w:val="none" w:sz="0" w:space="0" w:color="auto"/>
                    <w:bottom w:val="none" w:sz="0" w:space="0" w:color="auto"/>
                    <w:right w:val="none" w:sz="0" w:space="0" w:color="auto"/>
                  </w:divBdr>
                  <w:divsChild>
                    <w:div w:id="1153302769">
                      <w:marLeft w:val="0"/>
                      <w:marRight w:val="0"/>
                      <w:marTop w:val="0"/>
                      <w:marBottom w:val="0"/>
                      <w:divBdr>
                        <w:top w:val="none" w:sz="0" w:space="0" w:color="auto"/>
                        <w:left w:val="none" w:sz="0" w:space="0" w:color="auto"/>
                        <w:bottom w:val="none" w:sz="0" w:space="0" w:color="auto"/>
                        <w:right w:val="none" w:sz="0" w:space="0" w:color="auto"/>
                      </w:divBdr>
                    </w:div>
                  </w:divsChild>
                </w:div>
                <w:div w:id="501940519">
                  <w:marLeft w:val="0"/>
                  <w:marRight w:val="0"/>
                  <w:marTop w:val="0"/>
                  <w:marBottom w:val="0"/>
                  <w:divBdr>
                    <w:top w:val="none" w:sz="0" w:space="0" w:color="auto"/>
                    <w:left w:val="none" w:sz="0" w:space="0" w:color="auto"/>
                    <w:bottom w:val="none" w:sz="0" w:space="0" w:color="auto"/>
                    <w:right w:val="none" w:sz="0" w:space="0" w:color="auto"/>
                  </w:divBdr>
                  <w:divsChild>
                    <w:div w:id="1335451665">
                      <w:marLeft w:val="0"/>
                      <w:marRight w:val="0"/>
                      <w:marTop w:val="0"/>
                      <w:marBottom w:val="0"/>
                      <w:divBdr>
                        <w:top w:val="none" w:sz="0" w:space="0" w:color="auto"/>
                        <w:left w:val="none" w:sz="0" w:space="0" w:color="auto"/>
                        <w:bottom w:val="none" w:sz="0" w:space="0" w:color="auto"/>
                        <w:right w:val="none" w:sz="0" w:space="0" w:color="auto"/>
                      </w:divBdr>
                    </w:div>
                  </w:divsChild>
                </w:div>
                <w:div w:id="507912672">
                  <w:marLeft w:val="0"/>
                  <w:marRight w:val="0"/>
                  <w:marTop w:val="0"/>
                  <w:marBottom w:val="0"/>
                  <w:divBdr>
                    <w:top w:val="none" w:sz="0" w:space="0" w:color="auto"/>
                    <w:left w:val="none" w:sz="0" w:space="0" w:color="auto"/>
                    <w:bottom w:val="none" w:sz="0" w:space="0" w:color="auto"/>
                    <w:right w:val="none" w:sz="0" w:space="0" w:color="auto"/>
                  </w:divBdr>
                  <w:divsChild>
                    <w:div w:id="290404320">
                      <w:marLeft w:val="0"/>
                      <w:marRight w:val="0"/>
                      <w:marTop w:val="0"/>
                      <w:marBottom w:val="0"/>
                      <w:divBdr>
                        <w:top w:val="none" w:sz="0" w:space="0" w:color="auto"/>
                        <w:left w:val="none" w:sz="0" w:space="0" w:color="auto"/>
                        <w:bottom w:val="none" w:sz="0" w:space="0" w:color="auto"/>
                        <w:right w:val="none" w:sz="0" w:space="0" w:color="auto"/>
                      </w:divBdr>
                    </w:div>
                  </w:divsChild>
                </w:div>
                <w:div w:id="509098659">
                  <w:marLeft w:val="0"/>
                  <w:marRight w:val="0"/>
                  <w:marTop w:val="0"/>
                  <w:marBottom w:val="0"/>
                  <w:divBdr>
                    <w:top w:val="none" w:sz="0" w:space="0" w:color="auto"/>
                    <w:left w:val="none" w:sz="0" w:space="0" w:color="auto"/>
                    <w:bottom w:val="none" w:sz="0" w:space="0" w:color="auto"/>
                    <w:right w:val="none" w:sz="0" w:space="0" w:color="auto"/>
                  </w:divBdr>
                  <w:divsChild>
                    <w:div w:id="262501004">
                      <w:marLeft w:val="0"/>
                      <w:marRight w:val="0"/>
                      <w:marTop w:val="0"/>
                      <w:marBottom w:val="0"/>
                      <w:divBdr>
                        <w:top w:val="none" w:sz="0" w:space="0" w:color="auto"/>
                        <w:left w:val="none" w:sz="0" w:space="0" w:color="auto"/>
                        <w:bottom w:val="none" w:sz="0" w:space="0" w:color="auto"/>
                        <w:right w:val="none" w:sz="0" w:space="0" w:color="auto"/>
                      </w:divBdr>
                    </w:div>
                  </w:divsChild>
                </w:div>
                <w:div w:id="539976127">
                  <w:marLeft w:val="0"/>
                  <w:marRight w:val="0"/>
                  <w:marTop w:val="0"/>
                  <w:marBottom w:val="0"/>
                  <w:divBdr>
                    <w:top w:val="none" w:sz="0" w:space="0" w:color="auto"/>
                    <w:left w:val="none" w:sz="0" w:space="0" w:color="auto"/>
                    <w:bottom w:val="none" w:sz="0" w:space="0" w:color="auto"/>
                    <w:right w:val="none" w:sz="0" w:space="0" w:color="auto"/>
                  </w:divBdr>
                  <w:divsChild>
                    <w:div w:id="1973823101">
                      <w:marLeft w:val="0"/>
                      <w:marRight w:val="0"/>
                      <w:marTop w:val="0"/>
                      <w:marBottom w:val="0"/>
                      <w:divBdr>
                        <w:top w:val="none" w:sz="0" w:space="0" w:color="auto"/>
                        <w:left w:val="none" w:sz="0" w:space="0" w:color="auto"/>
                        <w:bottom w:val="none" w:sz="0" w:space="0" w:color="auto"/>
                        <w:right w:val="none" w:sz="0" w:space="0" w:color="auto"/>
                      </w:divBdr>
                    </w:div>
                  </w:divsChild>
                </w:div>
                <w:div w:id="557057418">
                  <w:marLeft w:val="0"/>
                  <w:marRight w:val="0"/>
                  <w:marTop w:val="0"/>
                  <w:marBottom w:val="0"/>
                  <w:divBdr>
                    <w:top w:val="none" w:sz="0" w:space="0" w:color="auto"/>
                    <w:left w:val="none" w:sz="0" w:space="0" w:color="auto"/>
                    <w:bottom w:val="none" w:sz="0" w:space="0" w:color="auto"/>
                    <w:right w:val="none" w:sz="0" w:space="0" w:color="auto"/>
                  </w:divBdr>
                  <w:divsChild>
                    <w:div w:id="640574272">
                      <w:marLeft w:val="0"/>
                      <w:marRight w:val="0"/>
                      <w:marTop w:val="0"/>
                      <w:marBottom w:val="0"/>
                      <w:divBdr>
                        <w:top w:val="none" w:sz="0" w:space="0" w:color="auto"/>
                        <w:left w:val="none" w:sz="0" w:space="0" w:color="auto"/>
                        <w:bottom w:val="none" w:sz="0" w:space="0" w:color="auto"/>
                        <w:right w:val="none" w:sz="0" w:space="0" w:color="auto"/>
                      </w:divBdr>
                    </w:div>
                  </w:divsChild>
                </w:div>
                <w:div w:id="561019110">
                  <w:marLeft w:val="0"/>
                  <w:marRight w:val="0"/>
                  <w:marTop w:val="0"/>
                  <w:marBottom w:val="0"/>
                  <w:divBdr>
                    <w:top w:val="none" w:sz="0" w:space="0" w:color="auto"/>
                    <w:left w:val="none" w:sz="0" w:space="0" w:color="auto"/>
                    <w:bottom w:val="none" w:sz="0" w:space="0" w:color="auto"/>
                    <w:right w:val="none" w:sz="0" w:space="0" w:color="auto"/>
                  </w:divBdr>
                  <w:divsChild>
                    <w:div w:id="1846285961">
                      <w:marLeft w:val="0"/>
                      <w:marRight w:val="0"/>
                      <w:marTop w:val="0"/>
                      <w:marBottom w:val="0"/>
                      <w:divBdr>
                        <w:top w:val="none" w:sz="0" w:space="0" w:color="auto"/>
                        <w:left w:val="none" w:sz="0" w:space="0" w:color="auto"/>
                        <w:bottom w:val="none" w:sz="0" w:space="0" w:color="auto"/>
                        <w:right w:val="none" w:sz="0" w:space="0" w:color="auto"/>
                      </w:divBdr>
                    </w:div>
                  </w:divsChild>
                </w:div>
                <w:div w:id="577372668">
                  <w:marLeft w:val="0"/>
                  <w:marRight w:val="0"/>
                  <w:marTop w:val="0"/>
                  <w:marBottom w:val="0"/>
                  <w:divBdr>
                    <w:top w:val="none" w:sz="0" w:space="0" w:color="auto"/>
                    <w:left w:val="none" w:sz="0" w:space="0" w:color="auto"/>
                    <w:bottom w:val="none" w:sz="0" w:space="0" w:color="auto"/>
                    <w:right w:val="none" w:sz="0" w:space="0" w:color="auto"/>
                  </w:divBdr>
                  <w:divsChild>
                    <w:div w:id="1022315796">
                      <w:marLeft w:val="0"/>
                      <w:marRight w:val="0"/>
                      <w:marTop w:val="0"/>
                      <w:marBottom w:val="0"/>
                      <w:divBdr>
                        <w:top w:val="none" w:sz="0" w:space="0" w:color="auto"/>
                        <w:left w:val="none" w:sz="0" w:space="0" w:color="auto"/>
                        <w:bottom w:val="none" w:sz="0" w:space="0" w:color="auto"/>
                        <w:right w:val="none" w:sz="0" w:space="0" w:color="auto"/>
                      </w:divBdr>
                    </w:div>
                  </w:divsChild>
                </w:div>
                <w:div w:id="585768403">
                  <w:marLeft w:val="0"/>
                  <w:marRight w:val="0"/>
                  <w:marTop w:val="0"/>
                  <w:marBottom w:val="0"/>
                  <w:divBdr>
                    <w:top w:val="none" w:sz="0" w:space="0" w:color="auto"/>
                    <w:left w:val="none" w:sz="0" w:space="0" w:color="auto"/>
                    <w:bottom w:val="none" w:sz="0" w:space="0" w:color="auto"/>
                    <w:right w:val="none" w:sz="0" w:space="0" w:color="auto"/>
                  </w:divBdr>
                  <w:divsChild>
                    <w:div w:id="1960525726">
                      <w:marLeft w:val="0"/>
                      <w:marRight w:val="0"/>
                      <w:marTop w:val="0"/>
                      <w:marBottom w:val="0"/>
                      <w:divBdr>
                        <w:top w:val="none" w:sz="0" w:space="0" w:color="auto"/>
                        <w:left w:val="none" w:sz="0" w:space="0" w:color="auto"/>
                        <w:bottom w:val="none" w:sz="0" w:space="0" w:color="auto"/>
                        <w:right w:val="none" w:sz="0" w:space="0" w:color="auto"/>
                      </w:divBdr>
                    </w:div>
                  </w:divsChild>
                </w:div>
                <w:div w:id="641694589">
                  <w:marLeft w:val="0"/>
                  <w:marRight w:val="0"/>
                  <w:marTop w:val="0"/>
                  <w:marBottom w:val="0"/>
                  <w:divBdr>
                    <w:top w:val="none" w:sz="0" w:space="0" w:color="auto"/>
                    <w:left w:val="none" w:sz="0" w:space="0" w:color="auto"/>
                    <w:bottom w:val="none" w:sz="0" w:space="0" w:color="auto"/>
                    <w:right w:val="none" w:sz="0" w:space="0" w:color="auto"/>
                  </w:divBdr>
                  <w:divsChild>
                    <w:div w:id="1600871381">
                      <w:marLeft w:val="0"/>
                      <w:marRight w:val="0"/>
                      <w:marTop w:val="0"/>
                      <w:marBottom w:val="0"/>
                      <w:divBdr>
                        <w:top w:val="none" w:sz="0" w:space="0" w:color="auto"/>
                        <w:left w:val="none" w:sz="0" w:space="0" w:color="auto"/>
                        <w:bottom w:val="none" w:sz="0" w:space="0" w:color="auto"/>
                        <w:right w:val="none" w:sz="0" w:space="0" w:color="auto"/>
                      </w:divBdr>
                    </w:div>
                  </w:divsChild>
                </w:div>
                <w:div w:id="653410544">
                  <w:marLeft w:val="0"/>
                  <w:marRight w:val="0"/>
                  <w:marTop w:val="0"/>
                  <w:marBottom w:val="0"/>
                  <w:divBdr>
                    <w:top w:val="none" w:sz="0" w:space="0" w:color="auto"/>
                    <w:left w:val="none" w:sz="0" w:space="0" w:color="auto"/>
                    <w:bottom w:val="none" w:sz="0" w:space="0" w:color="auto"/>
                    <w:right w:val="none" w:sz="0" w:space="0" w:color="auto"/>
                  </w:divBdr>
                  <w:divsChild>
                    <w:div w:id="409351740">
                      <w:marLeft w:val="0"/>
                      <w:marRight w:val="0"/>
                      <w:marTop w:val="0"/>
                      <w:marBottom w:val="0"/>
                      <w:divBdr>
                        <w:top w:val="none" w:sz="0" w:space="0" w:color="auto"/>
                        <w:left w:val="none" w:sz="0" w:space="0" w:color="auto"/>
                        <w:bottom w:val="none" w:sz="0" w:space="0" w:color="auto"/>
                        <w:right w:val="none" w:sz="0" w:space="0" w:color="auto"/>
                      </w:divBdr>
                    </w:div>
                  </w:divsChild>
                </w:div>
                <w:div w:id="659700509">
                  <w:marLeft w:val="0"/>
                  <w:marRight w:val="0"/>
                  <w:marTop w:val="0"/>
                  <w:marBottom w:val="0"/>
                  <w:divBdr>
                    <w:top w:val="none" w:sz="0" w:space="0" w:color="auto"/>
                    <w:left w:val="none" w:sz="0" w:space="0" w:color="auto"/>
                    <w:bottom w:val="none" w:sz="0" w:space="0" w:color="auto"/>
                    <w:right w:val="none" w:sz="0" w:space="0" w:color="auto"/>
                  </w:divBdr>
                  <w:divsChild>
                    <w:div w:id="783303812">
                      <w:marLeft w:val="0"/>
                      <w:marRight w:val="0"/>
                      <w:marTop w:val="0"/>
                      <w:marBottom w:val="0"/>
                      <w:divBdr>
                        <w:top w:val="none" w:sz="0" w:space="0" w:color="auto"/>
                        <w:left w:val="none" w:sz="0" w:space="0" w:color="auto"/>
                        <w:bottom w:val="none" w:sz="0" w:space="0" w:color="auto"/>
                        <w:right w:val="none" w:sz="0" w:space="0" w:color="auto"/>
                      </w:divBdr>
                    </w:div>
                  </w:divsChild>
                </w:div>
                <w:div w:id="737165558">
                  <w:marLeft w:val="0"/>
                  <w:marRight w:val="0"/>
                  <w:marTop w:val="0"/>
                  <w:marBottom w:val="0"/>
                  <w:divBdr>
                    <w:top w:val="none" w:sz="0" w:space="0" w:color="auto"/>
                    <w:left w:val="none" w:sz="0" w:space="0" w:color="auto"/>
                    <w:bottom w:val="none" w:sz="0" w:space="0" w:color="auto"/>
                    <w:right w:val="none" w:sz="0" w:space="0" w:color="auto"/>
                  </w:divBdr>
                  <w:divsChild>
                    <w:div w:id="815612460">
                      <w:marLeft w:val="0"/>
                      <w:marRight w:val="0"/>
                      <w:marTop w:val="0"/>
                      <w:marBottom w:val="0"/>
                      <w:divBdr>
                        <w:top w:val="none" w:sz="0" w:space="0" w:color="auto"/>
                        <w:left w:val="none" w:sz="0" w:space="0" w:color="auto"/>
                        <w:bottom w:val="none" w:sz="0" w:space="0" w:color="auto"/>
                        <w:right w:val="none" w:sz="0" w:space="0" w:color="auto"/>
                      </w:divBdr>
                    </w:div>
                  </w:divsChild>
                </w:div>
                <w:div w:id="740375699">
                  <w:marLeft w:val="0"/>
                  <w:marRight w:val="0"/>
                  <w:marTop w:val="0"/>
                  <w:marBottom w:val="0"/>
                  <w:divBdr>
                    <w:top w:val="none" w:sz="0" w:space="0" w:color="auto"/>
                    <w:left w:val="none" w:sz="0" w:space="0" w:color="auto"/>
                    <w:bottom w:val="none" w:sz="0" w:space="0" w:color="auto"/>
                    <w:right w:val="none" w:sz="0" w:space="0" w:color="auto"/>
                  </w:divBdr>
                  <w:divsChild>
                    <w:div w:id="1194659131">
                      <w:marLeft w:val="0"/>
                      <w:marRight w:val="0"/>
                      <w:marTop w:val="0"/>
                      <w:marBottom w:val="0"/>
                      <w:divBdr>
                        <w:top w:val="none" w:sz="0" w:space="0" w:color="auto"/>
                        <w:left w:val="none" w:sz="0" w:space="0" w:color="auto"/>
                        <w:bottom w:val="none" w:sz="0" w:space="0" w:color="auto"/>
                        <w:right w:val="none" w:sz="0" w:space="0" w:color="auto"/>
                      </w:divBdr>
                    </w:div>
                  </w:divsChild>
                </w:div>
                <w:div w:id="752897655">
                  <w:marLeft w:val="0"/>
                  <w:marRight w:val="0"/>
                  <w:marTop w:val="0"/>
                  <w:marBottom w:val="0"/>
                  <w:divBdr>
                    <w:top w:val="none" w:sz="0" w:space="0" w:color="auto"/>
                    <w:left w:val="none" w:sz="0" w:space="0" w:color="auto"/>
                    <w:bottom w:val="none" w:sz="0" w:space="0" w:color="auto"/>
                    <w:right w:val="none" w:sz="0" w:space="0" w:color="auto"/>
                  </w:divBdr>
                  <w:divsChild>
                    <w:div w:id="768888915">
                      <w:marLeft w:val="0"/>
                      <w:marRight w:val="0"/>
                      <w:marTop w:val="0"/>
                      <w:marBottom w:val="0"/>
                      <w:divBdr>
                        <w:top w:val="none" w:sz="0" w:space="0" w:color="auto"/>
                        <w:left w:val="none" w:sz="0" w:space="0" w:color="auto"/>
                        <w:bottom w:val="none" w:sz="0" w:space="0" w:color="auto"/>
                        <w:right w:val="none" w:sz="0" w:space="0" w:color="auto"/>
                      </w:divBdr>
                    </w:div>
                  </w:divsChild>
                </w:div>
                <w:div w:id="770590544">
                  <w:marLeft w:val="0"/>
                  <w:marRight w:val="0"/>
                  <w:marTop w:val="0"/>
                  <w:marBottom w:val="0"/>
                  <w:divBdr>
                    <w:top w:val="none" w:sz="0" w:space="0" w:color="auto"/>
                    <w:left w:val="none" w:sz="0" w:space="0" w:color="auto"/>
                    <w:bottom w:val="none" w:sz="0" w:space="0" w:color="auto"/>
                    <w:right w:val="none" w:sz="0" w:space="0" w:color="auto"/>
                  </w:divBdr>
                  <w:divsChild>
                    <w:div w:id="164517148">
                      <w:marLeft w:val="0"/>
                      <w:marRight w:val="0"/>
                      <w:marTop w:val="0"/>
                      <w:marBottom w:val="0"/>
                      <w:divBdr>
                        <w:top w:val="none" w:sz="0" w:space="0" w:color="auto"/>
                        <w:left w:val="none" w:sz="0" w:space="0" w:color="auto"/>
                        <w:bottom w:val="none" w:sz="0" w:space="0" w:color="auto"/>
                        <w:right w:val="none" w:sz="0" w:space="0" w:color="auto"/>
                      </w:divBdr>
                    </w:div>
                  </w:divsChild>
                </w:div>
                <w:div w:id="772435905">
                  <w:marLeft w:val="0"/>
                  <w:marRight w:val="0"/>
                  <w:marTop w:val="0"/>
                  <w:marBottom w:val="0"/>
                  <w:divBdr>
                    <w:top w:val="none" w:sz="0" w:space="0" w:color="auto"/>
                    <w:left w:val="none" w:sz="0" w:space="0" w:color="auto"/>
                    <w:bottom w:val="none" w:sz="0" w:space="0" w:color="auto"/>
                    <w:right w:val="none" w:sz="0" w:space="0" w:color="auto"/>
                  </w:divBdr>
                  <w:divsChild>
                    <w:div w:id="2046514356">
                      <w:marLeft w:val="0"/>
                      <w:marRight w:val="0"/>
                      <w:marTop w:val="0"/>
                      <w:marBottom w:val="0"/>
                      <w:divBdr>
                        <w:top w:val="none" w:sz="0" w:space="0" w:color="auto"/>
                        <w:left w:val="none" w:sz="0" w:space="0" w:color="auto"/>
                        <w:bottom w:val="none" w:sz="0" w:space="0" w:color="auto"/>
                        <w:right w:val="none" w:sz="0" w:space="0" w:color="auto"/>
                      </w:divBdr>
                    </w:div>
                  </w:divsChild>
                </w:div>
                <w:div w:id="780762837">
                  <w:marLeft w:val="0"/>
                  <w:marRight w:val="0"/>
                  <w:marTop w:val="0"/>
                  <w:marBottom w:val="0"/>
                  <w:divBdr>
                    <w:top w:val="none" w:sz="0" w:space="0" w:color="auto"/>
                    <w:left w:val="none" w:sz="0" w:space="0" w:color="auto"/>
                    <w:bottom w:val="none" w:sz="0" w:space="0" w:color="auto"/>
                    <w:right w:val="none" w:sz="0" w:space="0" w:color="auto"/>
                  </w:divBdr>
                  <w:divsChild>
                    <w:div w:id="1647928929">
                      <w:marLeft w:val="0"/>
                      <w:marRight w:val="0"/>
                      <w:marTop w:val="0"/>
                      <w:marBottom w:val="0"/>
                      <w:divBdr>
                        <w:top w:val="none" w:sz="0" w:space="0" w:color="auto"/>
                        <w:left w:val="none" w:sz="0" w:space="0" w:color="auto"/>
                        <w:bottom w:val="none" w:sz="0" w:space="0" w:color="auto"/>
                        <w:right w:val="none" w:sz="0" w:space="0" w:color="auto"/>
                      </w:divBdr>
                    </w:div>
                  </w:divsChild>
                </w:div>
                <w:div w:id="799497197">
                  <w:marLeft w:val="0"/>
                  <w:marRight w:val="0"/>
                  <w:marTop w:val="0"/>
                  <w:marBottom w:val="0"/>
                  <w:divBdr>
                    <w:top w:val="none" w:sz="0" w:space="0" w:color="auto"/>
                    <w:left w:val="none" w:sz="0" w:space="0" w:color="auto"/>
                    <w:bottom w:val="none" w:sz="0" w:space="0" w:color="auto"/>
                    <w:right w:val="none" w:sz="0" w:space="0" w:color="auto"/>
                  </w:divBdr>
                  <w:divsChild>
                    <w:div w:id="446045507">
                      <w:marLeft w:val="0"/>
                      <w:marRight w:val="0"/>
                      <w:marTop w:val="0"/>
                      <w:marBottom w:val="0"/>
                      <w:divBdr>
                        <w:top w:val="none" w:sz="0" w:space="0" w:color="auto"/>
                        <w:left w:val="none" w:sz="0" w:space="0" w:color="auto"/>
                        <w:bottom w:val="none" w:sz="0" w:space="0" w:color="auto"/>
                        <w:right w:val="none" w:sz="0" w:space="0" w:color="auto"/>
                      </w:divBdr>
                    </w:div>
                  </w:divsChild>
                </w:div>
                <w:div w:id="806355359">
                  <w:marLeft w:val="0"/>
                  <w:marRight w:val="0"/>
                  <w:marTop w:val="0"/>
                  <w:marBottom w:val="0"/>
                  <w:divBdr>
                    <w:top w:val="none" w:sz="0" w:space="0" w:color="auto"/>
                    <w:left w:val="none" w:sz="0" w:space="0" w:color="auto"/>
                    <w:bottom w:val="none" w:sz="0" w:space="0" w:color="auto"/>
                    <w:right w:val="none" w:sz="0" w:space="0" w:color="auto"/>
                  </w:divBdr>
                  <w:divsChild>
                    <w:div w:id="521554580">
                      <w:marLeft w:val="0"/>
                      <w:marRight w:val="0"/>
                      <w:marTop w:val="0"/>
                      <w:marBottom w:val="0"/>
                      <w:divBdr>
                        <w:top w:val="none" w:sz="0" w:space="0" w:color="auto"/>
                        <w:left w:val="none" w:sz="0" w:space="0" w:color="auto"/>
                        <w:bottom w:val="none" w:sz="0" w:space="0" w:color="auto"/>
                        <w:right w:val="none" w:sz="0" w:space="0" w:color="auto"/>
                      </w:divBdr>
                    </w:div>
                  </w:divsChild>
                </w:div>
                <w:div w:id="821656028">
                  <w:marLeft w:val="0"/>
                  <w:marRight w:val="0"/>
                  <w:marTop w:val="0"/>
                  <w:marBottom w:val="0"/>
                  <w:divBdr>
                    <w:top w:val="none" w:sz="0" w:space="0" w:color="auto"/>
                    <w:left w:val="none" w:sz="0" w:space="0" w:color="auto"/>
                    <w:bottom w:val="none" w:sz="0" w:space="0" w:color="auto"/>
                    <w:right w:val="none" w:sz="0" w:space="0" w:color="auto"/>
                  </w:divBdr>
                  <w:divsChild>
                    <w:div w:id="979766467">
                      <w:marLeft w:val="0"/>
                      <w:marRight w:val="0"/>
                      <w:marTop w:val="0"/>
                      <w:marBottom w:val="0"/>
                      <w:divBdr>
                        <w:top w:val="none" w:sz="0" w:space="0" w:color="auto"/>
                        <w:left w:val="none" w:sz="0" w:space="0" w:color="auto"/>
                        <w:bottom w:val="none" w:sz="0" w:space="0" w:color="auto"/>
                        <w:right w:val="none" w:sz="0" w:space="0" w:color="auto"/>
                      </w:divBdr>
                    </w:div>
                  </w:divsChild>
                </w:div>
                <w:div w:id="832717698">
                  <w:marLeft w:val="0"/>
                  <w:marRight w:val="0"/>
                  <w:marTop w:val="0"/>
                  <w:marBottom w:val="0"/>
                  <w:divBdr>
                    <w:top w:val="none" w:sz="0" w:space="0" w:color="auto"/>
                    <w:left w:val="none" w:sz="0" w:space="0" w:color="auto"/>
                    <w:bottom w:val="none" w:sz="0" w:space="0" w:color="auto"/>
                    <w:right w:val="none" w:sz="0" w:space="0" w:color="auto"/>
                  </w:divBdr>
                  <w:divsChild>
                    <w:div w:id="902910136">
                      <w:marLeft w:val="0"/>
                      <w:marRight w:val="0"/>
                      <w:marTop w:val="0"/>
                      <w:marBottom w:val="0"/>
                      <w:divBdr>
                        <w:top w:val="none" w:sz="0" w:space="0" w:color="auto"/>
                        <w:left w:val="none" w:sz="0" w:space="0" w:color="auto"/>
                        <w:bottom w:val="none" w:sz="0" w:space="0" w:color="auto"/>
                        <w:right w:val="none" w:sz="0" w:space="0" w:color="auto"/>
                      </w:divBdr>
                    </w:div>
                  </w:divsChild>
                </w:div>
                <w:div w:id="851723883">
                  <w:marLeft w:val="0"/>
                  <w:marRight w:val="0"/>
                  <w:marTop w:val="0"/>
                  <w:marBottom w:val="0"/>
                  <w:divBdr>
                    <w:top w:val="none" w:sz="0" w:space="0" w:color="auto"/>
                    <w:left w:val="none" w:sz="0" w:space="0" w:color="auto"/>
                    <w:bottom w:val="none" w:sz="0" w:space="0" w:color="auto"/>
                    <w:right w:val="none" w:sz="0" w:space="0" w:color="auto"/>
                  </w:divBdr>
                  <w:divsChild>
                    <w:div w:id="1495956049">
                      <w:marLeft w:val="0"/>
                      <w:marRight w:val="0"/>
                      <w:marTop w:val="0"/>
                      <w:marBottom w:val="0"/>
                      <w:divBdr>
                        <w:top w:val="none" w:sz="0" w:space="0" w:color="auto"/>
                        <w:left w:val="none" w:sz="0" w:space="0" w:color="auto"/>
                        <w:bottom w:val="none" w:sz="0" w:space="0" w:color="auto"/>
                        <w:right w:val="none" w:sz="0" w:space="0" w:color="auto"/>
                      </w:divBdr>
                    </w:div>
                  </w:divsChild>
                </w:div>
                <w:div w:id="854852570">
                  <w:marLeft w:val="0"/>
                  <w:marRight w:val="0"/>
                  <w:marTop w:val="0"/>
                  <w:marBottom w:val="0"/>
                  <w:divBdr>
                    <w:top w:val="none" w:sz="0" w:space="0" w:color="auto"/>
                    <w:left w:val="none" w:sz="0" w:space="0" w:color="auto"/>
                    <w:bottom w:val="none" w:sz="0" w:space="0" w:color="auto"/>
                    <w:right w:val="none" w:sz="0" w:space="0" w:color="auto"/>
                  </w:divBdr>
                  <w:divsChild>
                    <w:div w:id="1072970584">
                      <w:marLeft w:val="0"/>
                      <w:marRight w:val="0"/>
                      <w:marTop w:val="0"/>
                      <w:marBottom w:val="0"/>
                      <w:divBdr>
                        <w:top w:val="none" w:sz="0" w:space="0" w:color="auto"/>
                        <w:left w:val="none" w:sz="0" w:space="0" w:color="auto"/>
                        <w:bottom w:val="none" w:sz="0" w:space="0" w:color="auto"/>
                        <w:right w:val="none" w:sz="0" w:space="0" w:color="auto"/>
                      </w:divBdr>
                    </w:div>
                  </w:divsChild>
                </w:div>
                <w:div w:id="857230612">
                  <w:marLeft w:val="0"/>
                  <w:marRight w:val="0"/>
                  <w:marTop w:val="0"/>
                  <w:marBottom w:val="0"/>
                  <w:divBdr>
                    <w:top w:val="none" w:sz="0" w:space="0" w:color="auto"/>
                    <w:left w:val="none" w:sz="0" w:space="0" w:color="auto"/>
                    <w:bottom w:val="none" w:sz="0" w:space="0" w:color="auto"/>
                    <w:right w:val="none" w:sz="0" w:space="0" w:color="auto"/>
                  </w:divBdr>
                  <w:divsChild>
                    <w:div w:id="857426437">
                      <w:marLeft w:val="0"/>
                      <w:marRight w:val="0"/>
                      <w:marTop w:val="0"/>
                      <w:marBottom w:val="0"/>
                      <w:divBdr>
                        <w:top w:val="none" w:sz="0" w:space="0" w:color="auto"/>
                        <w:left w:val="none" w:sz="0" w:space="0" w:color="auto"/>
                        <w:bottom w:val="none" w:sz="0" w:space="0" w:color="auto"/>
                        <w:right w:val="none" w:sz="0" w:space="0" w:color="auto"/>
                      </w:divBdr>
                    </w:div>
                  </w:divsChild>
                </w:div>
                <w:div w:id="867107284">
                  <w:marLeft w:val="0"/>
                  <w:marRight w:val="0"/>
                  <w:marTop w:val="0"/>
                  <w:marBottom w:val="0"/>
                  <w:divBdr>
                    <w:top w:val="none" w:sz="0" w:space="0" w:color="auto"/>
                    <w:left w:val="none" w:sz="0" w:space="0" w:color="auto"/>
                    <w:bottom w:val="none" w:sz="0" w:space="0" w:color="auto"/>
                    <w:right w:val="none" w:sz="0" w:space="0" w:color="auto"/>
                  </w:divBdr>
                  <w:divsChild>
                    <w:div w:id="275991248">
                      <w:marLeft w:val="0"/>
                      <w:marRight w:val="0"/>
                      <w:marTop w:val="0"/>
                      <w:marBottom w:val="0"/>
                      <w:divBdr>
                        <w:top w:val="none" w:sz="0" w:space="0" w:color="auto"/>
                        <w:left w:val="none" w:sz="0" w:space="0" w:color="auto"/>
                        <w:bottom w:val="none" w:sz="0" w:space="0" w:color="auto"/>
                        <w:right w:val="none" w:sz="0" w:space="0" w:color="auto"/>
                      </w:divBdr>
                    </w:div>
                  </w:divsChild>
                </w:div>
                <w:div w:id="915631620">
                  <w:marLeft w:val="0"/>
                  <w:marRight w:val="0"/>
                  <w:marTop w:val="0"/>
                  <w:marBottom w:val="0"/>
                  <w:divBdr>
                    <w:top w:val="none" w:sz="0" w:space="0" w:color="auto"/>
                    <w:left w:val="none" w:sz="0" w:space="0" w:color="auto"/>
                    <w:bottom w:val="none" w:sz="0" w:space="0" w:color="auto"/>
                    <w:right w:val="none" w:sz="0" w:space="0" w:color="auto"/>
                  </w:divBdr>
                  <w:divsChild>
                    <w:div w:id="1852454620">
                      <w:marLeft w:val="0"/>
                      <w:marRight w:val="0"/>
                      <w:marTop w:val="0"/>
                      <w:marBottom w:val="0"/>
                      <w:divBdr>
                        <w:top w:val="none" w:sz="0" w:space="0" w:color="auto"/>
                        <w:left w:val="none" w:sz="0" w:space="0" w:color="auto"/>
                        <w:bottom w:val="none" w:sz="0" w:space="0" w:color="auto"/>
                        <w:right w:val="none" w:sz="0" w:space="0" w:color="auto"/>
                      </w:divBdr>
                    </w:div>
                  </w:divsChild>
                </w:div>
                <w:div w:id="931011652">
                  <w:marLeft w:val="0"/>
                  <w:marRight w:val="0"/>
                  <w:marTop w:val="0"/>
                  <w:marBottom w:val="0"/>
                  <w:divBdr>
                    <w:top w:val="none" w:sz="0" w:space="0" w:color="auto"/>
                    <w:left w:val="none" w:sz="0" w:space="0" w:color="auto"/>
                    <w:bottom w:val="none" w:sz="0" w:space="0" w:color="auto"/>
                    <w:right w:val="none" w:sz="0" w:space="0" w:color="auto"/>
                  </w:divBdr>
                  <w:divsChild>
                    <w:div w:id="759715000">
                      <w:marLeft w:val="0"/>
                      <w:marRight w:val="0"/>
                      <w:marTop w:val="0"/>
                      <w:marBottom w:val="0"/>
                      <w:divBdr>
                        <w:top w:val="none" w:sz="0" w:space="0" w:color="auto"/>
                        <w:left w:val="none" w:sz="0" w:space="0" w:color="auto"/>
                        <w:bottom w:val="none" w:sz="0" w:space="0" w:color="auto"/>
                        <w:right w:val="none" w:sz="0" w:space="0" w:color="auto"/>
                      </w:divBdr>
                    </w:div>
                  </w:divsChild>
                </w:div>
                <w:div w:id="969630964">
                  <w:marLeft w:val="0"/>
                  <w:marRight w:val="0"/>
                  <w:marTop w:val="0"/>
                  <w:marBottom w:val="0"/>
                  <w:divBdr>
                    <w:top w:val="none" w:sz="0" w:space="0" w:color="auto"/>
                    <w:left w:val="none" w:sz="0" w:space="0" w:color="auto"/>
                    <w:bottom w:val="none" w:sz="0" w:space="0" w:color="auto"/>
                    <w:right w:val="none" w:sz="0" w:space="0" w:color="auto"/>
                  </w:divBdr>
                  <w:divsChild>
                    <w:div w:id="758021921">
                      <w:marLeft w:val="0"/>
                      <w:marRight w:val="0"/>
                      <w:marTop w:val="0"/>
                      <w:marBottom w:val="0"/>
                      <w:divBdr>
                        <w:top w:val="none" w:sz="0" w:space="0" w:color="auto"/>
                        <w:left w:val="none" w:sz="0" w:space="0" w:color="auto"/>
                        <w:bottom w:val="none" w:sz="0" w:space="0" w:color="auto"/>
                        <w:right w:val="none" w:sz="0" w:space="0" w:color="auto"/>
                      </w:divBdr>
                    </w:div>
                  </w:divsChild>
                </w:div>
                <w:div w:id="997726360">
                  <w:marLeft w:val="0"/>
                  <w:marRight w:val="0"/>
                  <w:marTop w:val="0"/>
                  <w:marBottom w:val="0"/>
                  <w:divBdr>
                    <w:top w:val="none" w:sz="0" w:space="0" w:color="auto"/>
                    <w:left w:val="none" w:sz="0" w:space="0" w:color="auto"/>
                    <w:bottom w:val="none" w:sz="0" w:space="0" w:color="auto"/>
                    <w:right w:val="none" w:sz="0" w:space="0" w:color="auto"/>
                  </w:divBdr>
                  <w:divsChild>
                    <w:div w:id="1844587615">
                      <w:marLeft w:val="0"/>
                      <w:marRight w:val="0"/>
                      <w:marTop w:val="0"/>
                      <w:marBottom w:val="0"/>
                      <w:divBdr>
                        <w:top w:val="none" w:sz="0" w:space="0" w:color="auto"/>
                        <w:left w:val="none" w:sz="0" w:space="0" w:color="auto"/>
                        <w:bottom w:val="none" w:sz="0" w:space="0" w:color="auto"/>
                        <w:right w:val="none" w:sz="0" w:space="0" w:color="auto"/>
                      </w:divBdr>
                    </w:div>
                  </w:divsChild>
                </w:div>
                <w:div w:id="1020204389">
                  <w:marLeft w:val="0"/>
                  <w:marRight w:val="0"/>
                  <w:marTop w:val="0"/>
                  <w:marBottom w:val="0"/>
                  <w:divBdr>
                    <w:top w:val="none" w:sz="0" w:space="0" w:color="auto"/>
                    <w:left w:val="none" w:sz="0" w:space="0" w:color="auto"/>
                    <w:bottom w:val="none" w:sz="0" w:space="0" w:color="auto"/>
                    <w:right w:val="none" w:sz="0" w:space="0" w:color="auto"/>
                  </w:divBdr>
                  <w:divsChild>
                    <w:div w:id="332145621">
                      <w:marLeft w:val="0"/>
                      <w:marRight w:val="0"/>
                      <w:marTop w:val="0"/>
                      <w:marBottom w:val="0"/>
                      <w:divBdr>
                        <w:top w:val="none" w:sz="0" w:space="0" w:color="auto"/>
                        <w:left w:val="none" w:sz="0" w:space="0" w:color="auto"/>
                        <w:bottom w:val="none" w:sz="0" w:space="0" w:color="auto"/>
                        <w:right w:val="none" w:sz="0" w:space="0" w:color="auto"/>
                      </w:divBdr>
                    </w:div>
                  </w:divsChild>
                </w:div>
                <w:div w:id="1024985530">
                  <w:marLeft w:val="0"/>
                  <w:marRight w:val="0"/>
                  <w:marTop w:val="0"/>
                  <w:marBottom w:val="0"/>
                  <w:divBdr>
                    <w:top w:val="none" w:sz="0" w:space="0" w:color="auto"/>
                    <w:left w:val="none" w:sz="0" w:space="0" w:color="auto"/>
                    <w:bottom w:val="none" w:sz="0" w:space="0" w:color="auto"/>
                    <w:right w:val="none" w:sz="0" w:space="0" w:color="auto"/>
                  </w:divBdr>
                  <w:divsChild>
                    <w:div w:id="526262986">
                      <w:marLeft w:val="0"/>
                      <w:marRight w:val="0"/>
                      <w:marTop w:val="0"/>
                      <w:marBottom w:val="0"/>
                      <w:divBdr>
                        <w:top w:val="none" w:sz="0" w:space="0" w:color="auto"/>
                        <w:left w:val="none" w:sz="0" w:space="0" w:color="auto"/>
                        <w:bottom w:val="none" w:sz="0" w:space="0" w:color="auto"/>
                        <w:right w:val="none" w:sz="0" w:space="0" w:color="auto"/>
                      </w:divBdr>
                    </w:div>
                  </w:divsChild>
                </w:div>
                <w:div w:id="1038628976">
                  <w:marLeft w:val="0"/>
                  <w:marRight w:val="0"/>
                  <w:marTop w:val="0"/>
                  <w:marBottom w:val="0"/>
                  <w:divBdr>
                    <w:top w:val="none" w:sz="0" w:space="0" w:color="auto"/>
                    <w:left w:val="none" w:sz="0" w:space="0" w:color="auto"/>
                    <w:bottom w:val="none" w:sz="0" w:space="0" w:color="auto"/>
                    <w:right w:val="none" w:sz="0" w:space="0" w:color="auto"/>
                  </w:divBdr>
                  <w:divsChild>
                    <w:div w:id="496263647">
                      <w:marLeft w:val="0"/>
                      <w:marRight w:val="0"/>
                      <w:marTop w:val="0"/>
                      <w:marBottom w:val="0"/>
                      <w:divBdr>
                        <w:top w:val="none" w:sz="0" w:space="0" w:color="auto"/>
                        <w:left w:val="none" w:sz="0" w:space="0" w:color="auto"/>
                        <w:bottom w:val="none" w:sz="0" w:space="0" w:color="auto"/>
                        <w:right w:val="none" w:sz="0" w:space="0" w:color="auto"/>
                      </w:divBdr>
                    </w:div>
                  </w:divsChild>
                </w:div>
                <w:div w:id="1066532999">
                  <w:marLeft w:val="0"/>
                  <w:marRight w:val="0"/>
                  <w:marTop w:val="0"/>
                  <w:marBottom w:val="0"/>
                  <w:divBdr>
                    <w:top w:val="none" w:sz="0" w:space="0" w:color="auto"/>
                    <w:left w:val="none" w:sz="0" w:space="0" w:color="auto"/>
                    <w:bottom w:val="none" w:sz="0" w:space="0" w:color="auto"/>
                    <w:right w:val="none" w:sz="0" w:space="0" w:color="auto"/>
                  </w:divBdr>
                  <w:divsChild>
                    <w:div w:id="1083990855">
                      <w:marLeft w:val="0"/>
                      <w:marRight w:val="0"/>
                      <w:marTop w:val="0"/>
                      <w:marBottom w:val="0"/>
                      <w:divBdr>
                        <w:top w:val="none" w:sz="0" w:space="0" w:color="auto"/>
                        <w:left w:val="none" w:sz="0" w:space="0" w:color="auto"/>
                        <w:bottom w:val="none" w:sz="0" w:space="0" w:color="auto"/>
                        <w:right w:val="none" w:sz="0" w:space="0" w:color="auto"/>
                      </w:divBdr>
                    </w:div>
                  </w:divsChild>
                </w:div>
                <w:div w:id="1069766575">
                  <w:marLeft w:val="0"/>
                  <w:marRight w:val="0"/>
                  <w:marTop w:val="0"/>
                  <w:marBottom w:val="0"/>
                  <w:divBdr>
                    <w:top w:val="none" w:sz="0" w:space="0" w:color="auto"/>
                    <w:left w:val="none" w:sz="0" w:space="0" w:color="auto"/>
                    <w:bottom w:val="none" w:sz="0" w:space="0" w:color="auto"/>
                    <w:right w:val="none" w:sz="0" w:space="0" w:color="auto"/>
                  </w:divBdr>
                  <w:divsChild>
                    <w:div w:id="2102605139">
                      <w:marLeft w:val="0"/>
                      <w:marRight w:val="0"/>
                      <w:marTop w:val="0"/>
                      <w:marBottom w:val="0"/>
                      <w:divBdr>
                        <w:top w:val="none" w:sz="0" w:space="0" w:color="auto"/>
                        <w:left w:val="none" w:sz="0" w:space="0" w:color="auto"/>
                        <w:bottom w:val="none" w:sz="0" w:space="0" w:color="auto"/>
                        <w:right w:val="none" w:sz="0" w:space="0" w:color="auto"/>
                      </w:divBdr>
                    </w:div>
                  </w:divsChild>
                </w:div>
                <w:div w:id="1070419258">
                  <w:marLeft w:val="0"/>
                  <w:marRight w:val="0"/>
                  <w:marTop w:val="0"/>
                  <w:marBottom w:val="0"/>
                  <w:divBdr>
                    <w:top w:val="none" w:sz="0" w:space="0" w:color="auto"/>
                    <w:left w:val="none" w:sz="0" w:space="0" w:color="auto"/>
                    <w:bottom w:val="none" w:sz="0" w:space="0" w:color="auto"/>
                    <w:right w:val="none" w:sz="0" w:space="0" w:color="auto"/>
                  </w:divBdr>
                  <w:divsChild>
                    <w:div w:id="2112552978">
                      <w:marLeft w:val="0"/>
                      <w:marRight w:val="0"/>
                      <w:marTop w:val="0"/>
                      <w:marBottom w:val="0"/>
                      <w:divBdr>
                        <w:top w:val="none" w:sz="0" w:space="0" w:color="auto"/>
                        <w:left w:val="none" w:sz="0" w:space="0" w:color="auto"/>
                        <w:bottom w:val="none" w:sz="0" w:space="0" w:color="auto"/>
                        <w:right w:val="none" w:sz="0" w:space="0" w:color="auto"/>
                      </w:divBdr>
                    </w:div>
                  </w:divsChild>
                </w:div>
                <w:div w:id="1075592741">
                  <w:marLeft w:val="0"/>
                  <w:marRight w:val="0"/>
                  <w:marTop w:val="0"/>
                  <w:marBottom w:val="0"/>
                  <w:divBdr>
                    <w:top w:val="none" w:sz="0" w:space="0" w:color="auto"/>
                    <w:left w:val="none" w:sz="0" w:space="0" w:color="auto"/>
                    <w:bottom w:val="none" w:sz="0" w:space="0" w:color="auto"/>
                    <w:right w:val="none" w:sz="0" w:space="0" w:color="auto"/>
                  </w:divBdr>
                  <w:divsChild>
                    <w:div w:id="435977346">
                      <w:marLeft w:val="0"/>
                      <w:marRight w:val="0"/>
                      <w:marTop w:val="0"/>
                      <w:marBottom w:val="0"/>
                      <w:divBdr>
                        <w:top w:val="none" w:sz="0" w:space="0" w:color="auto"/>
                        <w:left w:val="none" w:sz="0" w:space="0" w:color="auto"/>
                        <w:bottom w:val="none" w:sz="0" w:space="0" w:color="auto"/>
                        <w:right w:val="none" w:sz="0" w:space="0" w:color="auto"/>
                      </w:divBdr>
                    </w:div>
                  </w:divsChild>
                </w:div>
                <w:div w:id="1088621234">
                  <w:marLeft w:val="0"/>
                  <w:marRight w:val="0"/>
                  <w:marTop w:val="0"/>
                  <w:marBottom w:val="0"/>
                  <w:divBdr>
                    <w:top w:val="none" w:sz="0" w:space="0" w:color="auto"/>
                    <w:left w:val="none" w:sz="0" w:space="0" w:color="auto"/>
                    <w:bottom w:val="none" w:sz="0" w:space="0" w:color="auto"/>
                    <w:right w:val="none" w:sz="0" w:space="0" w:color="auto"/>
                  </w:divBdr>
                  <w:divsChild>
                    <w:div w:id="855466156">
                      <w:marLeft w:val="0"/>
                      <w:marRight w:val="0"/>
                      <w:marTop w:val="0"/>
                      <w:marBottom w:val="0"/>
                      <w:divBdr>
                        <w:top w:val="none" w:sz="0" w:space="0" w:color="auto"/>
                        <w:left w:val="none" w:sz="0" w:space="0" w:color="auto"/>
                        <w:bottom w:val="none" w:sz="0" w:space="0" w:color="auto"/>
                        <w:right w:val="none" w:sz="0" w:space="0" w:color="auto"/>
                      </w:divBdr>
                    </w:div>
                  </w:divsChild>
                </w:div>
                <w:div w:id="1093548660">
                  <w:marLeft w:val="0"/>
                  <w:marRight w:val="0"/>
                  <w:marTop w:val="0"/>
                  <w:marBottom w:val="0"/>
                  <w:divBdr>
                    <w:top w:val="none" w:sz="0" w:space="0" w:color="auto"/>
                    <w:left w:val="none" w:sz="0" w:space="0" w:color="auto"/>
                    <w:bottom w:val="none" w:sz="0" w:space="0" w:color="auto"/>
                    <w:right w:val="none" w:sz="0" w:space="0" w:color="auto"/>
                  </w:divBdr>
                  <w:divsChild>
                    <w:div w:id="1206403478">
                      <w:marLeft w:val="0"/>
                      <w:marRight w:val="0"/>
                      <w:marTop w:val="0"/>
                      <w:marBottom w:val="0"/>
                      <w:divBdr>
                        <w:top w:val="none" w:sz="0" w:space="0" w:color="auto"/>
                        <w:left w:val="none" w:sz="0" w:space="0" w:color="auto"/>
                        <w:bottom w:val="none" w:sz="0" w:space="0" w:color="auto"/>
                        <w:right w:val="none" w:sz="0" w:space="0" w:color="auto"/>
                      </w:divBdr>
                    </w:div>
                  </w:divsChild>
                </w:div>
                <w:div w:id="1096973925">
                  <w:marLeft w:val="0"/>
                  <w:marRight w:val="0"/>
                  <w:marTop w:val="0"/>
                  <w:marBottom w:val="0"/>
                  <w:divBdr>
                    <w:top w:val="none" w:sz="0" w:space="0" w:color="auto"/>
                    <w:left w:val="none" w:sz="0" w:space="0" w:color="auto"/>
                    <w:bottom w:val="none" w:sz="0" w:space="0" w:color="auto"/>
                    <w:right w:val="none" w:sz="0" w:space="0" w:color="auto"/>
                  </w:divBdr>
                  <w:divsChild>
                    <w:div w:id="1974408158">
                      <w:marLeft w:val="0"/>
                      <w:marRight w:val="0"/>
                      <w:marTop w:val="0"/>
                      <w:marBottom w:val="0"/>
                      <w:divBdr>
                        <w:top w:val="none" w:sz="0" w:space="0" w:color="auto"/>
                        <w:left w:val="none" w:sz="0" w:space="0" w:color="auto"/>
                        <w:bottom w:val="none" w:sz="0" w:space="0" w:color="auto"/>
                        <w:right w:val="none" w:sz="0" w:space="0" w:color="auto"/>
                      </w:divBdr>
                    </w:div>
                  </w:divsChild>
                </w:div>
                <w:div w:id="1100955741">
                  <w:marLeft w:val="0"/>
                  <w:marRight w:val="0"/>
                  <w:marTop w:val="0"/>
                  <w:marBottom w:val="0"/>
                  <w:divBdr>
                    <w:top w:val="none" w:sz="0" w:space="0" w:color="auto"/>
                    <w:left w:val="none" w:sz="0" w:space="0" w:color="auto"/>
                    <w:bottom w:val="none" w:sz="0" w:space="0" w:color="auto"/>
                    <w:right w:val="none" w:sz="0" w:space="0" w:color="auto"/>
                  </w:divBdr>
                  <w:divsChild>
                    <w:div w:id="997079806">
                      <w:marLeft w:val="0"/>
                      <w:marRight w:val="0"/>
                      <w:marTop w:val="0"/>
                      <w:marBottom w:val="0"/>
                      <w:divBdr>
                        <w:top w:val="none" w:sz="0" w:space="0" w:color="auto"/>
                        <w:left w:val="none" w:sz="0" w:space="0" w:color="auto"/>
                        <w:bottom w:val="none" w:sz="0" w:space="0" w:color="auto"/>
                        <w:right w:val="none" w:sz="0" w:space="0" w:color="auto"/>
                      </w:divBdr>
                    </w:div>
                  </w:divsChild>
                </w:div>
                <w:div w:id="1143473902">
                  <w:marLeft w:val="0"/>
                  <w:marRight w:val="0"/>
                  <w:marTop w:val="0"/>
                  <w:marBottom w:val="0"/>
                  <w:divBdr>
                    <w:top w:val="none" w:sz="0" w:space="0" w:color="auto"/>
                    <w:left w:val="none" w:sz="0" w:space="0" w:color="auto"/>
                    <w:bottom w:val="none" w:sz="0" w:space="0" w:color="auto"/>
                    <w:right w:val="none" w:sz="0" w:space="0" w:color="auto"/>
                  </w:divBdr>
                  <w:divsChild>
                    <w:div w:id="206837960">
                      <w:marLeft w:val="0"/>
                      <w:marRight w:val="0"/>
                      <w:marTop w:val="0"/>
                      <w:marBottom w:val="0"/>
                      <w:divBdr>
                        <w:top w:val="none" w:sz="0" w:space="0" w:color="auto"/>
                        <w:left w:val="none" w:sz="0" w:space="0" w:color="auto"/>
                        <w:bottom w:val="none" w:sz="0" w:space="0" w:color="auto"/>
                        <w:right w:val="none" w:sz="0" w:space="0" w:color="auto"/>
                      </w:divBdr>
                    </w:div>
                  </w:divsChild>
                </w:div>
                <w:div w:id="1166821344">
                  <w:marLeft w:val="0"/>
                  <w:marRight w:val="0"/>
                  <w:marTop w:val="0"/>
                  <w:marBottom w:val="0"/>
                  <w:divBdr>
                    <w:top w:val="none" w:sz="0" w:space="0" w:color="auto"/>
                    <w:left w:val="none" w:sz="0" w:space="0" w:color="auto"/>
                    <w:bottom w:val="none" w:sz="0" w:space="0" w:color="auto"/>
                    <w:right w:val="none" w:sz="0" w:space="0" w:color="auto"/>
                  </w:divBdr>
                  <w:divsChild>
                    <w:div w:id="43918117">
                      <w:marLeft w:val="0"/>
                      <w:marRight w:val="0"/>
                      <w:marTop w:val="0"/>
                      <w:marBottom w:val="0"/>
                      <w:divBdr>
                        <w:top w:val="none" w:sz="0" w:space="0" w:color="auto"/>
                        <w:left w:val="none" w:sz="0" w:space="0" w:color="auto"/>
                        <w:bottom w:val="none" w:sz="0" w:space="0" w:color="auto"/>
                        <w:right w:val="none" w:sz="0" w:space="0" w:color="auto"/>
                      </w:divBdr>
                    </w:div>
                  </w:divsChild>
                </w:div>
                <w:div w:id="1184439388">
                  <w:marLeft w:val="0"/>
                  <w:marRight w:val="0"/>
                  <w:marTop w:val="0"/>
                  <w:marBottom w:val="0"/>
                  <w:divBdr>
                    <w:top w:val="none" w:sz="0" w:space="0" w:color="auto"/>
                    <w:left w:val="none" w:sz="0" w:space="0" w:color="auto"/>
                    <w:bottom w:val="none" w:sz="0" w:space="0" w:color="auto"/>
                    <w:right w:val="none" w:sz="0" w:space="0" w:color="auto"/>
                  </w:divBdr>
                  <w:divsChild>
                    <w:div w:id="1633290169">
                      <w:marLeft w:val="0"/>
                      <w:marRight w:val="0"/>
                      <w:marTop w:val="0"/>
                      <w:marBottom w:val="0"/>
                      <w:divBdr>
                        <w:top w:val="none" w:sz="0" w:space="0" w:color="auto"/>
                        <w:left w:val="none" w:sz="0" w:space="0" w:color="auto"/>
                        <w:bottom w:val="none" w:sz="0" w:space="0" w:color="auto"/>
                        <w:right w:val="none" w:sz="0" w:space="0" w:color="auto"/>
                      </w:divBdr>
                    </w:div>
                  </w:divsChild>
                </w:div>
                <w:div w:id="1193298819">
                  <w:marLeft w:val="0"/>
                  <w:marRight w:val="0"/>
                  <w:marTop w:val="0"/>
                  <w:marBottom w:val="0"/>
                  <w:divBdr>
                    <w:top w:val="none" w:sz="0" w:space="0" w:color="auto"/>
                    <w:left w:val="none" w:sz="0" w:space="0" w:color="auto"/>
                    <w:bottom w:val="none" w:sz="0" w:space="0" w:color="auto"/>
                    <w:right w:val="none" w:sz="0" w:space="0" w:color="auto"/>
                  </w:divBdr>
                  <w:divsChild>
                    <w:div w:id="846286799">
                      <w:marLeft w:val="0"/>
                      <w:marRight w:val="0"/>
                      <w:marTop w:val="0"/>
                      <w:marBottom w:val="0"/>
                      <w:divBdr>
                        <w:top w:val="none" w:sz="0" w:space="0" w:color="auto"/>
                        <w:left w:val="none" w:sz="0" w:space="0" w:color="auto"/>
                        <w:bottom w:val="none" w:sz="0" w:space="0" w:color="auto"/>
                        <w:right w:val="none" w:sz="0" w:space="0" w:color="auto"/>
                      </w:divBdr>
                    </w:div>
                  </w:divsChild>
                </w:div>
                <w:div w:id="1215922118">
                  <w:marLeft w:val="0"/>
                  <w:marRight w:val="0"/>
                  <w:marTop w:val="0"/>
                  <w:marBottom w:val="0"/>
                  <w:divBdr>
                    <w:top w:val="none" w:sz="0" w:space="0" w:color="auto"/>
                    <w:left w:val="none" w:sz="0" w:space="0" w:color="auto"/>
                    <w:bottom w:val="none" w:sz="0" w:space="0" w:color="auto"/>
                    <w:right w:val="none" w:sz="0" w:space="0" w:color="auto"/>
                  </w:divBdr>
                  <w:divsChild>
                    <w:div w:id="1609922824">
                      <w:marLeft w:val="0"/>
                      <w:marRight w:val="0"/>
                      <w:marTop w:val="0"/>
                      <w:marBottom w:val="0"/>
                      <w:divBdr>
                        <w:top w:val="none" w:sz="0" w:space="0" w:color="auto"/>
                        <w:left w:val="none" w:sz="0" w:space="0" w:color="auto"/>
                        <w:bottom w:val="none" w:sz="0" w:space="0" w:color="auto"/>
                        <w:right w:val="none" w:sz="0" w:space="0" w:color="auto"/>
                      </w:divBdr>
                    </w:div>
                  </w:divsChild>
                </w:div>
                <w:div w:id="1240139907">
                  <w:marLeft w:val="0"/>
                  <w:marRight w:val="0"/>
                  <w:marTop w:val="0"/>
                  <w:marBottom w:val="0"/>
                  <w:divBdr>
                    <w:top w:val="none" w:sz="0" w:space="0" w:color="auto"/>
                    <w:left w:val="none" w:sz="0" w:space="0" w:color="auto"/>
                    <w:bottom w:val="none" w:sz="0" w:space="0" w:color="auto"/>
                    <w:right w:val="none" w:sz="0" w:space="0" w:color="auto"/>
                  </w:divBdr>
                  <w:divsChild>
                    <w:div w:id="630288107">
                      <w:marLeft w:val="0"/>
                      <w:marRight w:val="0"/>
                      <w:marTop w:val="0"/>
                      <w:marBottom w:val="0"/>
                      <w:divBdr>
                        <w:top w:val="none" w:sz="0" w:space="0" w:color="auto"/>
                        <w:left w:val="none" w:sz="0" w:space="0" w:color="auto"/>
                        <w:bottom w:val="none" w:sz="0" w:space="0" w:color="auto"/>
                        <w:right w:val="none" w:sz="0" w:space="0" w:color="auto"/>
                      </w:divBdr>
                    </w:div>
                  </w:divsChild>
                </w:div>
                <w:div w:id="1287347520">
                  <w:marLeft w:val="0"/>
                  <w:marRight w:val="0"/>
                  <w:marTop w:val="0"/>
                  <w:marBottom w:val="0"/>
                  <w:divBdr>
                    <w:top w:val="none" w:sz="0" w:space="0" w:color="auto"/>
                    <w:left w:val="none" w:sz="0" w:space="0" w:color="auto"/>
                    <w:bottom w:val="none" w:sz="0" w:space="0" w:color="auto"/>
                    <w:right w:val="none" w:sz="0" w:space="0" w:color="auto"/>
                  </w:divBdr>
                  <w:divsChild>
                    <w:div w:id="246773563">
                      <w:marLeft w:val="0"/>
                      <w:marRight w:val="0"/>
                      <w:marTop w:val="0"/>
                      <w:marBottom w:val="0"/>
                      <w:divBdr>
                        <w:top w:val="none" w:sz="0" w:space="0" w:color="auto"/>
                        <w:left w:val="none" w:sz="0" w:space="0" w:color="auto"/>
                        <w:bottom w:val="none" w:sz="0" w:space="0" w:color="auto"/>
                        <w:right w:val="none" w:sz="0" w:space="0" w:color="auto"/>
                      </w:divBdr>
                    </w:div>
                  </w:divsChild>
                </w:div>
                <w:div w:id="1296133305">
                  <w:marLeft w:val="0"/>
                  <w:marRight w:val="0"/>
                  <w:marTop w:val="0"/>
                  <w:marBottom w:val="0"/>
                  <w:divBdr>
                    <w:top w:val="none" w:sz="0" w:space="0" w:color="auto"/>
                    <w:left w:val="none" w:sz="0" w:space="0" w:color="auto"/>
                    <w:bottom w:val="none" w:sz="0" w:space="0" w:color="auto"/>
                    <w:right w:val="none" w:sz="0" w:space="0" w:color="auto"/>
                  </w:divBdr>
                  <w:divsChild>
                    <w:div w:id="1118990663">
                      <w:marLeft w:val="0"/>
                      <w:marRight w:val="0"/>
                      <w:marTop w:val="0"/>
                      <w:marBottom w:val="0"/>
                      <w:divBdr>
                        <w:top w:val="none" w:sz="0" w:space="0" w:color="auto"/>
                        <w:left w:val="none" w:sz="0" w:space="0" w:color="auto"/>
                        <w:bottom w:val="none" w:sz="0" w:space="0" w:color="auto"/>
                        <w:right w:val="none" w:sz="0" w:space="0" w:color="auto"/>
                      </w:divBdr>
                    </w:div>
                  </w:divsChild>
                </w:div>
                <w:div w:id="1333799164">
                  <w:marLeft w:val="0"/>
                  <w:marRight w:val="0"/>
                  <w:marTop w:val="0"/>
                  <w:marBottom w:val="0"/>
                  <w:divBdr>
                    <w:top w:val="none" w:sz="0" w:space="0" w:color="auto"/>
                    <w:left w:val="none" w:sz="0" w:space="0" w:color="auto"/>
                    <w:bottom w:val="none" w:sz="0" w:space="0" w:color="auto"/>
                    <w:right w:val="none" w:sz="0" w:space="0" w:color="auto"/>
                  </w:divBdr>
                  <w:divsChild>
                    <w:div w:id="1097822451">
                      <w:marLeft w:val="0"/>
                      <w:marRight w:val="0"/>
                      <w:marTop w:val="0"/>
                      <w:marBottom w:val="0"/>
                      <w:divBdr>
                        <w:top w:val="none" w:sz="0" w:space="0" w:color="auto"/>
                        <w:left w:val="none" w:sz="0" w:space="0" w:color="auto"/>
                        <w:bottom w:val="none" w:sz="0" w:space="0" w:color="auto"/>
                        <w:right w:val="none" w:sz="0" w:space="0" w:color="auto"/>
                      </w:divBdr>
                    </w:div>
                  </w:divsChild>
                </w:div>
                <w:div w:id="1346446680">
                  <w:marLeft w:val="0"/>
                  <w:marRight w:val="0"/>
                  <w:marTop w:val="0"/>
                  <w:marBottom w:val="0"/>
                  <w:divBdr>
                    <w:top w:val="none" w:sz="0" w:space="0" w:color="auto"/>
                    <w:left w:val="none" w:sz="0" w:space="0" w:color="auto"/>
                    <w:bottom w:val="none" w:sz="0" w:space="0" w:color="auto"/>
                    <w:right w:val="none" w:sz="0" w:space="0" w:color="auto"/>
                  </w:divBdr>
                  <w:divsChild>
                    <w:div w:id="2027900025">
                      <w:marLeft w:val="0"/>
                      <w:marRight w:val="0"/>
                      <w:marTop w:val="0"/>
                      <w:marBottom w:val="0"/>
                      <w:divBdr>
                        <w:top w:val="none" w:sz="0" w:space="0" w:color="auto"/>
                        <w:left w:val="none" w:sz="0" w:space="0" w:color="auto"/>
                        <w:bottom w:val="none" w:sz="0" w:space="0" w:color="auto"/>
                        <w:right w:val="none" w:sz="0" w:space="0" w:color="auto"/>
                      </w:divBdr>
                    </w:div>
                  </w:divsChild>
                </w:div>
                <w:div w:id="1362589194">
                  <w:marLeft w:val="0"/>
                  <w:marRight w:val="0"/>
                  <w:marTop w:val="0"/>
                  <w:marBottom w:val="0"/>
                  <w:divBdr>
                    <w:top w:val="none" w:sz="0" w:space="0" w:color="auto"/>
                    <w:left w:val="none" w:sz="0" w:space="0" w:color="auto"/>
                    <w:bottom w:val="none" w:sz="0" w:space="0" w:color="auto"/>
                    <w:right w:val="none" w:sz="0" w:space="0" w:color="auto"/>
                  </w:divBdr>
                  <w:divsChild>
                    <w:div w:id="1819032455">
                      <w:marLeft w:val="0"/>
                      <w:marRight w:val="0"/>
                      <w:marTop w:val="0"/>
                      <w:marBottom w:val="0"/>
                      <w:divBdr>
                        <w:top w:val="none" w:sz="0" w:space="0" w:color="auto"/>
                        <w:left w:val="none" w:sz="0" w:space="0" w:color="auto"/>
                        <w:bottom w:val="none" w:sz="0" w:space="0" w:color="auto"/>
                        <w:right w:val="none" w:sz="0" w:space="0" w:color="auto"/>
                      </w:divBdr>
                    </w:div>
                  </w:divsChild>
                </w:div>
                <w:div w:id="1372992362">
                  <w:marLeft w:val="0"/>
                  <w:marRight w:val="0"/>
                  <w:marTop w:val="0"/>
                  <w:marBottom w:val="0"/>
                  <w:divBdr>
                    <w:top w:val="none" w:sz="0" w:space="0" w:color="auto"/>
                    <w:left w:val="none" w:sz="0" w:space="0" w:color="auto"/>
                    <w:bottom w:val="none" w:sz="0" w:space="0" w:color="auto"/>
                    <w:right w:val="none" w:sz="0" w:space="0" w:color="auto"/>
                  </w:divBdr>
                  <w:divsChild>
                    <w:div w:id="918370390">
                      <w:marLeft w:val="0"/>
                      <w:marRight w:val="0"/>
                      <w:marTop w:val="0"/>
                      <w:marBottom w:val="0"/>
                      <w:divBdr>
                        <w:top w:val="none" w:sz="0" w:space="0" w:color="auto"/>
                        <w:left w:val="none" w:sz="0" w:space="0" w:color="auto"/>
                        <w:bottom w:val="none" w:sz="0" w:space="0" w:color="auto"/>
                        <w:right w:val="none" w:sz="0" w:space="0" w:color="auto"/>
                      </w:divBdr>
                    </w:div>
                  </w:divsChild>
                </w:div>
                <w:div w:id="1376929304">
                  <w:marLeft w:val="0"/>
                  <w:marRight w:val="0"/>
                  <w:marTop w:val="0"/>
                  <w:marBottom w:val="0"/>
                  <w:divBdr>
                    <w:top w:val="none" w:sz="0" w:space="0" w:color="auto"/>
                    <w:left w:val="none" w:sz="0" w:space="0" w:color="auto"/>
                    <w:bottom w:val="none" w:sz="0" w:space="0" w:color="auto"/>
                    <w:right w:val="none" w:sz="0" w:space="0" w:color="auto"/>
                  </w:divBdr>
                  <w:divsChild>
                    <w:div w:id="1018577616">
                      <w:marLeft w:val="0"/>
                      <w:marRight w:val="0"/>
                      <w:marTop w:val="0"/>
                      <w:marBottom w:val="0"/>
                      <w:divBdr>
                        <w:top w:val="none" w:sz="0" w:space="0" w:color="auto"/>
                        <w:left w:val="none" w:sz="0" w:space="0" w:color="auto"/>
                        <w:bottom w:val="none" w:sz="0" w:space="0" w:color="auto"/>
                        <w:right w:val="none" w:sz="0" w:space="0" w:color="auto"/>
                      </w:divBdr>
                    </w:div>
                  </w:divsChild>
                </w:div>
                <w:div w:id="1379012343">
                  <w:marLeft w:val="0"/>
                  <w:marRight w:val="0"/>
                  <w:marTop w:val="0"/>
                  <w:marBottom w:val="0"/>
                  <w:divBdr>
                    <w:top w:val="none" w:sz="0" w:space="0" w:color="auto"/>
                    <w:left w:val="none" w:sz="0" w:space="0" w:color="auto"/>
                    <w:bottom w:val="none" w:sz="0" w:space="0" w:color="auto"/>
                    <w:right w:val="none" w:sz="0" w:space="0" w:color="auto"/>
                  </w:divBdr>
                  <w:divsChild>
                    <w:div w:id="1755323312">
                      <w:marLeft w:val="0"/>
                      <w:marRight w:val="0"/>
                      <w:marTop w:val="0"/>
                      <w:marBottom w:val="0"/>
                      <w:divBdr>
                        <w:top w:val="none" w:sz="0" w:space="0" w:color="auto"/>
                        <w:left w:val="none" w:sz="0" w:space="0" w:color="auto"/>
                        <w:bottom w:val="none" w:sz="0" w:space="0" w:color="auto"/>
                        <w:right w:val="none" w:sz="0" w:space="0" w:color="auto"/>
                      </w:divBdr>
                    </w:div>
                  </w:divsChild>
                </w:div>
                <w:div w:id="1381129249">
                  <w:marLeft w:val="0"/>
                  <w:marRight w:val="0"/>
                  <w:marTop w:val="0"/>
                  <w:marBottom w:val="0"/>
                  <w:divBdr>
                    <w:top w:val="none" w:sz="0" w:space="0" w:color="auto"/>
                    <w:left w:val="none" w:sz="0" w:space="0" w:color="auto"/>
                    <w:bottom w:val="none" w:sz="0" w:space="0" w:color="auto"/>
                    <w:right w:val="none" w:sz="0" w:space="0" w:color="auto"/>
                  </w:divBdr>
                  <w:divsChild>
                    <w:div w:id="654340716">
                      <w:marLeft w:val="0"/>
                      <w:marRight w:val="0"/>
                      <w:marTop w:val="0"/>
                      <w:marBottom w:val="0"/>
                      <w:divBdr>
                        <w:top w:val="none" w:sz="0" w:space="0" w:color="auto"/>
                        <w:left w:val="none" w:sz="0" w:space="0" w:color="auto"/>
                        <w:bottom w:val="none" w:sz="0" w:space="0" w:color="auto"/>
                        <w:right w:val="none" w:sz="0" w:space="0" w:color="auto"/>
                      </w:divBdr>
                    </w:div>
                  </w:divsChild>
                </w:div>
                <w:div w:id="1400784466">
                  <w:marLeft w:val="0"/>
                  <w:marRight w:val="0"/>
                  <w:marTop w:val="0"/>
                  <w:marBottom w:val="0"/>
                  <w:divBdr>
                    <w:top w:val="none" w:sz="0" w:space="0" w:color="auto"/>
                    <w:left w:val="none" w:sz="0" w:space="0" w:color="auto"/>
                    <w:bottom w:val="none" w:sz="0" w:space="0" w:color="auto"/>
                    <w:right w:val="none" w:sz="0" w:space="0" w:color="auto"/>
                  </w:divBdr>
                  <w:divsChild>
                    <w:div w:id="56366821">
                      <w:marLeft w:val="0"/>
                      <w:marRight w:val="0"/>
                      <w:marTop w:val="0"/>
                      <w:marBottom w:val="0"/>
                      <w:divBdr>
                        <w:top w:val="none" w:sz="0" w:space="0" w:color="auto"/>
                        <w:left w:val="none" w:sz="0" w:space="0" w:color="auto"/>
                        <w:bottom w:val="none" w:sz="0" w:space="0" w:color="auto"/>
                        <w:right w:val="none" w:sz="0" w:space="0" w:color="auto"/>
                      </w:divBdr>
                    </w:div>
                  </w:divsChild>
                </w:div>
                <w:div w:id="1402287559">
                  <w:marLeft w:val="0"/>
                  <w:marRight w:val="0"/>
                  <w:marTop w:val="0"/>
                  <w:marBottom w:val="0"/>
                  <w:divBdr>
                    <w:top w:val="none" w:sz="0" w:space="0" w:color="auto"/>
                    <w:left w:val="none" w:sz="0" w:space="0" w:color="auto"/>
                    <w:bottom w:val="none" w:sz="0" w:space="0" w:color="auto"/>
                    <w:right w:val="none" w:sz="0" w:space="0" w:color="auto"/>
                  </w:divBdr>
                  <w:divsChild>
                    <w:div w:id="677269772">
                      <w:marLeft w:val="0"/>
                      <w:marRight w:val="0"/>
                      <w:marTop w:val="0"/>
                      <w:marBottom w:val="0"/>
                      <w:divBdr>
                        <w:top w:val="none" w:sz="0" w:space="0" w:color="auto"/>
                        <w:left w:val="none" w:sz="0" w:space="0" w:color="auto"/>
                        <w:bottom w:val="none" w:sz="0" w:space="0" w:color="auto"/>
                        <w:right w:val="none" w:sz="0" w:space="0" w:color="auto"/>
                      </w:divBdr>
                    </w:div>
                  </w:divsChild>
                </w:div>
                <w:div w:id="1428499577">
                  <w:marLeft w:val="0"/>
                  <w:marRight w:val="0"/>
                  <w:marTop w:val="0"/>
                  <w:marBottom w:val="0"/>
                  <w:divBdr>
                    <w:top w:val="none" w:sz="0" w:space="0" w:color="auto"/>
                    <w:left w:val="none" w:sz="0" w:space="0" w:color="auto"/>
                    <w:bottom w:val="none" w:sz="0" w:space="0" w:color="auto"/>
                    <w:right w:val="none" w:sz="0" w:space="0" w:color="auto"/>
                  </w:divBdr>
                  <w:divsChild>
                    <w:div w:id="156770325">
                      <w:marLeft w:val="0"/>
                      <w:marRight w:val="0"/>
                      <w:marTop w:val="0"/>
                      <w:marBottom w:val="0"/>
                      <w:divBdr>
                        <w:top w:val="none" w:sz="0" w:space="0" w:color="auto"/>
                        <w:left w:val="none" w:sz="0" w:space="0" w:color="auto"/>
                        <w:bottom w:val="none" w:sz="0" w:space="0" w:color="auto"/>
                        <w:right w:val="none" w:sz="0" w:space="0" w:color="auto"/>
                      </w:divBdr>
                    </w:div>
                  </w:divsChild>
                </w:div>
                <w:div w:id="1438020259">
                  <w:marLeft w:val="0"/>
                  <w:marRight w:val="0"/>
                  <w:marTop w:val="0"/>
                  <w:marBottom w:val="0"/>
                  <w:divBdr>
                    <w:top w:val="none" w:sz="0" w:space="0" w:color="auto"/>
                    <w:left w:val="none" w:sz="0" w:space="0" w:color="auto"/>
                    <w:bottom w:val="none" w:sz="0" w:space="0" w:color="auto"/>
                    <w:right w:val="none" w:sz="0" w:space="0" w:color="auto"/>
                  </w:divBdr>
                  <w:divsChild>
                    <w:div w:id="1796216672">
                      <w:marLeft w:val="0"/>
                      <w:marRight w:val="0"/>
                      <w:marTop w:val="0"/>
                      <w:marBottom w:val="0"/>
                      <w:divBdr>
                        <w:top w:val="none" w:sz="0" w:space="0" w:color="auto"/>
                        <w:left w:val="none" w:sz="0" w:space="0" w:color="auto"/>
                        <w:bottom w:val="none" w:sz="0" w:space="0" w:color="auto"/>
                        <w:right w:val="none" w:sz="0" w:space="0" w:color="auto"/>
                      </w:divBdr>
                    </w:div>
                  </w:divsChild>
                </w:div>
                <w:div w:id="1455516351">
                  <w:marLeft w:val="0"/>
                  <w:marRight w:val="0"/>
                  <w:marTop w:val="0"/>
                  <w:marBottom w:val="0"/>
                  <w:divBdr>
                    <w:top w:val="none" w:sz="0" w:space="0" w:color="auto"/>
                    <w:left w:val="none" w:sz="0" w:space="0" w:color="auto"/>
                    <w:bottom w:val="none" w:sz="0" w:space="0" w:color="auto"/>
                    <w:right w:val="none" w:sz="0" w:space="0" w:color="auto"/>
                  </w:divBdr>
                  <w:divsChild>
                    <w:div w:id="167985449">
                      <w:marLeft w:val="0"/>
                      <w:marRight w:val="0"/>
                      <w:marTop w:val="0"/>
                      <w:marBottom w:val="0"/>
                      <w:divBdr>
                        <w:top w:val="none" w:sz="0" w:space="0" w:color="auto"/>
                        <w:left w:val="none" w:sz="0" w:space="0" w:color="auto"/>
                        <w:bottom w:val="none" w:sz="0" w:space="0" w:color="auto"/>
                        <w:right w:val="none" w:sz="0" w:space="0" w:color="auto"/>
                      </w:divBdr>
                    </w:div>
                  </w:divsChild>
                </w:div>
                <w:div w:id="1471552419">
                  <w:marLeft w:val="0"/>
                  <w:marRight w:val="0"/>
                  <w:marTop w:val="0"/>
                  <w:marBottom w:val="0"/>
                  <w:divBdr>
                    <w:top w:val="none" w:sz="0" w:space="0" w:color="auto"/>
                    <w:left w:val="none" w:sz="0" w:space="0" w:color="auto"/>
                    <w:bottom w:val="none" w:sz="0" w:space="0" w:color="auto"/>
                    <w:right w:val="none" w:sz="0" w:space="0" w:color="auto"/>
                  </w:divBdr>
                  <w:divsChild>
                    <w:div w:id="1268655876">
                      <w:marLeft w:val="0"/>
                      <w:marRight w:val="0"/>
                      <w:marTop w:val="0"/>
                      <w:marBottom w:val="0"/>
                      <w:divBdr>
                        <w:top w:val="none" w:sz="0" w:space="0" w:color="auto"/>
                        <w:left w:val="none" w:sz="0" w:space="0" w:color="auto"/>
                        <w:bottom w:val="none" w:sz="0" w:space="0" w:color="auto"/>
                        <w:right w:val="none" w:sz="0" w:space="0" w:color="auto"/>
                      </w:divBdr>
                    </w:div>
                  </w:divsChild>
                </w:div>
                <w:div w:id="1478065880">
                  <w:marLeft w:val="0"/>
                  <w:marRight w:val="0"/>
                  <w:marTop w:val="0"/>
                  <w:marBottom w:val="0"/>
                  <w:divBdr>
                    <w:top w:val="none" w:sz="0" w:space="0" w:color="auto"/>
                    <w:left w:val="none" w:sz="0" w:space="0" w:color="auto"/>
                    <w:bottom w:val="none" w:sz="0" w:space="0" w:color="auto"/>
                    <w:right w:val="none" w:sz="0" w:space="0" w:color="auto"/>
                  </w:divBdr>
                  <w:divsChild>
                    <w:div w:id="1888099899">
                      <w:marLeft w:val="0"/>
                      <w:marRight w:val="0"/>
                      <w:marTop w:val="0"/>
                      <w:marBottom w:val="0"/>
                      <w:divBdr>
                        <w:top w:val="none" w:sz="0" w:space="0" w:color="auto"/>
                        <w:left w:val="none" w:sz="0" w:space="0" w:color="auto"/>
                        <w:bottom w:val="none" w:sz="0" w:space="0" w:color="auto"/>
                        <w:right w:val="none" w:sz="0" w:space="0" w:color="auto"/>
                      </w:divBdr>
                    </w:div>
                  </w:divsChild>
                </w:div>
                <w:div w:id="1489442278">
                  <w:marLeft w:val="0"/>
                  <w:marRight w:val="0"/>
                  <w:marTop w:val="0"/>
                  <w:marBottom w:val="0"/>
                  <w:divBdr>
                    <w:top w:val="none" w:sz="0" w:space="0" w:color="auto"/>
                    <w:left w:val="none" w:sz="0" w:space="0" w:color="auto"/>
                    <w:bottom w:val="none" w:sz="0" w:space="0" w:color="auto"/>
                    <w:right w:val="none" w:sz="0" w:space="0" w:color="auto"/>
                  </w:divBdr>
                  <w:divsChild>
                    <w:div w:id="2143307670">
                      <w:marLeft w:val="0"/>
                      <w:marRight w:val="0"/>
                      <w:marTop w:val="0"/>
                      <w:marBottom w:val="0"/>
                      <w:divBdr>
                        <w:top w:val="none" w:sz="0" w:space="0" w:color="auto"/>
                        <w:left w:val="none" w:sz="0" w:space="0" w:color="auto"/>
                        <w:bottom w:val="none" w:sz="0" w:space="0" w:color="auto"/>
                        <w:right w:val="none" w:sz="0" w:space="0" w:color="auto"/>
                      </w:divBdr>
                    </w:div>
                  </w:divsChild>
                </w:div>
                <w:div w:id="1505903036">
                  <w:marLeft w:val="0"/>
                  <w:marRight w:val="0"/>
                  <w:marTop w:val="0"/>
                  <w:marBottom w:val="0"/>
                  <w:divBdr>
                    <w:top w:val="none" w:sz="0" w:space="0" w:color="auto"/>
                    <w:left w:val="none" w:sz="0" w:space="0" w:color="auto"/>
                    <w:bottom w:val="none" w:sz="0" w:space="0" w:color="auto"/>
                    <w:right w:val="none" w:sz="0" w:space="0" w:color="auto"/>
                  </w:divBdr>
                  <w:divsChild>
                    <w:div w:id="307125537">
                      <w:marLeft w:val="0"/>
                      <w:marRight w:val="0"/>
                      <w:marTop w:val="0"/>
                      <w:marBottom w:val="0"/>
                      <w:divBdr>
                        <w:top w:val="none" w:sz="0" w:space="0" w:color="auto"/>
                        <w:left w:val="none" w:sz="0" w:space="0" w:color="auto"/>
                        <w:bottom w:val="none" w:sz="0" w:space="0" w:color="auto"/>
                        <w:right w:val="none" w:sz="0" w:space="0" w:color="auto"/>
                      </w:divBdr>
                    </w:div>
                  </w:divsChild>
                </w:div>
                <w:div w:id="1541282313">
                  <w:marLeft w:val="0"/>
                  <w:marRight w:val="0"/>
                  <w:marTop w:val="0"/>
                  <w:marBottom w:val="0"/>
                  <w:divBdr>
                    <w:top w:val="none" w:sz="0" w:space="0" w:color="auto"/>
                    <w:left w:val="none" w:sz="0" w:space="0" w:color="auto"/>
                    <w:bottom w:val="none" w:sz="0" w:space="0" w:color="auto"/>
                    <w:right w:val="none" w:sz="0" w:space="0" w:color="auto"/>
                  </w:divBdr>
                  <w:divsChild>
                    <w:div w:id="1342702144">
                      <w:marLeft w:val="0"/>
                      <w:marRight w:val="0"/>
                      <w:marTop w:val="0"/>
                      <w:marBottom w:val="0"/>
                      <w:divBdr>
                        <w:top w:val="none" w:sz="0" w:space="0" w:color="auto"/>
                        <w:left w:val="none" w:sz="0" w:space="0" w:color="auto"/>
                        <w:bottom w:val="none" w:sz="0" w:space="0" w:color="auto"/>
                        <w:right w:val="none" w:sz="0" w:space="0" w:color="auto"/>
                      </w:divBdr>
                    </w:div>
                  </w:divsChild>
                </w:div>
                <w:div w:id="1551333830">
                  <w:marLeft w:val="0"/>
                  <w:marRight w:val="0"/>
                  <w:marTop w:val="0"/>
                  <w:marBottom w:val="0"/>
                  <w:divBdr>
                    <w:top w:val="none" w:sz="0" w:space="0" w:color="auto"/>
                    <w:left w:val="none" w:sz="0" w:space="0" w:color="auto"/>
                    <w:bottom w:val="none" w:sz="0" w:space="0" w:color="auto"/>
                    <w:right w:val="none" w:sz="0" w:space="0" w:color="auto"/>
                  </w:divBdr>
                  <w:divsChild>
                    <w:div w:id="1173568508">
                      <w:marLeft w:val="0"/>
                      <w:marRight w:val="0"/>
                      <w:marTop w:val="0"/>
                      <w:marBottom w:val="0"/>
                      <w:divBdr>
                        <w:top w:val="none" w:sz="0" w:space="0" w:color="auto"/>
                        <w:left w:val="none" w:sz="0" w:space="0" w:color="auto"/>
                        <w:bottom w:val="none" w:sz="0" w:space="0" w:color="auto"/>
                        <w:right w:val="none" w:sz="0" w:space="0" w:color="auto"/>
                      </w:divBdr>
                    </w:div>
                  </w:divsChild>
                </w:div>
                <w:div w:id="1553730564">
                  <w:marLeft w:val="0"/>
                  <w:marRight w:val="0"/>
                  <w:marTop w:val="0"/>
                  <w:marBottom w:val="0"/>
                  <w:divBdr>
                    <w:top w:val="none" w:sz="0" w:space="0" w:color="auto"/>
                    <w:left w:val="none" w:sz="0" w:space="0" w:color="auto"/>
                    <w:bottom w:val="none" w:sz="0" w:space="0" w:color="auto"/>
                    <w:right w:val="none" w:sz="0" w:space="0" w:color="auto"/>
                  </w:divBdr>
                  <w:divsChild>
                    <w:div w:id="808787879">
                      <w:marLeft w:val="0"/>
                      <w:marRight w:val="0"/>
                      <w:marTop w:val="0"/>
                      <w:marBottom w:val="0"/>
                      <w:divBdr>
                        <w:top w:val="none" w:sz="0" w:space="0" w:color="auto"/>
                        <w:left w:val="none" w:sz="0" w:space="0" w:color="auto"/>
                        <w:bottom w:val="none" w:sz="0" w:space="0" w:color="auto"/>
                        <w:right w:val="none" w:sz="0" w:space="0" w:color="auto"/>
                      </w:divBdr>
                    </w:div>
                  </w:divsChild>
                </w:div>
                <w:div w:id="1572347015">
                  <w:marLeft w:val="0"/>
                  <w:marRight w:val="0"/>
                  <w:marTop w:val="0"/>
                  <w:marBottom w:val="0"/>
                  <w:divBdr>
                    <w:top w:val="none" w:sz="0" w:space="0" w:color="auto"/>
                    <w:left w:val="none" w:sz="0" w:space="0" w:color="auto"/>
                    <w:bottom w:val="none" w:sz="0" w:space="0" w:color="auto"/>
                    <w:right w:val="none" w:sz="0" w:space="0" w:color="auto"/>
                  </w:divBdr>
                  <w:divsChild>
                    <w:div w:id="793065765">
                      <w:marLeft w:val="0"/>
                      <w:marRight w:val="0"/>
                      <w:marTop w:val="0"/>
                      <w:marBottom w:val="0"/>
                      <w:divBdr>
                        <w:top w:val="none" w:sz="0" w:space="0" w:color="auto"/>
                        <w:left w:val="none" w:sz="0" w:space="0" w:color="auto"/>
                        <w:bottom w:val="none" w:sz="0" w:space="0" w:color="auto"/>
                        <w:right w:val="none" w:sz="0" w:space="0" w:color="auto"/>
                      </w:divBdr>
                    </w:div>
                  </w:divsChild>
                </w:div>
                <w:div w:id="1579899616">
                  <w:marLeft w:val="0"/>
                  <w:marRight w:val="0"/>
                  <w:marTop w:val="0"/>
                  <w:marBottom w:val="0"/>
                  <w:divBdr>
                    <w:top w:val="none" w:sz="0" w:space="0" w:color="auto"/>
                    <w:left w:val="none" w:sz="0" w:space="0" w:color="auto"/>
                    <w:bottom w:val="none" w:sz="0" w:space="0" w:color="auto"/>
                    <w:right w:val="none" w:sz="0" w:space="0" w:color="auto"/>
                  </w:divBdr>
                  <w:divsChild>
                    <w:div w:id="827552181">
                      <w:marLeft w:val="0"/>
                      <w:marRight w:val="0"/>
                      <w:marTop w:val="0"/>
                      <w:marBottom w:val="0"/>
                      <w:divBdr>
                        <w:top w:val="none" w:sz="0" w:space="0" w:color="auto"/>
                        <w:left w:val="none" w:sz="0" w:space="0" w:color="auto"/>
                        <w:bottom w:val="none" w:sz="0" w:space="0" w:color="auto"/>
                        <w:right w:val="none" w:sz="0" w:space="0" w:color="auto"/>
                      </w:divBdr>
                    </w:div>
                  </w:divsChild>
                </w:div>
                <w:div w:id="1643803613">
                  <w:marLeft w:val="0"/>
                  <w:marRight w:val="0"/>
                  <w:marTop w:val="0"/>
                  <w:marBottom w:val="0"/>
                  <w:divBdr>
                    <w:top w:val="none" w:sz="0" w:space="0" w:color="auto"/>
                    <w:left w:val="none" w:sz="0" w:space="0" w:color="auto"/>
                    <w:bottom w:val="none" w:sz="0" w:space="0" w:color="auto"/>
                    <w:right w:val="none" w:sz="0" w:space="0" w:color="auto"/>
                  </w:divBdr>
                  <w:divsChild>
                    <w:div w:id="1540045547">
                      <w:marLeft w:val="0"/>
                      <w:marRight w:val="0"/>
                      <w:marTop w:val="0"/>
                      <w:marBottom w:val="0"/>
                      <w:divBdr>
                        <w:top w:val="none" w:sz="0" w:space="0" w:color="auto"/>
                        <w:left w:val="none" w:sz="0" w:space="0" w:color="auto"/>
                        <w:bottom w:val="none" w:sz="0" w:space="0" w:color="auto"/>
                        <w:right w:val="none" w:sz="0" w:space="0" w:color="auto"/>
                      </w:divBdr>
                    </w:div>
                  </w:divsChild>
                </w:div>
                <w:div w:id="1674802238">
                  <w:marLeft w:val="0"/>
                  <w:marRight w:val="0"/>
                  <w:marTop w:val="0"/>
                  <w:marBottom w:val="0"/>
                  <w:divBdr>
                    <w:top w:val="none" w:sz="0" w:space="0" w:color="auto"/>
                    <w:left w:val="none" w:sz="0" w:space="0" w:color="auto"/>
                    <w:bottom w:val="none" w:sz="0" w:space="0" w:color="auto"/>
                    <w:right w:val="none" w:sz="0" w:space="0" w:color="auto"/>
                  </w:divBdr>
                  <w:divsChild>
                    <w:div w:id="219676865">
                      <w:marLeft w:val="0"/>
                      <w:marRight w:val="0"/>
                      <w:marTop w:val="0"/>
                      <w:marBottom w:val="0"/>
                      <w:divBdr>
                        <w:top w:val="none" w:sz="0" w:space="0" w:color="auto"/>
                        <w:left w:val="none" w:sz="0" w:space="0" w:color="auto"/>
                        <w:bottom w:val="none" w:sz="0" w:space="0" w:color="auto"/>
                        <w:right w:val="none" w:sz="0" w:space="0" w:color="auto"/>
                      </w:divBdr>
                    </w:div>
                  </w:divsChild>
                </w:div>
                <w:div w:id="1691174642">
                  <w:marLeft w:val="0"/>
                  <w:marRight w:val="0"/>
                  <w:marTop w:val="0"/>
                  <w:marBottom w:val="0"/>
                  <w:divBdr>
                    <w:top w:val="none" w:sz="0" w:space="0" w:color="auto"/>
                    <w:left w:val="none" w:sz="0" w:space="0" w:color="auto"/>
                    <w:bottom w:val="none" w:sz="0" w:space="0" w:color="auto"/>
                    <w:right w:val="none" w:sz="0" w:space="0" w:color="auto"/>
                  </w:divBdr>
                  <w:divsChild>
                    <w:div w:id="71969681">
                      <w:marLeft w:val="0"/>
                      <w:marRight w:val="0"/>
                      <w:marTop w:val="0"/>
                      <w:marBottom w:val="0"/>
                      <w:divBdr>
                        <w:top w:val="none" w:sz="0" w:space="0" w:color="auto"/>
                        <w:left w:val="none" w:sz="0" w:space="0" w:color="auto"/>
                        <w:bottom w:val="none" w:sz="0" w:space="0" w:color="auto"/>
                        <w:right w:val="none" w:sz="0" w:space="0" w:color="auto"/>
                      </w:divBdr>
                    </w:div>
                  </w:divsChild>
                </w:div>
                <w:div w:id="1730424592">
                  <w:marLeft w:val="0"/>
                  <w:marRight w:val="0"/>
                  <w:marTop w:val="0"/>
                  <w:marBottom w:val="0"/>
                  <w:divBdr>
                    <w:top w:val="none" w:sz="0" w:space="0" w:color="auto"/>
                    <w:left w:val="none" w:sz="0" w:space="0" w:color="auto"/>
                    <w:bottom w:val="none" w:sz="0" w:space="0" w:color="auto"/>
                    <w:right w:val="none" w:sz="0" w:space="0" w:color="auto"/>
                  </w:divBdr>
                  <w:divsChild>
                    <w:div w:id="395127804">
                      <w:marLeft w:val="0"/>
                      <w:marRight w:val="0"/>
                      <w:marTop w:val="0"/>
                      <w:marBottom w:val="0"/>
                      <w:divBdr>
                        <w:top w:val="none" w:sz="0" w:space="0" w:color="auto"/>
                        <w:left w:val="none" w:sz="0" w:space="0" w:color="auto"/>
                        <w:bottom w:val="none" w:sz="0" w:space="0" w:color="auto"/>
                        <w:right w:val="none" w:sz="0" w:space="0" w:color="auto"/>
                      </w:divBdr>
                    </w:div>
                  </w:divsChild>
                </w:div>
                <w:div w:id="1748990738">
                  <w:marLeft w:val="0"/>
                  <w:marRight w:val="0"/>
                  <w:marTop w:val="0"/>
                  <w:marBottom w:val="0"/>
                  <w:divBdr>
                    <w:top w:val="none" w:sz="0" w:space="0" w:color="auto"/>
                    <w:left w:val="none" w:sz="0" w:space="0" w:color="auto"/>
                    <w:bottom w:val="none" w:sz="0" w:space="0" w:color="auto"/>
                    <w:right w:val="none" w:sz="0" w:space="0" w:color="auto"/>
                  </w:divBdr>
                  <w:divsChild>
                    <w:div w:id="408160046">
                      <w:marLeft w:val="0"/>
                      <w:marRight w:val="0"/>
                      <w:marTop w:val="0"/>
                      <w:marBottom w:val="0"/>
                      <w:divBdr>
                        <w:top w:val="none" w:sz="0" w:space="0" w:color="auto"/>
                        <w:left w:val="none" w:sz="0" w:space="0" w:color="auto"/>
                        <w:bottom w:val="none" w:sz="0" w:space="0" w:color="auto"/>
                        <w:right w:val="none" w:sz="0" w:space="0" w:color="auto"/>
                      </w:divBdr>
                    </w:div>
                  </w:divsChild>
                </w:div>
                <w:div w:id="1772430406">
                  <w:marLeft w:val="0"/>
                  <w:marRight w:val="0"/>
                  <w:marTop w:val="0"/>
                  <w:marBottom w:val="0"/>
                  <w:divBdr>
                    <w:top w:val="none" w:sz="0" w:space="0" w:color="auto"/>
                    <w:left w:val="none" w:sz="0" w:space="0" w:color="auto"/>
                    <w:bottom w:val="none" w:sz="0" w:space="0" w:color="auto"/>
                    <w:right w:val="none" w:sz="0" w:space="0" w:color="auto"/>
                  </w:divBdr>
                  <w:divsChild>
                    <w:div w:id="1940483799">
                      <w:marLeft w:val="0"/>
                      <w:marRight w:val="0"/>
                      <w:marTop w:val="0"/>
                      <w:marBottom w:val="0"/>
                      <w:divBdr>
                        <w:top w:val="none" w:sz="0" w:space="0" w:color="auto"/>
                        <w:left w:val="none" w:sz="0" w:space="0" w:color="auto"/>
                        <w:bottom w:val="none" w:sz="0" w:space="0" w:color="auto"/>
                        <w:right w:val="none" w:sz="0" w:space="0" w:color="auto"/>
                      </w:divBdr>
                    </w:div>
                  </w:divsChild>
                </w:div>
                <w:div w:id="1787432032">
                  <w:marLeft w:val="0"/>
                  <w:marRight w:val="0"/>
                  <w:marTop w:val="0"/>
                  <w:marBottom w:val="0"/>
                  <w:divBdr>
                    <w:top w:val="none" w:sz="0" w:space="0" w:color="auto"/>
                    <w:left w:val="none" w:sz="0" w:space="0" w:color="auto"/>
                    <w:bottom w:val="none" w:sz="0" w:space="0" w:color="auto"/>
                    <w:right w:val="none" w:sz="0" w:space="0" w:color="auto"/>
                  </w:divBdr>
                  <w:divsChild>
                    <w:div w:id="2007128593">
                      <w:marLeft w:val="0"/>
                      <w:marRight w:val="0"/>
                      <w:marTop w:val="0"/>
                      <w:marBottom w:val="0"/>
                      <w:divBdr>
                        <w:top w:val="none" w:sz="0" w:space="0" w:color="auto"/>
                        <w:left w:val="none" w:sz="0" w:space="0" w:color="auto"/>
                        <w:bottom w:val="none" w:sz="0" w:space="0" w:color="auto"/>
                        <w:right w:val="none" w:sz="0" w:space="0" w:color="auto"/>
                      </w:divBdr>
                    </w:div>
                  </w:divsChild>
                </w:div>
                <w:div w:id="1793089938">
                  <w:marLeft w:val="0"/>
                  <w:marRight w:val="0"/>
                  <w:marTop w:val="0"/>
                  <w:marBottom w:val="0"/>
                  <w:divBdr>
                    <w:top w:val="none" w:sz="0" w:space="0" w:color="auto"/>
                    <w:left w:val="none" w:sz="0" w:space="0" w:color="auto"/>
                    <w:bottom w:val="none" w:sz="0" w:space="0" w:color="auto"/>
                    <w:right w:val="none" w:sz="0" w:space="0" w:color="auto"/>
                  </w:divBdr>
                  <w:divsChild>
                    <w:div w:id="1947761475">
                      <w:marLeft w:val="0"/>
                      <w:marRight w:val="0"/>
                      <w:marTop w:val="0"/>
                      <w:marBottom w:val="0"/>
                      <w:divBdr>
                        <w:top w:val="none" w:sz="0" w:space="0" w:color="auto"/>
                        <w:left w:val="none" w:sz="0" w:space="0" w:color="auto"/>
                        <w:bottom w:val="none" w:sz="0" w:space="0" w:color="auto"/>
                        <w:right w:val="none" w:sz="0" w:space="0" w:color="auto"/>
                      </w:divBdr>
                    </w:div>
                  </w:divsChild>
                </w:div>
                <w:div w:id="1798638831">
                  <w:marLeft w:val="0"/>
                  <w:marRight w:val="0"/>
                  <w:marTop w:val="0"/>
                  <w:marBottom w:val="0"/>
                  <w:divBdr>
                    <w:top w:val="none" w:sz="0" w:space="0" w:color="auto"/>
                    <w:left w:val="none" w:sz="0" w:space="0" w:color="auto"/>
                    <w:bottom w:val="none" w:sz="0" w:space="0" w:color="auto"/>
                    <w:right w:val="none" w:sz="0" w:space="0" w:color="auto"/>
                  </w:divBdr>
                  <w:divsChild>
                    <w:div w:id="403530858">
                      <w:marLeft w:val="0"/>
                      <w:marRight w:val="0"/>
                      <w:marTop w:val="0"/>
                      <w:marBottom w:val="0"/>
                      <w:divBdr>
                        <w:top w:val="none" w:sz="0" w:space="0" w:color="auto"/>
                        <w:left w:val="none" w:sz="0" w:space="0" w:color="auto"/>
                        <w:bottom w:val="none" w:sz="0" w:space="0" w:color="auto"/>
                        <w:right w:val="none" w:sz="0" w:space="0" w:color="auto"/>
                      </w:divBdr>
                    </w:div>
                  </w:divsChild>
                </w:div>
                <w:div w:id="1808547325">
                  <w:marLeft w:val="0"/>
                  <w:marRight w:val="0"/>
                  <w:marTop w:val="0"/>
                  <w:marBottom w:val="0"/>
                  <w:divBdr>
                    <w:top w:val="none" w:sz="0" w:space="0" w:color="auto"/>
                    <w:left w:val="none" w:sz="0" w:space="0" w:color="auto"/>
                    <w:bottom w:val="none" w:sz="0" w:space="0" w:color="auto"/>
                    <w:right w:val="none" w:sz="0" w:space="0" w:color="auto"/>
                  </w:divBdr>
                  <w:divsChild>
                    <w:div w:id="703868310">
                      <w:marLeft w:val="0"/>
                      <w:marRight w:val="0"/>
                      <w:marTop w:val="0"/>
                      <w:marBottom w:val="0"/>
                      <w:divBdr>
                        <w:top w:val="none" w:sz="0" w:space="0" w:color="auto"/>
                        <w:left w:val="none" w:sz="0" w:space="0" w:color="auto"/>
                        <w:bottom w:val="none" w:sz="0" w:space="0" w:color="auto"/>
                        <w:right w:val="none" w:sz="0" w:space="0" w:color="auto"/>
                      </w:divBdr>
                    </w:div>
                  </w:divsChild>
                </w:div>
                <w:div w:id="1816336568">
                  <w:marLeft w:val="0"/>
                  <w:marRight w:val="0"/>
                  <w:marTop w:val="0"/>
                  <w:marBottom w:val="0"/>
                  <w:divBdr>
                    <w:top w:val="none" w:sz="0" w:space="0" w:color="auto"/>
                    <w:left w:val="none" w:sz="0" w:space="0" w:color="auto"/>
                    <w:bottom w:val="none" w:sz="0" w:space="0" w:color="auto"/>
                    <w:right w:val="none" w:sz="0" w:space="0" w:color="auto"/>
                  </w:divBdr>
                  <w:divsChild>
                    <w:div w:id="1232279243">
                      <w:marLeft w:val="0"/>
                      <w:marRight w:val="0"/>
                      <w:marTop w:val="0"/>
                      <w:marBottom w:val="0"/>
                      <w:divBdr>
                        <w:top w:val="none" w:sz="0" w:space="0" w:color="auto"/>
                        <w:left w:val="none" w:sz="0" w:space="0" w:color="auto"/>
                        <w:bottom w:val="none" w:sz="0" w:space="0" w:color="auto"/>
                        <w:right w:val="none" w:sz="0" w:space="0" w:color="auto"/>
                      </w:divBdr>
                    </w:div>
                  </w:divsChild>
                </w:div>
                <w:div w:id="1846361516">
                  <w:marLeft w:val="0"/>
                  <w:marRight w:val="0"/>
                  <w:marTop w:val="0"/>
                  <w:marBottom w:val="0"/>
                  <w:divBdr>
                    <w:top w:val="none" w:sz="0" w:space="0" w:color="auto"/>
                    <w:left w:val="none" w:sz="0" w:space="0" w:color="auto"/>
                    <w:bottom w:val="none" w:sz="0" w:space="0" w:color="auto"/>
                    <w:right w:val="none" w:sz="0" w:space="0" w:color="auto"/>
                  </w:divBdr>
                  <w:divsChild>
                    <w:div w:id="1955332793">
                      <w:marLeft w:val="0"/>
                      <w:marRight w:val="0"/>
                      <w:marTop w:val="0"/>
                      <w:marBottom w:val="0"/>
                      <w:divBdr>
                        <w:top w:val="none" w:sz="0" w:space="0" w:color="auto"/>
                        <w:left w:val="none" w:sz="0" w:space="0" w:color="auto"/>
                        <w:bottom w:val="none" w:sz="0" w:space="0" w:color="auto"/>
                        <w:right w:val="none" w:sz="0" w:space="0" w:color="auto"/>
                      </w:divBdr>
                    </w:div>
                  </w:divsChild>
                </w:div>
                <w:div w:id="1861385374">
                  <w:marLeft w:val="0"/>
                  <w:marRight w:val="0"/>
                  <w:marTop w:val="0"/>
                  <w:marBottom w:val="0"/>
                  <w:divBdr>
                    <w:top w:val="none" w:sz="0" w:space="0" w:color="auto"/>
                    <w:left w:val="none" w:sz="0" w:space="0" w:color="auto"/>
                    <w:bottom w:val="none" w:sz="0" w:space="0" w:color="auto"/>
                    <w:right w:val="none" w:sz="0" w:space="0" w:color="auto"/>
                  </w:divBdr>
                  <w:divsChild>
                    <w:div w:id="1939675277">
                      <w:marLeft w:val="0"/>
                      <w:marRight w:val="0"/>
                      <w:marTop w:val="0"/>
                      <w:marBottom w:val="0"/>
                      <w:divBdr>
                        <w:top w:val="none" w:sz="0" w:space="0" w:color="auto"/>
                        <w:left w:val="none" w:sz="0" w:space="0" w:color="auto"/>
                        <w:bottom w:val="none" w:sz="0" w:space="0" w:color="auto"/>
                        <w:right w:val="none" w:sz="0" w:space="0" w:color="auto"/>
                      </w:divBdr>
                    </w:div>
                  </w:divsChild>
                </w:div>
                <w:div w:id="1882861404">
                  <w:marLeft w:val="0"/>
                  <w:marRight w:val="0"/>
                  <w:marTop w:val="0"/>
                  <w:marBottom w:val="0"/>
                  <w:divBdr>
                    <w:top w:val="none" w:sz="0" w:space="0" w:color="auto"/>
                    <w:left w:val="none" w:sz="0" w:space="0" w:color="auto"/>
                    <w:bottom w:val="none" w:sz="0" w:space="0" w:color="auto"/>
                    <w:right w:val="none" w:sz="0" w:space="0" w:color="auto"/>
                  </w:divBdr>
                  <w:divsChild>
                    <w:div w:id="183521051">
                      <w:marLeft w:val="0"/>
                      <w:marRight w:val="0"/>
                      <w:marTop w:val="0"/>
                      <w:marBottom w:val="0"/>
                      <w:divBdr>
                        <w:top w:val="none" w:sz="0" w:space="0" w:color="auto"/>
                        <w:left w:val="none" w:sz="0" w:space="0" w:color="auto"/>
                        <w:bottom w:val="none" w:sz="0" w:space="0" w:color="auto"/>
                        <w:right w:val="none" w:sz="0" w:space="0" w:color="auto"/>
                      </w:divBdr>
                    </w:div>
                  </w:divsChild>
                </w:div>
                <w:div w:id="1908371606">
                  <w:marLeft w:val="0"/>
                  <w:marRight w:val="0"/>
                  <w:marTop w:val="0"/>
                  <w:marBottom w:val="0"/>
                  <w:divBdr>
                    <w:top w:val="none" w:sz="0" w:space="0" w:color="auto"/>
                    <w:left w:val="none" w:sz="0" w:space="0" w:color="auto"/>
                    <w:bottom w:val="none" w:sz="0" w:space="0" w:color="auto"/>
                    <w:right w:val="none" w:sz="0" w:space="0" w:color="auto"/>
                  </w:divBdr>
                  <w:divsChild>
                    <w:div w:id="1728992088">
                      <w:marLeft w:val="0"/>
                      <w:marRight w:val="0"/>
                      <w:marTop w:val="0"/>
                      <w:marBottom w:val="0"/>
                      <w:divBdr>
                        <w:top w:val="none" w:sz="0" w:space="0" w:color="auto"/>
                        <w:left w:val="none" w:sz="0" w:space="0" w:color="auto"/>
                        <w:bottom w:val="none" w:sz="0" w:space="0" w:color="auto"/>
                        <w:right w:val="none" w:sz="0" w:space="0" w:color="auto"/>
                      </w:divBdr>
                    </w:div>
                  </w:divsChild>
                </w:div>
                <w:div w:id="1941142409">
                  <w:marLeft w:val="0"/>
                  <w:marRight w:val="0"/>
                  <w:marTop w:val="0"/>
                  <w:marBottom w:val="0"/>
                  <w:divBdr>
                    <w:top w:val="none" w:sz="0" w:space="0" w:color="auto"/>
                    <w:left w:val="none" w:sz="0" w:space="0" w:color="auto"/>
                    <w:bottom w:val="none" w:sz="0" w:space="0" w:color="auto"/>
                    <w:right w:val="none" w:sz="0" w:space="0" w:color="auto"/>
                  </w:divBdr>
                  <w:divsChild>
                    <w:div w:id="1700813166">
                      <w:marLeft w:val="0"/>
                      <w:marRight w:val="0"/>
                      <w:marTop w:val="0"/>
                      <w:marBottom w:val="0"/>
                      <w:divBdr>
                        <w:top w:val="none" w:sz="0" w:space="0" w:color="auto"/>
                        <w:left w:val="none" w:sz="0" w:space="0" w:color="auto"/>
                        <w:bottom w:val="none" w:sz="0" w:space="0" w:color="auto"/>
                        <w:right w:val="none" w:sz="0" w:space="0" w:color="auto"/>
                      </w:divBdr>
                    </w:div>
                  </w:divsChild>
                </w:div>
                <w:div w:id="1961952919">
                  <w:marLeft w:val="0"/>
                  <w:marRight w:val="0"/>
                  <w:marTop w:val="0"/>
                  <w:marBottom w:val="0"/>
                  <w:divBdr>
                    <w:top w:val="none" w:sz="0" w:space="0" w:color="auto"/>
                    <w:left w:val="none" w:sz="0" w:space="0" w:color="auto"/>
                    <w:bottom w:val="none" w:sz="0" w:space="0" w:color="auto"/>
                    <w:right w:val="none" w:sz="0" w:space="0" w:color="auto"/>
                  </w:divBdr>
                  <w:divsChild>
                    <w:div w:id="1129981924">
                      <w:marLeft w:val="0"/>
                      <w:marRight w:val="0"/>
                      <w:marTop w:val="0"/>
                      <w:marBottom w:val="0"/>
                      <w:divBdr>
                        <w:top w:val="none" w:sz="0" w:space="0" w:color="auto"/>
                        <w:left w:val="none" w:sz="0" w:space="0" w:color="auto"/>
                        <w:bottom w:val="none" w:sz="0" w:space="0" w:color="auto"/>
                        <w:right w:val="none" w:sz="0" w:space="0" w:color="auto"/>
                      </w:divBdr>
                    </w:div>
                  </w:divsChild>
                </w:div>
                <w:div w:id="1975329314">
                  <w:marLeft w:val="0"/>
                  <w:marRight w:val="0"/>
                  <w:marTop w:val="0"/>
                  <w:marBottom w:val="0"/>
                  <w:divBdr>
                    <w:top w:val="none" w:sz="0" w:space="0" w:color="auto"/>
                    <w:left w:val="none" w:sz="0" w:space="0" w:color="auto"/>
                    <w:bottom w:val="none" w:sz="0" w:space="0" w:color="auto"/>
                    <w:right w:val="none" w:sz="0" w:space="0" w:color="auto"/>
                  </w:divBdr>
                  <w:divsChild>
                    <w:div w:id="1213154982">
                      <w:marLeft w:val="0"/>
                      <w:marRight w:val="0"/>
                      <w:marTop w:val="0"/>
                      <w:marBottom w:val="0"/>
                      <w:divBdr>
                        <w:top w:val="none" w:sz="0" w:space="0" w:color="auto"/>
                        <w:left w:val="none" w:sz="0" w:space="0" w:color="auto"/>
                        <w:bottom w:val="none" w:sz="0" w:space="0" w:color="auto"/>
                        <w:right w:val="none" w:sz="0" w:space="0" w:color="auto"/>
                      </w:divBdr>
                    </w:div>
                  </w:divsChild>
                </w:div>
                <w:div w:id="1982537538">
                  <w:marLeft w:val="0"/>
                  <w:marRight w:val="0"/>
                  <w:marTop w:val="0"/>
                  <w:marBottom w:val="0"/>
                  <w:divBdr>
                    <w:top w:val="none" w:sz="0" w:space="0" w:color="auto"/>
                    <w:left w:val="none" w:sz="0" w:space="0" w:color="auto"/>
                    <w:bottom w:val="none" w:sz="0" w:space="0" w:color="auto"/>
                    <w:right w:val="none" w:sz="0" w:space="0" w:color="auto"/>
                  </w:divBdr>
                  <w:divsChild>
                    <w:div w:id="848760943">
                      <w:marLeft w:val="0"/>
                      <w:marRight w:val="0"/>
                      <w:marTop w:val="0"/>
                      <w:marBottom w:val="0"/>
                      <w:divBdr>
                        <w:top w:val="none" w:sz="0" w:space="0" w:color="auto"/>
                        <w:left w:val="none" w:sz="0" w:space="0" w:color="auto"/>
                        <w:bottom w:val="none" w:sz="0" w:space="0" w:color="auto"/>
                        <w:right w:val="none" w:sz="0" w:space="0" w:color="auto"/>
                      </w:divBdr>
                    </w:div>
                  </w:divsChild>
                </w:div>
                <w:div w:id="2009405033">
                  <w:marLeft w:val="0"/>
                  <w:marRight w:val="0"/>
                  <w:marTop w:val="0"/>
                  <w:marBottom w:val="0"/>
                  <w:divBdr>
                    <w:top w:val="none" w:sz="0" w:space="0" w:color="auto"/>
                    <w:left w:val="none" w:sz="0" w:space="0" w:color="auto"/>
                    <w:bottom w:val="none" w:sz="0" w:space="0" w:color="auto"/>
                    <w:right w:val="none" w:sz="0" w:space="0" w:color="auto"/>
                  </w:divBdr>
                  <w:divsChild>
                    <w:div w:id="377050084">
                      <w:marLeft w:val="0"/>
                      <w:marRight w:val="0"/>
                      <w:marTop w:val="0"/>
                      <w:marBottom w:val="0"/>
                      <w:divBdr>
                        <w:top w:val="none" w:sz="0" w:space="0" w:color="auto"/>
                        <w:left w:val="none" w:sz="0" w:space="0" w:color="auto"/>
                        <w:bottom w:val="none" w:sz="0" w:space="0" w:color="auto"/>
                        <w:right w:val="none" w:sz="0" w:space="0" w:color="auto"/>
                      </w:divBdr>
                    </w:div>
                  </w:divsChild>
                </w:div>
                <w:div w:id="2013143217">
                  <w:marLeft w:val="0"/>
                  <w:marRight w:val="0"/>
                  <w:marTop w:val="0"/>
                  <w:marBottom w:val="0"/>
                  <w:divBdr>
                    <w:top w:val="none" w:sz="0" w:space="0" w:color="auto"/>
                    <w:left w:val="none" w:sz="0" w:space="0" w:color="auto"/>
                    <w:bottom w:val="none" w:sz="0" w:space="0" w:color="auto"/>
                    <w:right w:val="none" w:sz="0" w:space="0" w:color="auto"/>
                  </w:divBdr>
                  <w:divsChild>
                    <w:div w:id="1066294014">
                      <w:marLeft w:val="0"/>
                      <w:marRight w:val="0"/>
                      <w:marTop w:val="0"/>
                      <w:marBottom w:val="0"/>
                      <w:divBdr>
                        <w:top w:val="none" w:sz="0" w:space="0" w:color="auto"/>
                        <w:left w:val="none" w:sz="0" w:space="0" w:color="auto"/>
                        <w:bottom w:val="none" w:sz="0" w:space="0" w:color="auto"/>
                        <w:right w:val="none" w:sz="0" w:space="0" w:color="auto"/>
                      </w:divBdr>
                    </w:div>
                  </w:divsChild>
                </w:div>
                <w:div w:id="2022704449">
                  <w:marLeft w:val="0"/>
                  <w:marRight w:val="0"/>
                  <w:marTop w:val="0"/>
                  <w:marBottom w:val="0"/>
                  <w:divBdr>
                    <w:top w:val="none" w:sz="0" w:space="0" w:color="auto"/>
                    <w:left w:val="none" w:sz="0" w:space="0" w:color="auto"/>
                    <w:bottom w:val="none" w:sz="0" w:space="0" w:color="auto"/>
                    <w:right w:val="none" w:sz="0" w:space="0" w:color="auto"/>
                  </w:divBdr>
                  <w:divsChild>
                    <w:div w:id="1695417834">
                      <w:marLeft w:val="0"/>
                      <w:marRight w:val="0"/>
                      <w:marTop w:val="0"/>
                      <w:marBottom w:val="0"/>
                      <w:divBdr>
                        <w:top w:val="none" w:sz="0" w:space="0" w:color="auto"/>
                        <w:left w:val="none" w:sz="0" w:space="0" w:color="auto"/>
                        <w:bottom w:val="none" w:sz="0" w:space="0" w:color="auto"/>
                        <w:right w:val="none" w:sz="0" w:space="0" w:color="auto"/>
                      </w:divBdr>
                    </w:div>
                  </w:divsChild>
                </w:div>
                <w:div w:id="2076049845">
                  <w:marLeft w:val="0"/>
                  <w:marRight w:val="0"/>
                  <w:marTop w:val="0"/>
                  <w:marBottom w:val="0"/>
                  <w:divBdr>
                    <w:top w:val="none" w:sz="0" w:space="0" w:color="auto"/>
                    <w:left w:val="none" w:sz="0" w:space="0" w:color="auto"/>
                    <w:bottom w:val="none" w:sz="0" w:space="0" w:color="auto"/>
                    <w:right w:val="none" w:sz="0" w:space="0" w:color="auto"/>
                  </w:divBdr>
                  <w:divsChild>
                    <w:div w:id="473180463">
                      <w:marLeft w:val="0"/>
                      <w:marRight w:val="0"/>
                      <w:marTop w:val="0"/>
                      <w:marBottom w:val="0"/>
                      <w:divBdr>
                        <w:top w:val="none" w:sz="0" w:space="0" w:color="auto"/>
                        <w:left w:val="none" w:sz="0" w:space="0" w:color="auto"/>
                        <w:bottom w:val="none" w:sz="0" w:space="0" w:color="auto"/>
                        <w:right w:val="none" w:sz="0" w:space="0" w:color="auto"/>
                      </w:divBdr>
                    </w:div>
                  </w:divsChild>
                </w:div>
                <w:div w:id="2118214110">
                  <w:marLeft w:val="0"/>
                  <w:marRight w:val="0"/>
                  <w:marTop w:val="0"/>
                  <w:marBottom w:val="0"/>
                  <w:divBdr>
                    <w:top w:val="none" w:sz="0" w:space="0" w:color="auto"/>
                    <w:left w:val="none" w:sz="0" w:space="0" w:color="auto"/>
                    <w:bottom w:val="none" w:sz="0" w:space="0" w:color="auto"/>
                    <w:right w:val="none" w:sz="0" w:space="0" w:color="auto"/>
                  </w:divBdr>
                  <w:divsChild>
                    <w:div w:id="1552839775">
                      <w:marLeft w:val="0"/>
                      <w:marRight w:val="0"/>
                      <w:marTop w:val="0"/>
                      <w:marBottom w:val="0"/>
                      <w:divBdr>
                        <w:top w:val="none" w:sz="0" w:space="0" w:color="auto"/>
                        <w:left w:val="none" w:sz="0" w:space="0" w:color="auto"/>
                        <w:bottom w:val="none" w:sz="0" w:space="0" w:color="auto"/>
                        <w:right w:val="none" w:sz="0" w:space="0" w:color="auto"/>
                      </w:divBdr>
                    </w:div>
                  </w:divsChild>
                </w:div>
                <w:div w:id="2138066673">
                  <w:marLeft w:val="0"/>
                  <w:marRight w:val="0"/>
                  <w:marTop w:val="0"/>
                  <w:marBottom w:val="0"/>
                  <w:divBdr>
                    <w:top w:val="none" w:sz="0" w:space="0" w:color="auto"/>
                    <w:left w:val="none" w:sz="0" w:space="0" w:color="auto"/>
                    <w:bottom w:val="none" w:sz="0" w:space="0" w:color="auto"/>
                    <w:right w:val="none" w:sz="0" w:space="0" w:color="auto"/>
                  </w:divBdr>
                  <w:divsChild>
                    <w:div w:id="861288412">
                      <w:marLeft w:val="0"/>
                      <w:marRight w:val="0"/>
                      <w:marTop w:val="0"/>
                      <w:marBottom w:val="0"/>
                      <w:divBdr>
                        <w:top w:val="none" w:sz="0" w:space="0" w:color="auto"/>
                        <w:left w:val="none" w:sz="0" w:space="0" w:color="auto"/>
                        <w:bottom w:val="none" w:sz="0" w:space="0" w:color="auto"/>
                        <w:right w:val="none" w:sz="0" w:space="0" w:color="auto"/>
                      </w:divBdr>
                    </w:div>
                  </w:divsChild>
                </w:div>
                <w:div w:id="2141652116">
                  <w:marLeft w:val="0"/>
                  <w:marRight w:val="0"/>
                  <w:marTop w:val="0"/>
                  <w:marBottom w:val="0"/>
                  <w:divBdr>
                    <w:top w:val="none" w:sz="0" w:space="0" w:color="auto"/>
                    <w:left w:val="none" w:sz="0" w:space="0" w:color="auto"/>
                    <w:bottom w:val="none" w:sz="0" w:space="0" w:color="auto"/>
                    <w:right w:val="none" w:sz="0" w:space="0" w:color="auto"/>
                  </w:divBdr>
                  <w:divsChild>
                    <w:div w:id="67074276">
                      <w:marLeft w:val="0"/>
                      <w:marRight w:val="0"/>
                      <w:marTop w:val="0"/>
                      <w:marBottom w:val="0"/>
                      <w:divBdr>
                        <w:top w:val="none" w:sz="0" w:space="0" w:color="auto"/>
                        <w:left w:val="none" w:sz="0" w:space="0" w:color="auto"/>
                        <w:bottom w:val="none" w:sz="0" w:space="0" w:color="auto"/>
                        <w:right w:val="none" w:sz="0" w:space="0" w:color="auto"/>
                      </w:divBdr>
                    </w:div>
                  </w:divsChild>
                </w:div>
                <w:div w:id="2144693118">
                  <w:marLeft w:val="0"/>
                  <w:marRight w:val="0"/>
                  <w:marTop w:val="0"/>
                  <w:marBottom w:val="0"/>
                  <w:divBdr>
                    <w:top w:val="none" w:sz="0" w:space="0" w:color="auto"/>
                    <w:left w:val="none" w:sz="0" w:space="0" w:color="auto"/>
                    <w:bottom w:val="none" w:sz="0" w:space="0" w:color="auto"/>
                    <w:right w:val="none" w:sz="0" w:space="0" w:color="auto"/>
                  </w:divBdr>
                  <w:divsChild>
                    <w:div w:id="130785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8968732">
          <w:marLeft w:val="0"/>
          <w:marRight w:val="0"/>
          <w:marTop w:val="0"/>
          <w:marBottom w:val="0"/>
          <w:divBdr>
            <w:top w:val="none" w:sz="0" w:space="0" w:color="auto"/>
            <w:left w:val="none" w:sz="0" w:space="0" w:color="auto"/>
            <w:bottom w:val="none" w:sz="0" w:space="0" w:color="auto"/>
            <w:right w:val="none" w:sz="0" w:space="0" w:color="auto"/>
          </w:divBdr>
          <w:divsChild>
            <w:div w:id="2009939735">
              <w:marLeft w:val="-75"/>
              <w:marRight w:val="0"/>
              <w:marTop w:val="30"/>
              <w:marBottom w:val="30"/>
              <w:divBdr>
                <w:top w:val="none" w:sz="0" w:space="0" w:color="auto"/>
                <w:left w:val="none" w:sz="0" w:space="0" w:color="auto"/>
                <w:bottom w:val="none" w:sz="0" w:space="0" w:color="auto"/>
                <w:right w:val="none" w:sz="0" w:space="0" w:color="auto"/>
              </w:divBdr>
              <w:divsChild>
                <w:div w:id="12264602">
                  <w:marLeft w:val="0"/>
                  <w:marRight w:val="0"/>
                  <w:marTop w:val="0"/>
                  <w:marBottom w:val="0"/>
                  <w:divBdr>
                    <w:top w:val="none" w:sz="0" w:space="0" w:color="auto"/>
                    <w:left w:val="none" w:sz="0" w:space="0" w:color="auto"/>
                    <w:bottom w:val="none" w:sz="0" w:space="0" w:color="auto"/>
                    <w:right w:val="none" w:sz="0" w:space="0" w:color="auto"/>
                  </w:divBdr>
                  <w:divsChild>
                    <w:div w:id="78798514">
                      <w:marLeft w:val="0"/>
                      <w:marRight w:val="0"/>
                      <w:marTop w:val="0"/>
                      <w:marBottom w:val="0"/>
                      <w:divBdr>
                        <w:top w:val="none" w:sz="0" w:space="0" w:color="auto"/>
                        <w:left w:val="none" w:sz="0" w:space="0" w:color="auto"/>
                        <w:bottom w:val="none" w:sz="0" w:space="0" w:color="auto"/>
                        <w:right w:val="none" w:sz="0" w:space="0" w:color="auto"/>
                      </w:divBdr>
                    </w:div>
                  </w:divsChild>
                </w:div>
                <w:div w:id="49502915">
                  <w:marLeft w:val="0"/>
                  <w:marRight w:val="0"/>
                  <w:marTop w:val="0"/>
                  <w:marBottom w:val="0"/>
                  <w:divBdr>
                    <w:top w:val="none" w:sz="0" w:space="0" w:color="auto"/>
                    <w:left w:val="none" w:sz="0" w:space="0" w:color="auto"/>
                    <w:bottom w:val="none" w:sz="0" w:space="0" w:color="auto"/>
                    <w:right w:val="none" w:sz="0" w:space="0" w:color="auto"/>
                  </w:divBdr>
                  <w:divsChild>
                    <w:div w:id="564418953">
                      <w:marLeft w:val="0"/>
                      <w:marRight w:val="0"/>
                      <w:marTop w:val="0"/>
                      <w:marBottom w:val="0"/>
                      <w:divBdr>
                        <w:top w:val="none" w:sz="0" w:space="0" w:color="auto"/>
                        <w:left w:val="none" w:sz="0" w:space="0" w:color="auto"/>
                        <w:bottom w:val="none" w:sz="0" w:space="0" w:color="auto"/>
                        <w:right w:val="none" w:sz="0" w:space="0" w:color="auto"/>
                      </w:divBdr>
                    </w:div>
                  </w:divsChild>
                </w:div>
                <w:div w:id="56706218">
                  <w:marLeft w:val="0"/>
                  <w:marRight w:val="0"/>
                  <w:marTop w:val="0"/>
                  <w:marBottom w:val="0"/>
                  <w:divBdr>
                    <w:top w:val="none" w:sz="0" w:space="0" w:color="auto"/>
                    <w:left w:val="none" w:sz="0" w:space="0" w:color="auto"/>
                    <w:bottom w:val="none" w:sz="0" w:space="0" w:color="auto"/>
                    <w:right w:val="none" w:sz="0" w:space="0" w:color="auto"/>
                  </w:divBdr>
                  <w:divsChild>
                    <w:div w:id="1494176687">
                      <w:marLeft w:val="0"/>
                      <w:marRight w:val="0"/>
                      <w:marTop w:val="0"/>
                      <w:marBottom w:val="0"/>
                      <w:divBdr>
                        <w:top w:val="none" w:sz="0" w:space="0" w:color="auto"/>
                        <w:left w:val="none" w:sz="0" w:space="0" w:color="auto"/>
                        <w:bottom w:val="none" w:sz="0" w:space="0" w:color="auto"/>
                        <w:right w:val="none" w:sz="0" w:space="0" w:color="auto"/>
                      </w:divBdr>
                    </w:div>
                  </w:divsChild>
                </w:div>
                <w:div w:id="59718917">
                  <w:marLeft w:val="0"/>
                  <w:marRight w:val="0"/>
                  <w:marTop w:val="0"/>
                  <w:marBottom w:val="0"/>
                  <w:divBdr>
                    <w:top w:val="none" w:sz="0" w:space="0" w:color="auto"/>
                    <w:left w:val="none" w:sz="0" w:space="0" w:color="auto"/>
                    <w:bottom w:val="none" w:sz="0" w:space="0" w:color="auto"/>
                    <w:right w:val="none" w:sz="0" w:space="0" w:color="auto"/>
                  </w:divBdr>
                  <w:divsChild>
                    <w:div w:id="66417395">
                      <w:marLeft w:val="0"/>
                      <w:marRight w:val="0"/>
                      <w:marTop w:val="0"/>
                      <w:marBottom w:val="0"/>
                      <w:divBdr>
                        <w:top w:val="none" w:sz="0" w:space="0" w:color="auto"/>
                        <w:left w:val="none" w:sz="0" w:space="0" w:color="auto"/>
                        <w:bottom w:val="none" w:sz="0" w:space="0" w:color="auto"/>
                        <w:right w:val="none" w:sz="0" w:space="0" w:color="auto"/>
                      </w:divBdr>
                    </w:div>
                  </w:divsChild>
                </w:div>
                <w:div w:id="82148205">
                  <w:marLeft w:val="0"/>
                  <w:marRight w:val="0"/>
                  <w:marTop w:val="0"/>
                  <w:marBottom w:val="0"/>
                  <w:divBdr>
                    <w:top w:val="none" w:sz="0" w:space="0" w:color="auto"/>
                    <w:left w:val="none" w:sz="0" w:space="0" w:color="auto"/>
                    <w:bottom w:val="none" w:sz="0" w:space="0" w:color="auto"/>
                    <w:right w:val="none" w:sz="0" w:space="0" w:color="auto"/>
                  </w:divBdr>
                  <w:divsChild>
                    <w:div w:id="1264993849">
                      <w:marLeft w:val="0"/>
                      <w:marRight w:val="0"/>
                      <w:marTop w:val="0"/>
                      <w:marBottom w:val="0"/>
                      <w:divBdr>
                        <w:top w:val="none" w:sz="0" w:space="0" w:color="auto"/>
                        <w:left w:val="none" w:sz="0" w:space="0" w:color="auto"/>
                        <w:bottom w:val="none" w:sz="0" w:space="0" w:color="auto"/>
                        <w:right w:val="none" w:sz="0" w:space="0" w:color="auto"/>
                      </w:divBdr>
                    </w:div>
                  </w:divsChild>
                </w:div>
                <w:div w:id="89744414">
                  <w:marLeft w:val="0"/>
                  <w:marRight w:val="0"/>
                  <w:marTop w:val="0"/>
                  <w:marBottom w:val="0"/>
                  <w:divBdr>
                    <w:top w:val="none" w:sz="0" w:space="0" w:color="auto"/>
                    <w:left w:val="none" w:sz="0" w:space="0" w:color="auto"/>
                    <w:bottom w:val="none" w:sz="0" w:space="0" w:color="auto"/>
                    <w:right w:val="none" w:sz="0" w:space="0" w:color="auto"/>
                  </w:divBdr>
                  <w:divsChild>
                    <w:div w:id="518589671">
                      <w:marLeft w:val="0"/>
                      <w:marRight w:val="0"/>
                      <w:marTop w:val="0"/>
                      <w:marBottom w:val="0"/>
                      <w:divBdr>
                        <w:top w:val="none" w:sz="0" w:space="0" w:color="auto"/>
                        <w:left w:val="none" w:sz="0" w:space="0" w:color="auto"/>
                        <w:bottom w:val="none" w:sz="0" w:space="0" w:color="auto"/>
                        <w:right w:val="none" w:sz="0" w:space="0" w:color="auto"/>
                      </w:divBdr>
                    </w:div>
                  </w:divsChild>
                </w:div>
                <w:div w:id="98331728">
                  <w:marLeft w:val="0"/>
                  <w:marRight w:val="0"/>
                  <w:marTop w:val="0"/>
                  <w:marBottom w:val="0"/>
                  <w:divBdr>
                    <w:top w:val="none" w:sz="0" w:space="0" w:color="auto"/>
                    <w:left w:val="none" w:sz="0" w:space="0" w:color="auto"/>
                    <w:bottom w:val="none" w:sz="0" w:space="0" w:color="auto"/>
                    <w:right w:val="none" w:sz="0" w:space="0" w:color="auto"/>
                  </w:divBdr>
                  <w:divsChild>
                    <w:div w:id="140385719">
                      <w:marLeft w:val="0"/>
                      <w:marRight w:val="0"/>
                      <w:marTop w:val="0"/>
                      <w:marBottom w:val="0"/>
                      <w:divBdr>
                        <w:top w:val="none" w:sz="0" w:space="0" w:color="auto"/>
                        <w:left w:val="none" w:sz="0" w:space="0" w:color="auto"/>
                        <w:bottom w:val="none" w:sz="0" w:space="0" w:color="auto"/>
                        <w:right w:val="none" w:sz="0" w:space="0" w:color="auto"/>
                      </w:divBdr>
                    </w:div>
                  </w:divsChild>
                </w:div>
                <w:div w:id="144128076">
                  <w:marLeft w:val="0"/>
                  <w:marRight w:val="0"/>
                  <w:marTop w:val="0"/>
                  <w:marBottom w:val="0"/>
                  <w:divBdr>
                    <w:top w:val="none" w:sz="0" w:space="0" w:color="auto"/>
                    <w:left w:val="none" w:sz="0" w:space="0" w:color="auto"/>
                    <w:bottom w:val="none" w:sz="0" w:space="0" w:color="auto"/>
                    <w:right w:val="none" w:sz="0" w:space="0" w:color="auto"/>
                  </w:divBdr>
                  <w:divsChild>
                    <w:div w:id="66850817">
                      <w:marLeft w:val="0"/>
                      <w:marRight w:val="0"/>
                      <w:marTop w:val="0"/>
                      <w:marBottom w:val="0"/>
                      <w:divBdr>
                        <w:top w:val="none" w:sz="0" w:space="0" w:color="auto"/>
                        <w:left w:val="none" w:sz="0" w:space="0" w:color="auto"/>
                        <w:bottom w:val="none" w:sz="0" w:space="0" w:color="auto"/>
                        <w:right w:val="none" w:sz="0" w:space="0" w:color="auto"/>
                      </w:divBdr>
                    </w:div>
                  </w:divsChild>
                </w:div>
                <w:div w:id="144205849">
                  <w:marLeft w:val="0"/>
                  <w:marRight w:val="0"/>
                  <w:marTop w:val="0"/>
                  <w:marBottom w:val="0"/>
                  <w:divBdr>
                    <w:top w:val="none" w:sz="0" w:space="0" w:color="auto"/>
                    <w:left w:val="none" w:sz="0" w:space="0" w:color="auto"/>
                    <w:bottom w:val="none" w:sz="0" w:space="0" w:color="auto"/>
                    <w:right w:val="none" w:sz="0" w:space="0" w:color="auto"/>
                  </w:divBdr>
                  <w:divsChild>
                    <w:div w:id="1279676178">
                      <w:marLeft w:val="0"/>
                      <w:marRight w:val="0"/>
                      <w:marTop w:val="0"/>
                      <w:marBottom w:val="0"/>
                      <w:divBdr>
                        <w:top w:val="none" w:sz="0" w:space="0" w:color="auto"/>
                        <w:left w:val="none" w:sz="0" w:space="0" w:color="auto"/>
                        <w:bottom w:val="none" w:sz="0" w:space="0" w:color="auto"/>
                        <w:right w:val="none" w:sz="0" w:space="0" w:color="auto"/>
                      </w:divBdr>
                    </w:div>
                  </w:divsChild>
                </w:div>
                <w:div w:id="144442579">
                  <w:marLeft w:val="0"/>
                  <w:marRight w:val="0"/>
                  <w:marTop w:val="0"/>
                  <w:marBottom w:val="0"/>
                  <w:divBdr>
                    <w:top w:val="none" w:sz="0" w:space="0" w:color="auto"/>
                    <w:left w:val="none" w:sz="0" w:space="0" w:color="auto"/>
                    <w:bottom w:val="none" w:sz="0" w:space="0" w:color="auto"/>
                    <w:right w:val="none" w:sz="0" w:space="0" w:color="auto"/>
                  </w:divBdr>
                  <w:divsChild>
                    <w:div w:id="2122868980">
                      <w:marLeft w:val="0"/>
                      <w:marRight w:val="0"/>
                      <w:marTop w:val="0"/>
                      <w:marBottom w:val="0"/>
                      <w:divBdr>
                        <w:top w:val="none" w:sz="0" w:space="0" w:color="auto"/>
                        <w:left w:val="none" w:sz="0" w:space="0" w:color="auto"/>
                        <w:bottom w:val="none" w:sz="0" w:space="0" w:color="auto"/>
                        <w:right w:val="none" w:sz="0" w:space="0" w:color="auto"/>
                      </w:divBdr>
                    </w:div>
                  </w:divsChild>
                </w:div>
                <w:div w:id="156728090">
                  <w:marLeft w:val="0"/>
                  <w:marRight w:val="0"/>
                  <w:marTop w:val="0"/>
                  <w:marBottom w:val="0"/>
                  <w:divBdr>
                    <w:top w:val="none" w:sz="0" w:space="0" w:color="auto"/>
                    <w:left w:val="none" w:sz="0" w:space="0" w:color="auto"/>
                    <w:bottom w:val="none" w:sz="0" w:space="0" w:color="auto"/>
                    <w:right w:val="none" w:sz="0" w:space="0" w:color="auto"/>
                  </w:divBdr>
                  <w:divsChild>
                    <w:div w:id="1512067318">
                      <w:marLeft w:val="0"/>
                      <w:marRight w:val="0"/>
                      <w:marTop w:val="0"/>
                      <w:marBottom w:val="0"/>
                      <w:divBdr>
                        <w:top w:val="none" w:sz="0" w:space="0" w:color="auto"/>
                        <w:left w:val="none" w:sz="0" w:space="0" w:color="auto"/>
                        <w:bottom w:val="none" w:sz="0" w:space="0" w:color="auto"/>
                        <w:right w:val="none" w:sz="0" w:space="0" w:color="auto"/>
                      </w:divBdr>
                    </w:div>
                  </w:divsChild>
                </w:div>
                <w:div w:id="162749280">
                  <w:marLeft w:val="0"/>
                  <w:marRight w:val="0"/>
                  <w:marTop w:val="0"/>
                  <w:marBottom w:val="0"/>
                  <w:divBdr>
                    <w:top w:val="none" w:sz="0" w:space="0" w:color="auto"/>
                    <w:left w:val="none" w:sz="0" w:space="0" w:color="auto"/>
                    <w:bottom w:val="none" w:sz="0" w:space="0" w:color="auto"/>
                    <w:right w:val="none" w:sz="0" w:space="0" w:color="auto"/>
                  </w:divBdr>
                  <w:divsChild>
                    <w:div w:id="1003901167">
                      <w:marLeft w:val="0"/>
                      <w:marRight w:val="0"/>
                      <w:marTop w:val="0"/>
                      <w:marBottom w:val="0"/>
                      <w:divBdr>
                        <w:top w:val="none" w:sz="0" w:space="0" w:color="auto"/>
                        <w:left w:val="none" w:sz="0" w:space="0" w:color="auto"/>
                        <w:bottom w:val="none" w:sz="0" w:space="0" w:color="auto"/>
                        <w:right w:val="none" w:sz="0" w:space="0" w:color="auto"/>
                      </w:divBdr>
                    </w:div>
                  </w:divsChild>
                </w:div>
                <w:div w:id="173110294">
                  <w:marLeft w:val="0"/>
                  <w:marRight w:val="0"/>
                  <w:marTop w:val="0"/>
                  <w:marBottom w:val="0"/>
                  <w:divBdr>
                    <w:top w:val="none" w:sz="0" w:space="0" w:color="auto"/>
                    <w:left w:val="none" w:sz="0" w:space="0" w:color="auto"/>
                    <w:bottom w:val="none" w:sz="0" w:space="0" w:color="auto"/>
                    <w:right w:val="none" w:sz="0" w:space="0" w:color="auto"/>
                  </w:divBdr>
                  <w:divsChild>
                    <w:div w:id="504637800">
                      <w:marLeft w:val="0"/>
                      <w:marRight w:val="0"/>
                      <w:marTop w:val="0"/>
                      <w:marBottom w:val="0"/>
                      <w:divBdr>
                        <w:top w:val="none" w:sz="0" w:space="0" w:color="auto"/>
                        <w:left w:val="none" w:sz="0" w:space="0" w:color="auto"/>
                        <w:bottom w:val="none" w:sz="0" w:space="0" w:color="auto"/>
                        <w:right w:val="none" w:sz="0" w:space="0" w:color="auto"/>
                      </w:divBdr>
                    </w:div>
                  </w:divsChild>
                </w:div>
                <w:div w:id="193081170">
                  <w:marLeft w:val="0"/>
                  <w:marRight w:val="0"/>
                  <w:marTop w:val="0"/>
                  <w:marBottom w:val="0"/>
                  <w:divBdr>
                    <w:top w:val="none" w:sz="0" w:space="0" w:color="auto"/>
                    <w:left w:val="none" w:sz="0" w:space="0" w:color="auto"/>
                    <w:bottom w:val="none" w:sz="0" w:space="0" w:color="auto"/>
                    <w:right w:val="none" w:sz="0" w:space="0" w:color="auto"/>
                  </w:divBdr>
                  <w:divsChild>
                    <w:div w:id="2146926364">
                      <w:marLeft w:val="0"/>
                      <w:marRight w:val="0"/>
                      <w:marTop w:val="0"/>
                      <w:marBottom w:val="0"/>
                      <w:divBdr>
                        <w:top w:val="none" w:sz="0" w:space="0" w:color="auto"/>
                        <w:left w:val="none" w:sz="0" w:space="0" w:color="auto"/>
                        <w:bottom w:val="none" w:sz="0" w:space="0" w:color="auto"/>
                        <w:right w:val="none" w:sz="0" w:space="0" w:color="auto"/>
                      </w:divBdr>
                    </w:div>
                  </w:divsChild>
                </w:div>
                <w:div w:id="208612119">
                  <w:marLeft w:val="0"/>
                  <w:marRight w:val="0"/>
                  <w:marTop w:val="0"/>
                  <w:marBottom w:val="0"/>
                  <w:divBdr>
                    <w:top w:val="none" w:sz="0" w:space="0" w:color="auto"/>
                    <w:left w:val="none" w:sz="0" w:space="0" w:color="auto"/>
                    <w:bottom w:val="none" w:sz="0" w:space="0" w:color="auto"/>
                    <w:right w:val="none" w:sz="0" w:space="0" w:color="auto"/>
                  </w:divBdr>
                  <w:divsChild>
                    <w:div w:id="1058548866">
                      <w:marLeft w:val="0"/>
                      <w:marRight w:val="0"/>
                      <w:marTop w:val="0"/>
                      <w:marBottom w:val="0"/>
                      <w:divBdr>
                        <w:top w:val="none" w:sz="0" w:space="0" w:color="auto"/>
                        <w:left w:val="none" w:sz="0" w:space="0" w:color="auto"/>
                        <w:bottom w:val="none" w:sz="0" w:space="0" w:color="auto"/>
                        <w:right w:val="none" w:sz="0" w:space="0" w:color="auto"/>
                      </w:divBdr>
                    </w:div>
                  </w:divsChild>
                </w:div>
                <w:div w:id="241374378">
                  <w:marLeft w:val="0"/>
                  <w:marRight w:val="0"/>
                  <w:marTop w:val="0"/>
                  <w:marBottom w:val="0"/>
                  <w:divBdr>
                    <w:top w:val="none" w:sz="0" w:space="0" w:color="auto"/>
                    <w:left w:val="none" w:sz="0" w:space="0" w:color="auto"/>
                    <w:bottom w:val="none" w:sz="0" w:space="0" w:color="auto"/>
                    <w:right w:val="none" w:sz="0" w:space="0" w:color="auto"/>
                  </w:divBdr>
                  <w:divsChild>
                    <w:div w:id="1102719860">
                      <w:marLeft w:val="0"/>
                      <w:marRight w:val="0"/>
                      <w:marTop w:val="0"/>
                      <w:marBottom w:val="0"/>
                      <w:divBdr>
                        <w:top w:val="none" w:sz="0" w:space="0" w:color="auto"/>
                        <w:left w:val="none" w:sz="0" w:space="0" w:color="auto"/>
                        <w:bottom w:val="none" w:sz="0" w:space="0" w:color="auto"/>
                        <w:right w:val="none" w:sz="0" w:space="0" w:color="auto"/>
                      </w:divBdr>
                    </w:div>
                  </w:divsChild>
                </w:div>
                <w:div w:id="243032535">
                  <w:marLeft w:val="0"/>
                  <w:marRight w:val="0"/>
                  <w:marTop w:val="0"/>
                  <w:marBottom w:val="0"/>
                  <w:divBdr>
                    <w:top w:val="none" w:sz="0" w:space="0" w:color="auto"/>
                    <w:left w:val="none" w:sz="0" w:space="0" w:color="auto"/>
                    <w:bottom w:val="none" w:sz="0" w:space="0" w:color="auto"/>
                    <w:right w:val="none" w:sz="0" w:space="0" w:color="auto"/>
                  </w:divBdr>
                  <w:divsChild>
                    <w:div w:id="78259039">
                      <w:marLeft w:val="0"/>
                      <w:marRight w:val="0"/>
                      <w:marTop w:val="0"/>
                      <w:marBottom w:val="0"/>
                      <w:divBdr>
                        <w:top w:val="none" w:sz="0" w:space="0" w:color="auto"/>
                        <w:left w:val="none" w:sz="0" w:space="0" w:color="auto"/>
                        <w:bottom w:val="none" w:sz="0" w:space="0" w:color="auto"/>
                        <w:right w:val="none" w:sz="0" w:space="0" w:color="auto"/>
                      </w:divBdr>
                    </w:div>
                  </w:divsChild>
                </w:div>
                <w:div w:id="258802744">
                  <w:marLeft w:val="0"/>
                  <w:marRight w:val="0"/>
                  <w:marTop w:val="0"/>
                  <w:marBottom w:val="0"/>
                  <w:divBdr>
                    <w:top w:val="none" w:sz="0" w:space="0" w:color="auto"/>
                    <w:left w:val="none" w:sz="0" w:space="0" w:color="auto"/>
                    <w:bottom w:val="none" w:sz="0" w:space="0" w:color="auto"/>
                    <w:right w:val="none" w:sz="0" w:space="0" w:color="auto"/>
                  </w:divBdr>
                  <w:divsChild>
                    <w:div w:id="70548526">
                      <w:marLeft w:val="0"/>
                      <w:marRight w:val="0"/>
                      <w:marTop w:val="0"/>
                      <w:marBottom w:val="0"/>
                      <w:divBdr>
                        <w:top w:val="none" w:sz="0" w:space="0" w:color="auto"/>
                        <w:left w:val="none" w:sz="0" w:space="0" w:color="auto"/>
                        <w:bottom w:val="none" w:sz="0" w:space="0" w:color="auto"/>
                        <w:right w:val="none" w:sz="0" w:space="0" w:color="auto"/>
                      </w:divBdr>
                    </w:div>
                  </w:divsChild>
                </w:div>
                <w:div w:id="284586581">
                  <w:marLeft w:val="0"/>
                  <w:marRight w:val="0"/>
                  <w:marTop w:val="0"/>
                  <w:marBottom w:val="0"/>
                  <w:divBdr>
                    <w:top w:val="none" w:sz="0" w:space="0" w:color="auto"/>
                    <w:left w:val="none" w:sz="0" w:space="0" w:color="auto"/>
                    <w:bottom w:val="none" w:sz="0" w:space="0" w:color="auto"/>
                    <w:right w:val="none" w:sz="0" w:space="0" w:color="auto"/>
                  </w:divBdr>
                  <w:divsChild>
                    <w:div w:id="908661601">
                      <w:marLeft w:val="0"/>
                      <w:marRight w:val="0"/>
                      <w:marTop w:val="0"/>
                      <w:marBottom w:val="0"/>
                      <w:divBdr>
                        <w:top w:val="none" w:sz="0" w:space="0" w:color="auto"/>
                        <w:left w:val="none" w:sz="0" w:space="0" w:color="auto"/>
                        <w:bottom w:val="none" w:sz="0" w:space="0" w:color="auto"/>
                        <w:right w:val="none" w:sz="0" w:space="0" w:color="auto"/>
                      </w:divBdr>
                    </w:div>
                  </w:divsChild>
                </w:div>
                <w:div w:id="288516939">
                  <w:marLeft w:val="0"/>
                  <w:marRight w:val="0"/>
                  <w:marTop w:val="0"/>
                  <w:marBottom w:val="0"/>
                  <w:divBdr>
                    <w:top w:val="none" w:sz="0" w:space="0" w:color="auto"/>
                    <w:left w:val="none" w:sz="0" w:space="0" w:color="auto"/>
                    <w:bottom w:val="none" w:sz="0" w:space="0" w:color="auto"/>
                    <w:right w:val="none" w:sz="0" w:space="0" w:color="auto"/>
                  </w:divBdr>
                  <w:divsChild>
                    <w:div w:id="1710178375">
                      <w:marLeft w:val="0"/>
                      <w:marRight w:val="0"/>
                      <w:marTop w:val="0"/>
                      <w:marBottom w:val="0"/>
                      <w:divBdr>
                        <w:top w:val="none" w:sz="0" w:space="0" w:color="auto"/>
                        <w:left w:val="none" w:sz="0" w:space="0" w:color="auto"/>
                        <w:bottom w:val="none" w:sz="0" w:space="0" w:color="auto"/>
                        <w:right w:val="none" w:sz="0" w:space="0" w:color="auto"/>
                      </w:divBdr>
                    </w:div>
                  </w:divsChild>
                </w:div>
                <w:div w:id="289366439">
                  <w:marLeft w:val="0"/>
                  <w:marRight w:val="0"/>
                  <w:marTop w:val="0"/>
                  <w:marBottom w:val="0"/>
                  <w:divBdr>
                    <w:top w:val="none" w:sz="0" w:space="0" w:color="auto"/>
                    <w:left w:val="none" w:sz="0" w:space="0" w:color="auto"/>
                    <w:bottom w:val="none" w:sz="0" w:space="0" w:color="auto"/>
                    <w:right w:val="none" w:sz="0" w:space="0" w:color="auto"/>
                  </w:divBdr>
                  <w:divsChild>
                    <w:div w:id="1138449542">
                      <w:marLeft w:val="0"/>
                      <w:marRight w:val="0"/>
                      <w:marTop w:val="0"/>
                      <w:marBottom w:val="0"/>
                      <w:divBdr>
                        <w:top w:val="none" w:sz="0" w:space="0" w:color="auto"/>
                        <w:left w:val="none" w:sz="0" w:space="0" w:color="auto"/>
                        <w:bottom w:val="none" w:sz="0" w:space="0" w:color="auto"/>
                        <w:right w:val="none" w:sz="0" w:space="0" w:color="auto"/>
                      </w:divBdr>
                    </w:div>
                  </w:divsChild>
                </w:div>
                <w:div w:id="294607297">
                  <w:marLeft w:val="0"/>
                  <w:marRight w:val="0"/>
                  <w:marTop w:val="0"/>
                  <w:marBottom w:val="0"/>
                  <w:divBdr>
                    <w:top w:val="none" w:sz="0" w:space="0" w:color="auto"/>
                    <w:left w:val="none" w:sz="0" w:space="0" w:color="auto"/>
                    <w:bottom w:val="none" w:sz="0" w:space="0" w:color="auto"/>
                    <w:right w:val="none" w:sz="0" w:space="0" w:color="auto"/>
                  </w:divBdr>
                  <w:divsChild>
                    <w:div w:id="382410691">
                      <w:marLeft w:val="0"/>
                      <w:marRight w:val="0"/>
                      <w:marTop w:val="0"/>
                      <w:marBottom w:val="0"/>
                      <w:divBdr>
                        <w:top w:val="none" w:sz="0" w:space="0" w:color="auto"/>
                        <w:left w:val="none" w:sz="0" w:space="0" w:color="auto"/>
                        <w:bottom w:val="none" w:sz="0" w:space="0" w:color="auto"/>
                        <w:right w:val="none" w:sz="0" w:space="0" w:color="auto"/>
                      </w:divBdr>
                    </w:div>
                  </w:divsChild>
                </w:div>
                <w:div w:id="305861866">
                  <w:marLeft w:val="0"/>
                  <w:marRight w:val="0"/>
                  <w:marTop w:val="0"/>
                  <w:marBottom w:val="0"/>
                  <w:divBdr>
                    <w:top w:val="none" w:sz="0" w:space="0" w:color="auto"/>
                    <w:left w:val="none" w:sz="0" w:space="0" w:color="auto"/>
                    <w:bottom w:val="none" w:sz="0" w:space="0" w:color="auto"/>
                    <w:right w:val="none" w:sz="0" w:space="0" w:color="auto"/>
                  </w:divBdr>
                  <w:divsChild>
                    <w:div w:id="980843496">
                      <w:marLeft w:val="0"/>
                      <w:marRight w:val="0"/>
                      <w:marTop w:val="0"/>
                      <w:marBottom w:val="0"/>
                      <w:divBdr>
                        <w:top w:val="none" w:sz="0" w:space="0" w:color="auto"/>
                        <w:left w:val="none" w:sz="0" w:space="0" w:color="auto"/>
                        <w:bottom w:val="none" w:sz="0" w:space="0" w:color="auto"/>
                        <w:right w:val="none" w:sz="0" w:space="0" w:color="auto"/>
                      </w:divBdr>
                    </w:div>
                  </w:divsChild>
                </w:div>
                <w:div w:id="308554693">
                  <w:marLeft w:val="0"/>
                  <w:marRight w:val="0"/>
                  <w:marTop w:val="0"/>
                  <w:marBottom w:val="0"/>
                  <w:divBdr>
                    <w:top w:val="none" w:sz="0" w:space="0" w:color="auto"/>
                    <w:left w:val="none" w:sz="0" w:space="0" w:color="auto"/>
                    <w:bottom w:val="none" w:sz="0" w:space="0" w:color="auto"/>
                    <w:right w:val="none" w:sz="0" w:space="0" w:color="auto"/>
                  </w:divBdr>
                  <w:divsChild>
                    <w:div w:id="808353751">
                      <w:marLeft w:val="0"/>
                      <w:marRight w:val="0"/>
                      <w:marTop w:val="0"/>
                      <w:marBottom w:val="0"/>
                      <w:divBdr>
                        <w:top w:val="none" w:sz="0" w:space="0" w:color="auto"/>
                        <w:left w:val="none" w:sz="0" w:space="0" w:color="auto"/>
                        <w:bottom w:val="none" w:sz="0" w:space="0" w:color="auto"/>
                        <w:right w:val="none" w:sz="0" w:space="0" w:color="auto"/>
                      </w:divBdr>
                    </w:div>
                  </w:divsChild>
                </w:div>
                <w:div w:id="360056156">
                  <w:marLeft w:val="0"/>
                  <w:marRight w:val="0"/>
                  <w:marTop w:val="0"/>
                  <w:marBottom w:val="0"/>
                  <w:divBdr>
                    <w:top w:val="none" w:sz="0" w:space="0" w:color="auto"/>
                    <w:left w:val="none" w:sz="0" w:space="0" w:color="auto"/>
                    <w:bottom w:val="none" w:sz="0" w:space="0" w:color="auto"/>
                    <w:right w:val="none" w:sz="0" w:space="0" w:color="auto"/>
                  </w:divBdr>
                  <w:divsChild>
                    <w:div w:id="674721817">
                      <w:marLeft w:val="0"/>
                      <w:marRight w:val="0"/>
                      <w:marTop w:val="0"/>
                      <w:marBottom w:val="0"/>
                      <w:divBdr>
                        <w:top w:val="none" w:sz="0" w:space="0" w:color="auto"/>
                        <w:left w:val="none" w:sz="0" w:space="0" w:color="auto"/>
                        <w:bottom w:val="none" w:sz="0" w:space="0" w:color="auto"/>
                        <w:right w:val="none" w:sz="0" w:space="0" w:color="auto"/>
                      </w:divBdr>
                    </w:div>
                  </w:divsChild>
                </w:div>
                <w:div w:id="368115929">
                  <w:marLeft w:val="0"/>
                  <w:marRight w:val="0"/>
                  <w:marTop w:val="0"/>
                  <w:marBottom w:val="0"/>
                  <w:divBdr>
                    <w:top w:val="none" w:sz="0" w:space="0" w:color="auto"/>
                    <w:left w:val="none" w:sz="0" w:space="0" w:color="auto"/>
                    <w:bottom w:val="none" w:sz="0" w:space="0" w:color="auto"/>
                    <w:right w:val="none" w:sz="0" w:space="0" w:color="auto"/>
                  </w:divBdr>
                  <w:divsChild>
                    <w:div w:id="917641111">
                      <w:marLeft w:val="0"/>
                      <w:marRight w:val="0"/>
                      <w:marTop w:val="0"/>
                      <w:marBottom w:val="0"/>
                      <w:divBdr>
                        <w:top w:val="none" w:sz="0" w:space="0" w:color="auto"/>
                        <w:left w:val="none" w:sz="0" w:space="0" w:color="auto"/>
                        <w:bottom w:val="none" w:sz="0" w:space="0" w:color="auto"/>
                        <w:right w:val="none" w:sz="0" w:space="0" w:color="auto"/>
                      </w:divBdr>
                    </w:div>
                  </w:divsChild>
                </w:div>
                <w:div w:id="378868759">
                  <w:marLeft w:val="0"/>
                  <w:marRight w:val="0"/>
                  <w:marTop w:val="0"/>
                  <w:marBottom w:val="0"/>
                  <w:divBdr>
                    <w:top w:val="none" w:sz="0" w:space="0" w:color="auto"/>
                    <w:left w:val="none" w:sz="0" w:space="0" w:color="auto"/>
                    <w:bottom w:val="none" w:sz="0" w:space="0" w:color="auto"/>
                    <w:right w:val="none" w:sz="0" w:space="0" w:color="auto"/>
                  </w:divBdr>
                  <w:divsChild>
                    <w:div w:id="1799958005">
                      <w:marLeft w:val="0"/>
                      <w:marRight w:val="0"/>
                      <w:marTop w:val="0"/>
                      <w:marBottom w:val="0"/>
                      <w:divBdr>
                        <w:top w:val="none" w:sz="0" w:space="0" w:color="auto"/>
                        <w:left w:val="none" w:sz="0" w:space="0" w:color="auto"/>
                        <w:bottom w:val="none" w:sz="0" w:space="0" w:color="auto"/>
                        <w:right w:val="none" w:sz="0" w:space="0" w:color="auto"/>
                      </w:divBdr>
                    </w:div>
                  </w:divsChild>
                </w:div>
                <w:div w:id="392654179">
                  <w:marLeft w:val="0"/>
                  <w:marRight w:val="0"/>
                  <w:marTop w:val="0"/>
                  <w:marBottom w:val="0"/>
                  <w:divBdr>
                    <w:top w:val="none" w:sz="0" w:space="0" w:color="auto"/>
                    <w:left w:val="none" w:sz="0" w:space="0" w:color="auto"/>
                    <w:bottom w:val="none" w:sz="0" w:space="0" w:color="auto"/>
                    <w:right w:val="none" w:sz="0" w:space="0" w:color="auto"/>
                  </w:divBdr>
                  <w:divsChild>
                    <w:div w:id="572205276">
                      <w:marLeft w:val="0"/>
                      <w:marRight w:val="0"/>
                      <w:marTop w:val="0"/>
                      <w:marBottom w:val="0"/>
                      <w:divBdr>
                        <w:top w:val="none" w:sz="0" w:space="0" w:color="auto"/>
                        <w:left w:val="none" w:sz="0" w:space="0" w:color="auto"/>
                        <w:bottom w:val="none" w:sz="0" w:space="0" w:color="auto"/>
                        <w:right w:val="none" w:sz="0" w:space="0" w:color="auto"/>
                      </w:divBdr>
                    </w:div>
                  </w:divsChild>
                </w:div>
                <w:div w:id="411583931">
                  <w:marLeft w:val="0"/>
                  <w:marRight w:val="0"/>
                  <w:marTop w:val="0"/>
                  <w:marBottom w:val="0"/>
                  <w:divBdr>
                    <w:top w:val="none" w:sz="0" w:space="0" w:color="auto"/>
                    <w:left w:val="none" w:sz="0" w:space="0" w:color="auto"/>
                    <w:bottom w:val="none" w:sz="0" w:space="0" w:color="auto"/>
                    <w:right w:val="none" w:sz="0" w:space="0" w:color="auto"/>
                  </w:divBdr>
                  <w:divsChild>
                    <w:div w:id="323511300">
                      <w:marLeft w:val="0"/>
                      <w:marRight w:val="0"/>
                      <w:marTop w:val="0"/>
                      <w:marBottom w:val="0"/>
                      <w:divBdr>
                        <w:top w:val="none" w:sz="0" w:space="0" w:color="auto"/>
                        <w:left w:val="none" w:sz="0" w:space="0" w:color="auto"/>
                        <w:bottom w:val="none" w:sz="0" w:space="0" w:color="auto"/>
                        <w:right w:val="none" w:sz="0" w:space="0" w:color="auto"/>
                      </w:divBdr>
                    </w:div>
                  </w:divsChild>
                </w:div>
                <w:div w:id="462693533">
                  <w:marLeft w:val="0"/>
                  <w:marRight w:val="0"/>
                  <w:marTop w:val="0"/>
                  <w:marBottom w:val="0"/>
                  <w:divBdr>
                    <w:top w:val="none" w:sz="0" w:space="0" w:color="auto"/>
                    <w:left w:val="none" w:sz="0" w:space="0" w:color="auto"/>
                    <w:bottom w:val="none" w:sz="0" w:space="0" w:color="auto"/>
                    <w:right w:val="none" w:sz="0" w:space="0" w:color="auto"/>
                  </w:divBdr>
                  <w:divsChild>
                    <w:div w:id="677925467">
                      <w:marLeft w:val="0"/>
                      <w:marRight w:val="0"/>
                      <w:marTop w:val="0"/>
                      <w:marBottom w:val="0"/>
                      <w:divBdr>
                        <w:top w:val="none" w:sz="0" w:space="0" w:color="auto"/>
                        <w:left w:val="none" w:sz="0" w:space="0" w:color="auto"/>
                        <w:bottom w:val="none" w:sz="0" w:space="0" w:color="auto"/>
                        <w:right w:val="none" w:sz="0" w:space="0" w:color="auto"/>
                      </w:divBdr>
                    </w:div>
                  </w:divsChild>
                </w:div>
                <w:div w:id="486017245">
                  <w:marLeft w:val="0"/>
                  <w:marRight w:val="0"/>
                  <w:marTop w:val="0"/>
                  <w:marBottom w:val="0"/>
                  <w:divBdr>
                    <w:top w:val="none" w:sz="0" w:space="0" w:color="auto"/>
                    <w:left w:val="none" w:sz="0" w:space="0" w:color="auto"/>
                    <w:bottom w:val="none" w:sz="0" w:space="0" w:color="auto"/>
                    <w:right w:val="none" w:sz="0" w:space="0" w:color="auto"/>
                  </w:divBdr>
                  <w:divsChild>
                    <w:div w:id="1845780798">
                      <w:marLeft w:val="0"/>
                      <w:marRight w:val="0"/>
                      <w:marTop w:val="0"/>
                      <w:marBottom w:val="0"/>
                      <w:divBdr>
                        <w:top w:val="none" w:sz="0" w:space="0" w:color="auto"/>
                        <w:left w:val="none" w:sz="0" w:space="0" w:color="auto"/>
                        <w:bottom w:val="none" w:sz="0" w:space="0" w:color="auto"/>
                        <w:right w:val="none" w:sz="0" w:space="0" w:color="auto"/>
                      </w:divBdr>
                    </w:div>
                  </w:divsChild>
                </w:div>
                <w:div w:id="493957526">
                  <w:marLeft w:val="0"/>
                  <w:marRight w:val="0"/>
                  <w:marTop w:val="0"/>
                  <w:marBottom w:val="0"/>
                  <w:divBdr>
                    <w:top w:val="none" w:sz="0" w:space="0" w:color="auto"/>
                    <w:left w:val="none" w:sz="0" w:space="0" w:color="auto"/>
                    <w:bottom w:val="none" w:sz="0" w:space="0" w:color="auto"/>
                    <w:right w:val="none" w:sz="0" w:space="0" w:color="auto"/>
                  </w:divBdr>
                  <w:divsChild>
                    <w:div w:id="1259824826">
                      <w:marLeft w:val="0"/>
                      <w:marRight w:val="0"/>
                      <w:marTop w:val="0"/>
                      <w:marBottom w:val="0"/>
                      <w:divBdr>
                        <w:top w:val="none" w:sz="0" w:space="0" w:color="auto"/>
                        <w:left w:val="none" w:sz="0" w:space="0" w:color="auto"/>
                        <w:bottom w:val="none" w:sz="0" w:space="0" w:color="auto"/>
                        <w:right w:val="none" w:sz="0" w:space="0" w:color="auto"/>
                      </w:divBdr>
                    </w:div>
                  </w:divsChild>
                </w:div>
                <w:div w:id="497581133">
                  <w:marLeft w:val="0"/>
                  <w:marRight w:val="0"/>
                  <w:marTop w:val="0"/>
                  <w:marBottom w:val="0"/>
                  <w:divBdr>
                    <w:top w:val="none" w:sz="0" w:space="0" w:color="auto"/>
                    <w:left w:val="none" w:sz="0" w:space="0" w:color="auto"/>
                    <w:bottom w:val="none" w:sz="0" w:space="0" w:color="auto"/>
                    <w:right w:val="none" w:sz="0" w:space="0" w:color="auto"/>
                  </w:divBdr>
                  <w:divsChild>
                    <w:div w:id="1539392087">
                      <w:marLeft w:val="0"/>
                      <w:marRight w:val="0"/>
                      <w:marTop w:val="0"/>
                      <w:marBottom w:val="0"/>
                      <w:divBdr>
                        <w:top w:val="none" w:sz="0" w:space="0" w:color="auto"/>
                        <w:left w:val="none" w:sz="0" w:space="0" w:color="auto"/>
                        <w:bottom w:val="none" w:sz="0" w:space="0" w:color="auto"/>
                        <w:right w:val="none" w:sz="0" w:space="0" w:color="auto"/>
                      </w:divBdr>
                    </w:div>
                  </w:divsChild>
                </w:div>
                <w:div w:id="520514108">
                  <w:marLeft w:val="0"/>
                  <w:marRight w:val="0"/>
                  <w:marTop w:val="0"/>
                  <w:marBottom w:val="0"/>
                  <w:divBdr>
                    <w:top w:val="none" w:sz="0" w:space="0" w:color="auto"/>
                    <w:left w:val="none" w:sz="0" w:space="0" w:color="auto"/>
                    <w:bottom w:val="none" w:sz="0" w:space="0" w:color="auto"/>
                    <w:right w:val="none" w:sz="0" w:space="0" w:color="auto"/>
                  </w:divBdr>
                  <w:divsChild>
                    <w:div w:id="196816903">
                      <w:marLeft w:val="0"/>
                      <w:marRight w:val="0"/>
                      <w:marTop w:val="0"/>
                      <w:marBottom w:val="0"/>
                      <w:divBdr>
                        <w:top w:val="none" w:sz="0" w:space="0" w:color="auto"/>
                        <w:left w:val="none" w:sz="0" w:space="0" w:color="auto"/>
                        <w:bottom w:val="none" w:sz="0" w:space="0" w:color="auto"/>
                        <w:right w:val="none" w:sz="0" w:space="0" w:color="auto"/>
                      </w:divBdr>
                    </w:div>
                  </w:divsChild>
                </w:div>
                <w:div w:id="523593895">
                  <w:marLeft w:val="0"/>
                  <w:marRight w:val="0"/>
                  <w:marTop w:val="0"/>
                  <w:marBottom w:val="0"/>
                  <w:divBdr>
                    <w:top w:val="none" w:sz="0" w:space="0" w:color="auto"/>
                    <w:left w:val="none" w:sz="0" w:space="0" w:color="auto"/>
                    <w:bottom w:val="none" w:sz="0" w:space="0" w:color="auto"/>
                    <w:right w:val="none" w:sz="0" w:space="0" w:color="auto"/>
                  </w:divBdr>
                  <w:divsChild>
                    <w:div w:id="1374958573">
                      <w:marLeft w:val="0"/>
                      <w:marRight w:val="0"/>
                      <w:marTop w:val="0"/>
                      <w:marBottom w:val="0"/>
                      <w:divBdr>
                        <w:top w:val="none" w:sz="0" w:space="0" w:color="auto"/>
                        <w:left w:val="none" w:sz="0" w:space="0" w:color="auto"/>
                        <w:bottom w:val="none" w:sz="0" w:space="0" w:color="auto"/>
                        <w:right w:val="none" w:sz="0" w:space="0" w:color="auto"/>
                      </w:divBdr>
                    </w:div>
                  </w:divsChild>
                </w:div>
                <w:div w:id="554119318">
                  <w:marLeft w:val="0"/>
                  <w:marRight w:val="0"/>
                  <w:marTop w:val="0"/>
                  <w:marBottom w:val="0"/>
                  <w:divBdr>
                    <w:top w:val="none" w:sz="0" w:space="0" w:color="auto"/>
                    <w:left w:val="none" w:sz="0" w:space="0" w:color="auto"/>
                    <w:bottom w:val="none" w:sz="0" w:space="0" w:color="auto"/>
                    <w:right w:val="none" w:sz="0" w:space="0" w:color="auto"/>
                  </w:divBdr>
                  <w:divsChild>
                    <w:div w:id="1919365978">
                      <w:marLeft w:val="0"/>
                      <w:marRight w:val="0"/>
                      <w:marTop w:val="0"/>
                      <w:marBottom w:val="0"/>
                      <w:divBdr>
                        <w:top w:val="none" w:sz="0" w:space="0" w:color="auto"/>
                        <w:left w:val="none" w:sz="0" w:space="0" w:color="auto"/>
                        <w:bottom w:val="none" w:sz="0" w:space="0" w:color="auto"/>
                        <w:right w:val="none" w:sz="0" w:space="0" w:color="auto"/>
                      </w:divBdr>
                    </w:div>
                  </w:divsChild>
                </w:div>
                <w:div w:id="591864913">
                  <w:marLeft w:val="0"/>
                  <w:marRight w:val="0"/>
                  <w:marTop w:val="0"/>
                  <w:marBottom w:val="0"/>
                  <w:divBdr>
                    <w:top w:val="none" w:sz="0" w:space="0" w:color="auto"/>
                    <w:left w:val="none" w:sz="0" w:space="0" w:color="auto"/>
                    <w:bottom w:val="none" w:sz="0" w:space="0" w:color="auto"/>
                    <w:right w:val="none" w:sz="0" w:space="0" w:color="auto"/>
                  </w:divBdr>
                  <w:divsChild>
                    <w:div w:id="925041762">
                      <w:marLeft w:val="0"/>
                      <w:marRight w:val="0"/>
                      <w:marTop w:val="0"/>
                      <w:marBottom w:val="0"/>
                      <w:divBdr>
                        <w:top w:val="none" w:sz="0" w:space="0" w:color="auto"/>
                        <w:left w:val="none" w:sz="0" w:space="0" w:color="auto"/>
                        <w:bottom w:val="none" w:sz="0" w:space="0" w:color="auto"/>
                        <w:right w:val="none" w:sz="0" w:space="0" w:color="auto"/>
                      </w:divBdr>
                    </w:div>
                  </w:divsChild>
                </w:div>
                <w:div w:id="610745758">
                  <w:marLeft w:val="0"/>
                  <w:marRight w:val="0"/>
                  <w:marTop w:val="0"/>
                  <w:marBottom w:val="0"/>
                  <w:divBdr>
                    <w:top w:val="none" w:sz="0" w:space="0" w:color="auto"/>
                    <w:left w:val="none" w:sz="0" w:space="0" w:color="auto"/>
                    <w:bottom w:val="none" w:sz="0" w:space="0" w:color="auto"/>
                    <w:right w:val="none" w:sz="0" w:space="0" w:color="auto"/>
                  </w:divBdr>
                  <w:divsChild>
                    <w:div w:id="190806796">
                      <w:marLeft w:val="0"/>
                      <w:marRight w:val="0"/>
                      <w:marTop w:val="0"/>
                      <w:marBottom w:val="0"/>
                      <w:divBdr>
                        <w:top w:val="none" w:sz="0" w:space="0" w:color="auto"/>
                        <w:left w:val="none" w:sz="0" w:space="0" w:color="auto"/>
                        <w:bottom w:val="none" w:sz="0" w:space="0" w:color="auto"/>
                        <w:right w:val="none" w:sz="0" w:space="0" w:color="auto"/>
                      </w:divBdr>
                    </w:div>
                  </w:divsChild>
                </w:div>
                <w:div w:id="612708698">
                  <w:marLeft w:val="0"/>
                  <w:marRight w:val="0"/>
                  <w:marTop w:val="0"/>
                  <w:marBottom w:val="0"/>
                  <w:divBdr>
                    <w:top w:val="none" w:sz="0" w:space="0" w:color="auto"/>
                    <w:left w:val="none" w:sz="0" w:space="0" w:color="auto"/>
                    <w:bottom w:val="none" w:sz="0" w:space="0" w:color="auto"/>
                    <w:right w:val="none" w:sz="0" w:space="0" w:color="auto"/>
                  </w:divBdr>
                  <w:divsChild>
                    <w:div w:id="1400442919">
                      <w:marLeft w:val="0"/>
                      <w:marRight w:val="0"/>
                      <w:marTop w:val="0"/>
                      <w:marBottom w:val="0"/>
                      <w:divBdr>
                        <w:top w:val="none" w:sz="0" w:space="0" w:color="auto"/>
                        <w:left w:val="none" w:sz="0" w:space="0" w:color="auto"/>
                        <w:bottom w:val="none" w:sz="0" w:space="0" w:color="auto"/>
                        <w:right w:val="none" w:sz="0" w:space="0" w:color="auto"/>
                      </w:divBdr>
                    </w:div>
                  </w:divsChild>
                </w:div>
                <w:div w:id="632716146">
                  <w:marLeft w:val="0"/>
                  <w:marRight w:val="0"/>
                  <w:marTop w:val="0"/>
                  <w:marBottom w:val="0"/>
                  <w:divBdr>
                    <w:top w:val="none" w:sz="0" w:space="0" w:color="auto"/>
                    <w:left w:val="none" w:sz="0" w:space="0" w:color="auto"/>
                    <w:bottom w:val="none" w:sz="0" w:space="0" w:color="auto"/>
                    <w:right w:val="none" w:sz="0" w:space="0" w:color="auto"/>
                  </w:divBdr>
                  <w:divsChild>
                    <w:div w:id="1319655184">
                      <w:marLeft w:val="0"/>
                      <w:marRight w:val="0"/>
                      <w:marTop w:val="0"/>
                      <w:marBottom w:val="0"/>
                      <w:divBdr>
                        <w:top w:val="none" w:sz="0" w:space="0" w:color="auto"/>
                        <w:left w:val="none" w:sz="0" w:space="0" w:color="auto"/>
                        <w:bottom w:val="none" w:sz="0" w:space="0" w:color="auto"/>
                        <w:right w:val="none" w:sz="0" w:space="0" w:color="auto"/>
                      </w:divBdr>
                    </w:div>
                  </w:divsChild>
                </w:div>
                <w:div w:id="649478859">
                  <w:marLeft w:val="0"/>
                  <w:marRight w:val="0"/>
                  <w:marTop w:val="0"/>
                  <w:marBottom w:val="0"/>
                  <w:divBdr>
                    <w:top w:val="none" w:sz="0" w:space="0" w:color="auto"/>
                    <w:left w:val="none" w:sz="0" w:space="0" w:color="auto"/>
                    <w:bottom w:val="none" w:sz="0" w:space="0" w:color="auto"/>
                    <w:right w:val="none" w:sz="0" w:space="0" w:color="auto"/>
                  </w:divBdr>
                  <w:divsChild>
                    <w:div w:id="1377511107">
                      <w:marLeft w:val="0"/>
                      <w:marRight w:val="0"/>
                      <w:marTop w:val="0"/>
                      <w:marBottom w:val="0"/>
                      <w:divBdr>
                        <w:top w:val="none" w:sz="0" w:space="0" w:color="auto"/>
                        <w:left w:val="none" w:sz="0" w:space="0" w:color="auto"/>
                        <w:bottom w:val="none" w:sz="0" w:space="0" w:color="auto"/>
                        <w:right w:val="none" w:sz="0" w:space="0" w:color="auto"/>
                      </w:divBdr>
                    </w:div>
                  </w:divsChild>
                </w:div>
                <w:div w:id="658315292">
                  <w:marLeft w:val="0"/>
                  <w:marRight w:val="0"/>
                  <w:marTop w:val="0"/>
                  <w:marBottom w:val="0"/>
                  <w:divBdr>
                    <w:top w:val="none" w:sz="0" w:space="0" w:color="auto"/>
                    <w:left w:val="none" w:sz="0" w:space="0" w:color="auto"/>
                    <w:bottom w:val="none" w:sz="0" w:space="0" w:color="auto"/>
                    <w:right w:val="none" w:sz="0" w:space="0" w:color="auto"/>
                  </w:divBdr>
                  <w:divsChild>
                    <w:div w:id="152257712">
                      <w:marLeft w:val="0"/>
                      <w:marRight w:val="0"/>
                      <w:marTop w:val="0"/>
                      <w:marBottom w:val="0"/>
                      <w:divBdr>
                        <w:top w:val="none" w:sz="0" w:space="0" w:color="auto"/>
                        <w:left w:val="none" w:sz="0" w:space="0" w:color="auto"/>
                        <w:bottom w:val="none" w:sz="0" w:space="0" w:color="auto"/>
                        <w:right w:val="none" w:sz="0" w:space="0" w:color="auto"/>
                      </w:divBdr>
                    </w:div>
                  </w:divsChild>
                </w:div>
                <w:div w:id="678894512">
                  <w:marLeft w:val="0"/>
                  <w:marRight w:val="0"/>
                  <w:marTop w:val="0"/>
                  <w:marBottom w:val="0"/>
                  <w:divBdr>
                    <w:top w:val="none" w:sz="0" w:space="0" w:color="auto"/>
                    <w:left w:val="none" w:sz="0" w:space="0" w:color="auto"/>
                    <w:bottom w:val="none" w:sz="0" w:space="0" w:color="auto"/>
                    <w:right w:val="none" w:sz="0" w:space="0" w:color="auto"/>
                  </w:divBdr>
                  <w:divsChild>
                    <w:div w:id="1376347291">
                      <w:marLeft w:val="0"/>
                      <w:marRight w:val="0"/>
                      <w:marTop w:val="0"/>
                      <w:marBottom w:val="0"/>
                      <w:divBdr>
                        <w:top w:val="none" w:sz="0" w:space="0" w:color="auto"/>
                        <w:left w:val="none" w:sz="0" w:space="0" w:color="auto"/>
                        <w:bottom w:val="none" w:sz="0" w:space="0" w:color="auto"/>
                        <w:right w:val="none" w:sz="0" w:space="0" w:color="auto"/>
                      </w:divBdr>
                    </w:div>
                  </w:divsChild>
                </w:div>
                <w:div w:id="680619762">
                  <w:marLeft w:val="0"/>
                  <w:marRight w:val="0"/>
                  <w:marTop w:val="0"/>
                  <w:marBottom w:val="0"/>
                  <w:divBdr>
                    <w:top w:val="none" w:sz="0" w:space="0" w:color="auto"/>
                    <w:left w:val="none" w:sz="0" w:space="0" w:color="auto"/>
                    <w:bottom w:val="none" w:sz="0" w:space="0" w:color="auto"/>
                    <w:right w:val="none" w:sz="0" w:space="0" w:color="auto"/>
                  </w:divBdr>
                  <w:divsChild>
                    <w:div w:id="1927762724">
                      <w:marLeft w:val="0"/>
                      <w:marRight w:val="0"/>
                      <w:marTop w:val="0"/>
                      <w:marBottom w:val="0"/>
                      <w:divBdr>
                        <w:top w:val="none" w:sz="0" w:space="0" w:color="auto"/>
                        <w:left w:val="none" w:sz="0" w:space="0" w:color="auto"/>
                        <w:bottom w:val="none" w:sz="0" w:space="0" w:color="auto"/>
                        <w:right w:val="none" w:sz="0" w:space="0" w:color="auto"/>
                      </w:divBdr>
                    </w:div>
                  </w:divsChild>
                </w:div>
                <w:div w:id="693650757">
                  <w:marLeft w:val="0"/>
                  <w:marRight w:val="0"/>
                  <w:marTop w:val="0"/>
                  <w:marBottom w:val="0"/>
                  <w:divBdr>
                    <w:top w:val="none" w:sz="0" w:space="0" w:color="auto"/>
                    <w:left w:val="none" w:sz="0" w:space="0" w:color="auto"/>
                    <w:bottom w:val="none" w:sz="0" w:space="0" w:color="auto"/>
                    <w:right w:val="none" w:sz="0" w:space="0" w:color="auto"/>
                  </w:divBdr>
                  <w:divsChild>
                    <w:div w:id="392630744">
                      <w:marLeft w:val="0"/>
                      <w:marRight w:val="0"/>
                      <w:marTop w:val="0"/>
                      <w:marBottom w:val="0"/>
                      <w:divBdr>
                        <w:top w:val="none" w:sz="0" w:space="0" w:color="auto"/>
                        <w:left w:val="none" w:sz="0" w:space="0" w:color="auto"/>
                        <w:bottom w:val="none" w:sz="0" w:space="0" w:color="auto"/>
                        <w:right w:val="none" w:sz="0" w:space="0" w:color="auto"/>
                      </w:divBdr>
                    </w:div>
                  </w:divsChild>
                </w:div>
                <w:div w:id="701706757">
                  <w:marLeft w:val="0"/>
                  <w:marRight w:val="0"/>
                  <w:marTop w:val="0"/>
                  <w:marBottom w:val="0"/>
                  <w:divBdr>
                    <w:top w:val="none" w:sz="0" w:space="0" w:color="auto"/>
                    <w:left w:val="none" w:sz="0" w:space="0" w:color="auto"/>
                    <w:bottom w:val="none" w:sz="0" w:space="0" w:color="auto"/>
                    <w:right w:val="none" w:sz="0" w:space="0" w:color="auto"/>
                  </w:divBdr>
                  <w:divsChild>
                    <w:div w:id="1656177560">
                      <w:marLeft w:val="0"/>
                      <w:marRight w:val="0"/>
                      <w:marTop w:val="0"/>
                      <w:marBottom w:val="0"/>
                      <w:divBdr>
                        <w:top w:val="none" w:sz="0" w:space="0" w:color="auto"/>
                        <w:left w:val="none" w:sz="0" w:space="0" w:color="auto"/>
                        <w:bottom w:val="none" w:sz="0" w:space="0" w:color="auto"/>
                        <w:right w:val="none" w:sz="0" w:space="0" w:color="auto"/>
                      </w:divBdr>
                    </w:div>
                  </w:divsChild>
                </w:div>
                <w:div w:id="762844118">
                  <w:marLeft w:val="0"/>
                  <w:marRight w:val="0"/>
                  <w:marTop w:val="0"/>
                  <w:marBottom w:val="0"/>
                  <w:divBdr>
                    <w:top w:val="none" w:sz="0" w:space="0" w:color="auto"/>
                    <w:left w:val="none" w:sz="0" w:space="0" w:color="auto"/>
                    <w:bottom w:val="none" w:sz="0" w:space="0" w:color="auto"/>
                    <w:right w:val="none" w:sz="0" w:space="0" w:color="auto"/>
                  </w:divBdr>
                  <w:divsChild>
                    <w:div w:id="342971966">
                      <w:marLeft w:val="0"/>
                      <w:marRight w:val="0"/>
                      <w:marTop w:val="0"/>
                      <w:marBottom w:val="0"/>
                      <w:divBdr>
                        <w:top w:val="none" w:sz="0" w:space="0" w:color="auto"/>
                        <w:left w:val="none" w:sz="0" w:space="0" w:color="auto"/>
                        <w:bottom w:val="none" w:sz="0" w:space="0" w:color="auto"/>
                        <w:right w:val="none" w:sz="0" w:space="0" w:color="auto"/>
                      </w:divBdr>
                    </w:div>
                  </w:divsChild>
                </w:div>
                <w:div w:id="775104913">
                  <w:marLeft w:val="0"/>
                  <w:marRight w:val="0"/>
                  <w:marTop w:val="0"/>
                  <w:marBottom w:val="0"/>
                  <w:divBdr>
                    <w:top w:val="none" w:sz="0" w:space="0" w:color="auto"/>
                    <w:left w:val="none" w:sz="0" w:space="0" w:color="auto"/>
                    <w:bottom w:val="none" w:sz="0" w:space="0" w:color="auto"/>
                    <w:right w:val="none" w:sz="0" w:space="0" w:color="auto"/>
                  </w:divBdr>
                  <w:divsChild>
                    <w:div w:id="918369365">
                      <w:marLeft w:val="0"/>
                      <w:marRight w:val="0"/>
                      <w:marTop w:val="0"/>
                      <w:marBottom w:val="0"/>
                      <w:divBdr>
                        <w:top w:val="none" w:sz="0" w:space="0" w:color="auto"/>
                        <w:left w:val="none" w:sz="0" w:space="0" w:color="auto"/>
                        <w:bottom w:val="none" w:sz="0" w:space="0" w:color="auto"/>
                        <w:right w:val="none" w:sz="0" w:space="0" w:color="auto"/>
                      </w:divBdr>
                    </w:div>
                  </w:divsChild>
                </w:div>
                <w:div w:id="777064181">
                  <w:marLeft w:val="0"/>
                  <w:marRight w:val="0"/>
                  <w:marTop w:val="0"/>
                  <w:marBottom w:val="0"/>
                  <w:divBdr>
                    <w:top w:val="none" w:sz="0" w:space="0" w:color="auto"/>
                    <w:left w:val="none" w:sz="0" w:space="0" w:color="auto"/>
                    <w:bottom w:val="none" w:sz="0" w:space="0" w:color="auto"/>
                    <w:right w:val="none" w:sz="0" w:space="0" w:color="auto"/>
                  </w:divBdr>
                  <w:divsChild>
                    <w:div w:id="705522153">
                      <w:marLeft w:val="0"/>
                      <w:marRight w:val="0"/>
                      <w:marTop w:val="0"/>
                      <w:marBottom w:val="0"/>
                      <w:divBdr>
                        <w:top w:val="none" w:sz="0" w:space="0" w:color="auto"/>
                        <w:left w:val="none" w:sz="0" w:space="0" w:color="auto"/>
                        <w:bottom w:val="none" w:sz="0" w:space="0" w:color="auto"/>
                        <w:right w:val="none" w:sz="0" w:space="0" w:color="auto"/>
                      </w:divBdr>
                    </w:div>
                  </w:divsChild>
                </w:div>
                <w:div w:id="810102408">
                  <w:marLeft w:val="0"/>
                  <w:marRight w:val="0"/>
                  <w:marTop w:val="0"/>
                  <w:marBottom w:val="0"/>
                  <w:divBdr>
                    <w:top w:val="none" w:sz="0" w:space="0" w:color="auto"/>
                    <w:left w:val="none" w:sz="0" w:space="0" w:color="auto"/>
                    <w:bottom w:val="none" w:sz="0" w:space="0" w:color="auto"/>
                    <w:right w:val="none" w:sz="0" w:space="0" w:color="auto"/>
                  </w:divBdr>
                  <w:divsChild>
                    <w:div w:id="1355424528">
                      <w:marLeft w:val="0"/>
                      <w:marRight w:val="0"/>
                      <w:marTop w:val="0"/>
                      <w:marBottom w:val="0"/>
                      <w:divBdr>
                        <w:top w:val="none" w:sz="0" w:space="0" w:color="auto"/>
                        <w:left w:val="none" w:sz="0" w:space="0" w:color="auto"/>
                        <w:bottom w:val="none" w:sz="0" w:space="0" w:color="auto"/>
                        <w:right w:val="none" w:sz="0" w:space="0" w:color="auto"/>
                      </w:divBdr>
                    </w:div>
                  </w:divsChild>
                </w:div>
                <w:div w:id="842744521">
                  <w:marLeft w:val="0"/>
                  <w:marRight w:val="0"/>
                  <w:marTop w:val="0"/>
                  <w:marBottom w:val="0"/>
                  <w:divBdr>
                    <w:top w:val="none" w:sz="0" w:space="0" w:color="auto"/>
                    <w:left w:val="none" w:sz="0" w:space="0" w:color="auto"/>
                    <w:bottom w:val="none" w:sz="0" w:space="0" w:color="auto"/>
                    <w:right w:val="none" w:sz="0" w:space="0" w:color="auto"/>
                  </w:divBdr>
                  <w:divsChild>
                    <w:div w:id="1963267999">
                      <w:marLeft w:val="0"/>
                      <w:marRight w:val="0"/>
                      <w:marTop w:val="0"/>
                      <w:marBottom w:val="0"/>
                      <w:divBdr>
                        <w:top w:val="none" w:sz="0" w:space="0" w:color="auto"/>
                        <w:left w:val="none" w:sz="0" w:space="0" w:color="auto"/>
                        <w:bottom w:val="none" w:sz="0" w:space="0" w:color="auto"/>
                        <w:right w:val="none" w:sz="0" w:space="0" w:color="auto"/>
                      </w:divBdr>
                    </w:div>
                  </w:divsChild>
                </w:div>
                <w:div w:id="847984427">
                  <w:marLeft w:val="0"/>
                  <w:marRight w:val="0"/>
                  <w:marTop w:val="0"/>
                  <w:marBottom w:val="0"/>
                  <w:divBdr>
                    <w:top w:val="none" w:sz="0" w:space="0" w:color="auto"/>
                    <w:left w:val="none" w:sz="0" w:space="0" w:color="auto"/>
                    <w:bottom w:val="none" w:sz="0" w:space="0" w:color="auto"/>
                    <w:right w:val="none" w:sz="0" w:space="0" w:color="auto"/>
                  </w:divBdr>
                  <w:divsChild>
                    <w:div w:id="1494489962">
                      <w:marLeft w:val="0"/>
                      <w:marRight w:val="0"/>
                      <w:marTop w:val="0"/>
                      <w:marBottom w:val="0"/>
                      <w:divBdr>
                        <w:top w:val="none" w:sz="0" w:space="0" w:color="auto"/>
                        <w:left w:val="none" w:sz="0" w:space="0" w:color="auto"/>
                        <w:bottom w:val="none" w:sz="0" w:space="0" w:color="auto"/>
                        <w:right w:val="none" w:sz="0" w:space="0" w:color="auto"/>
                      </w:divBdr>
                    </w:div>
                  </w:divsChild>
                </w:div>
                <w:div w:id="866454635">
                  <w:marLeft w:val="0"/>
                  <w:marRight w:val="0"/>
                  <w:marTop w:val="0"/>
                  <w:marBottom w:val="0"/>
                  <w:divBdr>
                    <w:top w:val="none" w:sz="0" w:space="0" w:color="auto"/>
                    <w:left w:val="none" w:sz="0" w:space="0" w:color="auto"/>
                    <w:bottom w:val="none" w:sz="0" w:space="0" w:color="auto"/>
                    <w:right w:val="none" w:sz="0" w:space="0" w:color="auto"/>
                  </w:divBdr>
                  <w:divsChild>
                    <w:div w:id="1786851870">
                      <w:marLeft w:val="0"/>
                      <w:marRight w:val="0"/>
                      <w:marTop w:val="0"/>
                      <w:marBottom w:val="0"/>
                      <w:divBdr>
                        <w:top w:val="none" w:sz="0" w:space="0" w:color="auto"/>
                        <w:left w:val="none" w:sz="0" w:space="0" w:color="auto"/>
                        <w:bottom w:val="none" w:sz="0" w:space="0" w:color="auto"/>
                        <w:right w:val="none" w:sz="0" w:space="0" w:color="auto"/>
                      </w:divBdr>
                    </w:div>
                  </w:divsChild>
                </w:div>
                <w:div w:id="936444477">
                  <w:marLeft w:val="0"/>
                  <w:marRight w:val="0"/>
                  <w:marTop w:val="0"/>
                  <w:marBottom w:val="0"/>
                  <w:divBdr>
                    <w:top w:val="none" w:sz="0" w:space="0" w:color="auto"/>
                    <w:left w:val="none" w:sz="0" w:space="0" w:color="auto"/>
                    <w:bottom w:val="none" w:sz="0" w:space="0" w:color="auto"/>
                    <w:right w:val="none" w:sz="0" w:space="0" w:color="auto"/>
                  </w:divBdr>
                  <w:divsChild>
                    <w:div w:id="2137136668">
                      <w:marLeft w:val="0"/>
                      <w:marRight w:val="0"/>
                      <w:marTop w:val="0"/>
                      <w:marBottom w:val="0"/>
                      <w:divBdr>
                        <w:top w:val="none" w:sz="0" w:space="0" w:color="auto"/>
                        <w:left w:val="none" w:sz="0" w:space="0" w:color="auto"/>
                        <w:bottom w:val="none" w:sz="0" w:space="0" w:color="auto"/>
                        <w:right w:val="none" w:sz="0" w:space="0" w:color="auto"/>
                      </w:divBdr>
                    </w:div>
                  </w:divsChild>
                </w:div>
                <w:div w:id="951935997">
                  <w:marLeft w:val="0"/>
                  <w:marRight w:val="0"/>
                  <w:marTop w:val="0"/>
                  <w:marBottom w:val="0"/>
                  <w:divBdr>
                    <w:top w:val="none" w:sz="0" w:space="0" w:color="auto"/>
                    <w:left w:val="none" w:sz="0" w:space="0" w:color="auto"/>
                    <w:bottom w:val="none" w:sz="0" w:space="0" w:color="auto"/>
                    <w:right w:val="none" w:sz="0" w:space="0" w:color="auto"/>
                  </w:divBdr>
                  <w:divsChild>
                    <w:div w:id="681973853">
                      <w:marLeft w:val="0"/>
                      <w:marRight w:val="0"/>
                      <w:marTop w:val="0"/>
                      <w:marBottom w:val="0"/>
                      <w:divBdr>
                        <w:top w:val="none" w:sz="0" w:space="0" w:color="auto"/>
                        <w:left w:val="none" w:sz="0" w:space="0" w:color="auto"/>
                        <w:bottom w:val="none" w:sz="0" w:space="0" w:color="auto"/>
                        <w:right w:val="none" w:sz="0" w:space="0" w:color="auto"/>
                      </w:divBdr>
                    </w:div>
                  </w:divsChild>
                </w:div>
                <w:div w:id="977566049">
                  <w:marLeft w:val="0"/>
                  <w:marRight w:val="0"/>
                  <w:marTop w:val="0"/>
                  <w:marBottom w:val="0"/>
                  <w:divBdr>
                    <w:top w:val="none" w:sz="0" w:space="0" w:color="auto"/>
                    <w:left w:val="none" w:sz="0" w:space="0" w:color="auto"/>
                    <w:bottom w:val="none" w:sz="0" w:space="0" w:color="auto"/>
                    <w:right w:val="none" w:sz="0" w:space="0" w:color="auto"/>
                  </w:divBdr>
                  <w:divsChild>
                    <w:div w:id="485977020">
                      <w:marLeft w:val="0"/>
                      <w:marRight w:val="0"/>
                      <w:marTop w:val="0"/>
                      <w:marBottom w:val="0"/>
                      <w:divBdr>
                        <w:top w:val="none" w:sz="0" w:space="0" w:color="auto"/>
                        <w:left w:val="none" w:sz="0" w:space="0" w:color="auto"/>
                        <w:bottom w:val="none" w:sz="0" w:space="0" w:color="auto"/>
                        <w:right w:val="none" w:sz="0" w:space="0" w:color="auto"/>
                      </w:divBdr>
                    </w:div>
                  </w:divsChild>
                </w:div>
                <w:div w:id="1032879181">
                  <w:marLeft w:val="0"/>
                  <w:marRight w:val="0"/>
                  <w:marTop w:val="0"/>
                  <w:marBottom w:val="0"/>
                  <w:divBdr>
                    <w:top w:val="none" w:sz="0" w:space="0" w:color="auto"/>
                    <w:left w:val="none" w:sz="0" w:space="0" w:color="auto"/>
                    <w:bottom w:val="none" w:sz="0" w:space="0" w:color="auto"/>
                    <w:right w:val="none" w:sz="0" w:space="0" w:color="auto"/>
                  </w:divBdr>
                  <w:divsChild>
                    <w:div w:id="831946192">
                      <w:marLeft w:val="0"/>
                      <w:marRight w:val="0"/>
                      <w:marTop w:val="0"/>
                      <w:marBottom w:val="0"/>
                      <w:divBdr>
                        <w:top w:val="none" w:sz="0" w:space="0" w:color="auto"/>
                        <w:left w:val="none" w:sz="0" w:space="0" w:color="auto"/>
                        <w:bottom w:val="none" w:sz="0" w:space="0" w:color="auto"/>
                        <w:right w:val="none" w:sz="0" w:space="0" w:color="auto"/>
                      </w:divBdr>
                    </w:div>
                  </w:divsChild>
                </w:div>
                <w:div w:id="1045448872">
                  <w:marLeft w:val="0"/>
                  <w:marRight w:val="0"/>
                  <w:marTop w:val="0"/>
                  <w:marBottom w:val="0"/>
                  <w:divBdr>
                    <w:top w:val="none" w:sz="0" w:space="0" w:color="auto"/>
                    <w:left w:val="none" w:sz="0" w:space="0" w:color="auto"/>
                    <w:bottom w:val="none" w:sz="0" w:space="0" w:color="auto"/>
                    <w:right w:val="none" w:sz="0" w:space="0" w:color="auto"/>
                  </w:divBdr>
                  <w:divsChild>
                    <w:div w:id="1014653236">
                      <w:marLeft w:val="0"/>
                      <w:marRight w:val="0"/>
                      <w:marTop w:val="0"/>
                      <w:marBottom w:val="0"/>
                      <w:divBdr>
                        <w:top w:val="none" w:sz="0" w:space="0" w:color="auto"/>
                        <w:left w:val="none" w:sz="0" w:space="0" w:color="auto"/>
                        <w:bottom w:val="none" w:sz="0" w:space="0" w:color="auto"/>
                        <w:right w:val="none" w:sz="0" w:space="0" w:color="auto"/>
                      </w:divBdr>
                    </w:div>
                  </w:divsChild>
                </w:div>
                <w:div w:id="1048605431">
                  <w:marLeft w:val="0"/>
                  <w:marRight w:val="0"/>
                  <w:marTop w:val="0"/>
                  <w:marBottom w:val="0"/>
                  <w:divBdr>
                    <w:top w:val="none" w:sz="0" w:space="0" w:color="auto"/>
                    <w:left w:val="none" w:sz="0" w:space="0" w:color="auto"/>
                    <w:bottom w:val="none" w:sz="0" w:space="0" w:color="auto"/>
                    <w:right w:val="none" w:sz="0" w:space="0" w:color="auto"/>
                  </w:divBdr>
                  <w:divsChild>
                    <w:div w:id="1648973498">
                      <w:marLeft w:val="0"/>
                      <w:marRight w:val="0"/>
                      <w:marTop w:val="0"/>
                      <w:marBottom w:val="0"/>
                      <w:divBdr>
                        <w:top w:val="none" w:sz="0" w:space="0" w:color="auto"/>
                        <w:left w:val="none" w:sz="0" w:space="0" w:color="auto"/>
                        <w:bottom w:val="none" w:sz="0" w:space="0" w:color="auto"/>
                        <w:right w:val="none" w:sz="0" w:space="0" w:color="auto"/>
                      </w:divBdr>
                    </w:div>
                  </w:divsChild>
                </w:div>
                <w:div w:id="1051920284">
                  <w:marLeft w:val="0"/>
                  <w:marRight w:val="0"/>
                  <w:marTop w:val="0"/>
                  <w:marBottom w:val="0"/>
                  <w:divBdr>
                    <w:top w:val="none" w:sz="0" w:space="0" w:color="auto"/>
                    <w:left w:val="none" w:sz="0" w:space="0" w:color="auto"/>
                    <w:bottom w:val="none" w:sz="0" w:space="0" w:color="auto"/>
                    <w:right w:val="none" w:sz="0" w:space="0" w:color="auto"/>
                  </w:divBdr>
                  <w:divsChild>
                    <w:div w:id="961812924">
                      <w:marLeft w:val="0"/>
                      <w:marRight w:val="0"/>
                      <w:marTop w:val="0"/>
                      <w:marBottom w:val="0"/>
                      <w:divBdr>
                        <w:top w:val="none" w:sz="0" w:space="0" w:color="auto"/>
                        <w:left w:val="none" w:sz="0" w:space="0" w:color="auto"/>
                        <w:bottom w:val="none" w:sz="0" w:space="0" w:color="auto"/>
                        <w:right w:val="none" w:sz="0" w:space="0" w:color="auto"/>
                      </w:divBdr>
                    </w:div>
                  </w:divsChild>
                </w:div>
                <w:div w:id="1071731210">
                  <w:marLeft w:val="0"/>
                  <w:marRight w:val="0"/>
                  <w:marTop w:val="0"/>
                  <w:marBottom w:val="0"/>
                  <w:divBdr>
                    <w:top w:val="none" w:sz="0" w:space="0" w:color="auto"/>
                    <w:left w:val="none" w:sz="0" w:space="0" w:color="auto"/>
                    <w:bottom w:val="none" w:sz="0" w:space="0" w:color="auto"/>
                    <w:right w:val="none" w:sz="0" w:space="0" w:color="auto"/>
                  </w:divBdr>
                  <w:divsChild>
                    <w:div w:id="1292126952">
                      <w:marLeft w:val="0"/>
                      <w:marRight w:val="0"/>
                      <w:marTop w:val="0"/>
                      <w:marBottom w:val="0"/>
                      <w:divBdr>
                        <w:top w:val="none" w:sz="0" w:space="0" w:color="auto"/>
                        <w:left w:val="none" w:sz="0" w:space="0" w:color="auto"/>
                        <w:bottom w:val="none" w:sz="0" w:space="0" w:color="auto"/>
                        <w:right w:val="none" w:sz="0" w:space="0" w:color="auto"/>
                      </w:divBdr>
                    </w:div>
                  </w:divsChild>
                </w:div>
                <w:div w:id="1083843095">
                  <w:marLeft w:val="0"/>
                  <w:marRight w:val="0"/>
                  <w:marTop w:val="0"/>
                  <w:marBottom w:val="0"/>
                  <w:divBdr>
                    <w:top w:val="none" w:sz="0" w:space="0" w:color="auto"/>
                    <w:left w:val="none" w:sz="0" w:space="0" w:color="auto"/>
                    <w:bottom w:val="none" w:sz="0" w:space="0" w:color="auto"/>
                    <w:right w:val="none" w:sz="0" w:space="0" w:color="auto"/>
                  </w:divBdr>
                  <w:divsChild>
                    <w:div w:id="968514621">
                      <w:marLeft w:val="0"/>
                      <w:marRight w:val="0"/>
                      <w:marTop w:val="0"/>
                      <w:marBottom w:val="0"/>
                      <w:divBdr>
                        <w:top w:val="none" w:sz="0" w:space="0" w:color="auto"/>
                        <w:left w:val="none" w:sz="0" w:space="0" w:color="auto"/>
                        <w:bottom w:val="none" w:sz="0" w:space="0" w:color="auto"/>
                        <w:right w:val="none" w:sz="0" w:space="0" w:color="auto"/>
                      </w:divBdr>
                    </w:div>
                  </w:divsChild>
                </w:div>
                <w:div w:id="1084305304">
                  <w:marLeft w:val="0"/>
                  <w:marRight w:val="0"/>
                  <w:marTop w:val="0"/>
                  <w:marBottom w:val="0"/>
                  <w:divBdr>
                    <w:top w:val="none" w:sz="0" w:space="0" w:color="auto"/>
                    <w:left w:val="none" w:sz="0" w:space="0" w:color="auto"/>
                    <w:bottom w:val="none" w:sz="0" w:space="0" w:color="auto"/>
                    <w:right w:val="none" w:sz="0" w:space="0" w:color="auto"/>
                  </w:divBdr>
                  <w:divsChild>
                    <w:div w:id="379983315">
                      <w:marLeft w:val="0"/>
                      <w:marRight w:val="0"/>
                      <w:marTop w:val="0"/>
                      <w:marBottom w:val="0"/>
                      <w:divBdr>
                        <w:top w:val="none" w:sz="0" w:space="0" w:color="auto"/>
                        <w:left w:val="none" w:sz="0" w:space="0" w:color="auto"/>
                        <w:bottom w:val="none" w:sz="0" w:space="0" w:color="auto"/>
                        <w:right w:val="none" w:sz="0" w:space="0" w:color="auto"/>
                      </w:divBdr>
                    </w:div>
                  </w:divsChild>
                </w:div>
                <w:div w:id="1087649295">
                  <w:marLeft w:val="0"/>
                  <w:marRight w:val="0"/>
                  <w:marTop w:val="0"/>
                  <w:marBottom w:val="0"/>
                  <w:divBdr>
                    <w:top w:val="none" w:sz="0" w:space="0" w:color="auto"/>
                    <w:left w:val="none" w:sz="0" w:space="0" w:color="auto"/>
                    <w:bottom w:val="none" w:sz="0" w:space="0" w:color="auto"/>
                    <w:right w:val="none" w:sz="0" w:space="0" w:color="auto"/>
                  </w:divBdr>
                  <w:divsChild>
                    <w:div w:id="1523785361">
                      <w:marLeft w:val="0"/>
                      <w:marRight w:val="0"/>
                      <w:marTop w:val="0"/>
                      <w:marBottom w:val="0"/>
                      <w:divBdr>
                        <w:top w:val="none" w:sz="0" w:space="0" w:color="auto"/>
                        <w:left w:val="none" w:sz="0" w:space="0" w:color="auto"/>
                        <w:bottom w:val="none" w:sz="0" w:space="0" w:color="auto"/>
                        <w:right w:val="none" w:sz="0" w:space="0" w:color="auto"/>
                      </w:divBdr>
                    </w:div>
                  </w:divsChild>
                </w:div>
                <w:div w:id="1100755802">
                  <w:marLeft w:val="0"/>
                  <w:marRight w:val="0"/>
                  <w:marTop w:val="0"/>
                  <w:marBottom w:val="0"/>
                  <w:divBdr>
                    <w:top w:val="none" w:sz="0" w:space="0" w:color="auto"/>
                    <w:left w:val="none" w:sz="0" w:space="0" w:color="auto"/>
                    <w:bottom w:val="none" w:sz="0" w:space="0" w:color="auto"/>
                    <w:right w:val="none" w:sz="0" w:space="0" w:color="auto"/>
                  </w:divBdr>
                  <w:divsChild>
                    <w:div w:id="1989629066">
                      <w:marLeft w:val="0"/>
                      <w:marRight w:val="0"/>
                      <w:marTop w:val="0"/>
                      <w:marBottom w:val="0"/>
                      <w:divBdr>
                        <w:top w:val="none" w:sz="0" w:space="0" w:color="auto"/>
                        <w:left w:val="none" w:sz="0" w:space="0" w:color="auto"/>
                        <w:bottom w:val="none" w:sz="0" w:space="0" w:color="auto"/>
                        <w:right w:val="none" w:sz="0" w:space="0" w:color="auto"/>
                      </w:divBdr>
                    </w:div>
                  </w:divsChild>
                </w:div>
                <w:div w:id="1104614657">
                  <w:marLeft w:val="0"/>
                  <w:marRight w:val="0"/>
                  <w:marTop w:val="0"/>
                  <w:marBottom w:val="0"/>
                  <w:divBdr>
                    <w:top w:val="none" w:sz="0" w:space="0" w:color="auto"/>
                    <w:left w:val="none" w:sz="0" w:space="0" w:color="auto"/>
                    <w:bottom w:val="none" w:sz="0" w:space="0" w:color="auto"/>
                    <w:right w:val="none" w:sz="0" w:space="0" w:color="auto"/>
                  </w:divBdr>
                  <w:divsChild>
                    <w:div w:id="618729001">
                      <w:marLeft w:val="0"/>
                      <w:marRight w:val="0"/>
                      <w:marTop w:val="0"/>
                      <w:marBottom w:val="0"/>
                      <w:divBdr>
                        <w:top w:val="none" w:sz="0" w:space="0" w:color="auto"/>
                        <w:left w:val="none" w:sz="0" w:space="0" w:color="auto"/>
                        <w:bottom w:val="none" w:sz="0" w:space="0" w:color="auto"/>
                        <w:right w:val="none" w:sz="0" w:space="0" w:color="auto"/>
                      </w:divBdr>
                    </w:div>
                  </w:divsChild>
                </w:div>
                <w:div w:id="1129931176">
                  <w:marLeft w:val="0"/>
                  <w:marRight w:val="0"/>
                  <w:marTop w:val="0"/>
                  <w:marBottom w:val="0"/>
                  <w:divBdr>
                    <w:top w:val="none" w:sz="0" w:space="0" w:color="auto"/>
                    <w:left w:val="none" w:sz="0" w:space="0" w:color="auto"/>
                    <w:bottom w:val="none" w:sz="0" w:space="0" w:color="auto"/>
                    <w:right w:val="none" w:sz="0" w:space="0" w:color="auto"/>
                  </w:divBdr>
                  <w:divsChild>
                    <w:div w:id="802581456">
                      <w:marLeft w:val="0"/>
                      <w:marRight w:val="0"/>
                      <w:marTop w:val="0"/>
                      <w:marBottom w:val="0"/>
                      <w:divBdr>
                        <w:top w:val="none" w:sz="0" w:space="0" w:color="auto"/>
                        <w:left w:val="none" w:sz="0" w:space="0" w:color="auto"/>
                        <w:bottom w:val="none" w:sz="0" w:space="0" w:color="auto"/>
                        <w:right w:val="none" w:sz="0" w:space="0" w:color="auto"/>
                      </w:divBdr>
                    </w:div>
                  </w:divsChild>
                </w:div>
                <w:div w:id="1168448862">
                  <w:marLeft w:val="0"/>
                  <w:marRight w:val="0"/>
                  <w:marTop w:val="0"/>
                  <w:marBottom w:val="0"/>
                  <w:divBdr>
                    <w:top w:val="none" w:sz="0" w:space="0" w:color="auto"/>
                    <w:left w:val="none" w:sz="0" w:space="0" w:color="auto"/>
                    <w:bottom w:val="none" w:sz="0" w:space="0" w:color="auto"/>
                    <w:right w:val="none" w:sz="0" w:space="0" w:color="auto"/>
                  </w:divBdr>
                  <w:divsChild>
                    <w:div w:id="1068454649">
                      <w:marLeft w:val="0"/>
                      <w:marRight w:val="0"/>
                      <w:marTop w:val="0"/>
                      <w:marBottom w:val="0"/>
                      <w:divBdr>
                        <w:top w:val="none" w:sz="0" w:space="0" w:color="auto"/>
                        <w:left w:val="none" w:sz="0" w:space="0" w:color="auto"/>
                        <w:bottom w:val="none" w:sz="0" w:space="0" w:color="auto"/>
                        <w:right w:val="none" w:sz="0" w:space="0" w:color="auto"/>
                      </w:divBdr>
                    </w:div>
                  </w:divsChild>
                </w:div>
                <w:div w:id="1183132212">
                  <w:marLeft w:val="0"/>
                  <w:marRight w:val="0"/>
                  <w:marTop w:val="0"/>
                  <w:marBottom w:val="0"/>
                  <w:divBdr>
                    <w:top w:val="none" w:sz="0" w:space="0" w:color="auto"/>
                    <w:left w:val="none" w:sz="0" w:space="0" w:color="auto"/>
                    <w:bottom w:val="none" w:sz="0" w:space="0" w:color="auto"/>
                    <w:right w:val="none" w:sz="0" w:space="0" w:color="auto"/>
                  </w:divBdr>
                  <w:divsChild>
                    <w:div w:id="425463804">
                      <w:marLeft w:val="0"/>
                      <w:marRight w:val="0"/>
                      <w:marTop w:val="0"/>
                      <w:marBottom w:val="0"/>
                      <w:divBdr>
                        <w:top w:val="none" w:sz="0" w:space="0" w:color="auto"/>
                        <w:left w:val="none" w:sz="0" w:space="0" w:color="auto"/>
                        <w:bottom w:val="none" w:sz="0" w:space="0" w:color="auto"/>
                        <w:right w:val="none" w:sz="0" w:space="0" w:color="auto"/>
                      </w:divBdr>
                    </w:div>
                  </w:divsChild>
                </w:div>
                <w:div w:id="1205025476">
                  <w:marLeft w:val="0"/>
                  <w:marRight w:val="0"/>
                  <w:marTop w:val="0"/>
                  <w:marBottom w:val="0"/>
                  <w:divBdr>
                    <w:top w:val="none" w:sz="0" w:space="0" w:color="auto"/>
                    <w:left w:val="none" w:sz="0" w:space="0" w:color="auto"/>
                    <w:bottom w:val="none" w:sz="0" w:space="0" w:color="auto"/>
                    <w:right w:val="none" w:sz="0" w:space="0" w:color="auto"/>
                  </w:divBdr>
                  <w:divsChild>
                    <w:div w:id="2102026025">
                      <w:marLeft w:val="0"/>
                      <w:marRight w:val="0"/>
                      <w:marTop w:val="0"/>
                      <w:marBottom w:val="0"/>
                      <w:divBdr>
                        <w:top w:val="none" w:sz="0" w:space="0" w:color="auto"/>
                        <w:left w:val="none" w:sz="0" w:space="0" w:color="auto"/>
                        <w:bottom w:val="none" w:sz="0" w:space="0" w:color="auto"/>
                        <w:right w:val="none" w:sz="0" w:space="0" w:color="auto"/>
                      </w:divBdr>
                    </w:div>
                  </w:divsChild>
                </w:div>
                <w:div w:id="1223174630">
                  <w:marLeft w:val="0"/>
                  <w:marRight w:val="0"/>
                  <w:marTop w:val="0"/>
                  <w:marBottom w:val="0"/>
                  <w:divBdr>
                    <w:top w:val="none" w:sz="0" w:space="0" w:color="auto"/>
                    <w:left w:val="none" w:sz="0" w:space="0" w:color="auto"/>
                    <w:bottom w:val="none" w:sz="0" w:space="0" w:color="auto"/>
                    <w:right w:val="none" w:sz="0" w:space="0" w:color="auto"/>
                  </w:divBdr>
                  <w:divsChild>
                    <w:div w:id="2128162211">
                      <w:marLeft w:val="0"/>
                      <w:marRight w:val="0"/>
                      <w:marTop w:val="0"/>
                      <w:marBottom w:val="0"/>
                      <w:divBdr>
                        <w:top w:val="none" w:sz="0" w:space="0" w:color="auto"/>
                        <w:left w:val="none" w:sz="0" w:space="0" w:color="auto"/>
                        <w:bottom w:val="none" w:sz="0" w:space="0" w:color="auto"/>
                        <w:right w:val="none" w:sz="0" w:space="0" w:color="auto"/>
                      </w:divBdr>
                    </w:div>
                  </w:divsChild>
                </w:div>
                <w:div w:id="1240673341">
                  <w:marLeft w:val="0"/>
                  <w:marRight w:val="0"/>
                  <w:marTop w:val="0"/>
                  <w:marBottom w:val="0"/>
                  <w:divBdr>
                    <w:top w:val="none" w:sz="0" w:space="0" w:color="auto"/>
                    <w:left w:val="none" w:sz="0" w:space="0" w:color="auto"/>
                    <w:bottom w:val="none" w:sz="0" w:space="0" w:color="auto"/>
                    <w:right w:val="none" w:sz="0" w:space="0" w:color="auto"/>
                  </w:divBdr>
                  <w:divsChild>
                    <w:div w:id="384139151">
                      <w:marLeft w:val="0"/>
                      <w:marRight w:val="0"/>
                      <w:marTop w:val="0"/>
                      <w:marBottom w:val="0"/>
                      <w:divBdr>
                        <w:top w:val="none" w:sz="0" w:space="0" w:color="auto"/>
                        <w:left w:val="none" w:sz="0" w:space="0" w:color="auto"/>
                        <w:bottom w:val="none" w:sz="0" w:space="0" w:color="auto"/>
                        <w:right w:val="none" w:sz="0" w:space="0" w:color="auto"/>
                      </w:divBdr>
                    </w:div>
                  </w:divsChild>
                </w:div>
                <w:div w:id="1266502701">
                  <w:marLeft w:val="0"/>
                  <w:marRight w:val="0"/>
                  <w:marTop w:val="0"/>
                  <w:marBottom w:val="0"/>
                  <w:divBdr>
                    <w:top w:val="none" w:sz="0" w:space="0" w:color="auto"/>
                    <w:left w:val="none" w:sz="0" w:space="0" w:color="auto"/>
                    <w:bottom w:val="none" w:sz="0" w:space="0" w:color="auto"/>
                    <w:right w:val="none" w:sz="0" w:space="0" w:color="auto"/>
                  </w:divBdr>
                  <w:divsChild>
                    <w:div w:id="926042646">
                      <w:marLeft w:val="0"/>
                      <w:marRight w:val="0"/>
                      <w:marTop w:val="0"/>
                      <w:marBottom w:val="0"/>
                      <w:divBdr>
                        <w:top w:val="none" w:sz="0" w:space="0" w:color="auto"/>
                        <w:left w:val="none" w:sz="0" w:space="0" w:color="auto"/>
                        <w:bottom w:val="none" w:sz="0" w:space="0" w:color="auto"/>
                        <w:right w:val="none" w:sz="0" w:space="0" w:color="auto"/>
                      </w:divBdr>
                    </w:div>
                  </w:divsChild>
                </w:div>
                <w:div w:id="1298683254">
                  <w:marLeft w:val="0"/>
                  <w:marRight w:val="0"/>
                  <w:marTop w:val="0"/>
                  <w:marBottom w:val="0"/>
                  <w:divBdr>
                    <w:top w:val="none" w:sz="0" w:space="0" w:color="auto"/>
                    <w:left w:val="none" w:sz="0" w:space="0" w:color="auto"/>
                    <w:bottom w:val="none" w:sz="0" w:space="0" w:color="auto"/>
                    <w:right w:val="none" w:sz="0" w:space="0" w:color="auto"/>
                  </w:divBdr>
                  <w:divsChild>
                    <w:div w:id="638802695">
                      <w:marLeft w:val="0"/>
                      <w:marRight w:val="0"/>
                      <w:marTop w:val="0"/>
                      <w:marBottom w:val="0"/>
                      <w:divBdr>
                        <w:top w:val="none" w:sz="0" w:space="0" w:color="auto"/>
                        <w:left w:val="none" w:sz="0" w:space="0" w:color="auto"/>
                        <w:bottom w:val="none" w:sz="0" w:space="0" w:color="auto"/>
                        <w:right w:val="none" w:sz="0" w:space="0" w:color="auto"/>
                      </w:divBdr>
                    </w:div>
                  </w:divsChild>
                </w:div>
                <w:div w:id="1312249661">
                  <w:marLeft w:val="0"/>
                  <w:marRight w:val="0"/>
                  <w:marTop w:val="0"/>
                  <w:marBottom w:val="0"/>
                  <w:divBdr>
                    <w:top w:val="none" w:sz="0" w:space="0" w:color="auto"/>
                    <w:left w:val="none" w:sz="0" w:space="0" w:color="auto"/>
                    <w:bottom w:val="none" w:sz="0" w:space="0" w:color="auto"/>
                    <w:right w:val="none" w:sz="0" w:space="0" w:color="auto"/>
                  </w:divBdr>
                  <w:divsChild>
                    <w:div w:id="1142381536">
                      <w:marLeft w:val="0"/>
                      <w:marRight w:val="0"/>
                      <w:marTop w:val="0"/>
                      <w:marBottom w:val="0"/>
                      <w:divBdr>
                        <w:top w:val="none" w:sz="0" w:space="0" w:color="auto"/>
                        <w:left w:val="none" w:sz="0" w:space="0" w:color="auto"/>
                        <w:bottom w:val="none" w:sz="0" w:space="0" w:color="auto"/>
                        <w:right w:val="none" w:sz="0" w:space="0" w:color="auto"/>
                      </w:divBdr>
                    </w:div>
                  </w:divsChild>
                </w:div>
                <w:div w:id="1313019952">
                  <w:marLeft w:val="0"/>
                  <w:marRight w:val="0"/>
                  <w:marTop w:val="0"/>
                  <w:marBottom w:val="0"/>
                  <w:divBdr>
                    <w:top w:val="none" w:sz="0" w:space="0" w:color="auto"/>
                    <w:left w:val="none" w:sz="0" w:space="0" w:color="auto"/>
                    <w:bottom w:val="none" w:sz="0" w:space="0" w:color="auto"/>
                    <w:right w:val="none" w:sz="0" w:space="0" w:color="auto"/>
                  </w:divBdr>
                  <w:divsChild>
                    <w:div w:id="695614367">
                      <w:marLeft w:val="0"/>
                      <w:marRight w:val="0"/>
                      <w:marTop w:val="0"/>
                      <w:marBottom w:val="0"/>
                      <w:divBdr>
                        <w:top w:val="none" w:sz="0" w:space="0" w:color="auto"/>
                        <w:left w:val="none" w:sz="0" w:space="0" w:color="auto"/>
                        <w:bottom w:val="none" w:sz="0" w:space="0" w:color="auto"/>
                        <w:right w:val="none" w:sz="0" w:space="0" w:color="auto"/>
                      </w:divBdr>
                    </w:div>
                  </w:divsChild>
                </w:div>
                <w:div w:id="1351491526">
                  <w:marLeft w:val="0"/>
                  <w:marRight w:val="0"/>
                  <w:marTop w:val="0"/>
                  <w:marBottom w:val="0"/>
                  <w:divBdr>
                    <w:top w:val="none" w:sz="0" w:space="0" w:color="auto"/>
                    <w:left w:val="none" w:sz="0" w:space="0" w:color="auto"/>
                    <w:bottom w:val="none" w:sz="0" w:space="0" w:color="auto"/>
                    <w:right w:val="none" w:sz="0" w:space="0" w:color="auto"/>
                  </w:divBdr>
                  <w:divsChild>
                    <w:div w:id="839588708">
                      <w:marLeft w:val="0"/>
                      <w:marRight w:val="0"/>
                      <w:marTop w:val="0"/>
                      <w:marBottom w:val="0"/>
                      <w:divBdr>
                        <w:top w:val="none" w:sz="0" w:space="0" w:color="auto"/>
                        <w:left w:val="none" w:sz="0" w:space="0" w:color="auto"/>
                        <w:bottom w:val="none" w:sz="0" w:space="0" w:color="auto"/>
                        <w:right w:val="none" w:sz="0" w:space="0" w:color="auto"/>
                      </w:divBdr>
                    </w:div>
                  </w:divsChild>
                </w:div>
                <w:div w:id="1359697959">
                  <w:marLeft w:val="0"/>
                  <w:marRight w:val="0"/>
                  <w:marTop w:val="0"/>
                  <w:marBottom w:val="0"/>
                  <w:divBdr>
                    <w:top w:val="none" w:sz="0" w:space="0" w:color="auto"/>
                    <w:left w:val="none" w:sz="0" w:space="0" w:color="auto"/>
                    <w:bottom w:val="none" w:sz="0" w:space="0" w:color="auto"/>
                    <w:right w:val="none" w:sz="0" w:space="0" w:color="auto"/>
                  </w:divBdr>
                  <w:divsChild>
                    <w:div w:id="444933568">
                      <w:marLeft w:val="0"/>
                      <w:marRight w:val="0"/>
                      <w:marTop w:val="0"/>
                      <w:marBottom w:val="0"/>
                      <w:divBdr>
                        <w:top w:val="none" w:sz="0" w:space="0" w:color="auto"/>
                        <w:left w:val="none" w:sz="0" w:space="0" w:color="auto"/>
                        <w:bottom w:val="none" w:sz="0" w:space="0" w:color="auto"/>
                        <w:right w:val="none" w:sz="0" w:space="0" w:color="auto"/>
                      </w:divBdr>
                    </w:div>
                  </w:divsChild>
                </w:div>
                <w:div w:id="1365984889">
                  <w:marLeft w:val="0"/>
                  <w:marRight w:val="0"/>
                  <w:marTop w:val="0"/>
                  <w:marBottom w:val="0"/>
                  <w:divBdr>
                    <w:top w:val="none" w:sz="0" w:space="0" w:color="auto"/>
                    <w:left w:val="none" w:sz="0" w:space="0" w:color="auto"/>
                    <w:bottom w:val="none" w:sz="0" w:space="0" w:color="auto"/>
                    <w:right w:val="none" w:sz="0" w:space="0" w:color="auto"/>
                  </w:divBdr>
                  <w:divsChild>
                    <w:div w:id="152257393">
                      <w:marLeft w:val="0"/>
                      <w:marRight w:val="0"/>
                      <w:marTop w:val="0"/>
                      <w:marBottom w:val="0"/>
                      <w:divBdr>
                        <w:top w:val="none" w:sz="0" w:space="0" w:color="auto"/>
                        <w:left w:val="none" w:sz="0" w:space="0" w:color="auto"/>
                        <w:bottom w:val="none" w:sz="0" w:space="0" w:color="auto"/>
                        <w:right w:val="none" w:sz="0" w:space="0" w:color="auto"/>
                      </w:divBdr>
                    </w:div>
                  </w:divsChild>
                </w:div>
                <w:div w:id="1417635518">
                  <w:marLeft w:val="0"/>
                  <w:marRight w:val="0"/>
                  <w:marTop w:val="0"/>
                  <w:marBottom w:val="0"/>
                  <w:divBdr>
                    <w:top w:val="none" w:sz="0" w:space="0" w:color="auto"/>
                    <w:left w:val="none" w:sz="0" w:space="0" w:color="auto"/>
                    <w:bottom w:val="none" w:sz="0" w:space="0" w:color="auto"/>
                    <w:right w:val="none" w:sz="0" w:space="0" w:color="auto"/>
                  </w:divBdr>
                  <w:divsChild>
                    <w:div w:id="1639189830">
                      <w:marLeft w:val="0"/>
                      <w:marRight w:val="0"/>
                      <w:marTop w:val="0"/>
                      <w:marBottom w:val="0"/>
                      <w:divBdr>
                        <w:top w:val="none" w:sz="0" w:space="0" w:color="auto"/>
                        <w:left w:val="none" w:sz="0" w:space="0" w:color="auto"/>
                        <w:bottom w:val="none" w:sz="0" w:space="0" w:color="auto"/>
                        <w:right w:val="none" w:sz="0" w:space="0" w:color="auto"/>
                      </w:divBdr>
                    </w:div>
                  </w:divsChild>
                </w:div>
                <w:div w:id="1419906224">
                  <w:marLeft w:val="0"/>
                  <w:marRight w:val="0"/>
                  <w:marTop w:val="0"/>
                  <w:marBottom w:val="0"/>
                  <w:divBdr>
                    <w:top w:val="none" w:sz="0" w:space="0" w:color="auto"/>
                    <w:left w:val="none" w:sz="0" w:space="0" w:color="auto"/>
                    <w:bottom w:val="none" w:sz="0" w:space="0" w:color="auto"/>
                    <w:right w:val="none" w:sz="0" w:space="0" w:color="auto"/>
                  </w:divBdr>
                  <w:divsChild>
                    <w:div w:id="1666084287">
                      <w:marLeft w:val="0"/>
                      <w:marRight w:val="0"/>
                      <w:marTop w:val="0"/>
                      <w:marBottom w:val="0"/>
                      <w:divBdr>
                        <w:top w:val="none" w:sz="0" w:space="0" w:color="auto"/>
                        <w:left w:val="none" w:sz="0" w:space="0" w:color="auto"/>
                        <w:bottom w:val="none" w:sz="0" w:space="0" w:color="auto"/>
                        <w:right w:val="none" w:sz="0" w:space="0" w:color="auto"/>
                      </w:divBdr>
                    </w:div>
                  </w:divsChild>
                </w:div>
                <w:div w:id="1430931424">
                  <w:marLeft w:val="0"/>
                  <w:marRight w:val="0"/>
                  <w:marTop w:val="0"/>
                  <w:marBottom w:val="0"/>
                  <w:divBdr>
                    <w:top w:val="none" w:sz="0" w:space="0" w:color="auto"/>
                    <w:left w:val="none" w:sz="0" w:space="0" w:color="auto"/>
                    <w:bottom w:val="none" w:sz="0" w:space="0" w:color="auto"/>
                    <w:right w:val="none" w:sz="0" w:space="0" w:color="auto"/>
                  </w:divBdr>
                  <w:divsChild>
                    <w:div w:id="1923297145">
                      <w:marLeft w:val="0"/>
                      <w:marRight w:val="0"/>
                      <w:marTop w:val="0"/>
                      <w:marBottom w:val="0"/>
                      <w:divBdr>
                        <w:top w:val="none" w:sz="0" w:space="0" w:color="auto"/>
                        <w:left w:val="none" w:sz="0" w:space="0" w:color="auto"/>
                        <w:bottom w:val="none" w:sz="0" w:space="0" w:color="auto"/>
                        <w:right w:val="none" w:sz="0" w:space="0" w:color="auto"/>
                      </w:divBdr>
                    </w:div>
                  </w:divsChild>
                </w:div>
                <w:div w:id="1438019504">
                  <w:marLeft w:val="0"/>
                  <w:marRight w:val="0"/>
                  <w:marTop w:val="0"/>
                  <w:marBottom w:val="0"/>
                  <w:divBdr>
                    <w:top w:val="none" w:sz="0" w:space="0" w:color="auto"/>
                    <w:left w:val="none" w:sz="0" w:space="0" w:color="auto"/>
                    <w:bottom w:val="none" w:sz="0" w:space="0" w:color="auto"/>
                    <w:right w:val="none" w:sz="0" w:space="0" w:color="auto"/>
                  </w:divBdr>
                  <w:divsChild>
                    <w:div w:id="595358510">
                      <w:marLeft w:val="0"/>
                      <w:marRight w:val="0"/>
                      <w:marTop w:val="0"/>
                      <w:marBottom w:val="0"/>
                      <w:divBdr>
                        <w:top w:val="none" w:sz="0" w:space="0" w:color="auto"/>
                        <w:left w:val="none" w:sz="0" w:space="0" w:color="auto"/>
                        <w:bottom w:val="none" w:sz="0" w:space="0" w:color="auto"/>
                        <w:right w:val="none" w:sz="0" w:space="0" w:color="auto"/>
                      </w:divBdr>
                    </w:div>
                  </w:divsChild>
                </w:div>
                <w:div w:id="1449204416">
                  <w:marLeft w:val="0"/>
                  <w:marRight w:val="0"/>
                  <w:marTop w:val="0"/>
                  <w:marBottom w:val="0"/>
                  <w:divBdr>
                    <w:top w:val="none" w:sz="0" w:space="0" w:color="auto"/>
                    <w:left w:val="none" w:sz="0" w:space="0" w:color="auto"/>
                    <w:bottom w:val="none" w:sz="0" w:space="0" w:color="auto"/>
                    <w:right w:val="none" w:sz="0" w:space="0" w:color="auto"/>
                  </w:divBdr>
                  <w:divsChild>
                    <w:div w:id="620646181">
                      <w:marLeft w:val="0"/>
                      <w:marRight w:val="0"/>
                      <w:marTop w:val="0"/>
                      <w:marBottom w:val="0"/>
                      <w:divBdr>
                        <w:top w:val="none" w:sz="0" w:space="0" w:color="auto"/>
                        <w:left w:val="none" w:sz="0" w:space="0" w:color="auto"/>
                        <w:bottom w:val="none" w:sz="0" w:space="0" w:color="auto"/>
                        <w:right w:val="none" w:sz="0" w:space="0" w:color="auto"/>
                      </w:divBdr>
                    </w:div>
                  </w:divsChild>
                </w:div>
                <w:div w:id="1452820631">
                  <w:marLeft w:val="0"/>
                  <w:marRight w:val="0"/>
                  <w:marTop w:val="0"/>
                  <w:marBottom w:val="0"/>
                  <w:divBdr>
                    <w:top w:val="none" w:sz="0" w:space="0" w:color="auto"/>
                    <w:left w:val="none" w:sz="0" w:space="0" w:color="auto"/>
                    <w:bottom w:val="none" w:sz="0" w:space="0" w:color="auto"/>
                    <w:right w:val="none" w:sz="0" w:space="0" w:color="auto"/>
                  </w:divBdr>
                  <w:divsChild>
                    <w:div w:id="816992527">
                      <w:marLeft w:val="0"/>
                      <w:marRight w:val="0"/>
                      <w:marTop w:val="0"/>
                      <w:marBottom w:val="0"/>
                      <w:divBdr>
                        <w:top w:val="none" w:sz="0" w:space="0" w:color="auto"/>
                        <w:left w:val="none" w:sz="0" w:space="0" w:color="auto"/>
                        <w:bottom w:val="none" w:sz="0" w:space="0" w:color="auto"/>
                        <w:right w:val="none" w:sz="0" w:space="0" w:color="auto"/>
                      </w:divBdr>
                    </w:div>
                  </w:divsChild>
                </w:div>
                <w:div w:id="1466269569">
                  <w:marLeft w:val="0"/>
                  <w:marRight w:val="0"/>
                  <w:marTop w:val="0"/>
                  <w:marBottom w:val="0"/>
                  <w:divBdr>
                    <w:top w:val="none" w:sz="0" w:space="0" w:color="auto"/>
                    <w:left w:val="none" w:sz="0" w:space="0" w:color="auto"/>
                    <w:bottom w:val="none" w:sz="0" w:space="0" w:color="auto"/>
                    <w:right w:val="none" w:sz="0" w:space="0" w:color="auto"/>
                  </w:divBdr>
                  <w:divsChild>
                    <w:div w:id="482938843">
                      <w:marLeft w:val="0"/>
                      <w:marRight w:val="0"/>
                      <w:marTop w:val="0"/>
                      <w:marBottom w:val="0"/>
                      <w:divBdr>
                        <w:top w:val="none" w:sz="0" w:space="0" w:color="auto"/>
                        <w:left w:val="none" w:sz="0" w:space="0" w:color="auto"/>
                        <w:bottom w:val="none" w:sz="0" w:space="0" w:color="auto"/>
                        <w:right w:val="none" w:sz="0" w:space="0" w:color="auto"/>
                      </w:divBdr>
                    </w:div>
                  </w:divsChild>
                </w:div>
                <w:div w:id="1470828142">
                  <w:marLeft w:val="0"/>
                  <w:marRight w:val="0"/>
                  <w:marTop w:val="0"/>
                  <w:marBottom w:val="0"/>
                  <w:divBdr>
                    <w:top w:val="none" w:sz="0" w:space="0" w:color="auto"/>
                    <w:left w:val="none" w:sz="0" w:space="0" w:color="auto"/>
                    <w:bottom w:val="none" w:sz="0" w:space="0" w:color="auto"/>
                    <w:right w:val="none" w:sz="0" w:space="0" w:color="auto"/>
                  </w:divBdr>
                  <w:divsChild>
                    <w:div w:id="1259604384">
                      <w:marLeft w:val="0"/>
                      <w:marRight w:val="0"/>
                      <w:marTop w:val="0"/>
                      <w:marBottom w:val="0"/>
                      <w:divBdr>
                        <w:top w:val="none" w:sz="0" w:space="0" w:color="auto"/>
                        <w:left w:val="none" w:sz="0" w:space="0" w:color="auto"/>
                        <w:bottom w:val="none" w:sz="0" w:space="0" w:color="auto"/>
                        <w:right w:val="none" w:sz="0" w:space="0" w:color="auto"/>
                      </w:divBdr>
                    </w:div>
                  </w:divsChild>
                </w:div>
                <w:div w:id="1472285538">
                  <w:marLeft w:val="0"/>
                  <w:marRight w:val="0"/>
                  <w:marTop w:val="0"/>
                  <w:marBottom w:val="0"/>
                  <w:divBdr>
                    <w:top w:val="none" w:sz="0" w:space="0" w:color="auto"/>
                    <w:left w:val="none" w:sz="0" w:space="0" w:color="auto"/>
                    <w:bottom w:val="none" w:sz="0" w:space="0" w:color="auto"/>
                    <w:right w:val="none" w:sz="0" w:space="0" w:color="auto"/>
                  </w:divBdr>
                  <w:divsChild>
                    <w:div w:id="93207125">
                      <w:marLeft w:val="0"/>
                      <w:marRight w:val="0"/>
                      <w:marTop w:val="0"/>
                      <w:marBottom w:val="0"/>
                      <w:divBdr>
                        <w:top w:val="none" w:sz="0" w:space="0" w:color="auto"/>
                        <w:left w:val="none" w:sz="0" w:space="0" w:color="auto"/>
                        <w:bottom w:val="none" w:sz="0" w:space="0" w:color="auto"/>
                        <w:right w:val="none" w:sz="0" w:space="0" w:color="auto"/>
                      </w:divBdr>
                    </w:div>
                  </w:divsChild>
                </w:div>
                <w:div w:id="1476872626">
                  <w:marLeft w:val="0"/>
                  <w:marRight w:val="0"/>
                  <w:marTop w:val="0"/>
                  <w:marBottom w:val="0"/>
                  <w:divBdr>
                    <w:top w:val="none" w:sz="0" w:space="0" w:color="auto"/>
                    <w:left w:val="none" w:sz="0" w:space="0" w:color="auto"/>
                    <w:bottom w:val="none" w:sz="0" w:space="0" w:color="auto"/>
                    <w:right w:val="none" w:sz="0" w:space="0" w:color="auto"/>
                  </w:divBdr>
                  <w:divsChild>
                    <w:div w:id="810750159">
                      <w:marLeft w:val="0"/>
                      <w:marRight w:val="0"/>
                      <w:marTop w:val="0"/>
                      <w:marBottom w:val="0"/>
                      <w:divBdr>
                        <w:top w:val="none" w:sz="0" w:space="0" w:color="auto"/>
                        <w:left w:val="none" w:sz="0" w:space="0" w:color="auto"/>
                        <w:bottom w:val="none" w:sz="0" w:space="0" w:color="auto"/>
                        <w:right w:val="none" w:sz="0" w:space="0" w:color="auto"/>
                      </w:divBdr>
                    </w:div>
                  </w:divsChild>
                </w:div>
                <w:div w:id="1520201370">
                  <w:marLeft w:val="0"/>
                  <w:marRight w:val="0"/>
                  <w:marTop w:val="0"/>
                  <w:marBottom w:val="0"/>
                  <w:divBdr>
                    <w:top w:val="none" w:sz="0" w:space="0" w:color="auto"/>
                    <w:left w:val="none" w:sz="0" w:space="0" w:color="auto"/>
                    <w:bottom w:val="none" w:sz="0" w:space="0" w:color="auto"/>
                    <w:right w:val="none" w:sz="0" w:space="0" w:color="auto"/>
                  </w:divBdr>
                  <w:divsChild>
                    <w:div w:id="1159342422">
                      <w:marLeft w:val="0"/>
                      <w:marRight w:val="0"/>
                      <w:marTop w:val="0"/>
                      <w:marBottom w:val="0"/>
                      <w:divBdr>
                        <w:top w:val="none" w:sz="0" w:space="0" w:color="auto"/>
                        <w:left w:val="none" w:sz="0" w:space="0" w:color="auto"/>
                        <w:bottom w:val="none" w:sz="0" w:space="0" w:color="auto"/>
                        <w:right w:val="none" w:sz="0" w:space="0" w:color="auto"/>
                      </w:divBdr>
                    </w:div>
                  </w:divsChild>
                </w:div>
                <w:div w:id="1532955020">
                  <w:marLeft w:val="0"/>
                  <w:marRight w:val="0"/>
                  <w:marTop w:val="0"/>
                  <w:marBottom w:val="0"/>
                  <w:divBdr>
                    <w:top w:val="none" w:sz="0" w:space="0" w:color="auto"/>
                    <w:left w:val="none" w:sz="0" w:space="0" w:color="auto"/>
                    <w:bottom w:val="none" w:sz="0" w:space="0" w:color="auto"/>
                    <w:right w:val="none" w:sz="0" w:space="0" w:color="auto"/>
                  </w:divBdr>
                  <w:divsChild>
                    <w:div w:id="1283879139">
                      <w:marLeft w:val="0"/>
                      <w:marRight w:val="0"/>
                      <w:marTop w:val="0"/>
                      <w:marBottom w:val="0"/>
                      <w:divBdr>
                        <w:top w:val="none" w:sz="0" w:space="0" w:color="auto"/>
                        <w:left w:val="none" w:sz="0" w:space="0" w:color="auto"/>
                        <w:bottom w:val="none" w:sz="0" w:space="0" w:color="auto"/>
                        <w:right w:val="none" w:sz="0" w:space="0" w:color="auto"/>
                      </w:divBdr>
                    </w:div>
                  </w:divsChild>
                </w:div>
                <w:div w:id="1537426185">
                  <w:marLeft w:val="0"/>
                  <w:marRight w:val="0"/>
                  <w:marTop w:val="0"/>
                  <w:marBottom w:val="0"/>
                  <w:divBdr>
                    <w:top w:val="none" w:sz="0" w:space="0" w:color="auto"/>
                    <w:left w:val="none" w:sz="0" w:space="0" w:color="auto"/>
                    <w:bottom w:val="none" w:sz="0" w:space="0" w:color="auto"/>
                    <w:right w:val="none" w:sz="0" w:space="0" w:color="auto"/>
                  </w:divBdr>
                  <w:divsChild>
                    <w:div w:id="1341471417">
                      <w:marLeft w:val="0"/>
                      <w:marRight w:val="0"/>
                      <w:marTop w:val="0"/>
                      <w:marBottom w:val="0"/>
                      <w:divBdr>
                        <w:top w:val="none" w:sz="0" w:space="0" w:color="auto"/>
                        <w:left w:val="none" w:sz="0" w:space="0" w:color="auto"/>
                        <w:bottom w:val="none" w:sz="0" w:space="0" w:color="auto"/>
                        <w:right w:val="none" w:sz="0" w:space="0" w:color="auto"/>
                      </w:divBdr>
                    </w:div>
                  </w:divsChild>
                </w:div>
                <w:div w:id="1542673389">
                  <w:marLeft w:val="0"/>
                  <w:marRight w:val="0"/>
                  <w:marTop w:val="0"/>
                  <w:marBottom w:val="0"/>
                  <w:divBdr>
                    <w:top w:val="none" w:sz="0" w:space="0" w:color="auto"/>
                    <w:left w:val="none" w:sz="0" w:space="0" w:color="auto"/>
                    <w:bottom w:val="none" w:sz="0" w:space="0" w:color="auto"/>
                    <w:right w:val="none" w:sz="0" w:space="0" w:color="auto"/>
                  </w:divBdr>
                  <w:divsChild>
                    <w:div w:id="220990834">
                      <w:marLeft w:val="0"/>
                      <w:marRight w:val="0"/>
                      <w:marTop w:val="0"/>
                      <w:marBottom w:val="0"/>
                      <w:divBdr>
                        <w:top w:val="none" w:sz="0" w:space="0" w:color="auto"/>
                        <w:left w:val="none" w:sz="0" w:space="0" w:color="auto"/>
                        <w:bottom w:val="none" w:sz="0" w:space="0" w:color="auto"/>
                        <w:right w:val="none" w:sz="0" w:space="0" w:color="auto"/>
                      </w:divBdr>
                    </w:div>
                  </w:divsChild>
                </w:div>
                <w:div w:id="1582904818">
                  <w:marLeft w:val="0"/>
                  <w:marRight w:val="0"/>
                  <w:marTop w:val="0"/>
                  <w:marBottom w:val="0"/>
                  <w:divBdr>
                    <w:top w:val="none" w:sz="0" w:space="0" w:color="auto"/>
                    <w:left w:val="none" w:sz="0" w:space="0" w:color="auto"/>
                    <w:bottom w:val="none" w:sz="0" w:space="0" w:color="auto"/>
                    <w:right w:val="none" w:sz="0" w:space="0" w:color="auto"/>
                  </w:divBdr>
                  <w:divsChild>
                    <w:div w:id="1654407522">
                      <w:marLeft w:val="0"/>
                      <w:marRight w:val="0"/>
                      <w:marTop w:val="0"/>
                      <w:marBottom w:val="0"/>
                      <w:divBdr>
                        <w:top w:val="none" w:sz="0" w:space="0" w:color="auto"/>
                        <w:left w:val="none" w:sz="0" w:space="0" w:color="auto"/>
                        <w:bottom w:val="none" w:sz="0" w:space="0" w:color="auto"/>
                        <w:right w:val="none" w:sz="0" w:space="0" w:color="auto"/>
                      </w:divBdr>
                    </w:div>
                  </w:divsChild>
                </w:div>
                <w:div w:id="1596093862">
                  <w:marLeft w:val="0"/>
                  <w:marRight w:val="0"/>
                  <w:marTop w:val="0"/>
                  <w:marBottom w:val="0"/>
                  <w:divBdr>
                    <w:top w:val="none" w:sz="0" w:space="0" w:color="auto"/>
                    <w:left w:val="none" w:sz="0" w:space="0" w:color="auto"/>
                    <w:bottom w:val="none" w:sz="0" w:space="0" w:color="auto"/>
                    <w:right w:val="none" w:sz="0" w:space="0" w:color="auto"/>
                  </w:divBdr>
                  <w:divsChild>
                    <w:div w:id="705525971">
                      <w:marLeft w:val="0"/>
                      <w:marRight w:val="0"/>
                      <w:marTop w:val="0"/>
                      <w:marBottom w:val="0"/>
                      <w:divBdr>
                        <w:top w:val="none" w:sz="0" w:space="0" w:color="auto"/>
                        <w:left w:val="none" w:sz="0" w:space="0" w:color="auto"/>
                        <w:bottom w:val="none" w:sz="0" w:space="0" w:color="auto"/>
                        <w:right w:val="none" w:sz="0" w:space="0" w:color="auto"/>
                      </w:divBdr>
                    </w:div>
                  </w:divsChild>
                </w:div>
                <w:div w:id="1598362686">
                  <w:marLeft w:val="0"/>
                  <w:marRight w:val="0"/>
                  <w:marTop w:val="0"/>
                  <w:marBottom w:val="0"/>
                  <w:divBdr>
                    <w:top w:val="none" w:sz="0" w:space="0" w:color="auto"/>
                    <w:left w:val="none" w:sz="0" w:space="0" w:color="auto"/>
                    <w:bottom w:val="none" w:sz="0" w:space="0" w:color="auto"/>
                    <w:right w:val="none" w:sz="0" w:space="0" w:color="auto"/>
                  </w:divBdr>
                  <w:divsChild>
                    <w:div w:id="1192567653">
                      <w:marLeft w:val="0"/>
                      <w:marRight w:val="0"/>
                      <w:marTop w:val="0"/>
                      <w:marBottom w:val="0"/>
                      <w:divBdr>
                        <w:top w:val="none" w:sz="0" w:space="0" w:color="auto"/>
                        <w:left w:val="none" w:sz="0" w:space="0" w:color="auto"/>
                        <w:bottom w:val="none" w:sz="0" w:space="0" w:color="auto"/>
                        <w:right w:val="none" w:sz="0" w:space="0" w:color="auto"/>
                      </w:divBdr>
                    </w:div>
                  </w:divsChild>
                </w:div>
                <w:div w:id="1611086738">
                  <w:marLeft w:val="0"/>
                  <w:marRight w:val="0"/>
                  <w:marTop w:val="0"/>
                  <w:marBottom w:val="0"/>
                  <w:divBdr>
                    <w:top w:val="none" w:sz="0" w:space="0" w:color="auto"/>
                    <w:left w:val="none" w:sz="0" w:space="0" w:color="auto"/>
                    <w:bottom w:val="none" w:sz="0" w:space="0" w:color="auto"/>
                    <w:right w:val="none" w:sz="0" w:space="0" w:color="auto"/>
                  </w:divBdr>
                  <w:divsChild>
                    <w:div w:id="1874923884">
                      <w:marLeft w:val="0"/>
                      <w:marRight w:val="0"/>
                      <w:marTop w:val="0"/>
                      <w:marBottom w:val="0"/>
                      <w:divBdr>
                        <w:top w:val="none" w:sz="0" w:space="0" w:color="auto"/>
                        <w:left w:val="none" w:sz="0" w:space="0" w:color="auto"/>
                        <w:bottom w:val="none" w:sz="0" w:space="0" w:color="auto"/>
                        <w:right w:val="none" w:sz="0" w:space="0" w:color="auto"/>
                      </w:divBdr>
                    </w:div>
                  </w:divsChild>
                </w:div>
                <w:div w:id="1624965345">
                  <w:marLeft w:val="0"/>
                  <w:marRight w:val="0"/>
                  <w:marTop w:val="0"/>
                  <w:marBottom w:val="0"/>
                  <w:divBdr>
                    <w:top w:val="none" w:sz="0" w:space="0" w:color="auto"/>
                    <w:left w:val="none" w:sz="0" w:space="0" w:color="auto"/>
                    <w:bottom w:val="none" w:sz="0" w:space="0" w:color="auto"/>
                    <w:right w:val="none" w:sz="0" w:space="0" w:color="auto"/>
                  </w:divBdr>
                  <w:divsChild>
                    <w:div w:id="444813627">
                      <w:marLeft w:val="0"/>
                      <w:marRight w:val="0"/>
                      <w:marTop w:val="0"/>
                      <w:marBottom w:val="0"/>
                      <w:divBdr>
                        <w:top w:val="none" w:sz="0" w:space="0" w:color="auto"/>
                        <w:left w:val="none" w:sz="0" w:space="0" w:color="auto"/>
                        <w:bottom w:val="none" w:sz="0" w:space="0" w:color="auto"/>
                        <w:right w:val="none" w:sz="0" w:space="0" w:color="auto"/>
                      </w:divBdr>
                    </w:div>
                  </w:divsChild>
                </w:div>
                <w:div w:id="1684353809">
                  <w:marLeft w:val="0"/>
                  <w:marRight w:val="0"/>
                  <w:marTop w:val="0"/>
                  <w:marBottom w:val="0"/>
                  <w:divBdr>
                    <w:top w:val="none" w:sz="0" w:space="0" w:color="auto"/>
                    <w:left w:val="none" w:sz="0" w:space="0" w:color="auto"/>
                    <w:bottom w:val="none" w:sz="0" w:space="0" w:color="auto"/>
                    <w:right w:val="none" w:sz="0" w:space="0" w:color="auto"/>
                  </w:divBdr>
                  <w:divsChild>
                    <w:div w:id="447895674">
                      <w:marLeft w:val="0"/>
                      <w:marRight w:val="0"/>
                      <w:marTop w:val="0"/>
                      <w:marBottom w:val="0"/>
                      <w:divBdr>
                        <w:top w:val="none" w:sz="0" w:space="0" w:color="auto"/>
                        <w:left w:val="none" w:sz="0" w:space="0" w:color="auto"/>
                        <w:bottom w:val="none" w:sz="0" w:space="0" w:color="auto"/>
                        <w:right w:val="none" w:sz="0" w:space="0" w:color="auto"/>
                      </w:divBdr>
                    </w:div>
                  </w:divsChild>
                </w:div>
                <w:div w:id="1685590937">
                  <w:marLeft w:val="0"/>
                  <w:marRight w:val="0"/>
                  <w:marTop w:val="0"/>
                  <w:marBottom w:val="0"/>
                  <w:divBdr>
                    <w:top w:val="none" w:sz="0" w:space="0" w:color="auto"/>
                    <w:left w:val="none" w:sz="0" w:space="0" w:color="auto"/>
                    <w:bottom w:val="none" w:sz="0" w:space="0" w:color="auto"/>
                    <w:right w:val="none" w:sz="0" w:space="0" w:color="auto"/>
                  </w:divBdr>
                  <w:divsChild>
                    <w:div w:id="1807041066">
                      <w:marLeft w:val="0"/>
                      <w:marRight w:val="0"/>
                      <w:marTop w:val="0"/>
                      <w:marBottom w:val="0"/>
                      <w:divBdr>
                        <w:top w:val="none" w:sz="0" w:space="0" w:color="auto"/>
                        <w:left w:val="none" w:sz="0" w:space="0" w:color="auto"/>
                        <w:bottom w:val="none" w:sz="0" w:space="0" w:color="auto"/>
                        <w:right w:val="none" w:sz="0" w:space="0" w:color="auto"/>
                      </w:divBdr>
                    </w:div>
                  </w:divsChild>
                </w:div>
                <w:div w:id="1686445743">
                  <w:marLeft w:val="0"/>
                  <w:marRight w:val="0"/>
                  <w:marTop w:val="0"/>
                  <w:marBottom w:val="0"/>
                  <w:divBdr>
                    <w:top w:val="none" w:sz="0" w:space="0" w:color="auto"/>
                    <w:left w:val="none" w:sz="0" w:space="0" w:color="auto"/>
                    <w:bottom w:val="none" w:sz="0" w:space="0" w:color="auto"/>
                    <w:right w:val="none" w:sz="0" w:space="0" w:color="auto"/>
                  </w:divBdr>
                  <w:divsChild>
                    <w:div w:id="43189000">
                      <w:marLeft w:val="0"/>
                      <w:marRight w:val="0"/>
                      <w:marTop w:val="0"/>
                      <w:marBottom w:val="0"/>
                      <w:divBdr>
                        <w:top w:val="none" w:sz="0" w:space="0" w:color="auto"/>
                        <w:left w:val="none" w:sz="0" w:space="0" w:color="auto"/>
                        <w:bottom w:val="none" w:sz="0" w:space="0" w:color="auto"/>
                        <w:right w:val="none" w:sz="0" w:space="0" w:color="auto"/>
                      </w:divBdr>
                    </w:div>
                  </w:divsChild>
                </w:div>
                <w:div w:id="1710185050">
                  <w:marLeft w:val="0"/>
                  <w:marRight w:val="0"/>
                  <w:marTop w:val="0"/>
                  <w:marBottom w:val="0"/>
                  <w:divBdr>
                    <w:top w:val="none" w:sz="0" w:space="0" w:color="auto"/>
                    <w:left w:val="none" w:sz="0" w:space="0" w:color="auto"/>
                    <w:bottom w:val="none" w:sz="0" w:space="0" w:color="auto"/>
                    <w:right w:val="none" w:sz="0" w:space="0" w:color="auto"/>
                  </w:divBdr>
                  <w:divsChild>
                    <w:div w:id="264853399">
                      <w:marLeft w:val="0"/>
                      <w:marRight w:val="0"/>
                      <w:marTop w:val="0"/>
                      <w:marBottom w:val="0"/>
                      <w:divBdr>
                        <w:top w:val="none" w:sz="0" w:space="0" w:color="auto"/>
                        <w:left w:val="none" w:sz="0" w:space="0" w:color="auto"/>
                        <w:bottom w:val="none" w:sz="0" w:space="0" w:color="auto"/>
                        <w:right w:val="none" w:sz="0" w:space="0" w:color="auto"/>
                      </w:divBdr>
                    </w:div>
                  </w:divsChild>
                </w:div>
                <w:div w:id="1716081863">
                  <w:marLeft w:val="0"/>
                  <w:marRight w:val="0"/>
                  <w:marTop w:val="0"/>
                  <w:marBottom w:val="0"/>
                  <w:divBdr>
                    <w:top w:val="none" w:sz="0" w:space="0" w:color="auto"/>
                    <w:left w:val="none" w:sz="0" w:space="0" w:color="auto"/>
                    <w:bottom w:val="none" w:sz="0" w:space="0" w:color="auto"/>
                    <w:right w:val="none" w:sz="0" w:space="0" w:color="auto"/>
                  </w:divBdr>
                  <w:divsChild>
                    <w:div w:id="2004581270">
                      <w:marLeft w:val="0"/>
                      <w:marRight w:val="0"/>
                      <w:marTop w:val="0"/>
                      <w:marBottom w:val="0"/>
                      <w:divBdr>
                        <w:top w:val="none" w:sz="0" w:space="0" w:color="auto"/>
                        <w:left w:val="none" w:sz="0" w:space="0" w:color="auto"/>
                        <w:bottom w:val="none" w:sz="0" w:space="0" w:color="auto"/>
                        <w:right w:val="none" w:sz="0" w:space="0" w:color="auto"/>
                      </w:divBdr>
                    </w:div>
                  </w:divsChild>
                </w:div>
                <w:div w:id="1722048936">
                  <w:marLeft w:val="0"/>
                  <w:marRight w:val="0"/>
                  <w:marTop w:val="0"/>
                  <w:marBottom w:val="0"/>
                  <w:divBdr>
                    <w:top w:val="none" w:sz="0" w:space="0" w:color="auto"/>
                    <w:left w:val="none" w:sz="0" w:space="0" w:color="auto"/>
                    <w:bottom w:val="none" w:sz="0" w:space="0" w:color="auto"/>
                    <w:right w:val="none" w:sz="0" w:space="0" w:color="auto"/>
                  </w:divBdr>
                  <w:divsChild>
                    <w:div w:id="300961877">
                      <w:marLeft w:val="0"/>
                      <w:marRight w:val="0"/>
                      <w:marTop w:val="0"/>
                      <w:marBottom w:val="0"/>
                      <w:divBdr>
                        <w:top w:val="none" w:sz="0" w:space="0" w:color="auto"/>
                        <w:left w:val="none" w:sz="0" w:space="0" w:color="auto"/>
                        <w:bottom w:val="none" w:sz="0" w:space="0" w:color="auto"/>
                        <w:right w:val="none" w:sz="0" w:space="0" w:color="auto"/>
                      </w:divBdr>
                    </w:div>
                  </w:divsChild>
                </w:div>
                <w:div w:id="1740904575">
                  <w:marLeft w:val="0"/>
                  <w:marRight w:val="0"/>
                  <w:marTop w:val="0"/>
                  <w:marBottom w:val="0"/>
                  <w:divBdr>
                    <w:top w:val="none" w:sz="0" w:space="0" w:color="auto"/>
                    <w:left w:val="none" w:sz="0" w:space="0" w:color="auto"/>
                    <w:bottom w:val="none" w:sz="0" w:space="0" w:color="auto"/>
                    <w:right w:val="none" w:sz="0" w:space="0" w:color="auto"/>
                  </w:divBdr>
                  <w:divsChild>
                    <w:div w:id="2091802880">
                      <w:marLeft w:val="0"/>
                      <w:marRight w:val="0"/>
                      <w:marTop w:val="0"/>
                      <w:marBottom w:val="0"/>
                      <w:divBdr>
                        <w:top w:val="none" w:sz="0" w:space="0" w:color="auto"/>
                        <w:left w:val="none" w:sz="0" w:space="0" w:color="auto"/>
                        <w:bottom w:val="none" w:sz="0" w:space="0" w:color="auto"/>
                        <w:right w:val="none" w:sz="0" w:space="0" w:color="auto"/>
                      </w:divBdr>
                    </w:div>
                  </w:divsChild>
                </w:div>
                <w:div w:id="1742829888">
                  <w:marLeft w:val="0"/>
                  <w:marRight w:val="0"/>
                  <w:marTop w:val="0"/>
                  <w:marBottom w:val="0"/>
                  <w:divBdr>
                    <w:top w:val="none" w:sz="0" w:space="0" w:color="auto"/>
                    <w:left w:val="none" w:sz="0" w:space="0" w:color="auto"/>
                    <w:bottom w:val="none" w:sz="0" w:space="0" w:color="auto"/>
                    <w:right w:val="none" w:sz="0" w:space="0" w:color="auto"/>
                  </w:divBdr>
                  <w:divsChild>
                    <w:div w:id="293562388">
                      <w:marLeft w:val="0"/>
                      <w:marRight w:val="0"/>
                      <w:marTop w:val="0"/>
                      <w:marBottom w:val="0"/>
                      <w:divBdr>
                        <w:top w:val="none" w:sz="0" w:space="0" w:color="auto"/>
                        <w:left w:val="none" w:sz="0" w:space="0" w:color="auto"/>
                        <w:bottom w:val="none" w:sz="0" w:space="0" w:color="auto"/>
                        <w:right w:val="none" w:sz="0" w:space="0" w:color="auto"/>
                      </w:divBdr>
                    </w:div>
                  </w:divsChild>
                </w:div>
                <w:div w:id="1748768740">
                  <w:marLeft w:val="0"/>
                  <w:marRight w:val="0"/>
                  <w:marTop w:val="0"/>
                  <w:marBottom w:val="0"/>
                  <w:divBdr>
                    <w:top w:val="none" w:sz="0" w:space="0" w:color="auto"/>
                    <w:left w:val="none" w:sz="0" w:space="0" w:color="auto"/>
                    <w:bottom w:val="none" w:sz="0" w:space="0" w:color="auto"/>
                    <w:right w:val="none" w:sz="0" w:space="0" w:color="auto"/>
                  </w:divBdr>
                  <w:divsChild>
                    <w:div w:id="1290628089">
                      <w:marLeft w:val="0"/>
                      <w:marRight w:val="0"/>
                      <w:marTop w:val="0"/>
                      <w:marBottom w:val="0"/>
                      <w:divBdr>
                        <w:top w:val="none" w:sz="0" w:space="0" w:color="auto"/>
                        <w:left w:val="none" w:sz="0" w:space="0" w:color="auto"/>
                        <w:bottom w:val="none" w:sz="0" w:space="0" w:color="auto"/>
                        <w:right w:val="none" w:sz="0" w:space="0" w:color="auto"/>
                      </w:divBdr>
                    </w:div>
                  </w:divsChild>
                </w:div>
                <w:div w:id="1774132971">
                  <w:marLeft w:val="0"/>
                  <w:marRight w:val="0"/>
                  <w:marTop w:val="0"/>
                  <w:marBottom w:val="0"/>
                  <w:divBdr>
                    <w:top w:val="none" w:sz="0" w:space="0" w:color="auto"/>
                    <w:left w:val="none" w:sz="0" w:space="0" w:color="auto"/>
                    <w:bottom w:val="none" w:sz="0" w:space="0" w:color="auto"/>
                    <w:right w:val="none" w:sz="0" w:space="0" w:color="auto"/>
                  </w:divBdr>
                  <w:divsChild>
                    <w:div w:id="1857838983">
                      <w:marLeft w:val="0"/>
                      <w:marRight w:val="0"/>
                      <w:marTop w:val="0"/>
                      <w:marBottom w:val="0"/>
                      <w:divBdr>
                        <w:top w:val="none" w:sz="0" w:space="0" w:color="auto"/>
                        <w:left w:val="none" w:sz="0" w:space="0" w:color="auto"/>
                        <w:bottom w:val="none" w:sz="0" w:space="0" w:color="auto"/>
                        <w:right w:val="none" w:sz="0" w:space="0" w:color="auto"/>
                      </w:divBdr>
                    </w:div>
                  </w:divsChild>
                </w:div>
                <w:div w:id="1795519389">
                  <w:marLeft w:val="0"/>
                  <w:marRight w:val="0"/>
                  <w:marTop w:val="0"/>
                  <w:marBottom w:val="0"/>
                  <w:divBdr>
                    <w:top w:val="none" w:sz="0" w:space="0" w:color="auto"/>
                    <w:left w:val="none" w:sz="0" w:space="0" w:color="auto"/>
                    <w:bottom w:val="none" w:sz="0" w:space="0" w:color="auto"/>
                    <w:right w:val="none" w:sz="0" w:space="0" w:color="auto"/>
                  </w:divBdr>
                  <w:divsChild>
                    <w:div w:id="790827389">
                      <w:marLeft w:val="0"/>
                      <w:marRight w:val="0"/>
                      <w:marTop w:val="0"/>
                      <w:marBottom w:val="0"/>
                      <w:divBdr>
                        <w:top w:val="none" w:sz="0" w:space="0" w:color="auto"/>
                        <w:left w:val="none" w:sz="0" w:space="0" w:color="auto"/>
                        <w:bottom w:val="none" w:sz="0" w:space="0" w:color="auto"/>
                        <w:right w:val="none" w:sz="0" w:space="0" w:color="auto"/>
                      </w:divBdr>
                    </w:div>
                  </w:divsChild>
                </w:div>
                <w:div w:id="1808353793">
                  <w:marLeft w:val="0"/>
                  <w:marRight w:val="0"/>
                  <w:marTop w:val="0"/>
                  <w:marBottom w:val="0"/>
                  <w:divBdr>
                    <w:top w:val="none" w:sz="0" w:space="0" w:color="auto"/>
                    <w:left w:val="none" w:sz="0" w:space="0" w:color="auto"/>
                    <w:bottom w:val="none" w:sz="0" w:space="0" w:color="auto"/>
                    <w:right w:val="none" w:sz="0" w:space="0" w:color="auto"/>
                  </w:divBdr>
                  <w:divsChild>
                    <w:div w:id="1762221839">
                      <w:marLeft w:val="0"/>
                      <w:marRight w:val="0"/>
                      <w:marTop w:val="0"/>
                      <w:marBottom w:val="0"/>
                      <w:divBdr>
                        <w:top w:val="none" w:sz="0" w:space="0" w:color="auto"/>
                        <w:left w:val="none" w:sz="0" w:space="0" w:color="auto"/>
                        <w:bottom w:val="none" w:sz="0" w:space="0" w:color="auto"/>
                        <w:right w:val="none" w:sz="0" w:space="0" w:color="auto"/>
                      </w:divBdr>
                    </w:div>
                  </w:divsChild>
                </w:div>
                <w:div w:id="1814365623">
                  <w:marLeft w:val="0"/>
                  <w:marRight w:val="0"/>
                  <w:marTop w:val="0"/>
                  <w:marBottom w:val="0"/>
                  <w:divBdr>
                    <w:top w:val="none" w:sz="0" w:space="0" w:color="auto"/>
                    <w:left w:val="none" w:sz="0" w:space="0" w:color="auto"/>
                    <w:bottom w:val="none" w:sz="0" w:space="0" w:color="auto"/>
                    <w:right w:val="none" w:sz="0" w:space="0" w:color="auto"/>
                  </w:divBdr>
                  <w:divsChild>
                    <w:div w:id="1668899366">
                      <w:marLeft w:val="0"/>
                      <w:marRight w:val="0"/>
                      <w:marTop w:val="0"/>
                      <w:marBottom w:val="0"/>
                      <w:divBdr>
                        <w:top w:val="none" w:sz="0" w:space="0" w:color="auto"/>
                        <w:left w:val="none" w:sz="0" w:space="0" w:color="auto"/>
                        <w:bottom w:val="none" w:sz="0" w:space="0" w:color="auto"/>
                        <w:right w:val="none" w:sz="0" w:space="0" w:color="auto"/>
                      </w:divBdr>
                    </w:div>
                  </w:divsChild>
                </w:div>
                <w:div w:id="1823157712">
                  <w:marLeft w:val="0"/>
                  <w:marRight w:val="0"/>
                  <w:marTop w:val="0"/>
                  <w:marBottom w:val="0"/>
                  <w:divBdr>
                    <w:top w:val="none" w:sz="0" w:space="0" w:color="auto"/>
                    <w:left w:val="none" w:sz="0" w:space="0" w:color="auto"/>
                    <w:bottom w:val="none" w:sz="0" w:space="0" w:color="auto"/>
                    <w:right w:val="none" w:sz="0" w:space="0" w:color="auto"/>
                  </w:divBdr>
                  <w:divsChild>
                    <w:div w:id="1361398465">
                      <w:marLeft w:val="0"/>
                      <w:marRight w:val="0"/>
                      <w:marTop w:val="0"/>
                      <w:marBottom w:val="0"/>
                      <w:divBdr>
                        <w:top w:val="none" w:sz="0" w:space="0" w:color="auto"/>
                        <w:left w:val="none" w:sz="0" w:space="0" w:color="auto"/>
                        <w:bottom w:val="none" w:sz="0" w:space="0" w:color="auto"/>
                        <w:right w:val="none" w:sz="0" w:space="0" w:color="auto"/>
                      </w:divBdr>
                    </w:div>
                  </w:divsChild>
                </w:div>
                <w:div w:id="1848592587">
                  <w:marLeft w:val="0"/>
                  <w:marRight w:val="0"/>
                  <w:marTop w:val="0"/>
                  <w:marBottom w:val="0"/>
                  <w:divBdr>
                    <w:top w:val="none" w:sz="0" w:space="0" w:color="auto"/>
                    <w:left w:val="none" w:sz="0" w:space="0" w:color="auto"/>
                    <w:bottom w:val="none" w:sz="0" w:space="0" w:color="auto"/>
                    <w:right w:val="none" w:sz="0" w:space="0" w:color="auto"/>
                  </w:divBdr>
                  <w:divsChild>
                    <w:div w:id="1451392749">
                      <w:marLeft w:val="0"/>
                      <w:marRight w:val="0"/>
                      <w:marTop w:val="0"/>
                      <w:marBottom w:val="0"/>
                      <w:divBdr>
                        <w:top w:val="none" w:sz="0" w:space="0" w:color="auto"/>
                        <w:left w:val="none" w:sz="0" w:space="0" w:color="auto"/>
                        <w:bottom w:val="none" w:sz="0" w:space="0" w:color="auto"/>
                        <w:right w:val="none" w:sz="0" w:space="0" w:color="auto"/>
                      </w:divBdr>
                    </w:div>
                  </w:divsChild>
                </w:div>
                <w:div w:id="1860846428">
                  <w:marLeft w:val="0"/>
                  <w:marRight w:val="0"/>
                  <w:marTop w:val="0"/>
                  <w:marBottom w:val="0"/>
                  <w:divBdr>
                    <w:top w:val="none" w:sz="0" w:space="0" w:color="auto"/>
                    <w:left w:val="none" w:sz="0" w:space="0" w:color="auto"/>
                    <w:bottom w:val="none" w:sz="0" w:space="0" w:color="auto"/>
                    <w:right w:val="none" w:sz="0" w:space="0" w:color="auto"/>
                  </w:divBdr>
                  <w:divsChild>
                    <w:div w:id="1816145209">
                      <w:marLeft w:val="0"/>
                      <w:marRight w:val="0"/>
                      <w:marTop w:val="0"/>
                      <w:marBottom w:val="0"/>
                      <w:divBdr>
                        <w:top w:val="none" w:sz="0" w:space="0" w:color="auto"/>
                        <w:left w:val="none" w:sz="0" w:space="0" w:color="auto"/>
                        <w:bottom w:val="none" w:sz="0" w:space="0" w:color="auto"/>
                        <w:right w:val="none" w:sz="0" w:space="0" w:color="auto"/>
                      </w:divBdr>
                    </w:div>
                  </w:divsChild>
                </w:div>
                <w:div w:id="1867518765">
                  <w:marLeft w:val="0"/>
                  <w:marRight w:val="0"/>
                  <w:marTop w:val="0"/>
                  <w:marBottom w:val="0"/>
                  <w:divBdr>
                    <w:top w:val="none" w:sz="0" w:space="0" w:color="auto"/>
                    <w:left w:val="none" w:sz="0" w:space="0" w:color="auto"/>
                    <w:bottom w:val="none" w:sz="0" w:space="0" w:color="auto"/>
                    <w:right w:val="none" w:sz="0" w:space="0" w:color="auto"/>
                  </w:divBdr>
                  <w:divsChild>
                    <w:div w:id="104081420">
                      <w:marLeft w:val="0"/>
                      <w:marRight w:val="0"/>
                      <w:marTop w:val="0"/>
                      <w:marBottom w:val="0"/>
                      <w:divBdr>
                        <w:top w:val="none" w:sz="0" w:space="0" w:color="auto"/>
                        <w:left w:val="none" w:sz="0" w:space="0" w:color="auto"/>
                        <w:bottom w:val="none" w:sz="0" w:space="0" w:color="auto"/>
                        <w:right w:val="none" w:sz="0" w:space="0" w:color="auto"/>
                      </w:divBdr>
                    </w:div>
                  </w:divsChild>
                </w:div>
                <w:div w:id="1867794800">
                  <w:marLeft w:val="0"/>
                  <w:marRight w:val="0"/>
                  <w:marTop w:val="0"/>
                  <w:marBottom w:val="0"/>
                  <w:divBdr>
                    <w:top w:val="none" w:sz="0" w:space="0" w:color="auto"/>
                    <w:left w:val="none" w:sz="0" w:space="0" w:color="auto"/>
                    <w:bottom w:val="none" w:sz="0" w:space="0" w:color="auto"/>
                    <w:right w:val="none" w:sz="0" w:space="0" w:color="auto"/>
                  </w:divBdr>
                  <w:divsChild>
                    <w:div w:id="837960021">
                      <w:marLeft w:val="0"/>
                      <w:marRight w:val="0"/>
                      <w:marTop w:val="0"/>
                      <w:marBottom w:val="0"/>
                      <w:divBdr>
                        <w:top w:val="none" w:sz="0" w:space="0" w:color="auto"/>
                        <w:left w:val="none" w:sz="0" w:space="0" w:color="auto"/>
                        <w:bottom w:val="none" w:sz="0" w:space="0" w:color="auto"/>
                        <w:right w:val="none" w:sz="0" w:space="0" w:color="auto"/>
                      </w:divBdr>
                    </w:div>
                  </w:divsChild>
                </w:div>
                <w:div w:id="1874222743">
                  <w:marLeft w:val="0"/>
                  <w:marRight w:val="0"/>
                  <w:marTop w:val="0"/>
                  <w:marBottom w:val="0"/>
                  <w:divBdr>
                    <w:top w:val="none" w:sz="0" w:space="0" w:color="auto"/>
                    <w:left w:val="none" w:sz="0" w:space="0" w:color="auto"/>
                    <w:bottom w:val="none" w:sz="0" w:space="0" w:color="auto"/>
                    <w:right w:val="none" w:sz="0" w:space="0" w:color="auto"/>
                  </w:divBdr>
                  <w:divsChild>
                    <w:div w:id="503057375">
                      <w:marLeft w:val="0"/>
                      <w:marRight w:val="0"/>
                      <w:marTop w:val="0"/>
                      <w:marBottom w:val="0"/>
                      <w:divBdr>
                        <w:top w:val="none" w:sz="0" w:space="0" w:color="auto"/>
                        <w:left w:val="none" w:sz="0" w:space="0" w:color="auto"/>
                        <w:bottom w:val="none" w:sz="0" w:space="0" w:color="auto"/>
                        <w:right w:val="none" w:sz="0" w:space="0" w:color="auto"/>
                      </w:divBdr>
                    </w:div>
                  </w:divsChild>
                </w:div>
                <w:div w:id="1876042599">
                  <w:marLeft w:val="0"/>
                  <w:marRight w:val="0"/>
                  <w:marTop w:val="0"/>
                  <w:marBottom w:val="0"/>
                  <w:divBdr>
                    <w:top w:val="none" w:sz="0" w:space="0" w:color="auto"/>
                    <w:left w:val="none" w:sz="0" w:space="0" w:color="auto"/>
                    <w:bottom w:val="none" w:sz="0" w:space="0" w:color="auto"/>
                    <w:right w:val="none" w:sz="0" w:space="0" w:color="auto"/>
                  </w:divBdr>
                  <w:divsChild>
                    <w:div w:id="1353874614">
                      <w:marLeft w:val="0"/>
                      <w:marRight w:val="0"/>
                      <w:marTop w:val="0"/>
                      <w:marBottom w:val="0"/>
                      <w:divBdr>
                        <w:top w:val="none" w:sz="0" w:space="0" w:color="auto"/>
                        <w:left w:val="none" w:sz="0" w:space="0" w:color="auto"/>
                        <w:bottom w:val="none" w:sz="0" w:space="0" w:color="auto"/>
                        <w:right w:val="none" w:sz="0" w:space="0" w:color="auto"/>
                      </w:divBdr>
                    </w:div>
                  </w:divsChild>
                </w:div>
                <w:div w:id="1923635911">
                  <w:marLeft w:val="0"/>
                  <w:marRight w:val="0"/>
                  <w:marTop w:val="0"/>
                  <w:marBottom w:val="0"/>
                  <w:divBdr>
                    <w:top w:val="none" w:sz="0" w:space="0" w:color="auto"/>
                    <w:left w:val="none" w:sz="0" w:space="0" w:color="auto"/>
                    <w:bottom w:val="none" w:sz="0" w:space="0" w:color="auto"/>
                    <w:right w:val="none" w:sz="0" w:space="0" w:color="auto"/>
                  </w:divBdr>
                  <w:divsChild>
                    <w:div w:id="856624098">
                      <w:marLeft w:val="0"/>
                      <w:marRight w:val="0"/>
                      <w:marTop w:val="0"/>
                      <w:marBottom w:val="0"/>
                      <w:divBdr>
                        <w:top w:val="none" w:sz="0" w:space="0" w:color="auto"/>
                        <w:left w:val="none" w:sz="0" w:space="0" w:color="auto"/>
                        <w:bottom w:val="none" w:sz="0" w:space="0" w:color="auto"/>
                        <w:right w:val="none" w:sz="0" w:space="0" w:color="auto"/>
                      </w:divBdr>
                    </w:div>
                  </w:divsChild>
                </w:div>
                <w:div w:id="1927374347">
                  <w:marLeft w:val="0"/>
                  <w:marRight w:val="0"/>
                  <w:marTop w:val="0"/>
                  <w:marBottom w:val="0"/>
                  <w:divBdr>
                    <w:top w:val="none" w:sz="0" w:space="0" w:color="auto"/>
                    <w:left w:val="none" w:sz="0" w:space="0" w:color="auto"/>
                    <w:bottom w:val="none" w:sz="0" w:space="0" w:color="auto"/>
                    <w:right w:val="none" w:sz="0" w:space="0" w:color="auto"/>
                  </w:divBdr>
                  <w:divsChild>
                    <w:div w:id="1328292733">
                      <w:marLeft w:val="0"/>
                      <w:marRight w:val="0"/>
                      <w:marTop w:val="0"/>
                      <w:marBottom w:val="0"/>
                      <w:divBdr>
                        <w:top w:val="none" w:sz="0" w:space="0" w:color="auto"/>
                        <w:left w:val="none" w:sz="0" w:space="0" w:color="auto"/>
                        <w:bottom w:val="none" w:sz="0" w:space="0" w:color="auto"/>
                        <w:right w:val="none" w:sz="0" w:space="0" w:color="auto"/>
                      </w:divBdr>
                    </w:div>
                  </w:divsChild>
                </w:div>
                <w:div w:id="1928266700">
                  <w:marLeft w:val="0"/>
                  <w:marRight w:val="0"/>
                  <w:marTop w:val="0"/>
                  <w:marBottom w:val="0"/>
                  <w:divBdr>
                    <w:top w:val="none" w:sz="0" w:space="0" w:color="auto"/>
                    <w:left w:val="none" w:sz="0" w:space="0" w:color="auto"/>
                    <w:bottom w:val="none" w:sz="0" w:space="0" w:color="auto"/>
                    <w:right w:val="none" w:sz="0" w:space="0" w:color="auto"/>
                  </w:divBdr>
                  <w:divsChild>
                    <w:div w:id="611015926">
                      <w:marLeft w:val="0"/>
                      <w:marRight w:val="0"/>
                      <w:marTop w:val="0"/>
                      <w:marBottom w:val="0"/>
                      <w:divBdr>
                        <w:top w:val="none" w:sz="0" w:space="0" w:color="auto"/>
                        <w:left w:val="none" w:sz="0" w:space="0" w:color="auto"/>
                        <w:bottom w:val="none" w:sz="0" w:space="0" w:color="auto"/>
                        <w:right w:val="none" w:sz="0" w:space="0" w:color="auto"/>
                      </w:divBdr>
                    </w:div>
                  </w:divsChild>
                </w:div>
                <w:div w:id="1932276627">
                  <w:marLeft w:val="0"/>
                  <w:marRight w:val="0"/>
                  <w:marTop w:val="0"/>
                  <w:marBottom w:val="0"/>
                  <w:divBdr>
                    <w:top w:val="none" w:sz="0" w:space="0" w:color="auto"/>
                    <w:left w:val="none" w:sz="0" w:space="0" w:color="auto"/>
                    <w:bottom w:val="none" w:sz="0" w:space="0" w:color="auto"/>
                    <w:right w:val="none" w:sz="0" w:space="0" w:color="auto"/>
                  </w:divBdr>
                  <w:divsChild>
                    <w:div w:id="59989532">
                      <w:marLeft w:val="0"/>
                      <w:marRight w:val="0"/>
                      <w:marTop w:val="0"/>
                      <w:marBottom w:val="0"/>
                      <w:divBdr>
                        <w:top w:val="none" w:sz="0" w:space="0" w:color="auto"/>
                        <w:left w:val="none" w:sz="0" w:space="0" w:color="auto"/>
                        <w:bottom w:val="none" w:sz="0" w:space="0" w:color="auto"/>
                        <w:right w:val="none" w:sz="0" w:space="0" w:color="auto"/>
                      </w:divBdr>
                    </w:div>
                  </w:divsChild>
                </w:div>
                <w:div w:id="1941838547">
                  <w:marLeft w:val="0"/>
                  <w:marRight w:val="0"/>
                  <w:marTop w:val="0"/>
                  <w:marBottom w:val="0"/>
                  <w:divBdr>
                    <w:top w:val="none" w:sz="0" w:space="0" w:color="auto"/>
                    <w:left w:val="none" w:sz="0" w:space="0" w:color="auto"/>
                    <w:bottom w:val="none" w:sz="0" w:space="0" w:color="auto"/>
                    <w:right w:val="none" w:sz="0" w:space="0" w:color="auto"/>
                  </w:divBdr>
                  <w:divsChild>
                    <w:div w:id="1695886309">
                      <w:marLeft w:val="0"/>
                      <w:marRight w:val="0"/>
                      <w:marTop w:val="0"/>
                      <w:marBottom w:val="0"/>
                      <w:divBdr>
                        <w:top w:val="none" w:sz="0" w:space="0" w:color="auto"/>
                        <w:left w:val="none" w:sz="0" w:space="0" w:color="auto"/>
                        <w:bottom w:val="none" w:sz="0" w:space="0" w:color="auto"/>
                        <w:right w:val="none" w:sz="0" w:space="0" w:color="auto"/>
                      </w:divBdr>
                    </w:div>
                  </w:divsChild>
                </w:div>
                <w:div w:id="1951427868">
                  <w:marLeft w:val="0"/>
                  <w:marRight w:val="0"/>
                  <w:marTop w:val="0"/>
                  <w:marBottom w:val="0"/>
                  <w:divBdr>
                    <w:top w:val="none" w:sz="0" w:space="0" w:color="auto"/>
                    <w:left w:val="none" w:sz="0" w:space="0" w:color="auto"/>
                    <w:bottom w:val="none" w:sz="0" w:space="0" w:color="auto"/>
                    <w:right w:val="none" w:sz="0" w:space="0" w:color="auto"/>
                  </w:divBdr>
                  <w:divsChild>
                    <w:div w:id="282732133">
                      <w:marLeft w:val="0"/>
                      <w:marRight w:val="0"/>
                      <w:marTop w:val="0"/>
                      <w:marBottom w:val="0"/>
                      <w:divBdr>
                        <w:top w:val="none" w:sz="0" w:space="0" w:color="auto"/>
                        <w:left w:val="none" w:sz="0" w:space="0" w:color="auto"/>
                        <w:bottom w:val="none" w:sz="0" w:space="0" w:color="auto"/>
                        <w:right w:val="none" w:sz="0" w:space="0" w:color="auto"/>
                      </w:divBdr>
                    </w:div>
                  </w:divsChild>
                </w:div>
                <w:div w:id="1951861180">
                  <w:marLeft w:val="0"/>
                  <w:marRight w:val="0"/>
                  <w:marTop w:val="0"/>
                  <w:marBottom w:val="0"/>
                  <w:divBdr>
                    <w:top w:val="none" w:sz="0" w:space="0" w:color="auto"/>
                    <w:left w:val="none" w:sz="0" w:space="0" w:color="auto"/>
                    <w:bottom w:val="none" w:sz="0" w:space="0" w:color="auto"/>
                    <w:right w:val="none" w:sz="0" w:space="0" w:color="auto"/>
                  </w:divBdr>
                  <w:divsChild>
                    <w:div w:id="1655186624">
                      <w:marLeft w:val="0"/>
                      <w:marRight w:val="0"/>
                      <w:marTop w:val="0"/>
                      <w:marBottom w:val="0"/>
                      <w:divBdr>
                        <w:top w:val="none" w:sz="0" w:space="0" w:color="auto"/>
                        <w:left w:val="none" w:sz="0" w:space="0" w:color="auto"/>
                        <w:bottom w:val="none" w:sz="0" w:space="0" w:color="auto"/>
                        <w:right w:val="none" w:sz="0" w:space="0" w:color="auto"/>
                      </w:divBdr>
                    </w:div>
                  </w:divsChild>
                </w:div>
                <w:div w:id="1965500300">
                  <w:marLeft w:val="0"/>
                  <w:marRight w:val="0"/>
                  <w:marTop w:val="0"/>
                  <w:marBottom w:val="0"/>
                  <w:divBdr>
                    <w:top w:val="none" w:sz="0" w:space="0" w:color="auto"/>
                    <w:left w:val="none" w:sz="0" w:space="0" w:color="auto"/>
                    <w:bottom w:val="none" w:sz="0" w:space="0" w:color="auto"/>
                    <w:right w:val="none" w:sz="0" w:space="0" w:color="auto"/>
                  </w:divBdr>
                  <w:divsChild>
                    <w:div w:id="310065025">
                      <w:marLeft w:val="0"/>
                      <w:marRight w:val="0"/>
                      <w:marTop w:val="0"/>
                      <w:marBottom w:val="0"/>
                      <w:divBdr>
                        <w:top w:val="none" w:sz="0" w:space="0" w:color="auto"/>
                        <w:left w:val="none" w:sz="0" w:space="0" w:color="auto"/>
                        <w:bottom w:val="none" w:sz="0" w:space="0" w:color="auto"/>
                        <w:right w:val="none" w:sz="0" w:space="0" w:color="auto"/>
                      </w:divBdr>
                    </w:div>
                  </w:divsChild>
                </w:div>
                <w:div w:id="1967854791">
                  <w:marLeft w:val="0"/>
                  <w:marRight w:val="0"/>
                  <w:marTop w:val="0"/>
                  <w:marBottom w:val="0"/>
                  <w:divBdr>
                    <w:top w:val="none" w:sz="0" w:space="0" w:color="auto"/>
                    <w:left w:val="none" w:sz="0" w:space="0" w:color="auto"/>
                    <w:bottom w:val="none" w:sz="0" w:space="0" w:color="auto"/>
                    <w:right w:val="none" w:sz="0" w:space="0" w:color="auto"/>
                  </w:divBdr>
                  <w:divsChild>
                    <w:div w:id="1992903211">
                      <w:marLeft w:val="0"/>
                      <w:marRight w:val="0"/>
                      <w:marTop w:val="0"/>
                      <w:marBottom w:val="0"/>
                      <w:divBdr>
                        <w:top w:val="none" w:sz="0" w:space="0" w:color="auto"/>
                        <w:left w:val="none" w:sz="0" w:space="0" w:color="auto"/>
                        <w:bottom w:val="none" w:sz="0" w:space="0" w:color="auto"/>
                        <w:right w:val="none" w:sz="0" w:space="0" w:color="auto"/>
                      </w:divBdr>
                    </w:div>
                  </w:divsChild>
                </w:div>
                <w:div w:id="1980380389">
                  <w:marLeft w:val="0"/>
                  <w:marRight w:val="0"/>
                  <w:marTop w:val="0"/>
                  <w:marBottom w:val="0"/>
                  <w:divBdr>
                    <w:top w:val="none" w:sz="0" w:space="0" w:color="auto"/>
                    <w:left w:val="none" w:sz="0" w:space="0" w:color="auto"/>
                    <w:bottom w:val="none" w:sz="0" w:space="0" w:color="auto"/>
                    <w:right w:val="none" w:sz="0" w:space="0" w:color="auto"/>
                  </w:divBdr>
                  <w:divsChild>
                    <w:div w:id="430860081">
                      <w:marLeft w:val="0"/>
                      <w:marRight w:val="0"/>
                      <w:marTop w:val="0"/>
                      <w:marBottom w:val="0"/>
                      <w:divBdr>
                        <w:top w:val="none" w:sz="0" w:space="0" w:color="auto"/>
                        <w:left w:val="none" w:sz="0" w:space="0" w:color="auto"/>
                        <w:bottom w:val="none" w:sz="0" w:space="0" w:color="auto"/>
                        <w:right w:val="none" w:sz="0" w:space="0" w:color="auto"/>
                      </w:divBdr>
                    </w:div>
                  </w:divsChild>
                </w:div>
                <w:div w:id="1982925609">
                  <w:marLeft w:val="0"/>
                  <w:marRight w:val="0"/>
                  <w:marTop w:val="0"/>
                  <w:marBottom w:val="0"/>
                  <w:divBdr>
                    <w:top w:val="none" w:sz="0" w:space="0" w:color="auto"/>
                    <w:left w:val="none" w:sz="0" w:space="0" w:color="auto"/>
                    <w:bottom w:val="none" w:sz="0" w:space="0" w:color="auto"/>
                    <w:right w:val="none" w:sz="0" w:space="0" w:color="auto"/>
                  </w:divBdr>
                  <w:divsChild>
                    <w:div w:id="347365899">
                      <w:marLeft w:val="0"/>
                      <w:marRight w:val="0"/>
                      <w:marTop w:val="0"/>
                      <w:marBottom w:val="0"/>
                      <w:divBdr>
                        <w:top w:val="none" w:sz="0" w:space="0" w:color="auto"/>
                        <w:left w:val="none" w:sz="0" w:space="0" w:color="auto"/>
                        <w:bottom w:val="none" w:sz="0" w:space="0" w:color="auto"/>
                        <w:right w:val="none" w:sz="0" w:space="0" w:color="auto"/>
                      </w:divBdr>
                    </w:div>
                  </w:divsChild>
                </w:div>
                <w:div w:id="1983190357">
                  <w:marLeft w:val="0"/>
                  <w:marRight w:val="0"/>
                  <w:marTop w:val="0"/>
                  <w:marBottom w:val="0"/>
                  <w:divBdr>
                    <w:top w:val="none" w:sz="0" w:space="0" w:color="auto"/>
                    <w:left w:val="none" w:sz="0" w:space="0" w:color="auto"/>
                    <w:bottom w:val="none" w:sz="0" w:space="0" w:color="auto"/>
                    <w:right w:val="none" w:sz="0" w:space="0" w:color="auto"/>
                  </w:divBdr>
                  <w:divsChild>
                    <w:div w:id="914434921">
                      <w:marLeft w:val="0"/>
                      <w:marRight w:val="0"/>
                      <w:marTop w:val="0"/>
                      <w:marBottom w:val="0"/>
                      <w:divBdr>
                        <w:top w:val="none" w:sz="0" w:space="0" w:color="auto"/>
                        <w:left w:val="none" w:sz="0" w:space="0" w:color="auto"/>
                        <w:bottom w:val="none" w:sz="0" w:space="0" w:color="auto"/>
                        <w:right w:val="none" w:sz="0" w:space="0" w:color="auto"/>
                      </w:divBdr>
                    </w:div>
                  </w:divsChild>
                </w:div>
                <w:div w:id="1988702731">
                  <w:marLeft w:val="0"/>
                  <w:marRight w:val="0"/>
                  <w:marTop w:val="0"/>
                  <w:marBottom w:val="0"/>
                  <w:divBdr>
                    <w:top w:val="none" w:sz="0" w:space="0" w:color="auto"/>
                    <w:left w:val="none" w:sz="0" w:space="0" w:color="auto"/>
                    <w:bottom w:val="none" w:sz="0" w:space="0" w:color="auto"/>
                    <w:right w:val="none" w:sz="0" w:space="0" w:color="auto"/>
                  </w:divBdr>
                  <w:divsChild>
                    <w:div w:id="198667965">
                      <w:marLeft w:val="0"/>
                      <w:marRight w:val="0"/>
                      <w:marTop w:val="0"/>
                      <w:marBottom w:val="0"/>
                      <w:divBdr>
                        <w:top w:val="none" w:sz="0" w:space="0" w:color="auto"/>
                        <w:left w:val="none" w:sz="0" w:space="0" w:color="auto"/>
                        <w:bottom w:val="none" w:sz="0" w:space="0" w:color="auto"/>
                        <w:right w:val="none" w:sz="0" w:space="0" w:color="auto"/>
                      </w:divBdr>
                    </w:div>
                  </w:divsChild>
                </w:div>
                <w:div w:id="1989162917">
                  <w:marLeft w:val="0"/>
                  <w:marRight w:val="0"/>
                  <w:marTop w:val="0"/>
                  <w:marBottom w:val="0"/>
                  <w:divBdr>
                    <w:top w:val="none" w:sz="0" w:space="0" w:color="auto"/>
                    <w:left w:val="none" w:sz="0" w:space="0" w:color="auto"/>
                    <w:bottom w:val="none" w:sz="0" w:space="0" w:color="auto"/>
                    <w:right w:val="none" w:sz="0" w:space="0" w:color="auto"/>
                  </w:divBdr>
                  <w:divsChild>
                    <w:div w:id="1791703721">
                      <w:marLeft w:val="0"/>
                      <w:marRight w:val="0"/>
                      <w:marTop w:val="0"/>
                      <w:marBottom w:val="0"/>
                      <w:divBdr>
                        <w:top w:val="none" w:sz="0" w:space="0" w:color="auto"/>
                        <w:left w:val="none" w:sz="0" w:space="0" w:color="auto"/>
                        <w:bottom w:val="none" w:sz="0" w:space="0" w:color="auto"/>
                        <w:right w:val="none" w:sz="0" w:space="0" w:color="auto"/>
                      </w:divBdr>
                    </w:div>
                  </w:divsChild>
                </w:div>
                <w:div w:id="2007705459">
                  <w:marLeft w:val="0"/>
                  <w:marRight w:val="0"/>
                  <w:marTop w:val="0"/>
                  <w:marBottom w:val="0"/>
                  <w:divBdr>
                    <w:top w:val="none" w:sz="0" w:space="0" w:color="auto"/>
                    <w:left w:val="none" w:sz="0" w:space="0" w:color="auto"/>
                    <w:bottom w:val="none" w:sz="0" w:space="0" w:color="auto"/>
                    <w:right w:val="none" w:sz="0" w:space="0" w:color="auto"/>
                  </w:divBdr>
                  <w:divsChild>
                    <w:div w:id="1776945376">
                      <w:marLeft w:val="0"/>
                      <w:marRight w:val="0"/>
                      <w:marTop w:val="0"/>
                      <w:marBottom w:val="0"/>
                      <w:divBdr>
                        <w:top w:val="none" w:sz="0" w:space="0" w:color="auto"/>
                        <w:left w:val="none" w:sz="0" w:space="0" w:color="auto"/>
                        <w:bottom w:val="none" w:sz="0" w:space="0" w:color="auto"/>
                        <w:right w:val="none" w:sz="0" w:space="0" w:color="auto"/>
                      </w:divBdr>
                    </w:div>
                  </w:divsChild>
                </w:div>
                <w:div w:id="2021197734">
                  <w:marLeft w:val="0"/>
                  <w:marRight w:val="0"/>
                  <w:marTop w:val="0"/>
                  <w:marBottom w:val="0"/>
                  <w:divBdr>
                    <w:top w:val="none" w:sz="0" w:space="0" w:color="auto"/>
                    <w:left w:val="none" w:sz="0" w:space="0" w:color="auto"/>
                    <w:bottom w:val="none" w:sz="0" w:space="0" w:color="auto"/>
                    <w:right w:val="none" w:sz="0" w:space="0" w:color="auto"/>
                  </w:divBdr>
                  <w:divsChild>
                    <w:div w:id="1033845907">
                      <w:marLeft w:val="0"/>
                      <w:marRight w:val="0"/>
                      <w:marTop w:val="0"/>
                      <w:marBottom w:val="0"/>
                      <w:divBdr>
                        <w:top w:val="none" w:sz="0" w:space="0" w:color="auto"/>
                        <w:left w:val="none" w:sz="0" w:space="0" w:color="auto"/>
                        <w:bottom w:val="none" w:sz="0" w:space="0" w:color="auto"/>
                        <w:right w:val="none" w:sz="0" w:space="0" w:color="auto"/>
                      </w:divBdr>
                    </w:div>
                  </w:divsChild>
                </w:div>
                <w:div w:id="2030789312">
                  <w:marLeft w:val="0"/>
                  <w:marRight w:val="0"/>
                  <w:marTop w:val="0"/>
                  <w:marBottom w:val="0"/>
                  <w:divBdr>
                    <w:top w:val="none" w:sz="0" w:space="0" w:color="auto"/>
                    <w:left w:val="none" w:sz="0" w:space="0" w:color="auto"/>
                    <w:bottom w:val="none" w:sz="0" w:space="0" w:color="auto"/>
                    <w:right w:val="none" w:sz="0" w:space="0" w:color="auto"/>
                  </w:divBdr>
                  <w:divsChild>
                    <w:div w:id="1793476316">
                      <w:marLeft w:val="0"/>
                      <w:marRight w:val="0"/>
                      <w:marTop w:val="0"/>
                      <w:marBottom w:val="0"/>
                      <w:divBdr>
                        <w:top w:val="none" w:sz="0" w:space="0" w:color="auto"/>
                        <w:left w:val="none" w:sz="0" w:space="0" w:color="auto"/>
                        <w:bottom w:val="none" w:sz="0" w:space="0" w:color="auto"/>
                        <w:right w:val="none" w:sz="0" w:space="0" w:color="auto"/>
                      </w:divBdr>
                    </w:div>
                  </w:divsChild>
                </w:div>
                <w:div w:id="2054574429">
                  <w:marLeft w:val="0"/>
                  <w:marRight w:val="0"/>
                  <w:marTop w:val="0"/>
                  <w:marBottom w:val="0"/>
                  <w:divBdr>
                    <w:top w:val="none" w:sz="0" w:space="0" w:color="auto"/>
                    <w:left w:val="none" w:sz="0" w:space="0" w:color="auto"/>
                    <w:bottom w:val="none" w:sz="0" w:space="0" w:color="auto"/>
                    <w:right w:val="none" w:sz="0" w:space="0" w:color="auto"/>
                  </w:divBdr>
                  <w:divsChild>
                    <w:div w:id="2022194260">
                      <w:marLeft w:val="0"/>
                      <w:marRight w:val="0"/>
                      <w:marTop w:val="0"/>
                      <w:marBottom w:val="0"/>
                      <w:divBdr>
                        <w:top w:val="none" w:sz="0" w:space="0" w:color="auto"/>
                        <w:left w:val="none" w:sz="0" w:space="0" w:color="auto"/>
                        <w:bottom w:val="none" w:sz="0" w:space="0" w:color="auto"/>
                        <w:right w:val="none" w:sz="0" w:space="0" w:color="auto"/>
                      </w:divBdr>
                    </w:div>
                  </w:divsChild>
                </w:div>
                <w:div w:id="2063868780">
                  <w:marLeft w:val="0"/>
                  <w:marRight w:val="0"/>
                  <w:marTop w:val="0"/>
                  <w:marBottom w:val="0"/>
                  <w:divBdr>
                    <w:top w:val="none" w:sz="0" w:space="0" w:color="auto"/>
                    <w:left w:val="none" w:sz="0" w:space="0" w:color="auto"/>
                    <w:bottom w:val="none" w:sz="0" w:space="0" w:color="auto"/>
                    <w:right w:val="none" w:sz="0" w:space="0" w:color="auto"/>
                  </w:divBdr>
                  <w:divsChild>
                    <w:div w:id="171841287">
                      <w:marLeft w:val="0"/>
                      <w:marRight w:val="0"/>
                      <w:marTop w:val="0"/>
                      <w:marBottom w:val="0"/>
                      <w:divBdr>
                        <w:top w:val="none" w:sz="0" w:space="0" w:color="auto"/>
                        <w:left w:val="none" w:sz="0" w:space="0" w:color="auto"/>
                        <w:bottom w:val="none" w:sz="0" w:space="0" w:color="auto"/>
                        <w:right w:val="none" w:sz="0" w:space="0" w:color="auto"/>
                      </w:divBdr>
                    </w:div>
                  </w:divsChild>
                </w:div>
                <w:div w:id="2069642041">
                  <w:marLeft w:val="0"/>
                  <w:marRight w:val="0"/>
                  <w:marTop w:val="0"/>
                  <w:marBottom w:val="0"/>
                  <w:divBdr>
                    <w:top w:val="none" w:sz="0" w:space="0" w:color="auto"/>
                    <w:left w:val="none" w:sz="0" w:space="0" w:color="auto"/>
                    <w:bottom w:val="none" w:sz="0" w:space="0" w:color="auto"/>
                    <w:right w:val="none" w:sz="0" w:space="0" w:color="auto"/>
                  </w:divBdr>
                  <w:divsChild>
                    <w:div w:id="1774013935">
                      <w:marLeft w:val="0"/>
                      <w:marRight w:val="0"/>
                      <w:marTop w:val="0"/>
                      <w:marBottom w:val="0"/>
                      <w:divBdr>
                        <w:top w:val="none" w:sz="0" w:space="0" w:color="auto"/>
                        <w:left w:val="none" w:sz="0" w:space="0" w:color="auto"/>
                        <w:bottom w:val="none" w:sz="0" w:space="0" w:color="auto"/>
                        <w:right w:val="none" w:sz="0" w:space="0" w:color="auto"/>
                      </w:divBdr>
                    </w:div>
                  </w:divsChild>
                </w:div>
                <w:div w:id="2073237357">
                  <w:marLeft w:val="0"/>
                  <w:marRight w:val="0"/>
                  <w:marTop w:val="0"/>
                  <w:marBottom w:val="0"/>
                  <w:divBdr>
                    <w:top w:val="none" w:sz="0" w:space="0" w:color="auto"/>
                    <w:left w:val="none" w:sz="0" w:space="0" w:color="auto"/>
                    <w:bottom w:val="none" w:sz="0" w:space="0" w:color="auto"/>
                    <w:right w:val="none" w:sz="0" w:space="0" w:color="auto"/>
                  </w:divBdr>
                  <w:divsChild>
                    <w:div w:id="52897631">
                      <w:marLeft w:val="0"/>
                      <w:marRight w:val="0"/>
                      <w:marTop w:val="0"/>
                      <w:marBottom w:val="0"/>
                      <w:divBdr>
                        <w:top w:val="none" w:sz="0" w:space="0" w:color="auto"/>
                        <w:left w:val="none" w:sz="0" w:space="0" w:color="auto"/>
                        <w:bottom w:val="none" w:sz="0" w:space="0" w:color="auto"/>
                        <w:right w:val="none" w:sz="0" w:space="0" w:color="auto"/>
                      </w:divBdr>
                    </w:div>
                  </w:divsChild>
                </w:div>
                <w:div w:id="2091922987">
                  <w:marLeft w:val="0"/>
                  <w:marRight w:val="0"/>
                  <w:marTop w:val="0"/>
                  <w:marBottom w:val="0"/>
                  <w:divBdr>
                    <w:top w:val="none" w:sz="0" w:space="0" w:color="auto"/>
                    <w:left w:val="none" w:sz="0" w:space="0" w:color="auto"/>
                    <w:bottom w:val="none" w:sz="0" w:space="0" w:color="auto"/>
                    <w:right w:val="none" w:sz="0" w:space="0" w:color="auto"/>
                  </w:divBdr>
                  <w:divsChild>
                    <w:div w:id="1263605431">
                      <w:marLeft w:val="0"/>
                      <w:marRight w:val="0"/>
                      <w:marTop w:val="0"/>
                      <w:marBottom w:val="0"/>
                      <w:divBdr>
                        <w:top w:val="none" w:sz="0" w:space="0" w:color="auto"/>
                        <w:left w:val="none" w:sz="0" w:space="0" w:color="auto"/>
                        <w:bottom w:val="none" w:sz="0" w:space="0" w:color="auto"/>
                        <w:right w:val="none" w:sz="0" w:space="0" w:color="auto"/>
                      </w:divBdr>
                    </w:div>
                  </w:divsChild>
                </w:div>
                <w:div w:id="2094278631">
                  <w:marLeft w:val="0"/>
                  <w:marRight w:val="0"/>
                  <w:marTop w:val="0"/>
                  <w:marBottom w:val="0"/>
                  <w:divBdr>
                    <w:top w:val="none" w:sz="0" w:space="0" w:color="auto"/>
                    <w:left w:val="none" w:sz="0" w:space="0" w:color="auto"/>
                    <w:bottom w:val="none" w:sz="0" w:space="0" w:color="auto"/>
                    <w:right w:val="none" w:sz="0" w:space="0" w:color="auto"/>
                  </w:divBdr>
                  <w:divsChild>
                    <w:div w:id="328825694">
                      <w:marLeft w:val="0"/>
                      <w:marRight w:val="0"/>
                      <w:marTop w:val="0"/>
                      <w:marBottom w:val="0"/>
                      <w:divBdr>
                        <w:top w:val="none" w:sz="0" w:space="0" w:color="auto"/>
                        <w:left w:val="none" w:sz="0" w:space="0" w:color="auto"/>
                        <w:bottom w:val="none" w:sz="0" w:space="0" w:color="auto"/>
                        <w:right w:val="none" w:sz="0" w:space="0" w:color="auto"/>
                      </w:divBdr>
                    </w:div>
                  </w:divsChild>
                </w:div>
                <w:div w:id="2095273243">
                  <w:marLeft w:val="0"/>
                  <w:marRight w:val="0"/>
                  <w:marTop w:val="0"/>
                  <w:marBottom w:val="0"/>
                  <w:divBdr>
                    <w:top w:val="none" w:sz="0" w:space="0" w:color="auto"/>
                    <w:left w:val="none" w:sz="0" w:space="0" w:color="auto"/>
                    <w:bottom w:val="none" w:sz="0" w:space="0" w:color="auto"/>
                    <w:right w:val="none" w:sz="0" w:space="0" w:color="auto"/>
                  </w:divBdr>
                  <w:divsChild>
                    <w:div w:id="1033962753">
                      <w:marLeft w:val="0"/>
                      <w:marRight w:val="0"/>
                      <w:marTop w:val="0"/>
                      <w:marBottom w:val="0"/>
                      <w:divBdr>
                        <w:top w:val="none" w:sz="0" w:space="0" w:color="auto"/>
                        <w:left w:val="none" w:sz="0" w:space="0" w:color="auto"/>
                        <w:bottom w:val="none" w:sz="0" w:space="0" w:color="auto"/>
                        <w:right w:val="none" w:sz="0" w:space="0" w:color="auto"/>
                      </w:divBdr>
                    </w:div>
                  </w:divsChild>
                </w:div>
                <w:div w:id="2105951971">
                  <w:marLeft w:val="0"/>
                  <w:marRight w:val="0"/>
                  <w:marTop w:val="0"/>
                  <w:marBottom w:val="0"/>
                  <w:divBdr>
                    <w:top w:val="none" w:sz="0" w:space="0" w:color="auto"/>
                    <w:left w:val="none" w:sz="0" w:space="0" w:color="auto"/>
                    <w:bottom w:val="none" w:sz="0" w:space="0" w:color="auto"/>
                    <w:right w:val="none" w:sz="0" w:space="0" w:color="auto"/>
                  </w:divBdr>
                  <w:divsChild>
                    <w:div w:id="1669022694">
                      <w:marLeft w:val="0"/>
                      <w:marRight w:val="0"/>
                      <w:marTop w:val="0"/>
                      <w:marBottom w:val="0"/>
                      <w:divBdr>
                        <w:top w:val="none" w:sz="0" w:space="0" w:color="auto"/>
                        <w:left w:val="none" w:sz="0" w:space="0" w:color="auto"/>
                        <w:bottom w:val="none" w:sz="0" w:space="0" w:color="auto"/>
                        <w:right w:val="none" w:sz="0" w:space="0" w:color="auto"/>
                      </w:divBdr>
                    </w:div>
                  </w:divsChild>
                </w:div>
                <w:div w:id="2127919932">
                  <w:marLeft w:val="0"/>
                  <w:marRight w:val="0"/>
                  <w:marTop w:val="0"/>
                  <w:marBottom w:val="0"/>
                  <w:divBdr>
                    <w:top w:val="none" w:sz="0" w:space="0" w:color="auto"/>
                    <w:left w:val="none" w:sz="0" w:space="0" w:color="auto"/>
                    <w:bottom w:val="none" w:sz="0" w:space="0" w:color="auto"/>
                    <w:right w:val="none" w:sz="0" w:space="0" w:color="auto"/>
                  </w:divBdr>
                  <w:divsChild>
                    <w:div w:id="2115710422">
                      <w:marLeft w:val="0"/>
                      <w:marRight w:val="0"/>
                      <w:marTop w:val="0"/>
                      <w:marBottom w:val="0"/>
                      <w:divBdr>
                        <w:top w:val="none" w:sz="0" w:space="0" w:color="auto"/>
                        <w:left w:val="none" w:sz="0" w:space="0" w:color="auto"/>
                        <w:bottom w:val="none" w:sz="0" w:space="0" w:color="auto"/>
                        <w:right w:val="none" w:sz="0" w:space="0" w:color="auto"/>
                      </w:divBdr>
                    </w:div>
                  </w:divsChild>
                </w:div>
                <w:div w:id="2138908295">
                  <w:marLeft w:val="0"/>
                  <w:marRight w:val="0"/>
                  <w:marTop w:val="0"/>
                  <w:marBottom w:val="0"/>
                  <w:divBdr>
                    <w:top w:val="none" w:sz="0" w:space="0" w:color="auto"/>
                    <w:left w:val="none" w:sz="0" w:space="0" w:color="auto"/>
                    <w:bottom w:val="none" w:sz="0" w:space="0" w:color="auto"/>
                    <w:right w:val="none" w:sz="0" w:space="0" w:color="auto"/>
                  </w:divBdr>
                  <w:divsChild>
                    <w:div w:id="532496575">
                      <w:marLeft w:val="0"/>
                      <w:marRight w:val="0"/>
                      <w:marTop w:val="0"/>
                      <w:marBottom w:val="0"/>
                      <w:divBdr>
                        <w:top w:val="none" w:sz="0" w:space="0" w:color="auto"/>
                        <w:left w:val="none" w:sz="0" w:space="0" w:color="auto"/>
                        <w:bottom w:val="none" w:sz="0" w:space="0" w:color="auto"/>
                        <w:right w:val="none" w:sz="0" w:space="0" w:color="auto"/>
                      </w:divBdr>
                    </w:div>
                  </w:divsChild>
                </w:div>
                <w:div w:id="2139950219">
                  <w:marLeft w:val="0"/>
                  <w:marRight w:val="0"/>
                  <w:marTop w:val="0"/>
                  <w:marBottom w:val="0"/>
                  <w:divBdr>
                    <w:top w:val="none" w:sz="0" w:space="0" w:color="auto"/>
                    <w:left w:val="none" w:sz="0" w:space="0" w:color="auto"/>
                    <w:bottom w:val="none" w:sz="0" w:space="0" w:color="auto"/>
                    <w:right w:val="none" w:sz="0" w:space="0" w:color="auto"/>
                  </w:divBdr>
                  <w:divsChild>
                    <w:div w:id="948897699">
                      <w:marLeft w:val="0"/>
                      <w:marRight w:val="0"/>
                      <w:marTop w:val="0"/>
                      <w:marBottom w:val="0"/>
                      <w:divBdr>
                        <w:top w:val="none" w:sz="0" w:space="0" w:color="auto"/>
                        <w:left w:val="none" w:sz="0" w:space="0" w:color="auto"/>
                        <w:bottom w:val="none" w:sz="0" w:space="0" w:color="auto"/>
                        <w:right w:val="none" w:sz="0" w:space="0" w:color="auto"/>
                      </w:divBdr>
                    </w:div>
                  </w:divsChild>
                </w:div>
                <w:div w:id="2143889398">
                  <w:marLeft w:val="0"/>
                  <w:marRight w:val="0"/>
                  <w:marTop w:val="0"/>
                  <w:marBottom w:val="0"/>
                  <w:divBdr>
                    <w:top w:val="none" w:sz="0" w:space="0" w:color="auto"/>
                    <w:left w:val="none" w:sz="0" w:space="0" w:color="auto"/>
                    <w:bottom w:val="none" w:sz="0" w:space="0" w:color="auto"/>
                    <w:right w:val="none" w:sz="0" w:space="0" w:color="auto"/>
                  </w:divBdr>
                  <w:divsChild>
                    <w:div w:id="1107000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339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footer" Target="footer4.xml"/><Relationship Id="rId21" Type="http://schemas.openxmlformats.org/officeDocument/2006/relationships/hyperlink" Target="https://profiles.doe.mass.edu/general/general.aspx?topNavID=1&amp;leftNavId=100&amp;orgcode=01550000&amp;orgtypecode=5" TargetMode="External"/><Relationship Id="rId42" Type="http://schemas.openxmlformats.org/officeDocument/2006/relationships/hyperlink" Target="https://www.doe.mass.edu/frameworks/" TargetMode="External"/><Relationship Id="rId47" Type="http://schemas.openxmlformats.org/officeDocument/2006/relationships/hyperlink" Target="https://www.doe.mass.edu/ccte/ccr/ewis/" TargetMode="External"/><Relationship Id="rId63" Type="http://schemas.openxmlformats.org/officeDocument/2006/relationships/hyperlink" Target="https://www.doe.mass.edu/edprep/resources/early-literacy-observation.html" TargetMode="External"/><Relationship Id="rId68" Type="http://schemas.openxmlformats.org/officeDocument/2006/relationships/hyperlink" Target="https://www.ma-optic.com/" TargetMode="External"/><Relationship Id="rId84" Type="http://schemas.openxmlformats.org/officeDocument/2006/relationships/hyperlink" Target="https://www.projectbread.org/resource-directory/breakfast-after-the-bell-resources" TargetMode="External"/><Relationship Id="rId89" Type="http://schemas.openxmlformats.org/officeDocument/2006/relationships/hyperlink" Target="https://www.doe.mass.edu/sfs/earlylearning/pli.html" TargetMode="External"/><Relationship Id="rId16" Type="http://schemas.openxmlformats.org/officeDocument/2006/relationships/image" Target="media/image4.jpeg"/><Relationship Id="rId107" Type="http://schemas.openxmlformats.org/officeDocument/2006/relationships/theme" Target="theme/theme1.xml"/><Relationship Id="rId11" Type="http://schemas.openxmlformats.org/officeDocument/2006/relationships/hyperlink" Target="http://www.doe.mass.edu" TargetMode="External"/><Relationship Id="rId32" Type="http://schemas.openxmlformats.org/officeDocument/2006/relationships/image" Target="media/image7.png"/><Relationship Id="rId37" Type="http://schemas.openxmlformats.org/officeDocument/2006/relationships/hyperlink" Target="http://metproject.org/resources/CLASS_10_29_10.pdf" TargetMode="External"/><Relationship Id="rId53" Type="http://schemas.openxmlformats.org/officeDocument/2006/relationships/hyperlink" Target="https://www.doe.mass.edu/investigatinghistory/" TargetMode="External"/><Relationship Id="rId58" Type="http://schemas.openxmlformats.org/officeDocument/2006/relationships/hyperlink" Target="https://www.doe.mass.edu/sfs/earlylearning/default.html" TargetMode="External"/><Relationship Id="rId74" Type="http://schemas.openxmlformats.org/officeDocument/2006/relationships/hyperlink" Target="https://rems.ed.gov/" TargetMode="External"/><Relationship Id="rId79" Type="http://schemas.openxmlformats.org/officeDocument/2006/relationships/hyperlink" Target="https://www.doe.mass.edu/sfs/discipline/updated-expectations.docx" TargetMode="External"/><Relationship Id="rId102" Type="http://schemas.openxmlformats.org/officeDocument/2006/relationships/footer" Target="footer10.xml"/><Relationship Id="rId5" Type="http://schemas.openxmlformats.org/officeDocument/2006/relationships/numbering" Target="numbering.xml"/><Relationship Id="rId90" Type="http://schemas.openxmlformats.org/officeDocument/2006/relationships/hyperlink" Target="https://www.doe.mass.edu/sfs/sel/sel-all.docx" TargetMode="External"/><Relationship Id="rId95" Type="http://schemas.openxmlformats.org/officeDocument/2006/relationships/hyperlink" Target="https://www.doe.mass.edu/cnp/" TargetMode="External"/><Relationship Id="rId22" Type="http://schemas.openxmlformats.org/officeDocument/2006/relationships/hyperlink" Target="https://www.lexingtonma.org/wp-content/uploads/2019/04/Final-Lexington-Norms-and-Beliefs-8-28-18-1.pdf" TargetMode="External"/><Relationship Id="rId27" Type="http://schemas.openxmlformats.org/officeDocument/2006/relationships/footer" Target="footer5.xml"/><Relationship Id="rId43" Type="http://schemas.openxmlformats.org/officeDocument/2006/relationships/hyperlink" Target="https://www.doe.mass.edu/instruction/impd/default.html" TargetMode="External"/><Relationship Id="rId48" Type="http://schemas.openxmlformats.org/officeDocument/2006/relationships/hyperlink" Target="https://www.doe.mass.edu/edeval/guidebook/" TargetMode="External"/><Relationship Id="rId64" Type="http://schemas.openxmlformats.org/officeDocument/2006/relationships/hyperlink" Target="https://www.doe.mass.edu/edeval/implementation/default.html" TargetMode="External"/><Relationship Id="rId69" Type="http://schemas.openxmlformats.org/officeDocument/2006/relationships/hyperlink" Target="https://plpartnerguide.org/" TargetMode="External"/><Relationship Id="rId80" Type="http://schemas.openxmlformats.org/officeDocument/2006/relationships/hyperlink" Target="https://www.doe.mass.edu/sfss/mtss/" TargetMode="External"/><Relationship Id="rId85" Type="http://schemas.openxmlformats.org/officeDocument/2006/relationships/hyperlink" Target="https://massschoolwellness.org/" TargetMode="External"/><Relationship Id="rId12" Type="http://schemas.openxmlformats.org/officeDocument/2006/relationships/hyperlink" Target="http://www.air.org" TargetMode="External"/><Relationship Id="rId17" Type="http://schemas.openxmlformats.org/officeDocument/2006/relationships/hyperlink" Target="http://www.doe.mass.edu" TargetMode="External"/><Relationship Id="rId33" Type="http://schemas.openxmlformats.org/officeDocument/2006/relationships/hyperlink" Target="http://www.air.org" TargetMode="External"/><Relationship Id="rId38" Type="http://schemas.openxmlformats.org/officeDocument/2006/relationships/hyperlink" Target="https://www.doe.mass.edu/csdp/guidebook/coherence-guidebook.pdf" TargetMode="External"/><Relationship Id="rId59" Type="http://schemas.openxmlformats.org/officeDocument/2006/relationships/hyperlink" Target="https://www.doe.mass.edu/acls/assessment/continuum.pdf" TargetMode="External"/><Relationship Id="rId103" Type="http://schemas.openxmlformats.org/officeDocument/2006/relationships/footer" Target="footer11.xml"/><Relationship Id="rId20" Type="http://schemas.openxmlformats.org/officeDocument/2006/relationships/footer" Target="footer2.xml"/><Relationship Id="rId41" Type="http://schemas.openxmlformats.org/officeDocument/2006/relationships/hyperlink" Target="https://www.doe.mass.edu/csdp/guidebook/coherence-guidebook.pdf" TargetMode="External"/><Relationship Id="rId54" Type="http://schemas.openxmlformats.org/officeDocument/2006/relationships/hyperlink" Target="https://www.doe.mass.edu/stem/ste/openscied.html" TargetMode="External"/><Relationship Id="rId62" Type="http://schemas.openxmlformats.org/officeDocument/2006/relationships/hyperlink" Target="https://www.doe.mass.edu/assessment/" TargetMode="External"/><Relationship Id="rId70" Type="http://schemas.openxmlformats.org/officeDocument/2006/relationships/hyperlink" Target="https://www.doe.mass.edu/frameworks/observation/" TargetMode="External"/><Relationship Id="rId75" Type="http://schemas.openxmlformats.org/officeDocument/2006/relationships/hyperlink" Target="https://www.doe.mass.edu/sfs/emergencyplan/default.html" TargetMode="External"/><Relationship Id="rId83" Type="http://schemas.openxmlformats.org/officeDocument/2006/relationships/hyperlink" Target="https://www.sassma.org/" TargetMode="External"/><Relationship Id="rId88" Type="http://schemas.openxmlformats.org/officeDocument/2006/relationships/hyperlink" Target="https://www.doe.mass.edu/sfs/earlylearning/resources/" TargetMode="External"/><Relationship Id="rId91" Type="http://schemas.openxmlformats.org/officeDocument/2006/relationships/hyperlink" Target="https://www.doe.mass.edu/ele/slife/default.html" TargetMode="External"/><Relationship Id="rId96" Type="http://schemas.openxmlformats.org/officeDocument/2006/relationships/hyperlink" Target="https://www.doe.mass.edu/research/success/"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3.jpeg"/><Relationship Id="rId23" Type="http://schemas.openxmlformats.org/officeDocument/2006/relationships/hyperlink" Target="https://www.doe.mass.edu/edeval/implementation/default.html" TargetMode="External"/><Relationship Id="rId28" Type="http://schemas.openxmlformats.org/officeDocument/2006/relationships/footer" Target="footer6.xml"/><Relationship Id="rId36" Type="http://schemas.openxmlformats.org/officeDocument/2006/relationships/hyperlink" Target="http://www.teachstone.com/wp-content/uploads/2011/05/class-mtp-pk-12-brief.pdf" TargetMode="External"/><Relationship Id="rId49" Type="http://schemas.openxmlformats.org/officeDocument/2006/relationships/hyperlink" Target="https://view.officeapps.live.com/op/view.aspx?src=https%3A%2F%2Fwww.doe.mass.edu%2Finstruction%2Farts%2Fdiverse-arts-guidebook.docx&amp;wdOrigin=BROWSELINK" TargetMode="External"/><Relationship Id="rId57" Type="http://schemas.openxmlformats.org/officeDocument/2006/relationships/hyperlink" Target="https://view.officeapps.live.com/op/view.aspx?src=https%3A%2F%2Fwww.doe.mass.edu%2Fcsdp%2Fguidebook%2Fappendix-ilt-framework.docx&amp;wdOrigin=BROWSELINK" TargetMode="External"/><Relationship Id="rId106" Type="http://schemas.openxmlformats.org/officeDocument/2006/relationships/fontTable" Target="fontTable.xml"/><Relationship Id="rId10" Type="http://schemas.openxmlformats.org/officeDocument/2006/relationships/endnotes" Target="endnotes.xml"/><Relationship Id="rId31" Type="http://schemas.openxmlformats.org/officeDocument/2006/relationships/footer" Target="footer7.xml"/><Relationship Id="rId44" Type="http://schemas.openxmlformats.org/officeDocument/2006/relationships/hyperlink" Target="https://www.doe.mass.edu/instruction/impd/implement-ma.html" TargetMode="External"/><Relationship Id="rId52" Type="http://schemas.openxmlformats.org/officeDocument/2006/relationships/hyperlink" Target="https://sites.google.com/view/appleseedsk2/home" TargetMode="External"/><Relationship Id="rId60" Type="http://schemas.openxmlformats.org/officeDocument/2006/relationships/hyperlink" Target="http://www.doe.mass.edu/accountability/toolkit/" TargetMode="External"/><Relationship Id="rId65" Type="http://schemas.openxmlformats.org/officeDocument/2006/relationships/hyperlink" Target="https://www.doe.mass.edu/edeffectiveness/mentor/default.html" TargetMode="External"/><Relationship Id="rId73" Type="http://schemas.openxmlformats.org/officeDocument/2006/relationships/hyperlink" Target="https://www.doe.mass.edu/sfs/bullying/default.html" TargetMode="External"/><Relationship Id="rId78" Type="http://schemas.openxmlformats.org/officeDocument/2006/relationships/hyperlink" Target="https://www.doe.mass.edu/highstandards/default.html" TargetMode="External"/><Relationship Id="rId81" Type="http://schemas.openxmlformats.org/officeDocument/2006/relationships/hyperlink" Target="https://matoolsforschools.com/" TargetMode="External"/><Relationship Id="rId86" Type="http://schemas.openxmlformats.org/officeDocument/2006/relationships/hyperlink" Target="https://www.doe.mass.edu/sfs/earlylearning/resources/sel1-3/resources-g1-3.docx" TargetMode="External"/><Relationship Id="rId94" Type="http://schemas.openxmlformats.org/officeDocument/2006/relationships/hyperlink" Target="https://www.massfarmtoschool.org/announcement/grant-opportunities/" TargetMode="External"/><Relationship Id="rId99" Type="http://schemas.openxmlformats.org/officeDocument/2006/relationships/hyperlink" Target="https://www.projectbread.org/summer-eats-program?utm_source=google&amp;utm_medium=cpc&amp;utm_campaign=summereats_pmax&amp;utm_content=english-2023&amp;utm_source=google&amp;utm_medium=cpc&amp;utm_campaign=summereats_pmax&amp;utm_content=english-2023&amp;gclid=CjwKCAjwzo2mBhAUEiwAf7wjkljB4ngm0uZLSTYsl5hK5QGTkC3mKF_4ae_5AUxyrVs6UiPIIrys1RoCQV0QAvD_BwE" TargetMode="External"/><Relationship Id="rId101" Type="http://schemas.openxmlformats.org/officeDocument/2006/relationships/footer" Target="footer9.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1.jpeg"/><Relationship Id="rId18" Type="http://schemas.openxmlformats.org/officeDocument/2006/relationships/header" Target="header1.xml"/><Relationship Id="rId39" Type="http://schemas.openxmlformats.org/officeDocument/2006/relationships/hyperlink" Target="https://www.doe.mass.edu/edeffectiveness/mentor/principal.html" TargetMode="External"/><Relationship Id="rId34" Type="http://schemas.openxmlformats.org/officeDocument/2006/relationships/header" Target="header3.xml"/><Relationship Id="rId50" Type="http://schemas.openxmlformats.org/officeDocument/2006/relationships/hyperlink" Target="https://www.doe.mass.edu/massliteracy/" TargetMode="External"/><Relationship Id="rId55" Type="http://schemas.openxmlformats.org/officeDocument/2006/relationships/hyperlink" Target="https://www.doe.mass.edu/kaleidoscope/planning/default.html" TargetMode="External"/><Relationship Id="rId76" Type="http://schemas.openxmlformats.org/officeDocument/2006/relationships/hyperlink" Target="https://www.doe.mass.edu/families/" TargetMode="External"/><Relationship Id="rId97" Type="http://schemas.openxmlformats.org/officeDocument/2006/relationships/hyperlink" Target="https://www.doe.mass.edu/research/radar/" TargetMode="External"/><Relationship Id="rId104" Type="http://schemas.openxmlformats.org/officeDocument/2006/relationships/hyperlink" Target="https://www.doe.mass.edu/finance/statistics/per-pupil-exp.xlsx" TargetMode="External"/><Relationship Id="rId7" Type="http://schemas.openxmlformats.org/officeDocument/2006/relationships/settings" Target="settings.xml"/><Relationship Id="rId71" Type="http://schemas.openxmlformats.org/officeDocument/2006/relationships/hyperlink" Target="https://www.doe.mass.edu/edeffectiveness/talent-guide/default.html" TargetMode="External"/><Relationship Id="rId92" Type="http://schemas.openxmlformats.org/officeDocument/2006/relationships/hyperlink" Target="https://www.doe.mass.edu/finance/statistics/default.html" TargetMode="External"/><Relationship Id="rId2" Type="http://schemas.openxmlformats.org/officeDocument/2006/relationships/customXml" Target="../customXml/item2.xml"/><Relationship Id="rId29" Type="http://schemas.openxmlformats.org/officeDocument/2006/relationships/image" Target="media/image5.png"/><Relationship Id="rId24" Type="http://schemas.openxmlformats.org/officeDocument/2006/relationships/header" Target="header2.xml"/><Relationship Id="rId40" Type="http://schemas.openxmlformats.org/officeDocument/2006/relationships/hyperlink" Target="https://www.doe.mass.edu/research/success/" TargetMode="External"/><Relationship Id="rId45" Type="http://schemas.openxmlformats.org/officeDocument/2006/relationships/hyperlink" Target="https://www.doe.mass.edu/instruction/curate/default.html" TargetMode="External"/><Relationship Id="rId66" Type="http://schemas.openxmlformats.org/officeDocument/2006/relationships/hyperlink" Target="https://www.doe.mass.edu/edeffectiveness/mentor/principal.html" TargetMode="External"/><Relationship Id="rId87" Type="http://schemas.openxmlformats.org/officeDocument/2006/relationships/hyperlink" Target="https://www.doe.mass.edu/sfs/bullying/selguide.docx" TargetMode="External"/><Relationship Id="rId61" Type="http://schemas.openxmlformats.org/officeDocument/2006/relationships/hyperlink" Target="https://www.doe.mass.edu/instruction/screening-assessments.html" TargetMode="External"/><Relationship Id="rId82" Type="http://schemas.openxmlformats.org/officeDocument/2006/relationships/hyperlink" Target="https://www.doe.mass.edu/ele/resources/immigrant-refugee.html" TargetMode="External"/><Relationship Id="rId19" Type="http://schemas.openxmlformats.org/officeDocument/2006/relationships/footer" Target="footer1.xml"/><Relationship Id="rId14" Type="http://schemas.openxmlformats.org/officeDocument/2006/relationships/image" Target="media/image2.png"/><Relationship Id="rId30" Type="http://schemas.openxmlformats.org/officeDocument/2006/relationships/image" Target="media/image6.png"/><Relationship Id="rId35" Type="http://schemas.openxmlformats.org/officeDocument/2006/relationships/footer" Target="footer8.xml"/><Relationship Id="rId56" Type="http://schemas.openxmlformats.org/officeDocument/2006/relationships/hyperlink" Target="https://www.doe.mass.edu/instruction/culturally-sustaining/default.html" TargetMode="External"/><Relationship Id="rId77" Type="http://schemas.openxmlformats.org/officeDocument/2006/relationships/hyperlink" Target="https://www.doe.mass.edu/sfs/family-engagement-framework.pdf" TargetMode="External"/><Relationship Id="rId100" Type="http://schemas.openxmlformats.org/officeDocument/2006/relationships/hyperlink" Target="https://www.erstrategies.org/cms/files/2752-student-based-budgeting-guide.pdf),%20from%20Education%20Resource%20Strategies" TargetMode="External"/><Relationship Id="rId105" Type="http://schemas.openxmlformats.org/officeDocument/2006/relationships/footer" Target="footer12.xml"/><Relationship Id="rId8" Type="http://schemas.openxmlformats.org/officeDocument/2006/relationships/webSettings" Target="webSettings.xml"/><Relationship Id="rId51" Type="http://schemas.openxmlformats.org/officeDocument/2006/relationships/hyperlink" Target="https://www.doe.mass.edu/ele/blueprint/default.html" TargetMode="External"/><Relationship Id="rId72" Type="http://schemas.openxmlformats.org/officeDocument/2006/relationships/hyperlink" Target="https://www.doe.mass.edu/ele/prof-learning/wida/default.html" TargetMode="External"/><Relationship Id="rId93" Type="http://schemas.openxmlformats.org/officeDocument/2006/relationships/hyperlink" Target="https://www.doe.mass.edu/federalgrants/resources/default.html" TargetMode="External"/><Relationship Id="rId98" Type="http://schemas.openxmlformats.org/officeDocument/2006/relationships/hyperlink" Target="https://gtlcenter.org/products-resources/spending-money-wisely-getting-most-school-district-budgets" TargetMode="External"/><Relationship Id="rId3" Type="http://schemas.openxmlformats.org/officeDocument/2006/relationships/customXml" Target="../customXml/item3.xml"/><Relationship Id="rId25" Type="http://schemas.openxmlformats.org/officeDocument/2006/relationships/footer" Target="footer3.xml"/><Relationship Id="rId46" Type="http://schemas.openxmlformats.org/officeDocument/2006/relationships/hyperlink" Target="https://www.doe.mass.edu/stem/dlcs/curriculum-guide.pdf?v=4/12/2023" TargetMode="External"/><Relationship Id="rId67" Type="http://schemas.openxmlformats.org/officeDocument/2006/relationships/hyperlink" Target="https://www.doe.mass.edu/mtel/"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doe.mass.edu/research/radar/" TargetMode="External"/><Relationship Id="rId2" Type="http://schemas.openxmlformats.org/officeDocument/2006/relationships/hyperlink" Target="https://teachstone.com/class/" TargetMode="External"/><Relationship Id="rId1" Type="http://schemas.openxmlformats.org/officeDocument/2006/relationships/hyperlink" Target="http://www.doe.mass.edu/accountability/district-review/district-standards-indicators.pdf" TargetMode="External"/><Relationship Id="rId4" Type="http://schemas.openxmlformats.org/officeDocument/2006/relationships/hyperlink" Target="https://www.doe.mass.edu/instruction/curate" TargetMode="External"/></Relationships>
</file>

<file path=word/theme/theme1.xml><?xml version="1.0" encoding="utf-8"?>
<a:theme xmlns:a="http://schemas.openxmlformats.org/drawingml/2006/main" name="Office Theme">
  <a:themeElements>
    <a:clrScheme name="MA ES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Franklin Gothic">
      <a:majorFont>
        <a:latin typeface="Franklin Gothic Medium" panose="020B0603020102020204"/>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panose="020B0503020102020204"/>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22602442-92ee-4d3a-8ce8-f0d739bf7d54">
      <UserInfo>
        <DisplayName>SharingLinks.e6986122-4037-4e10-839e-9cc9e1b2e7f5.Flexible.1f636ddd-3f83-49aa-a88c-9cd8c828426a</DisplayName>
        <AccountId>55</AccountId>
        <AccountType/>
      </UserInfo>
      <UserInfo>
        <DisplayName>Gunning, William B. (EOTSS)</DisplayName>
        <AccountId>25</AccountId>
        <AccountType/>
      </UserInfo>
      <UserInfo>
        <DisplayName>EDU-SG-SPAdmin (MADOE)</DisplayName>
        <AccountId>12</AccountId>
        <AccountType/>
      </UserInfo>
      <UserInfo>
        <DisplayName>EDU-SG-SPAdmin (MSD)</DisplayName>
        <AccountId>14</AccountId>
        <AccountType/>
      </UserInfo>
      <UserInfo>
        <DisplayName>SharingLinks.7b0df000-e354-44d0-b12b-855985df241d.Flexible.705f5d28-3913-447f-ae6c-4147fb1a0784</DisplayName>
        <AccountId>223</AccountId>
        <AccountType/>
      </UserInfo>
      <UserInfo>
        <DisplayName>Everyone</DisplayName>
        <AccountId>10</AccountId>
        <AccountType/>
      </UserInfo>
      <UserInfo>
        <DisplayName>SharingLinks.2901c117-7d3e-4f31-aaa7-f275525a7d7e.Flexible.3df49876-3088-45f2-bc09-579bea23aafb</DisplayName>
        <AccountId>221</AccountId>
        <AccountType/>
      </UserInfo>
      <UserInfo>
        <DisplayName>SharingLinks.506eb105-3624-478d-8f4f-ed33696dedf7.Flexible.cd41c460-491f-4d1d-8c04-80a9d96e2262</DisplayName>
        <AccountId>222</AccountId>
        <AccountType/>
      </UserInfo>
      <UserInfo>
        <DisplayName>SharingLinks.14d6ee93-ce34-4f9f-8371-68043c1cbc5a.Flexible.2d0cc9d7-5c43-477d-b7ab-7b366c93b355</DisplayName>
        <AccountId>232</AccountId>
        <AccountType/>
      </UserInfo>
      <UserInfo>
        <DisplayName>Simon, Jeremy (DESE)</DisplayName>
        <AccountId>263</AccountId>
        <AccountType/>
      </UserInfo>
      <UserInfo>
        <DisplayName>doe-odrm Owners</DisplayName>
        <AccountId>7</AccountId>
        <AccountType/>
      </UserInfo>
      <UserInfo>
        <DisplayName>SharingLinks.9ed06f4d-e095-44e5-a863-312fbe12383e.Flexible.4783ef08-cb2c-43cb-9f0f-3818a2d652e1</DisplayName>
        <AccountId>256</AccountId>
        <AccountType/>
      </UserInfo>
      <UserInfo>
        <DisplayName>SharingLinks.70259d13-146d-4503-a51d-26df56d139ff.Flexible.29fb4413-0a74-42c8-9b0f-94e7ff3174ec</DisplayName>
        <AccountId>46</AccountId>
        <AccountType/>
      </UserInfo>
      <UserInfo>
        <DisplayName>Havdala, Robert J.  (DESE)</DisplayName>
        <AccountId>76</AccountId>
        <AccountType/>
      </UserInfo>
      <UserInfo>
        <DisplayName>Daly, Kevin (DESE)</DisplayName>
        <AccountId>21</AccountId>
        <AccountType/>
      </UserInfo>
      <UserInfo>
        <DisplayName>Zermani, Lauren  (DESE)</DisplayName>
        <AccountId>40</AccountId>
        <AccountType/>
      </UserInfo>
      <UserInfo>
        <DisplayName>Thomas, Corinne T. (DESE)</DisplayName>
        <AccountId>96</AccountId>
        <AccountType/>
      </UserInfo>
      <UserInfo>
        <DisplayName>Gonzales, Erica (DESE)</DisplayName>
        <AccountId>57</AccountId>
        <AccountType/>
      </UserInfo>
    </SharedWithUsers>
    <TaxCatchAll xmlns="22602442-92ee-4d3a-8ce8-f0d739bf7d54" xsi:nil="true"/>
    <lcf76f155ced4ddcb4097134ff3c332f xmlns="68b45241-2e0a-4324-b6cd-9efd2f11b483">
      <Terms xmlns="http://schemas.microsoft.com/office/infopath/2007/PartnerControls"/>
    </lcf76f155ced4ddcb4097134ff3c332f>
    <Lorraine_x0020_Test xmlns="68b45241-2e0a-4324-b6cd-9efd2f11b483">true</Lorraine_x0020_Test>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3866D5547EFD1A4DBC9DB48B0354D5FD" ma:contentTypeVersion="15" ma:contentTypeDescription="Create a new document." ma:contentTypeScope="" ma:versionID="0c3e7bb82c6a43f56910a5c14dd7d158">
  <xsd:schema xmlns:xsd="http://www.w3.org/2001/XMLSchema" xmlns:xs="http://www.w3.org/2001/XMLSchema" xmlns:p="http://schemas.microsoft.com/office/2006/metadata/properties" xmlns:ns2="68b45241-2e0a-4324-b6cd-9efd2f11b483" xmlns:ns3="22602442-92ee-4d3a-8ce8-f0d739bf7d54" targetNamespace="http://schemas.microsoft.com/office/2006/metadata/properties" ma:root="true" ma:fieldsID="730cae1bd010c1e63aa8943b431ad14b" ns2:_="" ns3:_="">
    <xsd:import namespace="68b45241-2e0a-4324-b6cd-9efd2f11b483"/>
    <xsd:import namespace="22602442-92ee-4d3a-8ce8-f0d739bf7d54"/>
    <xsd:element name="properties">
      <xsd:complexType>
        <xsd:sequence>
          <xsd:element name="documentManagement">
            <xsd:complexType>
              <xsd:all>
                <xsd:element ref="ns2:Lorraine_x0020_Test" minOccurs="0"/>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b45241-2e0a-4324-b6cd-9efd2f11b483" elementFormDefault="qualified">
    <xsd:import namespace="http://schemas.microsoft.com/office/2006/documentManagement/types"/>
    <xsd:import namespace="http://schemas.microsoft.com/office/infopath/2007/PartnerControls"/>
    <xsd:element name="Lorraine_x0020_Test" ma:index="8" nillable="true" ma:displayName="Lorraine Test" ma:default="1" ma:description="say yes or no" ma:internalName="Lorraine_x0020_Test" ma:readOnly="false">
      <xsd:simpleType>
        <xsd:restriction base="dms:Boolea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2602442-92ee-4d3a-8ce8-f0d739bf7d5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7b6a1e5b-2d58-482d-a272-c66f84e62d3b}" ma:internalName="TaxCatchAll" ma:showField="CatchAllData" ma:web="22602442-92ee-4d3a-8ce8-f0d739bf7d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42BBA46-623E-4740-AAB6-01824C52AFD7}">
  <ds:schemaRefs>
    <ds:schemaRef ds:uri="http://schemas.microsoft.com/office/2006/metadata/properties"/>
    <ds:schemaRef ds:uri="http://schemas.microsoft.com/office/infopath/2007/PartnerControls"/>
    <ds:schemaRef ds:uri="22602442-92ee-4d3a-8ce8-f0d739bf7d54"/>
    <ds:schemaRef ds:uri="68b45241-2e0a-4324-b6cd-9efd2f11b483"/>
  </ds:schemaRefs>
</ds:datastoreItem>
</file>

<file path=customXml/itemProps2.xml><?xml version="1.0" encoding="utf-8"?>
<ds:datastoreItem xmlns:ds="http://schemas.openxmlformats.org/officeDocument/2006/customXml" ds:itemID="{5A530547-E219-4CA4-AC39-1FE3AB43296F}">
  <ds:schemaRefs>
    <ds:schemaRef ds:uri="http://schemas.openxmlformats.org/officeDocument/2006/bibliography"/>
  </ds:schemaRefs>
</ds:datastoreItem>
</file>

<file path=customXml/itemProps3.xml><?xml version="1.0" encoding="utf-8"?>
<ds:datastoreItem xmlns:ds="http://schemas.openxmlformats.org/officeDocument/2006/customXml" ds:itemID="{1521DFD3-D0B4-4D66-B645-C35E2A8B39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b45241-2e0a-4324-b6cd-9efd2f11b483"/>
    <ds:schemaRef ds:uri="22602442-92ee-4d3a-8ce8-f0d739bf7d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B68E5E8-958F-48D8-B769-C97F3E1B872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4</Pages>
  <Words>34980</Words>
  <Characters>206035</Characters>
  <Application>Microsoft Office Word</Application>
  <DocSecurity>0</DocSecurity>
  <Lines>7104</Lines>
  <Paragraphs>1959</Paragraphs>
  <ScaleCrop>false</ScaleCrop>
  <HeadingPairs>
    <vt:vector size="2" baseType="variant">
      <vt:variant>
        <vt:lpstr>Title</vt:lpstr>
      </vt:variant>
      <vt:variant>
        <vt:i4>1</vt:i4>
      </vt:variant>
    </vt:vector>
  </HeadingPairs>
  <TitlesOfParts>
    <vt:vector size="1" baseType="lpstr">
      <vt:lpstr>Lexington District Review Report 2024</vt:lpstr>
    </vt:vector>
  </TitlesOfParts>
  <Company/>
  <LinksUpToDate>false</LinksUpToDate>
  <CharactersWithSpaces>239056</CharactersWithSpaces>
  <SharedDoc>false</SharedDoc>
  <HLinks>
    <vt:vector size="954" baseType="variant">
      <vt:variant>
        <vt:i4>1966138</vt:i4>
      </vt:variant>
      <vt:variant>
        <vt:i4>629</vt:i4>
      </vt:variant>
      <vt:variant>
        <vt:i4>0</vt:i4>
      </vt:variant>
      <vt:variant>
        <vt:i4>5</vt:i4>
      </vt:variant>
      <vt:variant>
        <vt:lpwstr/>
      </vt:variant>
      <vt:variant>
        <vt:lpwstr>_Toc147841840</vt:lpwstr>
      </vt:variant>
      <vt:variant>
        <vt:i4>1638458</vt:i4>
      </vt:variant>
      <vt:variant>
        <vt:i4>623</vt:i4>
      </vt:variant>
      <vt:variant>
        <vt:i4>0</vt:i4>
      </vt:variant>
      <vt:variant>
        <vt:i4>5</vt:i4>
      </vt:variant>
      <vt:variant>
        <vt:lpwstr/>
      </vt:variant>
      <vt:variant>
        <vt:lpwstr>_Toc147841839</vt:lpwstr>
      </vt:variant>
      <vt:variant>
        <vt:i4>1638458</vt:i4>
      </vt:variant>
      <vt:variant>
        <vt:i4>617</vt:i4>
      </vt:variant>
      <vt:variant>
        <vt:i4>0</vt:i4>
      </vt:variant>
      <vt:variant>
        <vt:i4>5</vt:i4>
      </vt:variant>
      <vt:variant>
        <vt:lpwstr/>
      </vt:variant>
      <vt:variant>
        <vt:lpwstr>_Toc147841838</vt:lpwstr>
      </vt:variant>
      <vt:variant>
        <vt:i4>1638458</vt:i4>
      </vt:variant>
      <vt:variant>
        <vt:i4>611</vt:i4>
      </vt:variant>
      <vt:variant>
        <vt:i4>0</vt:i4>
      </vt:variant>
      <vt:variant>
        <vt:i4>5</vt:i4>
      </vt:variant>
      <vt:variant>
        <vt:lpwstr/>
      </vt:variant>
      <vt:variant>
        <vt:lpwstr>_Toc147841837</vt:lpwstr>
      </vt:variant>
      <vt:variant>
        <vt:i4>1638458</vt:i4>
      </vt:variant>
      <vt:variant>
        <vt:i4>605</vt:i4>
      </vt:variant>
      <vt:variant>
        <vt:i4>0</vt:i4>
      </vt:variant>
      <vt:variant>
        <vt:i4>5</vt:i4>
      </vt:variant>
      <vt:variant>
        <vt:lpwstr/>
      </vt:variant>
      <vt:variant>
        <vt:lpwstr>_Toc147841836</vt:lpwstr>
      </vt:variant>
      <vt:variant>
        <vt:i4>1638458</vt:i4>
      </vt:variant>
      <vt:variant>
        <vt:i4>599</vt:i4>
      </vt:variant>
      <vt:variant>
        <vt:i4>0</vt:i4>
      </vt:variant>
      <vt:variant>
        <vt:i4>5</vt:i4>
      </vt:variant>
      <vt:variant>
        <vt:lpwstr/>
      </vt:variant>
      <vt:variant>
        <vt:lpwstr>_Toc147841835</vt:lpwstr>
      </vt:variant>
      <vt:variant>
        <vt:i4>1638458</vt:i4>
      </vt:variant>
      <vt:variant>
        <vt:i4>593</vt:i4>
      </vt:variant>
      <vt:variant>
        <vt:i4>0</vt:i4>
      </vt:variant>
      <vt:variant>
        <vt:i4>5</vt:i4>
      </vt:variant>
      <vt:variant>
        <vt:lpwstr/>
      </vt:variant>
      <vt:variant>
        <vt:lpwstr>_Toc147841834</vt:lpwstr>
      </vt:variant>
      <vt:variant>
        <vt:i4>1638458</vt:i4>
      </vt:variant>
      <vt:variant>
        <vt:i4>587</vt:i4>
      </vt:variant>
      <vt:variant>
        <vt:i4>0</vt:i4>
      </vt:variant>
      <vt:variant>
        <vt:i4>5</vt:i4>
      </vt:variant>
      <vt:variant>
        <vt:lpwstr/>
      </vt:variant>
      <vt:variant>
        <vt:lpwstr>_Toc147841833</vt:lpwstr>
      </vt:variant>
      <vt:variant>
        <vt:i4>1638458</vt:i4>
      </vt:variant>
      <vt:variant>
        <vt:i4>581</vt:i4>
      </vt:variant>
      <vt:variant>
        <vt:i4>0</vt:i4>
      </vt:variant>
      <vt:variant>
        <vt:i4>5</vt:i4>
      </vt:variant>
      <vt:variant>
        <vt:lpwstr/>
      </vt:variant>
      <vt:variant>
        <vt:lpwstr>_Toc147841832</vt:lpwstr>
      </vt:variant>
      <vt:variant>
        <vt:i4>1638458</vt:i4>
      </vt:variant>
      <vt:variant>
        <vt:i4>575</vt:i4>
      </vt:variant>
      <vt:variant>
        <vt:i4>0</vt:i4>
      </vt:variant>
      <vt:variant>
        <vt:i4>5</vt:i4>
      </vt:variant>
      <vt:variant>
        <vt:lpwstr/>
      </vt:variant>
      <vt:variant>
        <vt:lpwstr>_Toc147841831</vt:lpwstr>
      </vt:variant>
      <vt:variant>
        <vt:i4>1638458</vt:i4>
      </vt:variant>
      <vt:variant>
        <vt:i4>569</vt:i4>
      </vt:variant>
      <vt:variant>
        <vt:i4>0</vt:i4>
      </vt:variant>
      <vt:variant>
        <vt:i4>5</vt:i4>
      </vt:variant>
      <vt:variant>
        <vt:lpwstr/>
      </vt:variant>
      <vt:variant>
        <vt:lpwstr>_Toc147841830</vt:lpwstr>
      </vt:variant>
      <vt:variant>
        <vt:i4>1572922</vt:i4>
      </vt:variant>
      <vt:variant>
        <vt:i4>563</vt:i4>
      </vt:variant>
      <vt:variant>
        <vt:i4>0</vt:i4>
      </vt:variant>
      <vt:variant>
        <vt:i4>5</vt:i4>
      </vt:variant>
      <vt:variant>
        <vt:lpwstr/>
      </vt:variant>
      <vt:variant>
        <vt:lpwstr>_Toc147841829</vt:lpwstr>
      </vt:variant>
      <vt:variant>
        <vt:i4>1572922</vt:i4>
      </vt:variant>
      <vt:variant>
        <vt:i4>557</vt:i4>
      </vt:variant>
      <vt:variant>
        <vt:i4>0</vt:i4>
      </vt:variant>
      <vt:variant>
        <vt:i4>5</vt:i4>
      </vt:variant>
      <vt:variant>
        <vt:lpwstr/>
      </vt:variant>
      <vt:variant>
        <vt:lpwstr>_Toc147841828</vt:lpwstr>
      </vt:variant>
      <vt:variant>
        <vt:i4>1572922</vt:i4>
      </vt:variant>
      <vt:variant>
        <vt:i4>551</vt:i4>
      </vt:variant>
      <vt:variant>
        <vt:i4>0</vt:i4>
      </vt:variant>
      <vt:variant>
        <vt:i4>5</vt:i4>
      </vt:variant>
      <vt:variant>
        <vt:lpwstr/>
      </vt:variant>
      <vt:variant>
        <vt:lpwstr>_Toc147841827</vt:lpwstr>
      </vt:variant>
      <vt:variant>
        <vt:i4>1572922</vt:i4>
      </vt:variant>
      <vt:variant>
        <vt:i4>545</vt:i4>
      </vt:variant>
      <vt:variant>
        <vt:i4>0</vt:i4>
      </vt:variant>
      <vt:variant>
        <vt:i4>5</vt:i4>
      </vt:variant>
      <vt:variant>
        <vt:lpwstr/>
      </vt:variant>
      <vt:variant>
        <vt:lpwstr>_Toc147841826</vt:lpwstr>
      </vt:variant>
      <vt:variant>
        <vt:i4>1572922</vt:i4>
      </vt:variant>
      <vt:variant>
        <vt:i4>539</vt:i4>
      </vt:variant>
      <vt:variant>
        <vt:i4>0</vt:i4>
      </vt:variant>
      <vt:variant>
        <vt:i4>5</vt:i4>
      </vt:variant>
      <vt:variant>
        <vt:lpwstr/>
      </vt:variant>
      <vt:variant>
        <vt:lpwstr>_Toc147841825</vt:lpwstr>
      </vt:variant>
      <vt:variant>
        <vt:i4>1572922</vt:i4>
      </vt:variant>
      <vt:variant>
        <vt:i4>533</vt:i4>
      </vt:variant>
      <vt:variant>
        <vt:i4>0</vt:i4>
      </vt:variant>
      <vt:variant>
        <vt:i4>5</vt:i4>
      </vt:variant>
      <vt:variant>
        <vt:lpwstr/>
      </vt:variant>
      <vt:variant>
        <vt:lpwstr>_Toc147841824</vt:lpwstr>
      </vt:variant>
      <vt:variant>
        <vt:i4>1572922</vt:i4>
      </vt:variant>
      <vt:variant>
        <vt:i4>527</vt:i4>
      </vt:variant>
      <vt:variant>
        <vt:i4>0</vt:i4>
      </vt:variant>
      <vt:variant>
        <vt:i4>5</vt:i4>
      </vt:variant>
      <vt:variant>
        <vt:lpwstr/>
      </vt:variant>
      <vt:variant>
        <vt:lpwstr>_Toc147841823</vt:lpwstr>
      </vt:variant>
      <vt:variant>
        <vt:i4>1572922</vt:i4>
      </vt:variant>
      <vt:variant>
        <vt:i4>521</vt:i4>
      </vt:variant>
      <vt:variant>
        <vt:i4>0</vt:i4>
      </vt:variant>
      <vt:variant>
        <vt:i4>5</vt:i4>
      </vt:variant>
      <vt:variant>
        <vt:lpwstr/>
      </vt:variant>
      <vt:variant>
        <vt:lpwstr>_Toc147841822</vt:lpwstr>
      </vt:variant>
      <vt:variant>
        <vt:i4>1572922</vt:i4>
      </vt:variant>
      <vt:variant>
        <vt:i4>515</vt:i4>
      </vt:variant>
      <vt:variant>
        <vt:i4>0</vt:i4>
      </vt:variant>
      <vt:variant>
        <vt:i4>5</vt:i4>
      </vt:variant>
      <vt:variant>
        <vt:lpwstr/>
      </vt:variant>
      <vt:variant>
        <vt:lpwstr>_Toc147841821</vt:lpwstr>
      </vt:variant>
      <vt:variant>
        <vt:i4>1572922</vt:i4>
      </vt:variant>
      <vt:variant>
        <vt:i4>509</vt:i4>
      </vt:variant>
      <vt:variant>
        <vt:i4>0</vt:i4>
      </vt:variant>
      <vt:variant>
        <vt:i4>5</vt:i4>
      </vt:variant>
      <vt:variant>
        <vt:lpwstr/>
      </vt:variant>
      <vt:variant>
        <vt:lpwstr>_Toc147841820</vt:lpwstr>
      </vt:variant>
      <vt:variant>
        <vt:i4>1769530</vt:i4>
      </vt:variant>
      <vt:variant>
        <vt:i4>503</vt:i4>
      </vt:variant>
      <vt:variant>
        <vt:i4>0</vt:i4>
      </vt:variant>
      <vt:variant>
        <vt:i4>5</vt:i4>
      </vt:variant>
      <vt:variant>
        <vt:lpwstr/>
      </vt:variant>
      <vt:variant>
        <vt:lpwstr>_Toc147841819</vt:lpwstr>
      </vt:variant>
      <vt:variant>
        <vt:i4>7340135</vt:i4>
      </vt:variant>
      <vt:variant>
        <vt:i4>498</vt:i4>
      </vt:variant>
      <vt:variant>
        <vt:i4>0</vt:i4>
      </vt:variant>
      <vt:variant>
        <vt:i4>5</vt:i4>
      </vt:variant>
      <vt:variant>
        <vt:lpwstr>https://www.doe.mass.edu/finance/statistics/per-pupil-exp.xlsx</vt:lpwstr>
      </vt:variant>
      <vt:variant>
        <vt:lpwstr/>
      </vt:variant>
      <vt:variant>
        <vt:i4>2228324</vt:i4>
      </vt:variant>
      <vt:variant>
        <vt:i4>495</vt:i4>
      </vt:variant>
      <vt:variant>
        <vt:i4>0</vt:i4>
      </vt:variant>
      <vt:variant>
        <vt:i4>5</vt:i4>
      </vt:variant>
      <vt:variant>
        <vt:lpwstr>https://www.erstrategies.org/cms/files/2752-student-based-budgeting-guide.pdf), from Education Resource Strategies</vt:lpwstr>
      </vt:variant>
      <vt:variant>
        <vt:lpwstr/>
      </vt:variant>
      <vt:variant>
        <vt:i4>5636162</vt:i4>
      </vt:variant>
      <vt:variant>
        <vt:i4>492</vt:i4>
      </vt:variant>
      <vt:variant>
        <vt:i4>0</vt:i4>
      </vt:variant>
      <vt:variant>
        <vt:i4>5</vt:i4>
      </vt:variant>
      <vt:variant>
        <vt:lpwstr>https://www.projectbread.org/summer-eats-program?utm_source=google&amp;utm_medium=cpc&amp;utm_campaign=summereats_pmax&amp;utm_content=english-2023&amp;utm_source=google&amp;utm_medium=cpc&amp;utm_campaign=summereats_pmax&amp;utm_content=english-2023&amp;gclid=CjwKCAjwzo2mBhAUEiwAf7wjkljB4ngm0uZLSTYsl5hK5QGTkC3mKF_4ae_5AUxyrVs6UiPIIrys1RoCQV0QAvD_BwE</vt:lpwstr>
      </vt:variant>
      <vt:variant>
        <vt:lpwstr/>
      </vt:variant>
      <vt:variant>
        <vt:i4>8126589</vt:i4>
      </vt:variant>
      <vt:variant>
        <vt:i4>489</vt:i4>
      </vt:variant>
      <vt:variant>
        <vt:i4>0</vt:i4>
      </vt:variant>
      <vt:variant>
        <vt:i4>5</vt:i4>
      </vt:variant>
      <vt:variant>
        <vt:lpwstr>https://gtlcenter.org/products-resources/spending-money-wisely-getting-most-school-district-budgets</vt:lpwstr>
      </vt:variant>
      <vt:variant>
        <vt:lpwstr/>
      </vt:variant>
      <vt:variant>
        <vt:i4>524356</vt:i4>
      </vt:variant>
      <vt:variant>
        <vt:i4>486</vt:i4>
      </vt:variant>
      <vt:variant>
        <vt:i4>0</vt:i4>
      </vt:variant>
      <vt:variant>
        <vt:i4>5</vt:i4>
      </vt:variant>
      <vt:variant>
        <vt:lpwstr>https://www.doe.mass.edu/research/radar/</vt:lpwstr>
      </vt:variant>
      <vt:variant>
        <vt:lpwstr/>
      </vt:variant>
      <vt:variant>
        <vt:i4>7143462</vt:i4>
      </vt:variant>
      <vt:variant>
        <vt:i4>483</vt:i4>
      </vt:variant>
      <vt:variant>
        <vt:i4>0</vt:i4>
      </vt:variant>
      <vt:variant>
        <vt:i4>5</vt:i4>
      </vt:variant>
      <vt:variant>
        <vt:lpwstr>https://www.doe.mass.edu/research/success/</vt:lpwstr>
      </vt:variant>
      <vt:variant>
        <vt:lpwstr/>
      </vt:variant>
      <vt:variant>
        <vt:i4>1572948</vt:i4>
      </vt:variant>
      <vt:variant>
        <vt:i4>480</vt:i4>
      </vt:variant>
      <vt:variant>
        <vt:i4>0</vt:i4>
      </vt:variant>
      <vt:variant>
        <vt:i4>5</vt:i4>
      </vt:variant>
      <vt:variant>
        <vt:lpwstr>https://www.doe.mass.edu/cnp/</vt:lpwstr>
      </vt:variant>
      <vt:variant>
        <vt:lpwstr/>
      </vt:variant>
      <vt:variant>
        <vt:i4>7209019</vt:i4>
      </vt:variant>
      <vt:variant>
        <vt:i4>477</vt:i4>
      </vt:variant>
      <vt:variant>
        <vt:i4>0</vt:i4>
      </vt:variant>
      <vt:variant>
        <vt:i4>5</vt:i4>
      </vt:variant>
      <vt:variant>
        <vt:lpwstr>https://www.massfarmtoschool.org/announcement/grant-opportunities/</vt:lpwstr>
      </vt:variant>
      <vt:variant>
        <vt:lpwstr/>
      </vt:variant>
      <vt:variant>
        <vt:i4>1703942</vt:i4>
      </vt:variant>
      <vt:variant>
        <vt:i4>474</vt:i4>
      </vt:variant>
      <vt:variant>
        <vt:i4>0</vt:i4>
      </vt:variant>
      <vt:variant>
        <vt:i4>5</vt:i4>
      </vt:variant>
      <vt:variant>
        <vt:lpwstr>https://www.doe.mass.edu/federalgrants/resources/default.html</vt:lpwstr>
      </vt:variant>
      <vt:variant>
        <vt:lpwstr/>
      </vt:variant>
      <vt:variant>
        <vt:i4>1376273</vt:i4>
      </vt:variant>
      <vt:variant>
        <vt:i4>471</vt:i4>
      </vt:variant>
      <vt:variant>
        <vt:i4>0</vt:i4>
      </vt:variant>
      <vt:variant>
        <vt:i4>5</vt:i4>
      </vt:variant>
      <vt:variant>
        <vt:lpwstr>https://www.doe.mass.edu/finance/statistics/default.html</vt:lpwstr>
      </vt:variant>
      <vt:variant>
        <vt:lpwstr/>
      </vt:variant>
      <vt:variant>
        <vt:i4>7471214</vt:i4>
      </vt:variant>
      <vt:variant>
        <vt:i4>468</vt:i4>
      </vt:variant>
      <vt:variant>
        <vt:i4>0</vt:i4>
      </vt:variant>
      <vt:variant>
        <vt:i4>5</vt:i4>
      </vt:variant>
      <vt:variant>
        <vt:lpwstr>https://www.doe.mass.edu/ele/slife/default.html</vt:lpwstr>
      </vt:variant>
      <vt:variant>
        <vt:lpwstr/>
      </vt:variant>
      <vt:variant>
        <vt:i4>65628</vt:i4>
      </vt:variant>
      <vt:variant>
        <vt:i4>465</vt:i4>
      </vt:variant>
      <vt:variant>
        <vt:i4>0</vt:i4>
      </vt:variant>
      <vt:variant>
        <vt:i4>5</vt:i4>
      </vt:variant>
      <vt:variant>
        <vt:lpwstr>https://www.doe.mass.edu/sfs/sel/sel-all.docx</vt:lpwstr>
      </vt:variant>
      <vt:variant>
        <vt:lpwstr/>
      </vt:variant>
      <vt:variant>
        <vt:i4>6291562</vt:i4>
      </vt:variant>
      <vt:variant>
        <vt:i4>462</vt:i4>
      </vt:variant>
      <vt:variant>
        <vt:i4>0</vt:i4>
      </vt:variant>
      <vt:variant>
        <vt:i4>5</vt:i4>
      </vt:variant>
      <vt:variant>
        <vt:lpwstr>https://www.doe.mass.edu/sfs/earlylearning/pli.html</vt:lpwstr>
      </vt:variant>
      <vt:variant>
        <vt:lpwstr/>
      </vt:variant>
      <vt:variant>
        <vt:i4>458821</vt:i4>
      </vt:variant>
      <vt:variant>
        <vt:i4>459</vt:i4>
      </vt:variant>
      <vt:variant>
        <vt:i4>0</vt:i4>
      </vt:variant>
      <vt:variant>
        <vt:i4>5</vt:i4>
      </vt:variant>
      <vt:variant>
        <vt:lpwstr>https://www.doe.mass.edu/sfs/earlylearning/resources/</vt:lpwstr>
      </vt:variant>
      <vt:variant>
        <vt:lpwstr>standards</vt:lpwstr>
      </vt:variant>
      <vt:variant>
        <vt:i4>3407915</vt:i4>
      </vt:variant>
      <vt:variant>
        <vt:i4>456</vt:i4>
      </vt:variant>
      <vt:variant>
        <vt:i4>0</vt:i4>
      </vt:variant>
      <vt:variant>
        <vt:i4>5</vt:i4>
      </vt:variant>
      <vt:variant>
        <vt:lpwstr>https://www.doe.mass.edu/sfs/bullying/selguide.docx</vt:lpwstr>
      </vt:variant>
      <vt:variant>
        <vt:lpwstr/>
      </vt:variant>
      <vt:variant>
        <vt:i4>3145830</vt:i4>
      </vt:variant>
      <vt:variant>
        <vt:i4>453</vt:i4>
      </vt:variant>
      <vt:variant>
        <vt:i4>0</vt:i4>
      </vt:variant>
      <vt:variant>
        <vt:i4>5</vt:i4>
      </vt:variant>
      <vt:variant>
        <vt:lpwstr>https://www.doe.mass.edu/sfs/earlylearning/resources/sel1-3/resources-g1-3.docx</vt:lpwstr>
      </vt:variant>
      <vt:variant>
        <vt:lpwstr/>
      </vt:variant>
      <vt:variant>
        <vt:i4>7602288</vt:i4>
      </vt:variant>
      <vt:variant>
        <vt:i4>450</vt:i4>
      </vt:variant>
      <vt:variant>
        <vt:i4>0</vt:i4>
      </vt:variant>
      <vt:variant>
        <vt:i4>5</vt:i4>
      </vt:variant>
      <vt:variant>
        <vt:lpwstr>https://massschoolwellness.org/</vt:lpwstr>
      </vt:variant>
      <vt:variant>
        <vt:lpwstr/>
      </vt:variant>
      <vt:variant>
        <vt:i4>6946913</vt:i4>
      </vt:variant>
      <vt:variant>
        <vt:i4>447</vt:i4>
      </vt:variant>
      <vt:variant>
        <vt:i4>0</vt:i4>
      </vt:variant>
      <vt:variant>
        <vt:i4>5</vt:i4>
      </vt:variant>
      <vt:variant>
        <vt:lpwstr>https://www.projectbread.org/resource-directory/breakfast-after-the-bell-resources</vt:lpwstr>
      </vt:variant>
      <vt:variant>
        <vt:lpwstr/>
      </vt:variant>
      <vt:variant>
        <vt:i4>3342449</vt:i4>
      </vt:variant>
      <vt:variant>
        <vt:i4>444</vt:i4>
      </vt:variant>
      <vt:variant>
        <vt:i4>0</vt:i4>
      </vt:variant>
      <vt:variant>
        <vt:i4>5</vt:i4>
      </vt:variant>
      <vt:variant>
        <vt:lpwstr>https://www.sassma.org/</vt:lpwstr>
      </vt:variant>
      <vt:variant>
        <vt:lpwstr/>
      </vt:variant>
      <vt:variant>
        <vt:i4>655441</vt:i4>
      </vt:variant>
      <vt:variant>
        <vt:i4>441</vt:i4>
      </vt:variant>
      <vt:variant>
        <vt:i4>0</vt:i4>
      </vt:variant>
      <vt:variant>
        <vt:i4>5</vt:i4>
      </vt:variant>
      <vt:variant>
        <vt:lpwstr>https://www.doe.mass.edu/ele/resources/immigrant-refugee.html</vt:lpwstr>
      </vt:variant>
      <vt:variant>
        <vt:lpwstr/>
      </vt:variant>
      <vt:variant>
        <vt:i4>6881315</vt:i4>
      </vt:variant>
      <vt:variant>
        <vt:i4>438</vt:i4>
      </vt:variant>
      <vt:variant>
        <vt:i4>0</vt:i4>
      </vt:variant>
      <vt:variant>
        <vt:i4>5</vt:i4>
      </vt:variant>
      <vt:variant>
        <vt:lpwstr>https://matoolsforschools.com/</vt:lpwstr>
      </vt:variant>
      <vt:variant>
        <vt:lpwstr/>
      </vt:variant>
      <vt:variant>
        <vt:i4>2293809</vt:i4>
      </vt:variant>
      <vt:variant>
        <vt:i4>435</vt:i4>
      </vt:variant>
      <vt:variant>
        <vt:i4>0</vt:i4>
      </vt:variant>
      <vt:variant>
        <vt:i4>5</vt:i4>
      </vt:variant>
      <vt:variant>
        <vt:lpwstr>https://www.doe.mass.edu/sfss/mtss/</vt:lpwstr>
      </vt:variant>
      <vt:variant>
        <vt:lpwstr/>
      </vt:variant>
      <vt:variant>
        <vt:i4>458837</vt:i4>
      </vt:variant>
      <vt:variant>
        <vt:i4>432</vt:i4>
      </vt:variant>
      <vt:variant>
        <vt:i4>0</vt:i4>
      </vt:variant>
      <vt:variant>
        <vt:i4>5</vt:i4>
      </vt:variant>
      <vt:variant>
        <vt:lpwstr>https://www.doe.mass.edu/sfs/discipline/updated-expectations.docx</vt:lpwstr>
      </vt:variant>
      <vt:variant>
        <vt:lpwstr/>
      </vt:variant>
      <vt:variant>
        <vt:i4>7667769</vt:i4>
      </vt:variant>
      <vt:variant>
        <vt:i4>429</vt:i4>
      </vt:variant>
      <vt:variant>
        <vt:i4>0</vt:i4>
      </vt:variant>
      <vt:variant>
        <vt:i4>5</vt:i4>
      </vt:variant>
      <vt:variant>
        <vt:lpwstr>https://www.doe.mass.edu/highstandards/default.html</vt:lpwstr>
      </vt:variant>
      <vt:variant>
        <vt:lpwstr/>
      </vt:variant>
      <vt:variant>
        <vt:i4>4849689</vt:i4>
      </vt:variant>
      <vt:variant>
        <vt:i4>426</vt:i4>
      </vt:variant>
      <vt:variant>
        <vt:i4>0</vt:i4>
      </vt:variant>
      <vt:variant>
        <vt:i4>5</vt:i4>
      </vt:variant>
      <vt:variant>
        <vt:lpwstr>https://www.doe.mass.edu/sfs/family-engagement-framework.pdf</vt:lpwstr>
      </vt:variant>
      <vt:variant>
        <vt:lpwstr/>
      </vt:variant>
      <vt:variant>
        <vt:i4>2490408</vt:i4>
      </vt:variant>
      <vt:variant>
        <vt:i4>423</vt:i4>
      </vt:variant>
      <vt:variant>
        <vt:i4>0</vt:i4>
      </vt:variant>
      <vt:variant>
        <vt:i4>5</vt:i4>
      </vt:variant>
      <vt:variant>
        <vt:lpwstr>https://www.doe.mass.edu/families/</vt:lpwstr>
      </vt:variant>
      <vt:variant>
        <vt:lpwstr/>
      </vt:variant>
      <vt:variant>
        <vt:i4>8323174</vt:i4>
      </vt:variant>
      <vt:variant>
        <vt:i4>420</vt:i4>
      </vt:variant>
      <vt:variant>
        <vt:i4>0</vt:i4>
      </vt:variant>
      <vt:variant>
        <vt:i4>5</vt:i4>
      </vt:variant>
      <vt:variant>
        <vt:lpwstr>https://www.doe.mass.edu/sfs/emergencyplan/default.html</vt:lpwstr>
      </vt:variant>
      <vt:variant>
        <vt:lpwstr/>
      </vt:variant>
      <vt:variant>
        <vt:i4>786436</vt:i4>
      </vt:variant>
      <vt:variant>
        <vt:i4>417</vt:i4>
      </vt:variant>
      <vt:variant>
        <vt:i4>0</vt:i4>
      </vt:variant>
      <vt:variant>
        <vt:i4>5</vt:i4>
      </vt:variant>
      <vt:variant>
        <vt:lpwstr>https://rems.ed.gov/</vt:lpwstr>
      </vt:variant>
      <vt:variant>
        <vt:lpwstr/>
      </vt:variant>
      <vt:variant>
        <vt:i4>6488162</vt:i4>
      </vt:variant>
      <vt:variant>
        <vt:i4>414</vt:i4>
      </vt:variant>
      <vt:variant>
        <vt:i4>0</vt:i4>
      </vt:variant>
      <vt:variant>
        <vt:i4>5</vt:i4>
      </vt:variant>
      <vt:variant>
        <vt:lpwstr>https://www.doe.mass.edu/sfs/bullying/default.html</vt:lpwstr>
      </vt:variant>
      <vt:variant>
        <vt:lpwstr/>
      </vt:variant>
      <vt:variant>
        <vt:i4>4325441</vt:i4>
      </vt:variant>
      <vt:variant>
        <vt:i4>411</vt:i4>
      </vt:variant>
      <vt:variant>
        <vt:i4>0</vt:i4>
      </vt:variant>
      <vt:variant>
        <vt:i4>5</vt:i4>
      </vt:variant>
      <vt:variant>
        <vt:lpwstr>https://www.doe.mass.edu/ele/prof-learning/wida/default.html</vt:lpwstr>
      </vt:variant>
      <vt:variant>
        <vt:lpwstr/>
      </vt:variant>
      <vt:variant>
        <vt:i4>3080304</vt:i4>
      </vt:variant>
      <vt:variant>
        <vt:i4>408</vt:i4>
      </vt:variant>
      <vt:variant>
        <vt:i4>0</vt:i4>
      </vt:variant>
      <vt:variant>
        <vt:i4>5</vt:i4>
      </vt:variant>
      <vt:variant>
        <vt:lpwstr>https://www.doe.mass.edu/edeffectiveness/talent-guide/default.html</vt:lpwstr>
      </vt:variant>
      <vt:variant>
        <vt:lpwstr/>
      </vt:variant>
      <vt:variant>
        <vt:i4>458843</vt:i4>
      </vt:variant>
      <vt:variant>
        <vt:i4>405</vt:i4>
      </vt:variant>
      <vt:variant>
        <vt:i4>0</vt:i4>
      </vt:variant>
      <vt:variant>
        <vt:i4>5</vt:i4>
      </vt:variant>
      <vt:variant>
        <vt:lpwstr>https://www.doe.mass.edu/frameworks/observation/</vt:lpwstr>
      </vt:variant>
      <vt:variant>
        <vt:lpwstr/>
      </vt:variant>
      <vt:variant>
        <vt:i4>7209059</vt:i4>
      </vt:variant>
      <vt:variant>
        <vt:i4>402</vt:i4>
      </vt:variant>
      <vt:variant>
        <vt:i4>0</vt:i4>
      </vt:variant>
      <vt:variant>
        <vt:i4>5</vt:i4>
      </vt:variant>
      <vt:variant>
        <vt:lpwstr>https://plpartnerguide.org/</vt:lpwstr>
      </vt:variant>
      <vt:variant>
        <vt:lpwstr/>
      </vt:variant>
      <vt:variant>
        <vt:i4>6226008</vt:i4>
      </vt:variant>
      <vt:variant>
        <vt:i4>399</vt:i4>
      </vt:variant>
      <vt:variant>
        <vt:i4>0</vt:i4>
      </vt:variant>
      <vt:variant>
        <vt:i4>5</vt:i4>
      </vt:variant>
      <vt:variant>
        <vt:lpwstr>https://www.ma-optic.com/</vt:lpwstr>
      </vt:variant>
      <vt:variant>
        <vt:lpwstr/>
      </vt:variant>
      <vt:variant>
        <vt:i4>2883618</vt:i4>
      </vt:variant>
      <vt:variant>
        <vt:i4>396</vt:i4>
      </vt:variant>
      <vt:variant>
        <vt:i4>0</vt:i4>
      </vt:variant>
      <vt:variant>
        <vt:i4>5</vt:i4>
      </vt:variant>
      <vt:variant>
        <vt:lpwstr>https://www.doe.mass.edu/mtel/</vt:lpwstr>
      </vt:variant>
      <vt:variant>
        <vt:lpwstr/>
      </vt:variant>
      <vt:variant>
        <vt:i4>7667821</vt:i4>
      </vt:variant>
      <vt:variant>
        <vt:i4>393</vt:i4>
      </vt:variant>
      <vt:variant>
        <vt:i4>0</vt:i4>
      </vt:variant>
      <vt:variant>
        <vt:i4>5</vt:i4>
      </vt:variant>
      <vt:variant>
        <vt:lpwstr>https://www.doe.mass.edu/edeffectiveness/mentor/principal.html</vt:lpwstr>
      </vt:variant>
      <vt:variant>
        <vt:lpwstr/>
      </vt:variant>
      <vt:variant>
        <vt:i4>589832</vt:i4>
      </vt:variant>
      <vt:variant>
        <vt:i4>390</vt:i4>
      </vt:variant>
      <vt:variant>
        <vt:i4>0</vt:i4>
      </vt:variant>
      <vt:variant>
        <vt:i4>5</vt:i4>
      </vt:variant>
      <vt:variant>
        <vt:lpwstr>https://www.doe.mass.edu/edeffectiveness/mentor/default.html</vt:lpwstr>
      </vt:variant>
      <vt:variant>
        <vt:lpwstr/>
      </vt:variant>
      <vt:variant>
        <vt:i4>2555951</vt:i4>
      </vt:variant>
      <vt:variant>
        <vt:i4>387</vt:i4>
      </vt:variant>
      <vt:variant>
        <vt:i4>0</vt:i4>
      </vt:variant>
      <vt:variant>
        <vt:i4>5</vt:i4>
      </vt:variant>
      <vt:variant>
        <vt:lpwstr>https://www.doe.mass.edu/edeval/implementation/default.html</vt:lpwstr>
      </vt:variant>
      <vt:variant>
        <vt:lpwstr/>
      </vt:variant>
      <vt:variant>
        <vt:i4>6225986</vt:i4>
      </vt:variant>
      <vt:variant>
        <vt:i4>384</vt:i4>
      </vt:variant>
      <vt:variant>
        <vt:i4>0</vt:i4>
      </vt:variant>
      <vt:variant>
        <vt:i4>5</vt:i4>
      </vt:variant>
      <vt:variant>
        <vt:lpwstr>https://www.doe.mass.edu/edprep/resources/early-literacy-observation.html</vt:lpwstr>
      </vt:variant>
      <vt:variant>
        <vt:lpwstr/>
      </vt:variant>
      <vt:variant>
        <vt:i4>4587598</vt:i4>
      </vt:variant>
      <vt:variant>
        <vt:i4>381</vt:i4>
      </vt:variant>
      <vt:variant>
        <vt:i4>0</vt:i4>
      </vt:variant>
      <vt:variant>
        <vt:i4>5</vt:i4>
      </vt:variant>
      <vt:variant>
        <vt:lpwstr>https://www.doe.mass.edu/assessment/</vt:lpwstr>
      </vt:variant>
      <vt:variant>
        <vt:lpwstr/>
      </vt:variant>
      <vt:variant>
        <vt:i4>7929956</vt:i4>
      </vt:variant>
      <vt:variant>
        <vt:i4>378</vt:i4>
      </vt:variant>
      <vt:variant>
        <vt:i4>0</vt:i4>
      </vt:variant>
      <vt:variant>
        <vt:i4>5</vt:i4>
      </vt:variant>
      <vt:variant>
        <vt:lpwstr>https://www.doe.mass.edu/instruction/screening-assessments.html</vt:lpwstr>
      </vt:variant>
      <vt:variant>
        <vt:lpwstr/>
      </vt:variant>
      <vt:variant>
        <vt:i4>3080239</vt:i4>
      </vt:variant>
      <vt:variant>
        <vt:i4>375</vt:i4>
      </vt:variant>
      <vt:variant>
        <vt:i4>0</vt:i4>
      </vt:variant>
      <vt:variant>
        <vt:i4>5</vt:i4>
      </vt:variant>
      <vt:variant>
        <vt:lpwstr>http://www.doe.mass.edu/accountability/toolkit/</vt:lpwstr>
      </vt:variant>
      <vt:variant>
        <vt:lpwstr/>
      </vt:variant>
      <vt:variant>
        <vt:i4>3604525</vt:i4>
      </vt:variant>
      <vt:variant>
        <vt:i4>372</vt:i4>
      </vt:variant>
      <vt:variant>
        <vt:i4>0</vt:i4>
      </vt:variant>
      <vt:variant>
        <vt:i4>5</vt:i4>
      </vt:variant>
      <vt:variant>
        <vt:lpwstr>https://www.doe.mass.edu/acls/assessment/continuum.pdf</vt:lpwstr>
      </vt:variant>
      <vt:variant>
        <vt:lpwstr/>
      </vt:variant>
      <vt:variant>
        <vt:i4>7995502</vt:i4>
      </vt:variant>
      <vt:variant>
        <vt:i4>369</vt:i4>
      </vt:variant>
      <vt:variant>
        <vt:i4>0</vt:i4>
      </vt:variant>
      <vt:variant>
        <vt:i4>5</vt:i4>
      </vt:variant>
      <vt:variant>
        <vt:lpwstr>https://www.doe.mass.edu/sfs/earlylearning/default.html</vt:lpwstr>
      </vt:variant>
      <vt:variant>
        <vt:lpwstr/>
      </vt:variant>
      <vt:variant>
        <vt:i4>5570580</vt:i4>
      </vt:variant>
      <vt:variant>
        <vt:i4>366</vt:i4>
      </vt:variant>
      <vt:variant>
        <vt:i4>0</vt:i4>
      </vt:variant>
      <vt:variant>
        <vt:i4>5</vt:i4>
      </vt:variant>
      <vt:variant>
        <vt:lpwstr>https://view.officeapps.live.com/op/view.aspx?src=https%3A%2F%2Fwww.doe.mass.edu%2Fcsdp%2Fguidebook%2Fappendix-ilt-framework.docx&amp;wdOrigin=BROWSELINK</vt:lpwstr>
      </vt:variant>
      <vt:variant>
        <vt:lpwstr/>
      </vt:variant>
      <vt:variant>
        <vt:i4>3997819</vt:i4>
      </vt:variant>
      <vt:variant>
        <vt:i4>363</vt:i4>
      </vt:variant>
      <vt:variant>
        <vt:i4>0</vt:i4>
      </vt:variant>
      <vt:variant>
        <vt:i4>5</vt:i4>
      </vt:variant>
      <vt:variant>
        <vt:lpwstr>https://www.doe.mass.edu/instruction/culturally-sustaining/default.html</vt:lpwstr>
      </vt:variant>
      <vt:variant>
        <vt:lpwstr/>
      </vt:variant>
      <vt:variant>
        <vt:i4>3932207</vt:i4>
      </vt:variant>
      <vt:variant>
        <vt:i4>360</vt:i4>
      </vt:variant>
      <vt:variant>
        <vt:i4>0</vt:i4>
      </vt:variant>
      <vt:variant>
        <vt:i4>5</vt:i4>
      </vt:variant>
      <vt:variant>
        <vt:lpwstr>https://www.doe.mass.edu/kaleidoscope/planning/default.html</vt:lpwstr>
      </vt:variant>
      <vt:variant>
        <vt:lpwstr/>
      </vt:variant>
      <vt:variant>
        <vt:i4>4653124</vt:i4>
      </vt:variant>
      <vt:variant>
        <vt:i4>357</vt:i4>
      </vt:variant>
      <vt:variant>
        <vt:i4>0</vt:i4>
      </vt:variant>
      <vt:variant>
        <vt:i4>5</vt:i4>
      </vt:variant>
      <vt:variant>
        <vt:lpwstr>https://www.doe.mass.edu/stem/ste/openscied.html</vt:lpwstr>
      </vt:variant>
      <vt:variant>
        <vt:lpwstr/>
      </vt:variant>
      <vt:variant>
        <vt:i4>2162741</vt:i4>
      </vt:variant>
      <vt:variant>
        <vt:i4>354</vt:i4>
      </vt:variant>
      <vt:variant>
        <vt:i4>0</vt:i4>
      </vt:variant>
      <vt:variant>
        <vt:i4>5</vt:i4>
      </vt:variant>
      <vt:variant>
        <vt:lpwstr>https://www.doe.mass.edu/investigatinghistory/</vt:lpwstr>
      </vt:variant>
      <vt:variant>
        <vt:lpwstr/>
      </vt:variant>
      <vt:variant>
        <vt:i4>2228350</vt:i4>
      </vt:variant>
      <vt:variant>
        <vt:i4>351</vt:i4>
      </vt:variant>
      <vt:variant>
        <vt:i4>0</vt:i4>
      </vt:variant>
      <vt:variant>
        <vt:i4>5</vt:i4>
      </vt:variant>
      <vt:variant>
        <vt:lpwstr>https://sites.google.com/view/appleseedsk2/home</vt:lpwstr>
      </vt:variant>
      <vt:variant>
        <vt:lpwstr/>
      </vt:variant>
      <vt:variant>
        <vt:i4>7798897</vt:i4>
      </vt:variant>
      <vt:variant>
        <vt:i4>348</vt:i4>
      </vt:variant>
      <vt:variant>
        <vt:i4>0</vt:i4>
      </vt:variant>
      <vt:variant>
        <vt:i4>5</vt:i4>
      </vt:variant>
      <vt:variant>
        <vt:lpwstr>https://www.doe.mass.edu/ele/blueprint/default.html</vt:lpwstr>
      </vt:variant>
      <vt:variant>
        <vt:lpwstr/>
      </vt:variant>
      <vt:variant>
        <vt:i4>3342396</vt:i4>
      </vt:variant>
      <vt:variant>
        <vt:i4>345</vt:i4>
      </vt:variant>
      <vt:variant>
        <vt:i4>0</vt:i4>
      </vt:variant>
      <vt:variant>
        <vt:i4>5</vt:i4>
      </vt:variant>
      <vt:variant>
        <vt:lpwstr>https://www.doe.mass.edu/massliteracy/</vt:lpwstr>
      </vt:variant>
      <vt:variant>
        <vt:lpwstr/>
      </vt:variant>
      <vt:variant>
        <vt:i4>6815805</vt:i4>
      </vt:variant>
      <vt:variant>
        <vt:i4>342</vt:i4>
      </vt:variant>
      <vt:variant>
        <vt:i4>0</vt:i4>
      </vt:variant>
      <vt:variant>
        <vt:i4>5</vt:i4>
      </vt:variant>
      <vt:variant>
        <vt:lpwstr>https://view.officeapps.live.com/op/view.aspx?src=https%3A%2F%2Fwww.doe.mass.edu%2Finstruction%2Farts%2Fdiverse-arts-guidebook.docx&amp;wdOrigin=BROWSELINK</vt:lpwstr>
      </vt:variant>
      <vt:variant>
        <vt:lpwstr/>
      </vt:variant>
      <vt:variant>
        <vt:i4>7733291</vt:i4>
      </vt:variant>
      <vt:variant>
        <vt:i4>339</vt:i4>
      </vt:variant>
      <vt:variant>
        <vt:i4>0</vt:i4>
      </vt:variant>
      <vt:variant>
        <vt:i4>5</vt:i4>
      </vt:variant>
      <vt:variant>
        <vt:lpwstr>https://www.doe.mass.edu/edeval/guidebook/</vt:lpwstr>
      </vt:variant>
      <vt:variant>
        <vt:lpwstr/>
      </vt:variant>
      <vt:variant>
        <vt:i4>8060961</vt:i4>
      </vt:variant>
      <vt:variant>
        <vt:i4>336</vt:i4>
      </vt:variant>
      <vt:variant>
        <vt:i4>0</vt:i4>
      </vt:variant>
      <vt:variant>
        <vt:i4>5</vt:i4>
      </vt:variant>
      <vt:variant>
        <vt:lpwstr>https://www.doe.mass.edu/ccte/ccr/ewis/</vt:lpwstr>
      </vt:variant>
      <vt:variant>
        <vt:lpwstr/>
      </vt:variant>
      <vt:variant>
        <vt:i4>3932287</vt:i4>
      </vt:variant>
      <vt:variant>
        <vt:i4>333</vt:i4>
      </vt:variant>
      <vt:variant>
        <vt:i4>0</vt:i4>
      </vt:variant>
      <vt:variant>
        <vt:i4>5</vt:i4>
      </vt:variant>
      <vt:variant>
        <vt:lpwstr>https://www.doe.mass.edu/stem/dlcs/curriculum-guide.pdf?v=4/12/2023</vt:lpwstr>
      </vt:variant>
      <vt:variant>
        <vt:lpwstr/>
      </vt:variant>
      <vt:variant>
        <vt:i4>1245206</vt:i4>
      </vt:variant>
      <vt:variant>
        <vt:i4>330</vt:i4>
      </vt:variant>
      <vt:variant>
        <vt:i4>0</vt:i4>
      </vt:variant>
      <vt:variant>
        <vt:i4>5</vt:i4>
      </vt:variant>
      <vt:variant>
        <vt:lpwstr>https://www.doe.mass.edu/instruction/curate/default.html</vt:lpwstr>
      </vt:variant>
      <vt:variant>
        <vt:lpwstr/>
      </vt:variant>
      <vt:variant>
        <vt:i4>7995442</vt:i4>
      </vt:variant>
      <vt:variant>
        <vt:i4>327</vt:i4>
      </vt:variant>
      <vt:variant>
        <vt:i4>0</vt:i4>
      </vt:variant>
      <vt:variant>
        <vt:i4>5</vt:i4>
      </vt:variant>
      <vt:variant>
        <vt:lpwstr>https://www.doe.mass.edu/instruction/impd/implement-ma.html</vt:lpwstr>
      </vt:variant>
      <vt:variant>
        <vt:lpwstr/>
      </vt:variant>
      <vt:variant>
        <vt:i4>7274606</vt:i4>
      </vt:variant>
      <vt:variant>
        <vt:i4>324</vt:i4>
      </vt:variant>
      <vt:variant>
        <vt:i4>0</vt:i4>
      </vt:variant>
      <vt:variant>
        <vt:i4>5</vt:i4>
      </vt:variant>
      <vt:variant>
        <vt:lpwstr>https://www.doe.mass.edu/instruction/impd/default.html</vt:lpwstr>
      </vt:variant>
      <vt:variant>
        <vt:lpwstr/>
      </vt:variant>
      <vt:variant>
        <vt:i4>4325459</vt:i4>
      </vt:variant>
      <vt:variant>
        <vt:i4>321</vt:i4>
      </vt:variant>
      <vt:variant>
        <vt:i4>0</vt:i4>
      </vt:variant>
      <vt:variant>
        <vt:i4>5</vt:i4>
      </vt:variant>
      <vt:variant>
        <vt:lpwstr>https://www.doe.mass.edu/frameworks/</vt:lpwstr>
      </vt:variant>
      <vt:variant>
        <vt:lpwstr/>
      </vt:variant>
      <vt:variant>
        <vt:i4>6750267</vt:i4>
      </vt:variant>
      <vt:variant>
        <vt:i4>318</vt:i4>
      </vt:variant>
      <vt:variant>
        <vt:i4>0</vt:i4>
      </vt:variant>
      <vt:variant>
        <vt:i4>5</vt:i4>
      </vt:variant>
      <vt:variant>
        <vt:lpwstr>https://www.doe.mass.edu/csdp/guidebook/coherence-guidebook.pdf</vt:lpwstr>
      </vt:variant>
      <vt:variant>
        <vt:lpwstr/>
      </vt:variant>
      <vt:variant>
        <vt:i4>7143462</vt:i4>
      </vt:variant>
      <vt:variant>
        <vt:i4>315</vt:i4>
      </vt:variant>
      <vt:variant>
        <vt:i4>0</vt:i4>
      </vt:variant>
      <vt:variant>
        <vt:i4>5</vt:i4>
      </vt:variant>
      <vt:variant>
        <vt:lpwstr>https://www.doe.mass.edu/research/success/</vt:lpwstr>
      </vt:variant>
      <vt:variant>
        <vt:lpwstr/>
      </vt:variant>
      <vt:variant>
        <vt:i4>7667821</vt:i4>
      </vt:variant>
      <vt:variant>
        <vt:i4>312</vt:i4>
      </vt:variant>
      <vt:variant>
        <vt:i4>0</vt:i4>
      </vt:variant>
      <vt:variant>
        <vt:i4>5</vt:i4>
      </vt:variant>
      <vt:variant>
        <vt:lpwstr>https://www.doe.mass.edu/edeffectiveness/mentor/principal.html</vt:lpwstr>
      </vt:variant>
      <vt:variant>
        <vt:lpwstr/>
      </vt:variant>
      <vt:variant>
        <vt:i4>6750267</vt:i4>
      </vt:variant>
      <vt:variant>
        <vt:i4>309</vt:i4>
      </vt:variant>
      <vt:variant>
        <vt:i4>0</vt:i4>
      </vt:variant>
      <vt:variant>
        <vt:i4>5</vt:i4>
      </vt:variant>
      <vt:variant>
        <vt:lpwstr>https://www.doe.mass.edu/csdp/guidebook/coherence-guidebook.pdf</vt:lpwstr>
      </vt:variant>
      <vt:variant>
        <vt:lpwstr/>
      </vt:variant>
      <vt:variant>
        <vt:i4>3342419</vt:i4>
      </vt:variant>
      <vt:variant>
        <vt:i4>306</vt:i4>
      </vt:variant>
      <vt:variant>
        <vt:i4>0</vt:i4>
      </vt:variant>
      <vt:variant>
        <vt:i4>5</vt:i4>
      </vt:variant>
      <vt:variant>
        <vt:lpwstr>http://metproject.org/resources/CLASS_10_29_10.pdf</vt:lpwstr>
      </vt:variant>
      <vt:variant>
        <vt:lpwstr/>
      </vt:variant>
      <vt:variant>
        <vt:i4>2359338</vt:i4>
      </vt:variant>
      <vt:variant>
        <vt:i4>303</vt:i4>
      </vt:variant>
      <vt:variant>
        <vt:i4>0</vt:i4>
      </vt:variant>
      <vt:variant>
        <vt:i4>5</vt:i4>
      </vt:variant>
      <vt:variant>
        <vt:lpwstr>http://www.teachstone.com/wp-content/uploads/2011/05/class-mtp-pk-12-brief.pdf</vt:lpwstr>
      </vt:variant>
      <vt:variant>
        <vt:lpwstr/>
      </vt:variant>
      <vt:variant>
        <vt:i4>2031675</vt:i4>
      </vt:variant>
      <vt:variant>
        <vt:i4>296</vt:i4>
      </vt:variant>
      <vt:variant>
        <vt:i4>0</vt:i4>
      </vt:variant>
      <vt:variant>
        <vt:i4>5</vt:i4>
      </vt:variant>
      <vt:variant>
        <vt:lpwstr/>
      </vt:variant>
      <vt:variant>
        <vt:lpwstr>_Toc92194271</vt:lpwstr>
      </vt:variant>
      <vt:variant>
        <vt:i4>1966139</vt:i4>
      </vt:variant>
      <vt:variant>
        <vt:i4>290</vt:i4>
      </vt:variant>
      <vt:variant>
        <vt:i4>0</vt:i4>
      </vt:variant>
      <vt:variant>
        <vt:i4>5</vt:i4>
      </vt:variant>
      <vt:variant>
        <vt:lpwstr/>
      </vt:variant>
      <vt:variant>
        <vt:lpwstr>_Toc92194270</vt:lpwstr>
      </vt:variant>
      <vt:variant>
        <vt:i4>1507386</vt:i4>
      </vt:variant>
      <vt:variant>
        <vt:i4>284</vt:i4>
      </vt:variant>
      <vt:variant>
        <vt:i4>0</vt:i4>
      </vt:variant>
      <vt:variant>
        <vt:i4>5</vt:i4>
      </vt:variant>
      <vt:variant>
        <vt:lpwstr/>
      </vt:variant>
      <vt:variant>
        <vt:lpwstr>_Toc92194269</vt:lpwstr>
      </vt:variant>
      <vt:variant>
        <vt:i4>1441850</vt:i4>
      </vt:variant>
      <vt:variant>
        <vt:i4>278</vt:i4>
      </vt:variant>
      <vt:variant>
        <vt:i4>0</vt:i4>
      </vt:variant>
      <vt:variant>
        <vt:i4>5</vt:i4>
      </vt:variant>
      <vt:variant>
        <vt:lpwstr/>
      </vt:variant>
      <vt:variant>
        <vt:lpwstr>_Toc92194268</vt:lpwstr>
      </vt:variant>
      <vt:variant>
        <vt:i4>1638458</vt:i4>
      </vt:variant>
      <vt:variant>
        <vt:i4>272</vt:i4>
      </vt:variant>
      <vt:variant>
        <vt:i4>0</vt:i4>
      </vt:variant>
      <vt:variant>
        <vt:i4>5</vt:i4>
      </vt:variant>
      <vt:variant>
        <vt:lpwstr/>
      </vt:variant>
      <vt:variant>
        <vt:lpwstr>_Toc92194267</vt:lpwstr>
      </vt:variant>
      <vt:variant>
        <vt:i4>1572922</vt:i4>
      </vt:variant>
      <vt:variant>
        <vt:i4>266</vt:i4>
      </vt:variant>
      <vt:variant>
        <vt:i4>0</vt:i4>
      </vt:variant>
      <vt:variant>
        <vt:i4>5</vt:i4>
      </vt:variant>
      <vt:variant>
        <vt:lpwstr/>
      </vt:variant>
      <vt:variant>
        <vt:lpwstr>_Toc92194266</vt:lpwstr>
      </vt:variant>
      <vt:variant>
        <vt:i4>1769530</vt:i4>
      </vt:variant>
      <vt:variant>
        <vt:i4>260</vt:i4>
      </vt:variant>
      <vt:variant>
        <vt:i4>0</vt:i4>
      </vt:variant>
      <vt:variant>
        <vt:i4>5</vt:i4>
      </vt:variant>
      <vt:variant>
        <vt:lpwstr/>
      </vt:variant>
      <vt:variant>
        <vt:lpwstr>_Toc92194265</vt:lpwstr>
      </vt:variant>
      <vt:variant>
        <vt:i4>1703994</vt:i4>
      </vt:variant>
      <vt:variant>
        <vt:i4>254</vt:i4>
      </vt:variant>
      <vt:variant>
        <vt:i4>0</vt:i4>
      </vt:variant>
      <vt:variant>
        <vt:i4>5</vt:i4>
      </vt:variant>
      <vt:variant>
        <vt:lpwstr/>
      </vt:variant>
      <vt:variant>
        <vt:lpwstr>_Toc92194264</vt:lpwstr>
      </vt:variant>
      <vt:variant>
        <vt:i4>1900602</vt:i4>
      </vt:variant>
      <vt:variant>
        <vt:i4>248</vt:i4>
      </vt:variant>
      <vt:variant>
        <vt:i4>0</vt:i4>
      </vt:variant>
      <vt:variant>
        <vt:i4>5</vt:i4>
      </vt:variant>
      <vt:variant>
        <vt:lpwstr/>
      </vt:variant>
      <vt:variant>
        <vt:lpwstr>_Toc92194263</vt:lpwstr>
      </vt:variant>
      <vt:variant>
        <vt:i4>1835066</vt:i4>
      </vt:variant>
      <vt:variant>
        <vt:i4>242</vt:i4>
      </vt:variant>
      <vt:variant>
        <vt:i4>0</vt:i4>
      </vt:variant>
      <vt:variant>
        <vt:i4>5</vt:i4>
      </vt:variant>
      <vt:variant>
        <vt:lpwstr/>
      </vt:variant>
      <vt:variant>
        <vt:lpwstr>_Toc92194262</vt:lpwstr>
      </vt:variant>
      <vt:variant>
        <vt:i4>2031674</vt:i4>
      </vt:variant>
      <vt:variant>
        <vt:i4>236</vt:i4>
      </vt:variant>
      <vt:variant>
        <vt:i4>0</vt:i4>
      </vt:variant>
      <vt:variant>
        <vt:i4>5</vt:i4>
      </vt:variant>
      <vt:variant>
        <vt:lpwstr/>
      </vt:variant>
      <vt:variant>
        <vt:lpwstr>_Toc92194261</vt:lpwstr>
      </vt:variant>
      <vt:variant>
        <vt:i4>1966138</vt:i4>
      </vt:variant>
      <vt:variant>
        <vt:i4>230</vt:i4>
      </vt:variant>
      <vt:variant>
        <vt:i4>0</vt:i4>
      </vt:variant>
      <vt:variant>
        <vt:i4>5</vt:i4>
      </vt:variant>
      <vt:variant>
        <vt:lpwstr/>
      </vt:variant>
      <vt:variant>
        <vt:lpwstr>_Toc92194260</vt:lpwstr>
      </vt:variant>
      <vt:variant>
        <vt:i4>1507385</vt:i4>
      </vt:variant>
      <vt:variant>
        <vt:i4>224</vt:i4>
      </vt:variant>
      <vt:variant>
        <vt:i4>0</vt:i4>
      </vt:variant>
      <vt:variant>
        <vt:i4>5</vt:i4>
      </vt:variant>
      <vt:variant>
        <vt:lpwstr/>
      </vt:variant>
      <vt:variant>
        <vt:lpwstr>_Toc92194259</vt:lpwstr>
      </vt:variant>
      <vt:variant>
        <vt:i4>1441849</vt:i4>
      </vt:variant>
      <vt:variant>
        <vt:i4>218</vt:i4>
      </vt:variant>
      <vt:variant>
        <vt:i4>0</vt:i4>
      </vt:variant>
      <vt:variant>
        <vt:i4>5</vt:i4>
      </vt:variant>
      <vt:variant>
        <vt:lpwstr/>
      </vt:variant>
      <vt:variant>
        <vt:lpwstr>_Toc92194258</vt:lpwstr>
      </vt:variant>
      <vt:variant>
        <vt:i4>1638457</vt:i4>
      </vt:variant>
      <vt:variant>
        <vt:i4>212</vt:i4>
      </vt:variant>
      <vt:variant>
        <vt:i4>0</vt:i4>
      </vt:variant>
      <vt:variant>
        <vt:i4>5</vt:i4>
      </vt:variant>
      <vt:variant>
        <vt:lpwstr/>
      </vt:variant>
      <vt:variant>
        <vt:lpwstr>_Toc92194257</vt:lpwstr>
      </vt:variant>
      <vt:variant>
        <vt:i4>1572921</vt:i4>
      </vt:variant>
      <vt:variant>
        <vt:i4>206</vt:i4>
      </vt:variant>
      <vt:variant>
        <vt:i4>0</vt:i4>
      </vt:variant>
      <vt:variant>
        <vt:i4>5</vt:i4>
      </vt:variant>
      <vt:variant>
        <vt:lpwstr/>
      </vt:variant>
      <vt:variant>
        <vt:lpwstr>_Toc92194256</vt:lpwstr>
      </vt:variant>
      <vt:variant>
        <vt:i4>1769529</vt:i4>
      </vt:variant>
      <vt:variant>
        <vt:i4>200</vt:i4>
      </vt:variant>
      <vt:variant>
        <vt:i4>0</vt:i4>
      </vt:variant>
      <vt:variant>
        <vt:i4>5</vt:i4>
      </vt:variant>
      <vt:variant>
        <vt:lpwstr/>
      </vt:variant>
      <vt:variant>
        <vt:lpwstr>_Toc92194255</vt:lpwstr>
      </vt:variant>
      <vt:variant>
        <vt:i4>1703993</vt:i4>
      </vt:variant>
      <vt:variant>
        <vt:i4>194</vt:i4>
      </vt:variant>
      <vt:variant>
        <vt:i4>0</vt:i4>
      </vt:variant>
      <vt:variant>
        <vt:i4>5</vt:i4>
      </vt:variant>
      <vt:variant>
        <vt:lpwstr/>
      </vt:variant>
      <vt:variant>
        <vt:lpwstr>_Toc92194254</vt:lpwstr>
      </vt:variant>
      <vt:variant>
        <vt:i4>1900601</vt:i4>
      </vt:variant>
      <vt:variant>
        <vt:i4>188</vt:i4>
      </vt:variant>
      <vt:variant>
        <vt:i4>0</vt:i4>
      </vt:variant>
      <vt:variant>
        <vt:i4>5</vt:i4>
      </vt:variant>
      <vt:variant>
        <vt:lpwstr/>
      </vt:variant>
      <vt:variant>
        <vt:lpwstr>_Toc92194253</vt:lpwstr>
      </vt:variant>
      <vt:variant>
        <vt:i4>3145829</vt:i4>
      </vt:variant>
      <vt:variant>
        <vt:i4>183</vt:i4>
      </vt:variant>
      <vt:variant>
        <vt:i4>0</vt:i4>
      </vt:variant>
      <vt:variant>
        <vt:i4>5</vt:i4>
      </vt:variant>
      <vt:variant>
        <vt:lpwstr>http://www.air.org/</vt:lpwstr>
      </vt:variant>
      <vt:variant>
        <vt:lpwstr/>
      </vt:variant>
      <vt:variant>
        <vt:i4>2818052</vt:i4>
      </vt:variant>
      <vt:variant>
        <vt:i4>180</vt:i4>
      </vt:variant>
      <vt:variant>
        <vt:i4>0</vt:i4>
      </vt:variant>
      <vt:variant>
        <vt:i4>5</vt:i4>
      </vt:variant>
      <vt:variant>
        <vt:lpwstr/>
      </vt:variant>
      <vt:variant>
        <vt:lpwstr>_Capital_Planning_and</vt:lpwstr>
      </vt:variant>
      <vt:variant>
        <vt:i4>5570619</vt:i4>
      </vt:variant>
      <vt:variant>
        <vt:i4>177</vt:i4>
      </vt:variant>
      <vt:variant>
        <vt:i4>0</vt:i4>
      </vt:variant>
      <vt:variant>
        <vt:i4>5</vt:i4>
      </vt:variant>
      <vt:variant>
        <vt:lpwstr/>
      </vt:variant>
      <vt:variant>
        <vt:lpwstr>_Financial_Tracking,_Forecasting,</vt:lpwstr>
      </vt:variant>
      <vt:variant>
        <vt:i4>3932205</vt:i4>
      </vt:variant>
      <vt:variant>
        <vt:i4>174</vt:i4>
      </vt:variant>
      <vt:variant>
        <vt:i4>0</vt:i4>
      </vt:variant>
      <vt:variant>
        <vt:i4>5</vt:i4>
      </vt:variant>
      <vt:variant>
        <vt:lpwstr/>
      </vt:variant>
      <vt:variant>
        <vt:lpwstr>_Adequate_Budget</vt:lpwstr>
      </vt:variant>
      <vt:variant>
        <vt:i4>1900602</vt:i4>
      </vt:variant>
      <vt:variant>
        <vt:i4>171</vt:i4>
      </vt:variant>
      <vt:variant>
        <vt:i4>0</vt:i4>
      </vt:variant>
      <vt:variant>
        <vt:i4>5</vt:i4>
      </vt:variant>
      <vt:variant>
        <vt:lpwstr/>
      </vt:variant>
      <vt:variant>
        <vt:lpwstr>_Budget_Documentation_and</vt:lpwstr>
      </vt:variant>
      <vt:variant>
        <vt:i4>7143490</vt:i4>
      </vt:variant>
      <vt:variant>
        <vt:i4>168</vt:i4>
      </vt:variant>
      <vt:variant>
        <vt:i4>0</vt:i4>
      </vt:variant>
      <vt:variant>
        <vt:i4>5</vt:i4>
      </vt:variant>
      <vt:variant>
        <vt:lpwstr/>
      </vt:variant>
      <vt:variant>
        <vt:lpwstr>_Family,_Student,_and</vt:lpwstr>
      </vt:variant>
      <vt:variant>
        <vt:i4>7471193</vt:i4>
      </vt:variant>
      <vt:variant>
        <vt:i4>165</vt:i4>
      </vt:variant>
      <vt:variant>
        <vt:i4>0</vt:i4>
      </vt:variant>
      <vt:variant>
        <vt:i4>5</vt:i4>
      </vt:variant>
      <vt:variant>
        <vt:lpwstr/>
      </vt:variant>
      <vt:variant>
        <vt:lpwstr>_Tiered_Systems_of</vt:lpwstr>
      </vt:variant>
      <vt:variant>
        <vt:i4>48</vt:i4>
      </vt:variant>
      <vt:variant>
        <vt:i4>162</vt:i4>
      </vt:variant>
      <vt:variant>
        <vt:i4>0</vt:i4>
      </vt:variant>
      <vt:variant>
        <vt:i4>5</vt:i4>
      </vt:variant>
      <vt:variant>
        <vt:lpwstr/>
      </vt:variant>
      <vt:variant>
        <vt:lpwstr>_Safe_and_Supportive</vt:lpwstr>
      </vt:variant>
      <vt:variant>
        <vt:i4>2555951</vt:i4>
      </vt:variant>
      <vt:variant>
        <vt:i4>159</vt:i4>
      </vt:variant>
      <vt:variant>
        <vt:i4>0</vt:i4>
      </vt:variant>
      <vt:variant>
        <vt:i4>5</vt:i4>
      </vt:variant>
      <vt:variant>
        <vt:lpwstr>https://www.doe.mass.edu/edeval/implementation/default.html</vt:lpwstr>
      </vt:variant>
      <vt:variant>
        <vt:lpwstr/>
      </vt:variant>
      <vt:variant>
        <vt:i4>3342413</vt:i4>
      </vt:variant>
      <vt:variant>
        <vt:i4>156</vt:i4>
      </vt:variant>
      <vt:variant>
        <vt:i4>0</vt:i4>
      </vt:variant>
      <vt:variant>
        <vt:i4>5</vt:i4>
      </vt:variant>
      <vt:variant>
        <vt:lpwstr/>
      </vt:variant>
      <vt:variant>
        <vt:lpwstr>_Recognition,_Leadership_Development</vt:lpwstr>
      </vt:variant>
      <vt:variant>
        <vt:i4>852014</vt:i4>
      </vt:variant>
      <vt:variant>
        <vt:i4>153</vt:i4>
      </vt:variant>
      <vt:variant>
        <vt:i4>0</vt:i4>
      </vt:variant>
      <vt:variant>
        <vt:i4>5</vt:i4>
      </vt:variant>
      <vt:variant>
        <vt:lpwstr/>
      </vt:variant>
      <vt:variant>
        <vt:lpwstr>_Supervision,_Evaluation,_and</vt:lpwstr>
      </vt:variant>
      <vt:variant>
        <vt:i4>524343</vt:i4>
      </vt:variant>
      <vt:variant>
        <vt:i4>150</vt:i4>
      </vt:variant>
      <vt:variant>
        <vt:i4>0</vt:i4>
      </vt:variant>
      <vt:variant>
        <vt:i4>5</vt:i4>
      </vt:variant>
      <vt:variant>
        <vt:lpwstr/>
      </vt:variant>
      <vt:variant>
        <vt:lpwstr>_Recruitment,_Hiring,_and</vt:lpwstr>
      </vt:variant>
      <vt:variant>
        <vt:i4>6881364</vt:i4>
      </vt:variant>
      <vt:variant>
        <vt:i4>147</vt:i4>
      </vt:variant>
      <vt:variant>
        <vt:i4>0</vt:i4>
      </vt:variant>
      <vt:variant>
        <vt:i4>5</vt:i4>
      </vt:variant>
      <vt:variant>
        <vt:lpwstr/>
      </vt:variant>
      <vt:variant>
        <vt:lpwstr>_Infrastructure</vt:lpwstr>
      </vt:variant>
      <vt:variant>
        <vt:i4>131088</vt:i4>
      </vt:variant>
      <vt:variant>
        <vt:i4>144</vt:i4>
      </vt:variant>
      <vt:variant>
        <vt:i4>0</vt:i4>
      </vt:variant>
      <vt:variant>
        <vt:i4>5</vt:i4>
      </vt:variant>
      <vt:variant>
        <vt:lpwstr/>
      </vt:variant>
      <vt:variant>
        <vt:lpwstr>_Sharing_Results</vt:lpwstr>
      </vt:variant>
      <vt:variant>
        <vt:i4>3932202</vt:i4>
      </vt:variant>
      <vt:variant>
        <vt:i4>141</vt:i4>
      </vt:variant>
      <vt:variant>
        <vt:i4>0</vt:i4>
      </vt:variant>
      <vt:variant>
        <vt:i4>5</vt:i4>
      </vt:variant>
      <vt:variant>
        <vt:lpwstr/>
      </vt:variant>
      <vt:variant>
        <vt:lpwstr>_Data_Use</vt:lpwstr>
      </vt:variant>
      <vt:variant>
        <vt:i4>655416</vt:i4>
      </vt:variant>
      <vt:variant>
        <vt:i4>138</vt:i4>
      </vt:variant>
      <vt:variant>
        <vt:i4>0</vt:i4>
      </vt:variant>
      <vt:variant>
        <vt:i4>5</vt:i4>
      </vt:variant>
      <vt:variant>
        <vt:lpwstr/>
      </vt:variant>
      <vt:variant>
        <vt:lpwstr>_Data_and_Assessment</vt:lpwstr>
      </vt:variant>
      <vt:variant>
        <vt:i4>852014</vt:i4>
      </vt:variant>
      <vt:variant>
        <vt:i4>135</vt:i4>
      </vt:variant>
      <vt:variant>
        <vt:i4>0</vt:i4>
      </vt:variant>
      <vt:variant>
        <vt:i4>5</vt:i4>
      </vt:variant>
      <vt:variant>
        <vt:lpwstr/>
      </vt:variant>
      <vt:variant>
        <vt:lpwstr>_Supervision,_Evaluation,_and</vt:lpwstr>
      </vt:variant>
      <vt:variant>
        <vt:i4>5636223</vt:i4>
      </vt:variant>
      <vt:variant>
        <vt:i4>132</vt:i4>
      </vt:variant>
      <vt:variant>
        <vt:i4>0</vt:i4>
      </vt:variant>
      <vt:variant>
        <vt:i4>5</vt:i4>
      </vt:variant>
      <vt:variant>
        <vt:lpwstr/>
      </vt:variant>
      <vt:variant>
        <vt:lpwstr>_Student_Access_to</vt:lpwstr>
      </vt:variant>
      <vt:variant>
        <vt:i4>8323190</vt:i4>
      </vt:variant>
      <vt:variant>
        <vt:i4>129</vt:i4>
      </vt:variant>
      <vt:variant>
        <vt:i4>0</vt:i4>
      </vt:variant>
      <vt:variant>
        <vt:i4>5</vt:i4>
      </vt:variant>
      <vt:variant>
        <vt:lpwstr/>
      </vt:variant>
      <vt:variant>
        <vt:lpwstr>_Classroom_Instruction</vt:lpwstr>
      </vt:variant>
      <vt:variant>
        <vt:i4>852000</vt:i4>
      </vt:variant>
      <vt:variant>
        <vt:i4>126</vt:i4>
      </vt:variant>
      <vt:variant>
        <vt:i4>0</vt:i4>
      </vt:variant>
      <vt:variant>
        <vt:i4>5</vt:i4>
      </vt:variant>
      <vt:variant>
        <vt:lpwstr/>
      </vt:variant>
      <vt:variant>
        <vt:lpwstr>_Curriculum_Selection_and</vt:lpwstr>
      </vt:variant>
      <vt:variant>
        <vt:i4>6488175</vt:i4>
      </vt:variant>
      <vt:variant>
        <vt:i4>123</vt:i4>
      </vt:variant>
      <vt:variant>
        <vt:i4>0</vt:i4>
      </vt:variant>
      <vt:variant>
        <vt:i4>5</vt:i4>
      </vt:variant>
      <vt:variant>
        <vt:lpwstr>https://www.lexingtonma.org/wp-content/uploads/2019/04/Final-Lexington-Norms-and-Beliefs-8-28-18-1.pdf</vt:lpwstr>
      </vt:variant>
      <vt:variant>
        <vt:lpwstr/>
      </vt:variant>
      <vt:variant>
        <vt:i4>5242962</vt:i4>
      </vt:variant>
      <vt:variant>
        <vt:i4>120</vt:i4>
      </vt:variant>
      <vt:variant>
        <vt:i4>0</vt:i4>
      </vt:variant>
      <vt:variant>
        <vt:i4>5</vt:i4>
      </vt:variant>
      <vt:variant>
        <vt:lpwstr/>
      </vt:variant>
      <vt:variant>
        <vt:lpwstr>_Budget_Development</vt:lpwstr>
      </vt:variant>
      <vt:variant>
        <vt:i4>3735665</vt:i4>
      </vt:variant>
      <vt:variant>
        <vt:i4>117</vt:i4>
      </vt:variant>
      <vt:variant>
        <vt:i4>0</vt:i4>
      </vt:variant>
      <vt:variant>
        <vt:i4>5</vt:i4>
      </vt:variant>
      <vt:variant>
        <vt:lpwstr/>
      </vt:variant>
      <vt:variant>
        <vt:lpwstr>_District_and_School_1</vt:lpwstr>
      </vt:variant>
      <vt:variant>
        <vt:i4>524334</vt:i4>
      </vt:variant>
      <vt:variant>
        <vt:i4>114</vt:i4>
      </vt:variant>
      <vt:variant>
        <vt:i4>0</vt:i4>
      </vt:variant>
      <vt:variant>
        <vt:i4>5</vt:i4>
      </vt:variant>
      <vt:variant>
        <vt:lpwstr/>
      </vt:variant>
      <vt:variant>
        <vt:lpwstr>_District_and_School</vt:lpwstr>
      </vt:variant>
      <vt:variant>
        <vt:i4>524328</vt:i4>
      </vt:variant>
      <vt:variant>
        <vt:i4>111</vt:i4>
      </vt:variant>
      <vt:variant>
        <vt:i4>0</vt:i4>
      </vt:variant>
      <vt:variant>
        <vt:i4>5</vt:i4>
      </vt:variant>
      <vt:variant>
        <vt:lpwstr/>
      </vt:variant>
      <vt:variant>
        <vt:lpwstr>_School_Committee_Governance</vt:lpwstr>
      </vt:variant>
      <vt:variant>
        <vt:i4>2621480</vt:i4>
      </vt:variant>
      <vt:variant>
        <vt:i4>108</vt:i4>
      </vt:variant>
      <vt:variant>
        <vt:i4>0</vt:i4>
      </vt:variant>
      <vt:variant>
        <vt:i4>5</vt:i4>
      </vt:variant>
      <vt:variant>
        <vt:lpwstr>https://profiles.doe.mass.edu/general/general.aspx?topNavID=1&amp;leftNavId=100&amp;orgcode=01550000&amp;orgtypecode=5</vt:lpwstr>
      </vt:variant>
      <vt:variant>
        <vt:lpwstr/>
      </vt:variant>
      <vt:variant>
        <vt:i4>45</vt:i4>
      </vt:variant>
      <vt:variant>
        <vt:i4>105</vt:i4>
      </vt:variant>
      <vt:variant>
        <vt:i4>0</vt:i4>
      </vt:variant>
      <vt:variant>
        <vt:i4>5</vt:i4>
      </vt:variant>
      <vt:variant>
        <vt:lpwstr/>
      </vt:variant>
      <vt:variant>
        <vt:lpwstr>_Financial_and_Asset</vt:lpwstr>
      </vt:variant>
      <vt:variant>
        <vt:i4>983049</vt:i4>
      </vt:variant>
      <vt:variant>
        <vt:i4>102</vt:i4>
      </vt:variant>
      <vt:variant>
        <vt:i4>0</vt:i4>
      </vt:variant>
      <vt:variant>
        <vt:i4>5</vt:i4>
      </vt:variant>
      <vt:variant>
        <vt:lpwstr/>
      </vt:variant>
      <vt:variant>
        <vt:lpwstr>_Student_Support</vt:lpwstr>
      </vt:variant>
      <vt:variant>
        <vt:i4>655416</vt:i4>
      </vt:variant>
      <vt:variant>
        <vt:i4>99</vt:i4>
      </vt:variant>
      <vt:variant>
        <vt:i4>0</vt:i4>
      </vt:variant>
      <vt:variant>
        <vt:i4>5</vt:i4>
      </vt:variant>
      <vt:variant>
        <vt:lpwstr/>
      </vt:variant>
      <vt:variant>
        <vt:lpwstr>_Human_Resources_and</vt:lpwstr>
      </vt:variant>
      <vt:variant>
        <vt:i4>6422623</vt:i4>
      </vt:variant>
      <vt:variant>
        <vt:i4>96</vt:i4>
      </vt:variant>
      <vt:variant>
        <vt:i4>0</vt:i4>
      </vt:variant>
      <vt:variant>
        <vt:i4>5</vt:i4>
      </vt:variant>
      <vt:variant>
        <vt:lpwstr/>
      </vt:variant>
      <vt:variant>
        <vt:lpwstr>_Assessment</vt:lpwstr>
      </vt:variant>
      <vt:variant>
        <vt:i4>6422621</vt:i4>
      </vt:variant>
      <vt:variant>
        <vt:i4>93</vt:i4>
      </vt:variant>
      <vt:variant>
        <vt:i4>0</vt:i4>
      </vt:variant>
      <vt:variant>
        <vt:i4>5</vt:i4>
      </vt:variant>
      <vt:variant>
        <vt:lpwstr/>
      </vt:variant>
      <vt:variant>
        <vt:lpwstr>_Curriculum_and_Instruction</vt:lpwstr>
      </vt:variant>
      <vt:variant>
        <vt:i4>7536720</vt:i4>
      </vt:variant>
      <vt:variant>
        <vt:i4>90</vt:i4>
      </vt:variant>
      <vt:variant>
        <vt:i4>0</vt:i4>
      </vt:variant>
      <vt:variant>
        <vt:i4>5</vt:i4>
      </vt:variant>
      <vt:variant>
        <vt:lpwstr/>
      </vt:variant>
      <vt:variant>
        <vt:lpwstr>_Leadership_and_Governance</vt:lpwstr>
      </vt:variant>
      <vt:variant>
        <vt:i4>5308435</vt:i4>
      </vt:variant>
      <vt:variant>
        <vt:i4>87</vt:i4>
      </vt:variant>
      <vt:variant>
        <vt:i4>0</vt:i4>
      </vt:variant>
      <vt:variant>
        <vt:i4>5</vt:i4>
      </vt:variant>
      <vt:variant>
        <vt:lpwstr>http://www.doe.mass.edu/</vt:lpwstr>
      </vt:variant>
      <vt:variant>
        <vt:lpwstr/>
      </vt:variant>
      <vt:variant>
        <vt:i4>1179700</vt:i4>
      </vt:variant>
      <vt:variant>
        <vt:i4>80</vt:i4>
      </vt:variant>
      <vt:variant>
        <vt:i4>0</vt:i4>
      </vt:variant>
      <vt:variant>
        <vt:i4>5</vt:i4>
      </vt:variant>
      <vt:variant>
        <vt:lpwstr/>
      </vt:variant>
      <vt:variant>
        <vt:lpwstr>_Toc163146242</vt:lpwstr>
      </vt:variant>
      <vt:variant>
        <vt:i4>1179700</vt:i4>
      </vt:variant>
      <vt:variant>
        <vt:i4>74</vt:i4>
      </vt:variant>
      <vt:variant>
        <vt:i4>0</vt:i4>
      </vt:variant>
      <vt:variant>
        <vt:i4>5</vt:i4>
      </vt:variant>
      <vt:variant>
        <vt:lpwstr/>
      </vt:variant>
      <vt:variant>
        <vt:lpwstr>_Toc163146241</vt:lpwstr>
      </vt:variant>
      <vt:variant>
        <vt:i4>1179700</vt:i4>
      </vt:variant>
      <vt:variant>
        <vt:i4>68</vt:i4>
      </vt:variant>
      <vt:variant>
        <vt:i4>0</vt:i4>
      </vt:variant>
      <vt:variant>
        <vt:i4>5</vt:i4>
      </vt:variant>
      <vt:variant>
        <vt:lpwstr/>
      </vt:variant>
      <vt:variant>
        <vt:lpwstr>_Toc163146240</vt:lpwstr>
      </vt:variant>
      <vt:variant>
        <vt:i4>1376308</vt:i4>
      </vt:variant>
      <vt:variant>
        <vt:i4>62</vt:i4>
      </vt:variant>
      <vt:variant>
        <vt:i4>0</vt:i4>
      </vt:variant>
      <vt:variant>
        <vt:i4>5</vt:i4>
      </vt:variant>
      <vt:variant>
        <vt:lpwstr/>
      </vt:variant>
      <vt:variant>
        <vt:lpwstr>_Toc163146239</vt:lpwstr>
      </vt:variant>
      <vt:variant>
        <vt:i4>1376308</vt:i4>
      </vt:variant>
      <vt:variant>
        <vt:i4>56</vt:i4>
      </vt:variant>
      <vt:variant>
        <vt:i4>0</vt:i4>
      </vt:variant>
      <vt:variant>
        <vt:i4>5</vt:i4>
      </vt:variant>
      <vt:variant>
        <vt:lpwstr/>
      </vt:variant>
      <vt:variant>
        <vt:lpwstr>_Toc163146238</vt:lpwstr>
      </vt:variant>
      <vt:variant>
        <vt:i4>1376308</vt:i4>
      </vt:variant>
      <vt:variant>
        <vt:i4>50</vt:i4>
      </vt:variant>
      <vt:variant>
        <vt:i4>0</vt:i4>
      </vt:variant>
      <vt:variant>
        <vt:i4>5</vt:i4>
      </vt:variant>
      <vt:variant>
        <vt:lpwstr/>
      </vt:variant>
      <vt:variant>
        <vt:lpwstr>_Toc163146237</vt:lpwstr>
      </vt:variant>
      <vt:variant>
        <vt:i4>1376308</vt:i4>
      </vt:variant>
      <vt:variant>
        <vt:i4>44</vt:i4>
      </vt:variant>
      <vt:variant>
        <vt:i4>0</vt:i4>
      </vt:variant>
      <vt:variant>
        <vt:i4>5</vt:i4>
      </vt:variant>
      <vt:variant>
        <vt:lpwstr/>
      </vt:variant>
      <vt:variant>
        <vt:lpwstr>_Toc163146236</vt:lpwstr>
      </vt:variant>
      <vt:variant>
        <vt:i4>1376308</vt:i4>
      </vt:variant>
      <vt:variant>
        <vt:i4>38</vt:i4>
      </vt:variant>
      <vt:variant>
        <vt:i4>0</vt:i4>
      </vt:variant>
      <vt:variant>
        <vt:i4>5</vt:i4>
      </vt:variant>
      <vt:variant>
        <vt:lpwstr/>
      </vt:variant>
      <vt:variant>
        <vt:lpwstr>_Toc163146235</vt:lpwstr>
      </vt:variant>
      <vt:variant>
        <vt:i4>1376308</vt:i4>
      </vt:variant>
      <vt:variant>
        <vt:i4>32</vt:i4>
      </vt:variant>
      <vt:variant>
        <vt:i4>0</vt:i4>
      </vt:variant>
      <vt:variant>
        <vt:i4>5</vt:i4>
      </vt:variant>
      <vt:variant>
        <vt:lpwstr/>
      </vt:variant>
      <vt:variant>
        <vt:lpwstr>_Toc163146234</vt:lpwstr>
      </vt:variant>
      <vt:variant>
        <vt:i4>1376308</vt:i4>
      </vt:variant>
      <vt:variant>
        <vt:i4>26</vt:i4>
      </vt:variant>
      <vt:variant>
        <vt:i4>0</vt:i4>
      </vt:variant>
      <vt:variant>
        <vt:i4>5</vt:i4>
      </vt:variant>
      <vt:variant>
        <vt:lpwstr/>
      </vt:variant>
      <vt:variant>
        <vt:lpwstr>_Toc163146233</vt:lpwstr>
      </vt:variant>
      <vt:variant>
        <vt:i4>1376308</vt:i4>
      </vt:variant>
      <vt:variant>
        <vt:i4>20</vt:i4>
      </vt:variant>
      <vt:variant>
        <vt:i4>0</vt:i4>
      </vt:variant>
      <vt:variant>
        <vt:i4>5</vt:i4>
      </vt:variant>
      <vt:variant>
        <vt:lpwstr/>
      </vt:variant>
      <vt:variant>
        <vt:lpwstr>_Toc163146232</vt:lpwstr>
      </vt:variant>
      <vt:variant>
        <vt:i4>1376308</vt:i4>
      </vt:variant>
      <vt:variant>
        <vt:i4>14</vt:i4>
      </vt:variant>
      <vt:variant>
        <vt:i4>0</vt:i4>
      </vt:variant>
      <vt:variant>
        <vt:i4>5</vt:i4>
      </vt:variant>
      <vt:variant>
        <vt:lpwstr/>
      </vt:variant>
      <vt:variant>
        <vt:lpwstr>_Toc163146231</vt:lpwstr>
      </vt:variant>
      <vt:variant>
        <vt:i4>1376308</vt:i4>
      </vt:variant>
      <vt:variant>
        <vt:i4>8</vt:i4>
      </vt:variant>
      <vt:variant>
        <vt:i4>0</vt:i4>
      </vt:variant>
      <vt:variant>
        <vt:i4>5</vt:i4>
      </vt:variant>
      <vt:variant>
        <vt:lpwstr/>
      </vt:variant>
      <vt:variant>
        <vt:lpwstr>_Toc163146230</vt:lpwstr>
      </vt:variant>
      <vt:variant>
        <vt:i4>3145829</vt:i4>
      </vt:variant>
      <vt:variant>
        <vt:i4>3</vt:i4>
      </vt:variant>
      <vt:variant>
        <vt:i4>0</vt:i4>
      </vt:variant>
      <vt:variant>
        <vt:i4>5</vt:i4>
      </vt:variant>
      <vt:variant>
        <vt:lpwstr>http://www.air.org/</vt:lpwstr>
      </vt:variant>
      <vt:variant>
        <vt:lpwstr/>
      </vt:variant>
      <vt:variant>
        <vt:i4>5308435</vt:i4>
      </vt:variant>
      <vt:variant>
        <vt:i4>0</vt:i4>
      </vt:variant>
      <vt:variant>
        <vt:i4>0</vt:i4>
      </vt:variant>
      <vt:variant>
        <vt:i4>5</vt:i4>
      </vt:variant>
      <vt:variant>
        <vt:lpwstr>http://www.doe.mass.edu/</vt:lpwstr>
      </vt:variant>
      <vt:variant>
        <vt:lpwstr/>
      </vt:variant>
      <vt:variant>
        <vt:i4>524356</vt:i4>
      </vt:variant>
      <vt:variant>
        <vt:i4>9</vt:i4>
      </vt:variant>
      <vt:variant>
        <vt:i4>0</vt:i4>
      </vt:variant>
      <vt:variant>
        <vt:i4>5</vt:i4>
      </vt:variant>
      <vt:variant>
        <vt:lpwstr>https://www.doe.mass.edu/research/radar/</vt:lpwstr>
      </vt:variant>
      <vt:variant>
        <vt:lpwstr/>
      </vt:variant>
      <vt:variant>
        <vt:i4>6422645</vt:i4>
      </vt:variant>
      <vt:variant>
        <vt:i4>6</vt:i4>
      </vt:variant>
      <vt:variant>
        <vt:i4>0</vt:i4>
      </vt:variant>
      <vt:variant>
        <vt:i4>5</vt:i4>
      </vt:variant>
      <vt:variant>
        <vt:lpwstr>https://www.doe.mass.edu/instruction/curate</vt:lpwstr>
      </vt:variant>
      <vt:variant>
        <vt:lpwstr/>
      </vt:variant>
      <vt:variant>
        <vt:i4>1114198</vt:i4>
      </vt:variant>
      <vt:variant>
        <vt:i4>3</vt:i4>
      </vt:variant>
      <vt:variant>
        <vt:i4>0</vt:i4>
      </vt:variant>
      <vt:variant>
        <vt:i4>5</vt:i4>
      </vt:variant>
      <vt:variant>
        <vt:lpwstr>https://teachstone.com/class/</vt:lpwstr>
      </vt:variant>
      <vt:variant>
        <vt:lpwstr/>
      </vt:variant>
      <vt:variant>
        <vt:i4>917598</vt:i4>
      </vt:variant>
      <vt:variant>
        <vt:i4>0</vt:i4>
      </vt:variant>
      <vt:variant>
        <vt:i4>0</vt:i4>
      </vt:variant>
      <vt:variant>
        <vt:i4>5</vt:i4>
      </vt:variant>
      <vt:variant>
        <vt:lpwstr>http://www.doe.mass.edu/accountability/district-review/district-standards-indicators.pdf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Lexington District Review Report 2024</dc:title>
  <dc:subject/>
  <dc:creator>DESE</dc:creator>
  <cp:keywords/>
  <cp:lastModifiedBy>Zou, Dong (EOE)</cp:lastModifiedBy>
  <cp:revision>120</cp:revision>
  <cp:lastPrinted>2024-04-09T03:49:00Z</cp:lastPrinted>
  <dcterms:created xsi:type="dcterms:W3CDTF">2024-05-23T21:55:00Z</dcterms:created>
  <dcterms:modified xsi:type="dcterms:W3CDTF">2024-06-20T17:59:00Z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20 2024 12:00AM</vt:lpwstr>
  </property>
</Properties>
</file>